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sz w:val="24"/>
          <w:szCs w:val="24"/>
        </w:rPr>
        <w:id w:val="1372342452"/>
        <w:docPartObj>
          <w:docPartGallery w:val="Cover Pages"/>
          <w:docPartUnique/>
        </w:docPartObj>
      </w:sdtPr>
      <w:sdtEndPr/>
      <w:sdtContent>
        <w:p w14:paraId="641A5FF1" w14:textId="77777777" w:rsidR="00933569" w:rsidRPr="001215A8" w:rsidRDefault="00933569" w:rsidP="00933569">
          <w:pPr>
            <w:rPr>
              <w:rFonts w:ascii="Myriad Pro" w:hAnsi="Myriad Pro"/>
              <w:i/>
              <w:color w:val="4F6228" w:themeColor="accent3" w:themeShade="80"/>
              <w:sz w:val="24"/>
              <w:szCs w:val="24"/>
            </w:rPr>
          </w:pPr>
          <w:r w:rsidRPr="001215A8">
            <w:rPr>
              <w:rFonts w:ascii="Myriad Pro" w:hAnsi="Myriad Pro"/>
              <w:i/>
              <w:noProof/>
              <w:color w:val="4F6228" w:themeColor="accent3" w:themeShade="80"/>
              <w:sz w:val="24"/>
              <w:szCs w:val="24"/>
              <w:lang w:eastAsia="ru-RU"/>
            </w:rPr>
            <mc:AlternateContent>
              <mc:Choice Requires="wpg">
                <w:drawing>
                  <wp:anchor distT="0" distB="0" distL="114300" distR="114300" simplePos="0" relativeHeight="251651584" behindDoc="0" locked="0" layoutInCell="1" allowOverlap="1" wp14:anchorId="66636ABF" wp14:editId="0F030D23">
                    <wp:simplePos x="0" y="0"/>
                    <wp:positionH relativeFrom="page">
                      <wp:posOffset>4547235</wp:posOffset>
                    </wp:positionH>
                    <wp:positionV relativeFrom="page">
                      <wp:posOffset>0</wp:posOffset>
                    </wp:positionV>
                    <wp:extent cx="3113405" cy="10058400"/>
                    <wp:effectExtent l="0" t="0" r="6350" b="0"/>
                    <wp:wrapNone/>
                    <wp:docPr id="2" name="Группа 2"/>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15" name="Прямоугольник 15"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A09B40F" w14:textId="77777777" w:rsidR="003A3C74" w:rsidRDefault="003A3C74" w:rsidP="00933569">
                                  <w:pPr>
                                    <w:jc w:val="center"/>
                                  </w:pPr>
                                  <w:r>
                                    <w:t>ё</w:t>
                                  </w:r>
                                </w:p>
                              </w:txbxContent>
                            </wps:txbx>
                            <wps:bodyPr rot="0" vert="horz" wrap="square" lIns="91440" tIns="45720" rIns="91440" bIns="45720" anchor="ctr" anchorCtr="0" upright="1">
                              <a:noAutofit/>
                            </wps:bodyPr>
                          </wps:wsp>
                          <wps:wsp>
                            <wps:cNvPr id="16" name="Прямоугольник 16"/>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17" name="Прямоугольник 17"/>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C971017" w14:textId="77777777" w:rsidR="003A3C74" w:rsidRPr="00DC2CC1" w:rsidRDefault="003A3C74" w:rsidP="00933569">
                                  <w:pPr>
                                    <w:pStyle w:val="af3"/>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18"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4A61A41" w14:textId="54DCBB6B" w:rsidR="00733933" w:rsidRPr="00733933" w:rsidRDefault="00733933" w:rsidP="00733933">
                                  <w:pPr>
                                    <w:pStyle w:val="af3"/>
                                    <w:rPr>
                                      <w:rFonts w:ascii="Myriad Pro" w:hAnsi="Myriad Pro"/>
                                      <w:i/>
                                      <w:color w:val="FFFFFF" w:themeColor="background1"/>
                                      <w:sz w:val="96"/>
                                      <w:szCs w:val="96"/>
                                    </w:rPr>
                                  </w:pPr>
                                  <w:r w:rsidRPr="00727F15">
                                    <w:rPr>
                                      <w:rFonts w:ascii="Myriad Pro" w:hAnsi="Myriad Pro"/>
                                      <w:i/>
                                      <w:color w:val="FFFFFF" w:themeColor="background1"/>
                                      <w:sz w:val="96"/>
                                      <w:szCs w:val="96"/>
                                      <w:lang w:val="en-US"/>
                                    </w:rPr>
                                    <w:t xml:space="preserve">ТОМ </w:t>
                                  </w:r>
                                  <w:r>
                                    <w:rPr>
                                      <w:rFonts w:ascii="Myriad Pro" w:hAnsi="Myriad Pro"/>
                                      <w:i/>
                                      <w:color w:val="FFFFFF" w:themeColor="background1"/>
                                      <w:sz w:val="96"/>
                                      <w:szCs w:val="96"/>
                                    </w:rPr>
                                    <w:t>2</w:t>
                                  </w:r>
                                </w:p>
                                <w:p w14:paraId="27A779FA" w14:textId="6B7EC2F5" w:rsidR="003A3C74" w:rsidRDefault="003A3C74" w:rsidP="00933569">
                                  <w:pPr>
                                    <w:pStyle w:val="af3"/>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6636ABF" id="Группа 2" o:spid="_x0000_s1026" style="position:absolute;margin-left:358.05pt;margin-top:0;width:245.15pt;height:11in;z-index:25165158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">
                    <v:rect id="Прямоугольник 15"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" filled="f" stroked="f" strokecolor="white" strokeweight="1pt">
                      <v:shadow color="#d8d8d8" offset="3pt,3pt"/>
                      <v:textbox>
                        <w:txbxContent>
                          <w:p w14:paraId="0A09B40F" w14:textId="77777777" w:rsidR="003A3C74" w:rsidRDefault="003A3C74" w:rsidP="00933569">
                            <w:pPr>
                              <w:jc w:val="center"/>
                            </w:pPr>
                            <w:r>
                              <w:t>ё</w:t>
                            </w:r>
                          </w:p>
                        </w:txbxContent>
                      </v:textbox>
                    </v:rect>
                    <v:rect 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" fillcolor="#4e6128 [1606]" stroked="f" strokecolor="#d8d8d8"/>
                    <v:rect id="Прямоугольник 17"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" filled="f" stroked="f" strokecolor="white" strokeweight="1pt">
                      <v:fill opacity="52428f"/>
                      <v:shadow color="#d8d8d8" offset="3pt,3pt"/>
                      <v:textbox inset="28.8pt,14.4pt,14.4pt,14.4pt">
                        <w:txbxContent>
                          <w:p w14:paraId="7C971017" w14:textId="77777777" w:rsidR="003A3C74" w:rsidRPr="00DC2CC1" w:rsidRDefault="003A3C74" w:rsidP="00933569">
                            <w:pPr>
                              <w:pStyle w:val="af3"/>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" filled="f" stroked="f" strokecolor="white" strokeweight="1pt">
                      <v:fill opacity="52428f"/>
                      <v:shadow color="#d8d8d8" offset="3pt,3pt"/>
                      <v:textbox inset="28.8pt,14.4pt,14.4pt,14.4pt">
                        <w:txbxContent>
                          <w:p w14:paraId="34A61A41" w14:textId="54DCBB6B" w:rsidR="00733933" w:rsidRPr="00733933" w:rsidRDefault="00733933" w:rsidP="00733933">
                            <w:pPr>
                              <w:pStyle w:val="af3"/>
                              <w:rPr>
                                <w:rFonts w:ascii="Myriad Pro" w:hAnsi="Myriad Pro"/>
                                <w:i/>
                                <w:color w:val="FFFFFF" w:themeColor="background1"/>
                                <w:sz w:val="96"/>
                                <w:szCs w:val="96"/>
                              </w:rPr>
                            </w:pPr>
                            <w:r w:rsidRPr="00727F15">
                              <w:rPr>
                                <w:rFonts w:ascii="Myriad Pro" w:hAnsi="Myriad Pro"/>
                                <w:i/>
                                <w:color w:val="FFFFFF" w:themeColor="background1"/>
                                <w:sz w:val="96"/>
                                <w:szCs w:val="96"/>
                                <w:lang w:val="en-US"/>
                              </w:rPr>
                              <w:t xml:space="preserve">ТОМ </w:t>
                            </w:r>
                            <w:r>
                              <w:rPr>
                                <w:rFonts w:ascii="Myriad Pro" w:hAnsi="Myriad Pro"/>
                                <w:i/>
                                <w:color w:val="FFFFFF" w:themeColor="background1"/>
                                <w:sz w:val="96"/>
                                <w:szCs w:val="96"/>
                              </w:rPr>
                              <w:t>2</w:t>
                            </w:r>
                          </w:p>
                          <w:p w14:paraId="27A779FA" w14:textId="6B7EC2F5" w:rsidR="003A3C74" w:rsidRDefault="003A3C74" w:rsidP="00933569">
                            <w:pPr>
                              <w:pStyle w:val="af3"/>
                              <w:spacing w:line="360" w:lineRule="auto"/>
                              <w:rPr>
                                <w:color w:val="FFFFFF" w:themeColor="background1"/>
                              </w:rPr>
                            </w:pPr>
                          </w:p>
                        </w:txbxContent>
                      </v:textbox>
                    </v:rect>
                    <w10:wrap anchorx="page" anchory="page"/>
                  </v:group>
                </w:pict>
              </mc:Fallback>
            </mc:AlternateContent>
          </w:r>
          <w:r w:rsidRPr="001215A8">
            <w:rPr>
              <w:rFonts w:ascii="Myriad Pro" w:hAnsi="Myriad Pro"/>
              <w:i/>
              <w:noProof/>
              <w:color w:val="4F6228" w:themeColor="accent3" w:themeShade="80"/>
              <w:sz w:val="24"/>
              <w:szCs w:val="24"/>
              <w:lang w:eastAsia="ru-RU"/>
            </w:rPr>
            <w:drawing>
              <wp:inline distT="0" distB="0" distL="0" distR="0" wp14:anchorId="031BB2D6" wp14:editId="58A87B48">
                <wp:extent cx="2108959" cy="923925"/>
                <wp:effectExtent l="0" t="0" r="571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62DF98CF" w14:textId="77777777" w:rsidR="00933569" w:rsidRPr="001215A8" w:rsidRDefault="00933569" w:rsidP="00933569">
          <w:pPr>
            <w:rPr>
              <w:rFonts w:ascii="Myriad Pro" w:hAnsi="Myriad Pro"/>
              <w:i/>
              <w:color w:val="4F6228" w:themeColor="accent3" w:themeShade="80"/>
              <w:sz w:val="24"/>
              <w:szCs w:val="24"/>
            </w:rPr>
          </w:pPr>
          <w:r w:rsidRPr="001215A8">
            <w:rPr>
              <w:rFonts w:ascii="Myriad Pro" w:hAnsi="Myriad Pro"/>
              <w:i/>
              <w:noProof/>
              <w:color w:val="4F6228" w:themeColor="accent3" w:themeShade="80"/>
              <w:sz w:val="24"/>
              <w:szCs w:val="24"/>
              <w:lang w:eastAsia="ru-RU"/>
            </w:rPr>
            <mc:AlternateContent>
              <mc:Choice Requires="wps">
                <w:drawing>
                  <wp:anchor distT="0" distB="0" distL="114300" distR="114300" simplePos="0" relativeHeight="251652608" behindDoc="0" locked="0" layoutInCell="0" allowOverlap="1" wp14:anchorId="528E5432" wp14:editId="5698F887">
                    <wp:simplePos x="0" y="0"/>
                    <wp:positionH relativeFrom="page">
                      <wp:align>left</wp:align>
                    </wp:positionH>
                    <wp:positionV relativeFrom="page">
                      <wp:posOffset>2705100</wp:posOffset>
                    </wp:positionV>
                    <wp:extent cx="6755642" cy="4377690"/>
                    <wp:effectExtent l="0" t="0" r="26670" b="22860"/>
                    <wp:wrapNone/>
                    <wp:docPr id="19"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5642"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7CF311AF" w14:textId="77777777" w:rsidR="003A3C74" w:rsidRPr="001215A8" w:rsidRDefault="003A3C74" w:rsidP="000024BE">
                                <w:pPr>
                                  <w:pStyle w:val="af3"/>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1215A8">
                                  <w:rPr>
                                    <w:rFonts w:ascii="Myriad Pro" w:hAnsi="Myriad Pro" w:cs="Times New Roman"/>
                                    <w:b/>
                                    <w:sz w:val="48"/>
                                    <w:szCs w:val="48"/>
                                    <w:shd w:val="clear" w:color="auto" w:fill="C4BC96" w:themeFill="background2" w:themeFillShade="BF"/>
                                  </w:rPr>
                                  <w:t>Отчет</w:t>
                                </w:r>
                              </w:p>
                              <w:p w14:paraId="13FA53F9" w14:textId="7CB06A27" w:rsidR="003A3C74" w:rsidRPr="001215A8" w:rsidRDefault="003A3C74" w:rsidP="000024BE">
                                <w:pPr>
                                  <w:pStyle w:val="af3"/>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w:t>
                                </w:r>
                                <w:r w:rsidRPr="000205C0">
                                  <w:rPr>
                                    <w:rFonts w:ascii="Myriad Pro" w:hAnsi="Myriad Pro" w:cs="Times New Roman"/>
                                    <w:b/>
                                    <w:sz w:val="36"/>
                                    <w:szCs w:val="36"/>
                                    <w:shd w:val="clear" w:color="auto" w:fill="C4BC96" w:themeFill="background2" w:themeFillShade="BF"/>
                                  </w:rPr>
                                  <w:t>принятых регулирующими органами тарифно-балансовых решений</w:t>
                                </w:r>
                                <w:r>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br/>
                                </w:r>
                                <w:r w:rsidRPr="000205C0">
                                  <w:rPr>
                                    <w:rFonts w:ascii="Myriad Pro" w:hAnsi="Myriad Pro" w:cs="Times New Roman"/>
                                    <w:b/>
                                    <w:sz w:val="36"/>
                                    <w:szCs w:val="36"/>
                                    <w:shd w:val="clear" w:color="auto" w:fill="C4BC96" w:themeFill="background2" w:themeFillShade="BF"/>
                                  </w:rPr>
                                  <w:t>за</w:t>
                                </w:r>
                                <w:r>
                                  <w:rPr>
                                    <w:rFonts w:ascii="Myriad Pro" w:hAnsi="Myriad Pro" w:cs="Times New Roman"/>
                                    <w:b/>
                                    <w:sz w:val="36"/>
                                    <w:szCs w:val="36"/>
                                    <w:shd w:val="clear" w:color="auto" w:fill="C4BC96" w:themeFill="background2" w:themeFillShade="BF"/>
                                  </w:rPr>
                                  <w:t xml:space="preserve"> </w:t>
                                </w:r>
                                <w:r w:rsidRPr="000205C0">
                                  <w:rPr>
                                    <w:rFonts w:ascii="Myriad Pro" w:hAnsi="Myriad Pro" w:cs="Times New Roman"/>
                                    <w:b/>
                                    <w:sz w:val="36"/>
                                    <w:szCs w:val="36"/>
                                    <w:shd w:val="clear" w:color="auto" w:fill="C4BC96" w:themeFill="background2" w:themeFillShade="BF"/>
                                  </w:rPr>
                                  <w:t>2017</w:t>
                                </w:r>
                                <w:r>
                                  <w:rPr>
                                    <w:rFonts w:ascii="Myriad Pro" w:hAnsi="Myriad Pro" w:cs="Times New Roman"/>
                                    <w:b/>
                                    <w:sz w:val="36"/>
                                    <w:szCs w:val="36"/>
                                    <w:shd w:val="clear" w:color="auto" w:fill="C4BC96" w:themeFill="background2" w:themeFillShade="BF"/>
                                  </w:rPr>
                                  <w:t>-</w:t>
                                </w:r>
                                <w:r w:rsidRPr="000205C0">
                                  <w:rPr>
                                    <w:rFonts w:ascii="Myriad Pro" w:hAnsi="Myriad Pro" w:cs="Times New Roman"/>
                                    <w:b/>
                                    <w:sz w:val="36"/>
                                    <w:szCs w:val="36"/>
                                    <w:shd w:val="clear" w:color="auto" w:fill="C4BC96" w:themeFill="background2" w:themeFillShade="BF"/>
                                  </w:rPr>
                                  <w:t>2018 гг.</w:t>
                                </w:r>
                                <w:r>
                                  <w:rPr>
                                    <w:rFonts w:ascii="Myriad Pro" w:hAnsi="Myriad Pro" w:cs="Times New Roman"/>
                                    <w:b/>
                                    <w:sz w:val="36"/>
                                    <w:szCs w:val="36"/>
                                    <w:shd w:val="clear" w:color="auto" w:fill="C4BC96" w:themeFill="background2" w:themeFillShade="BF"/>
                                  </w:rPr>
                                  <w:t xml:space="preserve"> в отношении</w:t>
                                </w:r>
                                <w:r>
                                  <w:rPr>
                                    <w:rFonts w:ascii="Myriad Pro" w:hAnsi="Myriad Pro" w:cs="Times New Roman"/>
                                    <w:b/>
                                    <w:sz w:val="36"/>
                                    <w:szCs w:val="36"/>
                                    <w:shd w:val="clear" w:color="auto" w:fill="C4BC96"/>
                                  </w:rPr>
                                  <w:t xml:space="preserve"> </w:t>
                                </w:r>
                                <w:r>
                                  <w:rPr>
                                    <w:rFonts w:ascii="Myriad Pro" w:hAnsi="Myriad Pro" w:cs="Times New Roman"/>
                                    <w:b/>
                                    <w:sz w:val="36"/>
                                    <w:szCs w:val="36"/>
                                    <w:shd w:val="clear" w:color="auto" w:fill="C4BC96"/>
                                  </w:rPr>
                                  <w:br/>
                                </w:r>
                                <w:r w:rsidRPr="001215A8">
                                  <w:rPr>
                                    <w:rFonts w:ascii="Myriad Pro" w:hAnsi="Myriad Pro" w:cs="Times New Roman"/>
                                    <w:b/>
                                    <w:sz w:val="36"/>
                                    <w:szCs w:val="36"/>
                                    <w:shd w:val="clear" w:color="auto" w:fill="C4BC96" w:themeFill="background2" w:themeFillShade="BF"/>
                                  </w:rPr>
                                  <w:t>филиала</w:t>
                                </w:r>
                                <w:r>
                                  <w:rPr>
                                    <w:rFonts w:ascii="Myriad Pro" w:hAnsi="Myriad Pro" w:cs="Times New Roman"/>
                                    <w:b/>
                                    <w:sz w:val="36"/>
                                    <w:szCs w:val="36"/>
                                    <w:shd w:val="clear" w:color="auto" w:fill="C4BC96" w:themeFill="background2" w:themeFillShade="BF"/>
                                  </w:rPr>
                                  <w:t xml:space="preserve"> ПАО </w:t>
                                </w:r>
                                <w:r w:rsidRPr="001215A8">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Россети Сибирь</w:t>
                                </w:r>
                                <w:r w:rsidRPr="001215A8">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 xml:space="preserve"> </w:t>
                                </w:r>
                                <w:r w:rsidRPr="001215A8">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 xml:space="preserve"> </w:t>
                                </w:r>
                                <w:r w:rsidRPr="001215A8">
                                  <w:rPr>
                                    <w:rFonts w:ascii="Myriad Pro" w:hAnsi="Myriad Pro" w:cs="Times New Roman"/>
                                    <w:b/>
                                    <w:sz w:val="36"/>
                                    <w:szCs w:val="36"/>
                                    <w:shd w:val="clear" w:color="auto" w:fill="C4BC96" w:themeFill="background2" w:themeFillShade="BF"/>
                                  </w:rPr>
                                  <w:t>«Кузбассэнерго - РЭС»</w:t>
                                </w:r>
                              </w:p>
                              <w:p w14:paraId="0574326E" w14:textId="08F40E6A" w:rsidR="003A3C74" w:rsidRPr="001215A8" w:rsidRDefault="003A3C74" w:rsidP="000024BE">
                                <w:pPr>
                                  <w:pStyle w:val="af3"/>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1215A8">
                                  <w:rPr>
                                    <w:rFonts w:ascii="Myriad Pro" w:hAnsi="Myriad Pro" w:cs="Times New Roman"/>
                                    <w:b/>
                                    <w:sz w:val="28"/>
                                    <w:szCs w:val="28"/>
                                    <w:shd w:val="clear" w:color="auto" w:fill="C4BC96" w:themeFill="background2" w:themeFillShade="BF"/>
                                  </w:rPr>
                                  <w:t>по Договору</w:t>
                                </w:r>
                                <w:r>
                                  <w:rPr>
                                    <w:rFonts w:ascii="Myriad Pro" w:hAnsi="Myriad Pro" w:cs="Times New Roman"/>
                                    <w:b/>
                                    <w:sz w:val="28"/>
                                    <w:szCs w:val="28"/>
                                    <w:shd w:val="clear" w:color="auto" w:fill="C4BC96" w:themeFill="background2" w:themeFillShade="BF"/>
                                  </w:rPr>
                                  <w:t xml:space="preserve"> на</w:t>
                                </w:r>
                                <w:r w:rsidRPr="001215A8">
                                  <w:rPr>
                                    <w:rFonts w:ascii="Myriad Pro" w:hAnsi="Myriad Pro" w:cs="Times New Roman"/>
                                    <w:b/>
                                    <w:sz w:val="28"/>
                                    <w:szCs w:val="28"/>
                                    <w:shd w:val="clear" w:color="auto" w:fill="C4BC96" w:themeFill="background2" w:themeFillShade="BF"/>
                                  </w:rPr>
                                  <w:t xml:space="preserve"> оказани</w:t>
                                </w:r>
                                <w:r>
                                  <w:rPr>
                                    <w:rFonts w:ascii="Myriad Pro" w:hAnsi="Myriad Pro" w:cs="Times New Roman"/>
                                    <w:b/>
                                    <w:sz w:val="28"/>
                                    <w:szCs w:val="28"/>
                                    <w:shd w:val="clear" w:color="auto" w:fill="C4BC96" w:themeFill="background2" w:themeFillShade="BF"/>
                                  </w:rPr>
                                  <w:t>е</w:t>
                                </w:r>
                                <w:r w:rsidRPr="001215A8">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w:t>
                                </w:r>
                                <w:r>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br/>
                                </w:r>
                                <w:r w:rsidRPr="001215A8">
                                  <w:rPr>
                                    <w:rFonts w:ascii="Myriad Pro" w:hAnsi="Myriad Pro" w:cs="Times New Roman"/>
                                    <w:b/>
                                    <w:sz w:val="28"/>
                                    <w:szCs w:val="28"/>
                                    <w:shd w:val="clear" w:color="auto" w:fill="C4BC96" w:themeFill="background2" w:themeFillShade="BF"/>
                                  </w:rPr>
                                  <w:t>за период 2017-2019</w:t>
                                </w:r>
                                <w:r w:rsidR="00F96815">
                                  <w:rPr>
                                    <w:rFonts w:ascii="Myriad Pro" w:hAnsi="Myriad Pro" w:cs="Times New Roman"/>
                                    <w:b/>
                                    <w:sz w:val="28"/>
                                    <w:szCs w:val="28"/>
                                    <w:shd w:val="clear" w:color="auto" w:fill="C4BC96" w:themeFill="background2" w:themeFillShade="BF"/>
                                  </w:rPr>
                                  <w:t xml:space="preserve"> </w:t>
                                </w:r>
                                <w:r w:rsidRPr="001215A8">
                                  <w:rPr>
                                    <w:rFonts w:ascii="Myriad Pro" w:hAnsi="Myriad Pro" w:cs="Times New Roman"/>
                                    <w:b/>
                                    <w:sz w:val="28"/>
                                    <w:szCs w:val="28"/>
                                    <w:shd w:val="clear" w:color="auto" w:fill="C4BC96" w:themeFill="background2" w:themeFillShade="BF"/>
                                  </w:rPr>
                                  <w:t>гг.,</w:t>
                                </w:r>
                              </w:p>
                              <w:p w14:paraId="55BF5790" w14:textId="32E74823" w:rsidR="003A3C74" w:rsidRPr="00914080" w:rsidRDefault="003A3C74" w:rsidP="000024BE">
                                <w:pPr>
                                  <w:pStyle w:val="af3"/>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Pr>
                                    <w:rFonts w:ascii="Myriad Pro" w:hAnsi="Myriad Pro" w:cs="Times New Roman"/>
                                    <w:b/>
                                    <w:sz w:val="28"/>
                                    <w:szCs w:val="28"/>
                                    <w:shd w:val="clear" w:color="auto" w:fill="C4BC96" w:themeFill="background2" w:themeFillShade="BF"/>
                                  </w:rPr>
                                  <w:t>№ 18.4000.34.20</w:t>
                                </w:r>
                                <w:r w:rsidRPr="001215A8">
                                  <w:rPr>
                                    <w:rFonts w:ascii="Myriad Pro" w:hAnsi="Myriad Pro" w:cs="Times New Roman"/>
                                    <w:b/>
                                    <w:sz w:val="28"/>
                                    <w:szCs w:val="28"/>
                                    <w:shd w:val="clear" w:color="auto" w:fill="C4BC96" w:themeFill="background2" w:themeFillShade="BF"/>
                                  </w:rPr>
                                  <w:t xml:space="preserve"> от 29.01.2020 года</w:t>
                                </w:r>
                              </w:p>
                              <w:p w14:paraId="288F1298" w14:textId="0D7AB67D" w:rsidR="003A3C74" w:rsidRPr="00963C82" w:rsidRDefault="003A3C74" w:rsidP="000024BE">
                                <w:pPr>
                                  <w:pStyle w:val="af3"/>
                                  <w:shd w:val="clear" w:color="auto" w:fill="C4BC96" w:themeFill="background2" w:themeFillShade="BF"/>
                                  <w:ind w:left="284"/>
                                  <w:jc w:val="center"/>
                                  <w:rPr>
                                    <w:sz w:val="36"/>
                                    <w:szCs w:val="36"/>
                                  </w:rPr>
                                </w:pPr>
                                <w:r>
                                  <w:rPr>
                                    <w:rFonts w:ascii="Myriad Pro" w:hAnsi="Myriad Pro" w:cs="Times New Roman"/>
                                    <w:b/>
                                    <w:sz w:val="36"/>
                                    <w:szCs w:val="36"/>
                                    <w:shd w:val="clear" w:color="auto" w:fill="C4BC96" w:themeFill="background2" w:themeFillShade="BF"/>
                                  </w:rPr>
                                  <w:t>Этап № 2.1.2.</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28E5432" id="Прямоугольник 16" o:spid="_x0000_s1031" style="position:absolute;margin-left:0;margin-top:213pt;width:531.95pt;height:344.7pt;z-index:25165260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" o:allowincell="f" fillcolor="#c4bc96 [2414]" strokecolor="black [3213]" strokeweight="1.5pt">
                    <v:textbox inset="14.4pt,,14.4pt">
                      <w:txbxContent>
                        <w:p w14:paraId="7CF311AF" w14:textId="77777777" w:rsidR="003A3C74" w:rsidRPr="001215A8" w:rsidRDefault="003A3C74" w:rsidP="000024BE">
                          <w:pPr>
                            <w:pStyle w:val="af3"/>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1215A8">
                            <w:rPr>
                              <w:rFonts w:ascii="Myriad Pro" w:hAnsi="Myriad Pro" w:cs="Times New Roman"/>
                              <w:b/>
                              <w:sz w:val="48"/>
                              <w:szCs w:val="48"/>
                              <w:shd w:val="clear" w:color="auto" w:fill="C4BC96" w:themeFill="background2" w:themeFillShade="BF"/>
                            </w:rPr>
                            <w:t>Отчет</w:t>
                          </w:r>
                        </w:p>
                        <w:p w14:paraId="13FA53F9" w14:textId="7CB06A27" w:rsidR="003A3C74" w:rsidRPr="001215A8" w:rsidRDefault="003A3C74" w:rsidP="000024BE">
                          <w:pPr>
                            <w:pStyle w:val="af3"/>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w:t>
                          </w:r>
                          <w:r w:rsidRPr="000205C0">
                            <w:rPr>
                              <w:rFonts w:ascii="Myriad Pro" w:hAnsi="Myriad Pro" w:cs="Times New Roman"/>
                              <w:b/>
                              <w:sz w:val="36"/>
                              <w:szCs w:val="36"/>
                              <w:shd w:val="clear" w:color="auto" w:fill="C4BC96" w:themeFill="background2" w:themeFillShade="BF"/>
                            </w:rPr>
                            <w:t>принятых регулирующими органами тарифно-балансовых решений</w:t>
                          </w:r>
                          <w:r>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br/>
                          </w:r>
                          <w:r w:rsidRPr="000205C0">
                            <w:rPr>
                              <w:rFonts w:ascii="Myriad Pro" w:hAnsi="Myriad Pro" w:cs="Times New Roman"/>
                              <w:b/>
                              <w:sz w:val="36"/>
                              <w:szCs w:val="36"/>
                              <w:shd w:val="clear" w:color="auto" w:fill="C4BC96" w:themeFill="background2" w:themeFillShade="BF"/>
                            </w:rPr>
                            <w:t>за</w:t>
                          </w:r>
                          <w:r>
                            <w:rPr>
                              <w:rFonts w:ascii="Myriad Pro" w:hAnsi="Myriad Pro" w:cs="Times New Roman"/>
                              <w:b/>
                              <w:sz w:val="36"/>
                              <w:szCs w:val="36"/>
                              <w:shd w:val="clear" w:color="auto" w:fill="C4BC96" w:themeFill="background2" w:themeFillShade="BF"/>
                            </w:rPr>
                            <w:t xml:space="preserve"> </w:t>
                          </w:r>
                          <w:r w:rsidRPr="000205C0">
                            <w:rPr>
                              <w:rFonts w:ascii="Myriad Pro" w:hAnsi="Myriad Pro" w:cs="Times New Roman"/>
                              <w:b/>
                              <w:sz w:val="36"/>
                              <w:szCs w:val="36"/>
                              <w:shd w:val="clear" w:color="auto" w:fill="C4BC96" w:themeFill="background2" w:themeFillShade="BF"/>
                            </w:rPr>
                            <w:t>2017</w:t>
                          </w:r>
                          <w:r>
                            <w:rPr>
                              <w:rFonts w:ascii="Myriad Pro" w:hAnsi="Myriad Pro" w:cs="Times New Roman"/>
                              <w:b/>
                              <w:sz w:val="36"/>
                              <w:szCs w:val="36"/>
                              <w:shd w:val="clear" w:color="auto" w:fill="C4BC96" w:themeFill="background2" w:themeFillShade="BF"/>
                            </w:rPr>
                            <w:t>-</w:t>
                          </w:r>
                          <w:r w:rsidRPr="000205C0">
                            <w:rPr>
                              <w:rFonts w:ascii="Myriad Pro" w:hAnsi="Myriad Pro" w:cs="Times New Roman"/>
                              <w:b/>
                              <w:sz w:val="36"/>
                              <w:szCs w:val="36"/>
                              <w:shd w:val="clear" w:color="auto" w:fill="C4BC96" w:themeFill="background2" w:themeFillShade="BF"/>
                            </w:rPr>
                            <w:t>2018 гг.</w:t>
                          </w:r>
                          <w:r>
                            <w:rPr>
                              <w:rFonts w:ascii="Myriad Pro" w:hAnsi="Myriad Pro" w:cs="Times New Roman"/>
                              <w:b/>
                              <w:sz w:val="36"/>
                              <w:szCs w:val="36"/>
                              <w:shd w:val="clear" w:color="auto" w:fill="C4BC96" w:themeFill="background2" w:themeFillShade="BF"/>
                            </w:rPr>
                            <w:t xml:space="preserve"> в отношении</w:t>
                          </w:r>
                          <w:r>
                            <w:rPr>
                              <w:rFonts w:ascii="Myriad Pro" w:hAnsi="Myriad Pro" w:cs="Times New Roman"/>
                              <w:b/>
                              <w:sz w:val="36"/>
                              <w:szCs w:val="36"/>
                              <w:shd w:val="clear" w:color="auto" w:fill="C4BC96"/>
                            </w:rPr>
                            <w:t xml:space="preserve"> </w:t>
                          </w:r>
                          <w:r>
                            <w:rPr>
                              <w:rFonts w:ascii="Myriad Pro" w:hAnsi="Myriad Pro" w:cs="Times New Roman"/>
                              <w:b/>
                              <w:sz w:val="36"/>
                              <w:szCs w:val="36"/>
                              <w:shd w:val="clear" w:color="auto" w:fill="C4BC96"/>
                            </w:rPr>
                            <w:br/>
                          </w:r>
                          <w:r w:rsidRPr="001215A8">
                            <w:rPr>
                              <w:rFonts w:ascii="Myriad Pro" w:hAnsi="Myriad Pro" w:cs="Times New Roman"/>
                              <w:b/>
                              <w:sz w:val="36"/>
                              <w:szCs w:val="36"/>
                              <w:shd w:val="clear" w:color="auto" w:fill="C4BC96" w:themeFill="background2" w:themeFillShade="BF"/>
                            </w:rPr>
                            <w:t>филиала</w:t>
                          </w:r>
                          <w:r>
                            <w:rPr>
                              <w:rFonts w:ascii="Myriad Pro" w:hAnsi="Myriad Pro" w:cs="Times New Roman"/>
                              <w:b/>
                              <w:sz w:val="36"/>
                              <w:szCs w:val="36"/>
                              <w:shd w:val="clear" w:color="auto" w:fill="C4BC96" w:themeFill="background2" w:themeFillShade="BF"/>
                            </w:rPr>
                            <w:t xml:space="preserve"> ПАО </w:t>
                          </w:r>
                          <w:r w:rsidRPr="001215A8">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Россети Сибирь</w:t>
                          </w:r>
                          <w:r w:rsidRPr="001215A8">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 xml:space="preserve"> </w:t>
                          </w:r>
                          <w:r w:rsidRPr="001215A8">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 xml:space="preserve"> </w:t>
                          </w:r>
                          <w:r w:rsidRPr="001215A8">
                            <w:rPr>
                              <w:rFonts w:ascii="Myriad Pro" w:hAnsi="Myriad Pro" w:cs="Times New Roman"/>
                              <w:b/>
                              <w:sz w:val="36"/>
                              <w:szCs w:val="36"/>
                              <w:shd w:val="clear" w:color="auto" w:fill="C4BC96" w:themeFill="background2" w:themeFillShade="BF"/>
                            </w:rPr>
                            <w:t>«Кузбассэнерго - РЭС»</w:t>
                          </w:r>
                        </w:p>
                        <w:p w14:paraId="0574326E" w14:textId="08F40E6A" w:rsidR="003A3C74" w:rsidRPr="001215A8" w:rsidRDefault="003A3C74" w:rsidP="000024BE">
                          <w:pPr>
                            <w:pStyle w:val="af3"/>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1215A8">
                            <w:rPr>
                              <w:rFonts w:ascii="Myriad Pro" w:hAnsi="Myriad Pro" w:cs="Times New Roman"/>
                              <w:b/>
                              <w:sz w:val="28"/>
                              <w:szCs w:val="28"/>
                              <w:shd w:val="clear" w:color="auto" w:fill="C4BC96" w:themeFill="background2" w:themeFillShade="BF"/>
                            </w:rPr>
                            <w:t>по Договору</w:t>
                          </w:r>
                          <w:r>
                            <w:rPr>
                              <w:rFonts w:ascii="Myriad Pro" w:hAnsi="Myriad Pro" w:cs="Times New Roman"/>
                              <w:b/>
                              <w:sz w:val="28"/>
                              <w:szCs w:val="28"/>
                              <w:shd w:val="clear" w:color="auto" w:fill="C4BC96" w:themeFill="background2" w:themeFillShade="BF"/>
                            </w:rPr>
                            <w:t xml:space="preserve"> на</w:t>
                          </w:r>
                          <w:r w:rsidRPr="001215A8">
                            <w:rPr>
                              <w:rFonts w:ascii="Myriad Pro" w:hAnsi="Myriad Pro" w:cs="Times New Roman"/>
                              <w:b/>
                              <w:sz w:val="28"/>
                              <w:szCs w:val="28"/>
                              <w:shd w:val="clear" w:color="auto" w:fill="C4BC96" w:themeFill="background2" w:themeFillShade="BF"/>
                            </w:rPr>
                            <w:t xml:space="preserve"> оказани</w:t>
                          </w:r>
                          <w:r>
                            <w:rPr>
                              <w:rFonts w:ascii="Myriad Pro" w:hAnsi="Myriad Pro" w:cs="Times New Roman"/>
                              <w:b/>
                              <w:sz w:val="28"/>
                              <w:szCs w:val="28"/>
                              <w:shd w:val="clear" w:color="auto" w:fill="C4BC96" w:themeFill="background2" w:themeFillShade="BF"/>
                            </w:rPr>
                            <w:t>е</w:t>
                          </w:r>
                          <w:r w:rsidRPr="001215A8">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w:t>
                          </w:r>
                          <w:r>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br/>
                          </w:r>
                          <w:r w:rsidRPr="001215A8">
                            <w:rPr>
                              <w:rFonts w:ascii="Myriad Pro" w:hAnsi="Myriad Pro" w:cs="Times New Roman"/>
                              <w:b/>
                              <w:sz w:val="28"/>
                              <w:szCs w:val="28"/>
                              <w:shd w:val="clear" w:color="auto" w:fill="C4BC96" w:themeFill="background2" w:themeFillShade="BF"/>
                            </w:rPr>
                            <w:t>за период 2017-2019</w:t>
                          </w:r>
                          <w:r w:rsidR="00F96815">
                            <w:rPr>
                              <w:rFonts w:ascii="Myriad Pro" w:hAnsi="Myriad Pro" w:cs="Times New Roman"/>
                              <w:b/>
                              <w:sz w:val="28"/>
                              <w:szCs w:val="28"/>
                              <w:shd w:val="clear" w:color="auto" w:fill="C4BC96" w:themeFill="background2" w:themeFillShade="BF"/>
                            </w:rPr>
                            <w:t xml:space="preserve"> </w:t>
                          </w:r>
                          <w:r w:rsidRPr="001215A8">
                            <w:rPr>
                              <w:rFonts w:ascii="Myriad Pro" w:hAnsi="Myriad Pro" w:cs="Times New Roman"/>
                              <w:b/>
                              <w:sz w:val="28"/>
                              <w:szCs w:val="28"/>
                              <w:shd w:val="clear" w:color="auto" w:fill="C4BC96" w:themeFill="background2" w:themeFillShade="BF"/>
                            </w:rPr>
                            <w:t>гг.,</w:t>
                          </w:r>
                        </w:p>
                        <w:p w14:paraId="55BF5790" w14:textId="32E74823" w:rsidR="003A3C74" w:rsidRPr="00914080" w:rsidRDefault="003A3C74" w:rsidP="000024BE">
                          <w:pPr>
                            <w:pStyle w:val="af3"/>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Pr>
                              <w:rFonts w:ascii="Myriad Pro" w:hAnsi="Myriad Pro" w:cs="Times New Roman"/>
                              <w:b/>
                              <w:sz w:val="28"/>
                              <w:szCs w:val="28"/>
                              <w:shd w:val="clear" w:color="auto" w:fill="C4BC96" w:themeFill="background2" w:themeFillShade="BF"/>
                            </w:rPr>
                            <w:t>№ 18.4000.34.20</w:t>
                          </w:r>
                          <w:r w:rsidRPr="001215A8">
                            <w:rPr>
                              <w:rFonts w:ascii="Myriad Pro" w:hAnsi="Myriad Pro" w:cs="Times New Roman"/>
                              <w:b/>
                              <w:sz w:val="28"/>
                              <w:szCs w:val="28"/>
                              <w:shd w:val="clear" w:color="auto" w:fill="C4BC96" w:themeFill="background2" w:themeFillShade="BF"/>
                            </w:rPr>
                            <w:t xml:space="preserve"> от 29.01.2020 года</w:t>
                          </w:r>
                        </w:p>
                        <w:p w14:paraId="288F1298" w14:textId="0D7AB67D" w:rsidR="003A3C74" w:rsidRPr="00963C82" w:rsidRDefault="003A3C74" w:rsidP="000024BE">
                          <w:pPr>
                            <w:pStyle w:val="af3"/>
                            <w:shd w:val="clear" w:color="auto" w:fill="C4BC96" w:themeFill="background2" w:themeFillShade="BF"/>
                            <w:ind w:left="284"/>
                            <w:jc w:val="center"/>
                            <w:rPr>
                              <w:sz w:val="36"/>
                              <w:szCs w:val="36"/>
                            </w:rPr>
                          </w:pPr>
                          <w:r>
                            <w:rPr>
                              <w:rFonts w:ascii="Myriad Pro" w:hAnsi="Myriad Pro" w:cs="Times New Roman"/>
                              <w:b/>
                              <w:sz w:val="36"/>
                              <w:szCs w:val="36"/>
                              <w:shd w:val="clear" w:color="auto" w:fill="C4BC96" w:themeFill="background2" w:themeFillShade="BF"/>
                            </w:rPr>
                            <w:t>Этап № 2.1.2.</w:t>
                          </w:r>
                        </w:p>
                      </w:txbxContent>
                    </v:textbox>
                    <w10:wrap anchorx="page" anchory="page"/>
                  </v:rect>
                </w:pict>
              </mc:Fallback>
            </mc:AlternateContent>
          </w:r>
          <w:r w:rsidRPr="001215A8">
            <w:rPr>
              <w:rFonts w:ascii="Myriad Pro" w:hAnsi="Myriad Pro"/>
              <w:i/>
              <w:color w:val="4F6228" w:themeColor="accent3" w:themeShade="80"/>
              <w:sz w:val="24"/>
              <w:szCs w:val="24"/>
            </w:rPr>
            <w:br w:type="page"/>
          </w:r>
        </w:p>
      </w:sdtContent>
    </w:sdt>
    <w:sdt>
      <w:sdtPr>
        <w:rPr>
          <w:rFonts w:ascii="Myriad Pro" w:eastAsiaTheme="minorHAnsi" w:hAnsi="Myriad Pro" w:cstheme="minorBidi"/>
          <w:i/>
          <w:iCs/>
          <w:color w:val="4F6228" w:themeColor="accent3" w:themeShade="80"/>
          <w:sz w:val="24"/>
          <w:szCs w:val="24"/>
          <w:lang w:eastAsia="en-US"/>
        </w:rPr>
        <w:id w:val="163989845"/>
        <w:docPartObj>
          <w:docPartGallery w:val="Table of Contents"/>
          <w:docPartUnique/>
        </w:docPartObj>
      </w:sdtPr>
      <w:sdtEndPr>
        <w:rPr>
          <w:rFonts w:asciiTheme="minorHAnsi" w:hAnsiTheme="minorHAnsi"/>
          <w:i w:val="0"/>
          <w:iCs w:val="0"/>
          <w:color w:val="auto"/>
          <w:sz w:val="22"/>
          <w:szCs w:val="22"/>
        </w:rPr>
      </w:sdtEndPr>
      <w:sdtContent>
        <w:p w14:paraId="36F62B7F" w14:textId="6008AA1F" w:rsidR="00933569" w:rsidRDefault="00933569" w:rsidP="00591407">
          <w:pPr>
            <w:pStyle w:val="ae"/>
            <w:spacing w:before="0" w:line="240" w:lineRule="auto"/>
            <w:ind w:right="426"/>
            <w:rPr>
              <w:rFonts w:ascii="Myriad Pro" w:hAnsi="Myriad Pro"/>
              <w:b/>
              <w:i/>
              <w:iCs/>
              <w:color w:val="4F6228" w:themeColor="accent3" w:themeShade="80"/>
              <w:sz w:val="24"/>
              <w:szCs w:val="24"/>
            </w:rPr>
          </w:pPr>
          <w:r w:rsidRPr="00AF4447">
            <w:rPr>
              <w:rFonts w:ascii="Myriad Pro" w:hAnsi="Myriad Pro"/>
              <w:b/>
              <w:i/>
              <w:iCs/>
              <w:color w:val="4F6228" w:themeColor="accent3" w:themeShade="80"/>
              <w:sz w:val="24"/>
              <w:szCs w:val="24"/>
            </w:rPr>
            <w:t>Оглавление</w:t>
          </w:r>
        </w:p>
        <w:p w14:paraId="47735854" w14:textId="77777777" w:rsidR="00591407" w:rsidRPr="00591407" w:rsidRDefault="00591407" w:rsidP="00591407">
          <w:pPr>
            <w:spacing w:after="0" w:line="240" w:lineRule="auto"/>
            <w:rPr>
              <w:lang w:eastAsia="ru-RU"/>
            </w:rPr>
          </w:pPr>
        </w:p>
        <w:p w14:paraId="18A49CBC" w14:textId="71A3A2D7" w:rsidR="001C3666" w:rsidRPr="00431966" w:rsidRDefault="00933569" w:rsidP="00591407">
          <w:pPr>
            <w:pStyle w:val="14"/>
            <w:spacing w:after="60"/>
            <w:rPr>
              <w:rFonts w:eastAsiaTheme="minorEastAsia"/>
              <w:lang w:eastAsia="ru-RU"/>
            </w:rPr>
          </w:pPr>
          <w:r w:rsidRPr="00431966">
            <w:rPr>
              <w:i/>
              <w:color w:val="4F6228" w:themeColor="accent3" w:themeShade="80"/>
            </w:rPr>
            <w:fldChar w:fldCharType="begin"/>
          </w:r>
          <w:r w:rsidRPr="00431966">
            <w:rPr>
              <w:i/>
              <w:color w:val="4F6228" w:themeColor="accent3" w:themeShade="80"/>
            </w:rPr>
            <w:instrText xml:space="preserve"> TOC \o "1-3" \h \z \u </w:instrText>
          </w:r>
          <w:r w:rsidRPr="00431966">
            <w:rPr>
              <w:i/>
              <w:color w:val="4F6228" w:themeColor="accent3" w:themeShade="80"/>
            </w:rPr>
            <w:fldChar w:fldCharType="separate"/>
          </w:r>
          <w:hyperlink w:anchor="_Toc63768975" w:history="1">
            <w:r w:rsidR="001C3666" w:rsidRPr="00431966">
              <w:rPr>
                <w:rStyle w:val="ac"/>
              </w:rPr>
              <w:t>5.</w:t>
            </w:r>
            <w:r w:rsidR="001C3666" w:rsidRPr="00431966">
              <w:rPr>
                <w:rFonts w:eastAsiaTheme="minorEastAsia"/>
                <w:lang w:eastAsia="ru-RU"/>
              </w:rPr>
              <w:tab/>
            </w:r>
            <w:r w:rsidR="001C3666" w:rsidRPr="00431966">
              <w:rPr>
                <w:rStyle w:val="ac"/>
              </w:rPr>
              <w:t>Экспертиза обоснованности корректировок необходимой валовой выручки филиала ПАО «МРСК Сибири» - «Кузбассэнерго-РЭС», проведенных Региональной энергетической комиссией Кемеровской при определении необходимой валовой выручки на 2017-2018 год</w:t>
            </w:r>
            <w:r w:rsidR="00431966" w:rsidRPr="00431966">
              <w:rPr>
                <w:rStyle w:val="ac"/>
              </w:rPr>
              <w:t>….</w:t>
            </w:r>
            <w:r w:rsidR="001C3666" w:rsidRPr="00431966">
              <w:rPr>
                <w:webHidden/>
              </w:rPr>
              <w:tab/>
            </w:r>
            <w:r w:rsidR="001C3666" w:rsidRPr="00431966">
              <w:rPr>
                <w:webHidden/>
              </w:rPr>
              <w:fldChar w:fldCharType="begin"/>
            </w:r>
            <w:r w:rsidR="001C3666" w:rsidRPr="00431966">
              <w:rPr>
                <w:webHidden/>
              </w:rPr>
              <w:instrText xml:space="preserve"> PAGEREF _Toc63768975 \h </w:instrText>
            </w:r>
            <w:r w:rsidR="001C3666" w:rsidRPr="00431966">
              <w:rPr>
                <w:webHidden/>
              </w:rPr>
            </w:r>
            <w:r w:rsidR="001C3666" w:rsidRPr="00431966">
              <w:rPr>
                <w:webHidden/>
              </w:rPr>
              <w:fldChar w:fldCharType="separate"/>
            </w:r>
            <w:r w:rsidR="00FA7503">
              <w:rPr>
                <w:webHidden/>
              </w:rPr>
              <w:t>3</w:t>
            </w:r>
            <w:r w:rsidR="001C3666" w:rsidRPr="00431966">
              <w:rPr>
                <w:webHidden/>
              </w:rPr>
              <w:fldChar w:fldCharType="end"/>
            </w:r>
          </w:hyperlink>
        </w:p>
        <w:p w14:paraId="7E1DA29F" w14:textId="2416DDAB" w:rsidR="001C3666" w:rsidRPr="00431966" w:rsidRDefault="00FA7503" w:rsidP="00591407">
          <w:pPr>
            <w:pStyle w:val="27"/>
            <w:tabs>
              <w:tab w:val="left" w:pos="567"/>
              <w:tab w:val="right" w:leader="dot" w:pos="9345"/>
            </w:tabs>
            <w:spacing w:after="60" w:line="240" w:lineRule="auto"/>
            <w:ind w:left="0"/>
            <w:jc w:val="both"/>
            <w:rPr>
              <w:rFonts w:eastAsiaTheme="minorEastAsia"/>
              <w:b/>
              <w:bCs/>
              <w:noProof/>
              <w:lang w:eastAsia="ru-RU"/>
            </w:rPr>
          </w:pPr>
          <w:hyperlink w:anchor="_Toc63768976" w:history="1">
            <w:r w:rsidR="001C3666" w:rsidRPr="00431966">
              <w:rPr>
                <w:rStyle w:val="ac"/>
                <w:b/>
                <w:bCs/>
                <w:noProof/>
              </w:rPr>
              <w:t>5.1.</w:t>
            </w:r>
            <w:r w:rsidR="001C3666" w:rsidRPr="00431966">
              <w:rPr>
                <w:rFonts w:eastAsiaTheme="minorEastAsia"/>
                <w:b/>
                <w:bCs/>
                <w:noProof/>
                <w:lang w:eastAsia="ru-RU"/>
              </w:rPr>
              <w:tab/>
            </w:r>
            <w:r w:rsidR="001C3666" w:rsidRPr="00431966">
              <w:rPr>
                <w:rStyle w:val="ac"/>
                <w:b/>
                <w:bCs/>
                <w:noProof/>
              </w:rPr>
              <w:t>Экспертиза обоснованности корректировок необходимой валовой выручки филиала ПАО «МРСК Сибири» - «Кузбассэнерго-РЭС», проведенных Региональной энергетической комиссией Кемеровской области при определении необходимой валовой выручки на 2017 год</w:t>
            </w:r>
            <w:r w:rsidR="00431966" w:rsidRPr="00431966">
              <w:rPr>
                <w:rStyle w:val="ac"/>
                <w:b/>
                <w:bCs/>
                <w:noProof/>
              </w:rPr>
              <w:t>….</w:t>
            </w:r>
            <w:r w:rsidR="001C3666" w:rsidRPr="00431966">
              <w:rPr>
                <w:b/>
                <w:bCs/>
                <w:noProof/>
                <w:webHidden/>
              </w:rPr>
              <w:tab/>
            </w:r>
            <w:r w:rsidR="001C3666" w:rsidRPr="00431966">
              <w:rPr>
                <w:b/>
                <w:bCs/>
                <w:noProof/>
                <w:webHidden/>
              </w:rPr>
              <w:fldChar w:fldCharType="begin"/>
            </w:r>
            <w:r w:rsidR="001C3666" w:rsidRPr="00431966">
              <w:rPr>
                <w:b/>
                <w:bCs/>
                <w:noProof/>
                <w:webHidden/>
              </w:rPr>
              <w:instrText xml:space="preserve"> PAGEREF _Toc63768976 \h </w:instrText>
            </w:r>
            <w:r w:rsidR="001C3666" w:rsidRPr="00431966">
              <w:rPr>
                <w:b/>
                <w:bCs/>
                <w:noProof/>
                <w:webHidden/>
              </w:rPr>
            </w:r>
            <w:r w:rsidR="001C3666" w:rsidRPr="00431966">
              <w:rPr>
                <w:b/>
                <w:bCs/>
                <w:noProof/>
                <w:webHidden/>
              </w:rPr>
              <w:fldChar w:fldCharType="separate"/>
            </w:r>
            <w:r>
              <w:rPr>
                <w:b/>
                <w:bCs/>
                <w:noProof/>
                <w:webHidden/>
              </w:rPr>
              <w:t>3</w:t>
            </w:r>
            <w:r w:rsidR="001C3666" w:rsidRPr="00431966">
              <w:rPr>
                <w:b/>
                <w:bCs/>
                <w:noProof/>
                <w:webHidden/>
              </w:rPr>
              <w:fldChar w:fldCharType="end"/>
            </w:r>
          </w:hyperlink>
        </w:p>
        <w:p w14:paraId="51F4B528" w14:textId="4777D1F6" w:rsidR="001C3666" w:rsidRPr="00431966" w:rsidRDefault="00FA7503" w:rsidP="00591407">
          <w:pPr>
            <w:pStyle w:val="27"/>
            <w:tabs>
              <w:tab w:val="left" w:pos="567"/>
              <w:tab w:val="left" w:pos="1100"/>
              <w:tab w:val="right" w:leader="dot" w:pos="9345"/>
            </w:tabs>
            <w:spacing w:after="60" w:line="240" w:lineRule="auto"/>
            <w:ind w:left="0"/>
            <w:jc w:val="both"/>
            <w:rPr>
              <w:rFonts w:eastAsiaTheme="minorEastAsia"/>
              <w:b/>
              <w:bCs/>
              <w:noProof/>
              <w:lang w:eastAsia="ru-RU"/>
            </w:rPr>
          </w:pPr>
          <w:hyperlink w:anchor="_Toc63768977" w:history="1">
            <w:r w:rsidR="001C3666" w:rsidRPr="00431966">
              <w:rPr>
                <w:rStyle w:val="ac"/>
                <w:b/>
                <w:bCs/>
                <w:noProof/>
              </w:rPr>
              <w:t>5.1.1.</w:t>
            </w:r>
            <w:r w:rsidR="001C3666" w:rsidRPr="00431966">
              <w:rPr>
                <w:rFonts w:eastAsiaTheme="minorEastAsia"/>
                <w:b/>
                <w:bCs/>
                <w:noProof/>
                <w:lang w:eastAsia="ru-RU"/>
              </w:rPr>
              <w:tab/>
            </w:r>
            <w:r w:rsidR="001C3666" w:rsidRPr="00431966">
              <w:rPr>
                <w:rStyle w:val="ac"/>
                <w:b/>
                <w:bCs/>
                <w:noProof/>
              </w:rPr>
              <w:t>Экспертиза обоснованности определения величины корректировки подконтрольных расходов в связи с изменением планируемых параметров расчета тарифов</w:t>
            </w:r>
            <w:r w:rsidR="001C3666" w:rsidRPr="00431966">
              <w:rPr>
                <w:b/>
                <w:bCs/>
                <w:noProof/>
                <w:webHidden/>
              </w:rPr>
              <w:tab/>
            </w:r>
            <w:r w:rsidR="001C3666" w:rsidRPr="00431966">
              <w:rPr>
                <w:b/>
                <w:bCs/>
                <w:noProof/>
                <w:webHidden/>
              </w:rPr>
              <w:fldChar w:fldCharType="begin"/>
            </w:r>
            <w:r w:rsidR="001C3666" w:rsidRPr="00431966">
              <w:rPr>
                <w:b/>
                <w:bCs/>
                <w:noProof/>
                <w:webHidden/>
              </w:rPr>
              <w:instrText xml:space="preserve"> PAGEREF _Toc63768977 \h </w:instrText>
            </w:r>
            <w:r w:rsidR="001C3666" w:rsidRPr="00431966">
              <w:rPr>
                <w:b/>
                <w:bCs/>
                <w:noProof/>
                <w:webHidden/>
              </w:rPr>
            </w:r>
            <w:r w:rsidR="001C3666" w:rsidRPr="00431966">
              <w:rPr>
                <w:b/>
                <w:bCs/>
                <w:noProof/>
                <w:webHidden/>
              </w:rPr>
              <w:fldChar w:fldCharType="separate"/>
            </w:r>
            <w:r>
              <w:rPr>
                <w:b/>
                <w:bCs/>
                <w:noProof/>
                <w:webHidden/>
              </w:rPr>
              <w:t>10</w:t>
            </w:r>
            <w:r w:rsidR="001C3666" w:rsidRPr="00431966">
              <w:rPr>
                <w:b/>
                <w:bCs/>
                <w:noProof/>
                <w:webHidden/>
              </w:rPr>
              <w:fldChar w:fldCharType="end"/>
            </w:r>
          </w:hyperlink>
        </w:p>
        <w:p w14:paraId="33D6A210" w14:textId="60FB9C6A" w:rsidR="001C3666" w:rsidRPr="00431966" w:rsidRDefault="00FA7503" w:rsidP="00591407">
          <w:pPr>
            <w:pStyle w:val="27"/>
            <w:tabs>
              <w:tab w:val="left" w:pos="567"/>
              <w:tab w:val="left" w:pos="1100"/>
              <w:tab w:val="right" w:leader="dot" w:pos="9345"/>
            </w:tabs>
            <w:spacing w:after="60" w:line="240" w:lineRule="auto"/>
            <w:ind w:left="0"/>
            <w:jc w:val="both"/>
            <w:rPr>
              <w:rFonts w:eastAsiaTheme="minorEastAsia"/>
              <w:b/>
              <w:bCs/>
              <w:noProof/>
              <w:lang w:eastAsia="ru-RU"/>
            </w:rPr>
          </w:pPr>
          <w:hyperlink w:anchor="_Toc63768978" w:history="1">
            <w:r w:rsidR="001C3666" w:rsidRPr="00431966">
              <w:rPr>
                <w:rStyle w:val="ac"/>
                <w:b/>
                <w:bCs/>
                <w:noProof/>
              </w:rPr>
              <w:t>5.1.2.</w:t>
            </w:r>
            <w:r w:rsidR="001C3666" w:rsidRPr="00431966">
              <w:rPr>
                <w:rFonts w:eastAsiaTheme="minorEastAsia"/>
                <w:b/>
                <w:bCs/>
                <w:noProof/>
                <w:lang w:eastAsia="ru-RU"/>
              </w:rPr>
              <w:tab/>
            </w:r>
            <w:r w:rsidR="001C3666" w:rsidRPr="00431966">
              <w:rPr>
                <w:rStyle w:val="ac"/>
                <w:b/>
                <w:bCs/>
                <w:noProof/>
              </w:rPr>
              <w:t>Экспертиза обоснованности определения величины корректировки неподконтрольных расходов исходя из фактических значений неподконтрольных расходов</w:t>
            </w:r>
            <w:r w:rsidR="001C3666" w:rsidRPr="00431966">
              <w:rPr>
                <w:b/>
                <w:bCs/>
                <w:noProof/>
                <w:webHidden/>
              </w:rPr>
              <w:tab/>
            </w:r>
            <w:r w:rsidR="001C3666" w:rsidRPr="00431966">
              <w:rPr>
                <w:b/>
                <w:bCs/>
                <w:noProof/>
                <w:webHidden/>
              </w:rPr>
              <w:fldChar w:fldCharType="begin"/>
            </w:r>
            <w:r w:rsidR="001C3666" w:rsidRPr="00431966">
              <w:rPr>
                <w:b/>
                <w:bCs/>
                <w:noProof/>
                <w:webHidden/>
              </w:rPr>
              <w:instrText xml:space="preserve"> PAGEREF _Toc63768978 \h </w:instrText>
            </w:r>
            <w:r w:rsidR="001C3666" w:rsidRPr="00431966">
              <w:rPr>
                <w:b/>
                <w:bCs/>
                <w:noProof/>
                <w:webHidden/>
              </w:rPr>
            </w:r>
            <w:r w:rsidR="001C3666" w:rsidRPr="00431966">
              <w:rPr>
                <w:b/>
                <w:bCs/>
                <w:noProof/>
                <w:webHidden/>
              </w:rPr>
              <w:fldChar w:fldCharType="separate"/>
            </w:r>
            <w:r>
              <w:rPr>
                <w:b/>
                <w:bCs/>
                <w:noProof/>
                <w:webHidden/>
              </w:rPr>
              <w:t>15</w:t>
            </w:r>
            <w:r w:rsidR="001C3666" w:rsidRPr="00431966">
              <w:rPr>
                <w:b/>
                <w:bCs/>
                <w:noProof/>
                <w:webHidden/>
              </w:rPr>
              <w:fldChar w:fldCharType="end"/>
            </w:r>
          </w:hyperlink>
        </w:p>
        <w:p w14:paraId="4C14142E" w14:textId="03FB1235" w:rsidR="001C3666" w:rsidRPr="00431966" w:rsidRDefault="00FA7503" w:rsidP="00591407">
          <w:pPr>
            <w:pStyle w:val="27"/>
            <w:tabs>
              <w:tab w:val="left" w:pos="567"/>
              <w:tab w:val="left" w:pos="1100"/>
              <w:tab w:val="right" w:leader="dot" w:pos="9345"/>
            </w:tabs>
            <w:spacing w:after="60" w:line="240" w:lineRule="auto"/>
            <w:ind w:left="0"/>
            <w:jc w:val="both"/>
            <w:rPr>
              <w:rFonts w:eastAsiaTheme="minorEastAsia"/>
              <w:b/>
              <w:bCs/>
              <w:noProof/>
              <w:lang w:eastAsia="ru-RU"/>
            </w:rPr>
          </w:pPr>
          <w:hyperlink w:anchor="_Toc63768979" w:history="1">
            <w:r w:rsidR="001C3666" w:rsidRPr="00431966">
              <w:rPr>
                <w:rStyle w:val="ac"/>
                <w:b/>
                <w:bCs/>
                <w:noProof/>
              </w:rPr>
              <w:t>5.1.3.</w:t>
            </w:r>
            <w:r w:rsidR="001C3666" w:rsidRPr="00431966">
              <w:rPr>
                <w:rFonts w:eastAsiaTheme="minorEastAsia"/>
                <w:b/>
                <w:bCs/>
                <w:noProof/>
                <w:lang w:eastAsia="ru-RU"/>
              </w:rPr>
              <w:tab/>
            </w:r>
            <w:r w:rsidR="001C3666" w:rsidRPr="00431966">
              <w:rPr>
                <w:rStyle w:val="ac"/>
                <w:b/>
                <w:bCs/>
                <w:noProof/>
              </w:rPr>
              <w:t>Экспертиза обоснованности определения величины корректировки необходимой валовой выручки с учетом изменения полезного отпуска и цен на электрическую энергию</w:t>
            </w:r>
            <w:r w:rsidR="001C3666" w:rsidRPr="00431966">
              <w:rPr>
                <w:b/>
                <w:bCs/>
                <w:noProof/>
                <w:webHidden/>
              </w:rPr>
              <w:tab/>
            </w:r>
            <w:r w:rsidR="001C3666" w:rsidRPr="00431966">
              <w:rPr>
                <w:b/>
                <w:bCs/>
                <w:noProof/>
                <w:webHidden/>
              </w:rPr>
              <w:fldChar w:fldCharType="begin"/>
            </w:r>
            <w:r w:rsidR="001C3666" w:rsidRPr="00431966">
              <w:rPr>
                <w:b/>
                <w:bCs/>
                <w:noProof/>
                <w:webHidden/>
              </w:rPr>
              <w:instrText xml:space="preserve"> PAGEREF _Toc63768979 \h </w:instrText>
            </w:r>
            <w:r w:rsidR="001C3666" w:rsidRPr="00431966">
              <w:rPr>
                <w:b/>
                <w:bCs/>
                <w:noProof/>
                <w:webHidden/>
              </w:rPr>
            </w:r>
            <w:r w:rsidR="001C3666" w:rsidRPr="00431966">
              <w:rPr>
                <w:b/>
                <w:bCs/>
                <w:noProof/>
                <w:webHidden/>
              </w:rPr>
              <w:fldChar w:fldCharType="separate"/>
            </w:r>
            <w:r>
              <w:rPr>
                <w:b/>
                <w:bCs/>
                <w:noProof/>
                <w:webHidden/>
              </w:rPr>
              <w:t>33</w:t>
            </w:r>
            <w:r w:rsidR="001C3666" w:rsidRPr="00431966">
              <w:rPr>
                <w:b/>
                <w:bCs/>
                <w:noProof/>
                <w:webHidden/>
              </w:rPr>
              <w:fldChar w:fldCharType="end"/>
            </w:r>
          </w:hyperlink>
        </w:p>
        <w:p w14:paraId="395716C8" w14:textId="6B5A79E4" w:rsidR="001C3666" w:rsidRPr="00431966" w:rsidRDefault="00FA7503" w:rsidP="00591407">
          <w:pPr>
            <w:pStyle w:val="27"/>
            <w:tabs>
              <w:tab w:val="left" w:pos="567"/>
              <w:tab w:val="left" w:pos="1100"/>
              <w:tab w:val="right" w:leader="dot" w:pos="9345"/>
            </w:tabs>
            <w:spacing w:after="60" w:line="240" w:lineRule="auto"/>
            <w:ind w:left="0"/>
            <w:jc w:val="both"/>
            <w:rPr>
              <w:rFonts w:eastAsiaTheme="minorEastAsia"/>
              <w:b/>
              <w:bCs/>
              <w:noProof/>
              <w:lang w:eastAsia="ru-RU"/>
            </w:rPr>
          </w:pPr>
          <w:hyperlink w:anchor="_Toc63768980" w:history="1">
            <w:r w:rsidR="001C3666" w:rsidRPr="00431966">
              <w:rPr>
                <w:rStyle w:val="ac"/>
                <w:b/>
                <w:bCs/>
                <w:noProof/>
              </w:rPr>
              <w:t>5.1.4.</w:t>
            </w:r>
            <w:r w:rsidR="001C3666" w:rsidRPr="00431966">
              <w:rPr>
                <w:rFonts w:eastAsiaTheme="minorEastAsia"/>
                <w:b/>
                <w:bCs/>
                <w:noProof/>
                <w:lang w:eastAsia="ru-RU"/>
              </w:rPr>
              <w:tab/>
            </w:r>
            <w:r w:rsidR="001C3666" w:rsidRPr="00431966">
              <w:rPr>
                <w:rStyle w:val="ac"/>
                <w:b/>
                <w:bCs/>
                <w:noProof/>
              </w:rPr>
              <w:t>Экспертиза обоснованности корректировки необходимой валовой выручки в связи с изменением (неисполнением) инвестиционной программы</w:t>
            </w:r>
            <w:r w:rsidR="001C3666" w:rsidRPr="00431966">
              <w:rPr>
                <w:b/>
                <w:bCs/>
                <w:noProof/>
                <w:webHidden/>
              </w:rPr>
              <w:tab/>
            </w:r>
            <w:r w:rsidR="001C3666" w:rsidRPr="00431966">
              <w:rPr>
                <w:b/>
                <w:bCs/>
                <w:noProof/>
                <w:webHidden/>
              </w:rPr>
              <w:fldChar w:fldCharType="begin"/>
            </w:r>
            <w:r w:rsidR="001C3666" w:rsidRPr="00431966">
              <w:rPr>
                <w:b/>
                <w:bCs/>
                <w:noProof/>
                <w:webHidden/>
              </w:rPr>
              <w:instrText xml:space="preserve"> PAGEREF _Toc63768980 \h </w:instrText>
            </w:r>
            <w:r w:rsidR="001C3666" w:rsidRPr="00431966">
              <w:rPr>
                <w:b/>
                <w:bCs/>
                <w:noProof/>
                <w:webHidden/>
              </w:rPr>
            </w:r>
            <w:r w:rsidR="001C3666" w:rsidRPr="00431966">
              <w:rPr>
                <w:b/>
                <w:bCs/>
                <w:noProof/>
                <w:webHidden/>
              </w:rPr>
              <w:fldChar w:fldCharType="separate"/>
            </w:r>
            <w:r>
              <w:rPr>
                <w:b/>
                <w:bCs/>
                <w:noProof/>
                <w:webHidden/>
              </w:rPr>
              <w:t>36</w:t>
            </w:r>
            <w:r w:rsidR="001C3666" w:rsidRPr="00431966">
              <w:rPr>
                <w:b/>
                <w:bCs/>
                <w:noProof/>
                <w:webHidden/>
              </w:rPr>
              <w:fldChar w:fldCharType="end"/>
            </w:r>
          </w:hyperlink>
        </w:p>
        <w:p w14:paraId="5D11C9FA" w14:textId="534D7A24" w:rsidR="001C3666" w:rsidRPr="00431966" w:rsidRDefault="00FA7503" w:rsidP="00591407">
          <w:pPr>
            <w:pStyle w:val="27"/>
            <w:tabs>
              <w:tab w:val="left" w:pos="567"/>
              <w:tab w:val="left" w:pos="1100"/>
              <w:tab w:val="right" w:leader="dot" w:pos="9345"/>
            </w:tabs>
            <w:spacing w:after="60" w:line="240" w:lineRule="auto"/>
            <w:ind w:left="0"/>
            <w:jc w:val="both"/>
            <w:rPr>
              <w:rFonts w:eastAsiaTheme="minorEastAsia"/>
              <w:b/>
              <w:bCs/>
              <w:noProof/>
              <w:lang w:eastAsia="ru-RU"/>
            </w:rPr>
          </w:pPr>
          <w:hyperlink w:anchor="_Toc63768981" w:history="1">
            <w:r w:rsidR="001C3666" w:rsidRPr="00431966">
              <w:rPr>
                <w:rStyle w:val="ac"/>
                <w:b/>
                <w:bCs/>
                <w:noProof/>
              </w:rPr>
              <w:t>5.1.5.</w:t>
            </w:r>
            <w:r w:rsidR="001C3666" w:rsidRPr="00431966">
              <w:rPr>
                <w:rFonts w:eastAsiaTheme="minorEastAsia"/>
                <w:b/>
                <w:bCs/>
                <w:noProof/>
                <w:lang w:eastAsia="ru-RU"/>
              </w:rPr>
              <w:tab/>
            </w:r>
            <w:r w:rsidR="001C3666" w:rsidRPr="00431966">
              <w:rPr>
                <w:rStyle w:val="ac"/>
                <w:b/>
                <w:bCs/>
                <w:noProof/>
              </w:rPr>
              <w:t>Экспертиза обоснованности корректировки необходимой валовой выручки с учетом надежности и качества оказываемых услуг</w:t>
            </w:r>
            <w:r w:rsidR="001C3666" w:rsidRPr="00431966">
              <w:rPr>
                <w:b/>
                <w:bCs/>
                <w:noProof/>
                <w:webHidden/>
              </w:rPr>
              <w:tab/>
            </w:r>
            <w:r w:rsidR="001C3666" w:rsidRPr="00431966">
              <w:rPr>
                <w:b/>
                <w:bCs/>
                <w:noProof/>
                <w:webHidden/>
              </w:rPr>
              <w:fldChar w:fldCharType="begin"/>
            </w:r>
            <w:r w:rsidR="001C3666" w:rsidRPr="00431966">
              <w:rPr>
                <w:b/>
                <w:bCs/>
                <w:noProof/>
                <w:webHidden/>
              </w:rPr>
              <w:instrText xml:space="preserve"> PAGEREF _Toc63768981 \h </w:instrText>
            </w:r>
            <w:r w:rsidR="001C3666" w:rsidRPr="00431966">
              <w:rPr>
                <w:b/>
                <w:bCs/>
                <w:noProof/>
                <w:webHidden/>
              </w:rPr>
            </w:r>
            <w:r w:rsidR="001C3666" w:rsidRPr="00431966">
              <w:rPr>
                <w:b/>
                <w:bCs/>
                <w:noProof/>
                <w:webHidden/>
              </w:rPr>
              <w:fldChar w:fldCharType="separate"/>
            </w:r>
            <w:r>
              <w:rPr>
                <w:b/>
                <w:bCs/>
                <w:noProof/>
                <w:webHidden/>
              </w:rPr>
              <w:t>67</w:t>
            </w:r>
            <w:r w:rsidR="001C3666" w:rsidRPr="00431966">
              <w:rPr>
                <w:b/>
                <w:bCs/>
                <w:noProof/>
                <w:webHidden/>
              </w:rPr>
              <w:fldChar w:fldCharType="end"/>
            </w:r>
          </w:hyperlink>
        </w:p>
        <w:p w14:paraId="0E7E5510" w14:textId="454A8BCC" w:rsidR="001C3666" w:rsidRPr="00431966" w:rsidRDefault="00FA7503" w:rsidP="00591407">
          <w:pPr>
            <w:pStyle w:val="27"/>
            <w:tabs>
              <w:tab w:val="left" w:pos="567"/>
              <w:tab w:val="right" w:leader="dot" w:pos="9345"/>
            </w:tabs>
            <w:spacing w:after="60" w:line="240" w:lineRule="auto"/>
            <w:ind w:left="0"/>
            <w:jc w:val="both"/>
            <w:rPr>
              <w:rFonts w:eastAsiaTheme="minorEastAsia"/>
              <w:b/>
              <w:bCs/>
              <w:noProof/>
              <w:lang w:eastAsia="ru-RU"/>
            </w:rPr>
          </w:pPr>
          <w:hyperlink w:anchor="_Toc63768982" w:history="1">
            <w:r w:rsidR="001C3666" w:rsidRPr="00431966">
              <w:rPr>
                <w:rStyle w:val="ac"/>
                <w:b/>
                <w:bCs/>
                <w:noProof/>
              </w:rPr>
              <w:t>5.2.</w:t>
            </w:r>
            <w:r w:rsidR="001C3666" w:rsidRPr="00431966">
              <w:rPr>
                <w:rFonts w:eastAsiaTheme="minorEastAsia"/>
                <w:b/>
                <w:bCs/>
                <w:noProof/>
                <w:lang w:eastAsia="ru-RU"/>
              </w:rPr>
              <w:tab/>
            </w:r>
            <w:r w:rsidR="001C3666" w:rsidRPr="00431966">
              <w:rPr>
                <w:rStyle w:val="ac"/>
                <w:b/>
                <w:bCs/>
                <w:noProof/>
              </w:rPr>
              <w:t>Экспертиза обоснован</w:t>
            </w:r>
            <w:bookmarkStart w:id="0" w:name="_GoBack"/>
            <w:bookmarkEnd w:id="0"/>
            <w:r w:rsidR="001C3666" w:rsidRPr="00431966">
              <w:rPr>
                <w:rStyle w:val="ac"/>
                <w:b/>
                <w:bCs/>
                <w:noProof/>
              </w:rPr>
              <w:t>ности корректировок необходимой валовой выручки филиала ПАО «МРСК Сибири» - «Кузбассэнерго-РЭС», проведенных Региональной энергетической комиссией Кемеровской области при определении необходимой валовой выручки на 2018 год</w:t>
            </w:r>
            <w:r w:rsidR="00431966" w:rsidRPr="00431966">
              <w:rPr>
                <w:rStyle w:val="ac"/>
                <w:b/>
                <w:bCs/>
                <w:noProof/>
              </w:rPr>
              <w:t>….</w:t>
            </w:r>
            <w:r w:rsidR="001C3666" w:rsidRPr="00431966">
              <w:rPr>
                <w:b/>
                <w:bCs/>
                <w:noProof/>
                <w:webHidden/>
              </w:rPr>
              <w:tab/>
            </w:r>
            <w:r w:rsidR="001C3666" w:rsidRPr="00431966">
              <w:rPr>
                <w:b/>
                <w:bCs/>
                <w:noProof/>
                <w:webHidden/>
              </w:rPr>
              <w:fldChar w:fldCharType="begin"/>
            </w:r>
            <w:r w:rsidR="001C3666" w:rsidRPr="00431966">
              <w:rPr>
                <w:b/>
                <w:bCs/>
                <w:noProof/>
                <w:webHidden/>
              </w:rPr>
              <w:instrText xml:space="preserve"> PAGEREF _Toc63768982 \h </w:instrText>
            </w:r>
            <w:r w:rsidR="001C3666" w:rsidRPr="00431966">
              <w:rPr>
                <w:b/>
                <w:bCs/>
                <w:noProof/>
                <w:webHidden/>
              </w:rPr>
            </w:r>
            <w:r w:rsidR="001C3666" w:rsidRPr="00431966">
              <w:rPr>
                <w:b/>
                <w:bCs/>
                <w:noProof/>
                <w:webHidden/>
              </w:rPr>
              <w:fldChar w:fldCharType="separate"/>
            </w:r>
            <w:r>
              <w:rPr>
                <w:b/>
                <w:bCs/>
                <w:noProof/>
                <w:webHidden/>
              </w:rPr>
              <w:t>73</w:t>
            </w:r>
            <w:r w:rsidR="001C3666" w:rsidRPr="00431966">
              <w:rPr>
                <w:b/>
                <w:bCs/>
                <w:noProof/>
                <w:webHidden/>
              </w:rPr>
              <w:fldChar w:fldCharType="end"/>
            </w:r>
          </w:hyperlink>
        </w:p>
        <w:p w14:paraId="1F92071A" w14:textId="0E7E3ACB" w:rsidR="001C3666" w:rsidRPr="00431966" w:rsidRDefault="00FA7503" w:rsidP="00591407">
          <w:pPr>
            <w:pStyle w:val="27"/>
            <w:tabs>
              <w:tab w:val="left" w:pos="567"/>
              <w:tab w:val="left" w:pos="1100"/>
              <w:tab w:val="right" w:leader="dot" w:pos="9345"/>
            </w:tabs>
            <w:spacing w:after="60" w:line="240" w:lineRule="auto"/>
            <w:ind w:left="0"/>
            <w:jc w:val="both"/>
            <w:rPr>
              <w:rFonts w:eastAsiaTheme="minorEastAsia"/>
              <w:b/>
              <w:bCs/>
              <w:noProof/>
              <w:lang w:eastAsia="ru-RU"/>
            </w:rPr>
          </w:pPr>
          <w:hyperlink w:anchor="_Toc63768983" w:history="1">
            <w:r w:rsidR="001C3666" w:rsidRPr="00431966">
              <w:rPr>
                <w:rStyle w:val="ac"/>
                <w:b/>
                <w:bCs/>
                <w:noProof/>
              </w:rPr>
              <w:t>5.2.1.</w:t>
            </w:r>
            <w:r w:rsidR="001C3666" w:rsidRPr="00431966">
              <w:rPr>
                <w:rFonts w:eastAsiaTheme="minorEastAsia"/>
                <w:b/>
                <w:bCs/>
                <w:noProof/>
                <w:lang w:eastAsia="ru-RU"/>
              </w:rPr>
              <w:tab/>
            </w:r>
            <w:r w:rsidR="001C3666" w:rsidRPr="00431966">
              <w:rPr>
                <w:rStyle w:val="ac"/>
                <w:b/>
                <w:bCs/>
                <w:noProof/>
              </w:rPr>
              <w:t>Экспертиза обоснованности определения величины корректировки подконтрольных расходов в связи с изменением планируемых параметров расчета тарифов</w:t>
            </w:r>
            <w:r w:rsidR="001C3666" w:rsidRPr="00431966">
              <w:rPr>
                <w:b/>
                <w:bCs/>
                <w:noProof/>
                <w:webHidden/>
              </w:rPr>
              <w:tab/>
            </w:r>
            <w:r w:rsidR="001C3666" w:rsidRPr="00431966">
              <w:rPr>
                <w:b/>
                <w:bCs/>
                <w:noProof/>
                <w:webHidden/>
              </w:rPr>
              <w:fldChar w:fldCharType="begin"/>
            </w:r>
            <w:r w:rsidR="001C3666" w:rsidRPr="00431966">
              <w:rPr>
                <w:b/>
                <w:bCs/>
                <w:noProof/>
                <w:webHidden/>
              </w:rPr>
              <w:instrText xml:space="preserve"> PAGEREF _Toc63768983 \h </w:instrText>
            </w:r>
            <w:r w:rsidR="001C3666" w:rsidRPr="00431966">
              <w:rPr>
                <w:b/>
                <w:bCs/>
                <w:noProof/>
                <w:webHidden/>
              </w:rPr>
            </w:r>
            <w:r w:rsidR="001C3666" w:rsidRPr="00431966">
              <w:rPr>
                <w:b/>
                <w:bCs/>
                <w:noProof/>
                <w:webHidden/>
              </w:rPr>
              <w:fldChar w:fldCharType="separate"/>
            </w:r>
            <w:r>
              <w:rPr>
                <w:b/>
                <w:bCs/>
                <w:noProof/>
                <w:webHidden/>
              </w:rPr>
              <w:t>76</w:t>
            </w:r>
            <w:r w:rsidR="001C3666" w:rsidRPr="00431966">
              <w:rPr>
                <w:b/>
                <w:bCs/>
                <w:noProof/>
                <w:webHidden/>
              </w:rPr>
              <w:fldChar w:fldCharType="end"/>
            </w:r>
          </w:hyperlink>
        </w:p>
        <w:p w14:paraId="40274471" w14:textId="37F3CD21" w:rsidR="001C3666" w:rsidRPr="00431966" w:rsidRDefault="00FA7503" w:rsidP="00591407">
          <w:pPr>
            <w:pStyle w:val="27"/>
            <w:tabs>
              <w:tab w:val="left" w:pos="567"/>
              <w:tab w:val="left" w:pos="1100"/>
              <w:tab w:val="right" w:leader="dot" w:pos="9345"/>
            </w:tabs>
            <w:spacing w:after="60" w:line="240" w:lineRule="auto"/>
            <w:ind w:left="0"/>
            <w:jc w:val="both"/>
            <w:rPr>
              <w:rFonts w:eastAsiaTheme="minorEastAsia"/>
              <w:b/>
              <w:bCs/>
              <w:noProof/>
              <w:lang w:eastAsia="ru-RU"/>
            </w:rPr>
          </w:pPr>
          <w:hyperlink w:anchor="_Toc63768984" w:history="1">
            <w:r w:rsidR="001C3666" w:rsidRPr="00431966">
              <w:rPr>
                <w:rStyle w:val="ac"/>
                <w:b/>
                <w:bCs/>
                <w:noProof/>
              </w:rPr>
              <w:t>5.2.2.</w:t>
            </w:r>
            <w:r w:rsidR="001C3666" w:rsidRPr="00431966">
              <w:rPr>
                <w:rFonts w:eastAsiaTheme="minorEastAsia"/>
                <w:b/>
                <w:bCs/>
                <w:noProof/>
                <w:lang w:eastAsia="ru-RU"/>
              </w:rPr>
              <w:tab/>
            </w:r>
            <w:r w:rsidR="001C3666" w:rsidRPr="00431966">
              <w:rPr>
                <w:rStyle w:val="ac"/>
                <w:b/>
                <w:bCs/>
                <w:noProof/>
              </w:rPr>
              <w:t>Экспертиза обоснованности определения величины корректировки неподконтрольных расходов исходя из фактических значений неподконтрольных расходов</w:t>
            </w:r>
            <w:r w:rsidR="001C3666" w:rsidRPr="00431966">
              <w:rPr>
                <w:b/>
                <w:bCs/>
                <w:noProof/>
                <w:webHidden/>
              </w:rPr>
              <w:tab/>
            </w:r>
            <w:r w:rsidR="001C3666" w:rsidRPr="00431966">
              <w:rPr>
                <w:b/>
                <w:bCs/>
                <w:noProof/>
                <w:webHidden/>
              </w:rPr>
              <w:fldChar w:fldCharType="begin"/>
            </w:r>
            <w:r w:rsidR="001C3666" w:rsidRPr="00431966">
              <w:rPr>
                <w:b/>
                <w:bCs/>
                <w:noProof/>
                <w:webHidden/>
              </w:rPr>
              <w:instrText xml:space="preserve"> PAGEREF _Toc63768984 \h </w:instrText>
            </w:r>
            <w:r w:rsidR="001C3666" w:rsidRPr="00431966">
              <w:rPr>
                <w:b/>
                <w:bCs/>
                <w:noProof/>
                <w:webHidden/>
              </w:rPr>
            </w:r>
            <w:r w:rsidR="001C3666" w:rsidRPr="00431966">
              <w:rPr>
                <w:b/>
                <w:bCs/>
                <w:noProof/>
                <w:webHidden/>
              </w:rPr>
              <w:fldChar w:fldCharType="separate"/>
            </w:r>
            <w:r>
              <w:rPr>
                <w:b/>
                <w:bCs/>
                <w:noProof/>
                <w:webHidden/>
              </w:rPr>
              <w:t>80</w:t>
            </w:r>
            <w:r w:rsidR="001C3666" w:rsidRPr="00431966">
              <w:rPr>
                <w:b/>
                <w:bCs/>
                <w:noProof/>
                <w:webHidden/>
              </w:rPr>
              <w:fldChar w:fldCharType="end"/>
            </w:r>
          </w:hyperlink>
        </w:p>
        <w:p w14:paraId="3D796E47" w14:textId="7522A3D5" w:rsidR="001C3666" w:rsidRPr="00431966" w:rsidRDefault="00FA7503" w:rsidP="00591407">
          <w:pPr>
            <w:pStyle w:val="27"/>
            <w:tabs>
              <w:tab w:val="left" w:pos="567"/>
              <w:tab w:val="left" w:pos="1100"/>
              <w:tab w:val="right" w:leader="dot" w:pos="9345"/>
            </w:tabs>
            <w:spacing w:after="60" w:line="240" w:lineRule="auto"/>
            <w:ind w:left="0"/>
            <w:jc w:val="both"/>
            <w:rPr>
              <w:rFonts w:eastAsiaTheme="minorEastAsia"/>
              <w:b/>
              <w:bCs/>
              <w:noProof/>
              <w:lang w:eastAsia="ru-RU"/>
            </w:rPr>
          </w:pPr>
          <w:hyperlink w:anchor="_Toc63768985" w:history="1">
            <w:r w:rsidR="001C3666" w:rsidRPr="00431966">
              <w:rPr>
                <w:rStyle w:val="ac"/>
                <w:b/>
                <w:bCs/>
                <w:noProof/>
              </w:rPr>
              <w:t>5.2.3.</w:t>
            </w:r>
            <w:r w:rsidR="001C3666" w:rsidRPr="00431966">
              <w:rPr>
                <w:rFonts w:eastAsiaTheme="minorEastAsia"/>
                <w:b/>
                <w:bCs/>
                <w:noProof/>
                <w:lang w:eastAsia="ru-RU"/>
              </w:rPr>
              <w:tab/>
            </w:r>
            <w:r w:rsidR="001C3666" w:rsidRPr="00431966">
              <w:rPr>
                <w:rStyle w:val="ac"/>
                <w:b/>
                <w:bCs/>
                <w:noProof/>
              </w:rPr>
              <w:t>Экспертиза обоснованности корректировки необходимой валовой выручки регулируемой организации на 2018 год с учетом изменения полезного отпуска и цен на электрическую энергию</w:t>
            </w:r>
            <w:r w:rsidR="001C3666" w:rsidRPr="00431966">
              <w:rPr>
                <w:b/>
                <w:bCs/>
                <w:noProof/>
                <w:webHidden/>
              </w:rPr>
              <w:tab/>
            </w:r>
            <w:r w:rsidR="001C3666" w:rsidRPr="00431966">
              <w:rPr>
                <w:b/>
                <w:bCs/>
                <w:noProof/>
                <w:webHidden/>
              </w:rPr>
              <w:fldChar w:fldCharType="begin"/>
            </w:r>
            <w:r w:rsidR="001C3666" w:rsidRPr="00431966">
              <w:rPr>
                <w:b/>
                <w:bCs/>
                <w:noProof/>
                <w:webHidden/>
              </w:rPr>
              <w:instrText xml:space="preserve"> PAGEREF _Toc63768985 \h </w:instrText>
            </w:r>
            <w:r w:rsidR="001C3666" w:rsidRPr="00431966">
              <w:rPr>
                <w:b/>
                <w:bCs/>
                <w:noProof/>
                <w:webHidden/>
              </w:rPr>
            </w:r>
            <w:r w:rsidR="001C3666" w:rsidRPr="00431966">
              <w:rPr>
                <w:b/>
                <w:bCs/>
                <w:noProof/>
                <w:webHidden/>
              </w:rPr>
              <w:fldChar w:fldCharType="separate"/>
            </w:r>
            <w:r>
              <w:rPr>
                <w:b/>
                <w:bCs/>
                <w:noProof/>
                <w:webHidden/>
              </w:rPr>
              <w:t>95</w:t>
            </w:r>
            <w:r w:rsidR="001C3666" w:rsidRPr="00431966">
              <w:rPr>
                <w:b/>
                <w:bCs/>
                <w:noProof/>
                <w:webHidden/>
              </w:rPr>
              <w:fldChar w:fldCharType="end"/>
            </w:r>
          </w:hyperlink>
        </w:p>
        <w:p w14:paraId="768881B7" w14:textId="48D1CEA3" w:rsidR="001C3666" w:rsidRPr="00431966" w:rsidRDefault="00FA7503" w:rsidP="00591407">
          <w:pPr>
            <w:pStyle w:val="27"/>
            <w:tabs>
              <w:tab w:val="left" w:pos="567"/>
              <w:tab w:val="left" w:pos="1100"/>
              <w:tab w:val="right" w:leader="dot" w:pos="9345"/>
            </w:tabs>
            <w:spacing w:after="60" w:line="240" w:lineRule="auto"/>
            <w:ind w:left="0"/>
            <w:jc w:val="both"/>
            <w:rPr>
              <w:rFonts w:eastAsiaTheme="minorEastAsia"/>
              <w:b/>
              <w:bCs/>
              <w:noProof/>
              <w:lang w:eastAsia="ru-RU"/>
            </w:rPr>
          </w:pPr>
          <w:hyperlink w:anchor="_Toc63768986" w:history="1">
            <w:r w:rsidR="001C3666" w:rsidRPr="00431966">
              <w:rPr>
                <w:rStyle w:val="ac"/>
                <w:b/>
                <w:bCs/>
                <w:noProof/>
              </w:rPr>
              <w:t>5.2.4.</w:t>
            </w:r>
            <w:r w:rsidR="001C3666" w:rsidRPr="00431966">
              <w:rPr>
                <w:rFonts w:eastAsiaTheme="minorEastAsia"/>
                <w:b/>
                <w:bCs/>
                <w:noProof/>
                <w:lang w:eastAsia="ru-RU"/>
              </w:rPr>
              <w:tab/>
            </w:r>
            <w:r w:rsidR="001C3666" w:rsidRPr="00431966">
              <w:rPr>
                <w:rStyle w:val="ac"/>
                <w:b/>
                <w:bCs/>
                <w:noProof/>
              </w:rPr>
              <w:t>Экспертиза обоснованности корректировки необходимой валовой выручки в связи с изменением (неисполнением) инвестиционной программы</w:t>
            </w:r>
            <w:r w:rsidR="001C3666" w:rsidRPr="00431966">
              <w:rPr>
                <w:b/>
                <w:bCs/>
                <w:noProof/>
                <w:webHidden/>
              </w:rPr>
              <w:tab/>
            </w:r>
            <w:r w:rsidR="001C3666" w:rsidRPr="00431966">
              <w:rPr>
                <w:b/>
                <w:bCs/>
                <w:noProof/>
                <w:webHidden/>
              </w:rPr>
              <w:fldChar w:fldCharType="begin"/>
            </w:r>
            <w:r w:rsidR="001C3666" w:rsidRPr="00431966">
              <w:rPr>
                <w:b/>
                <w:bCs/>
                <w:noProof/>
                <w:webHidden/>
              </w:rPr>
              <w:instrText xml:space="preserve"> PAGEREF _Toc63768986 \h </w:instrText>
            </w:r>
            <w:r w:rsidR="001C3666" w:rsidRPr="00431966">
              <w:rPr>
                <w:b/>
                <w:bCs/>
                <w:noProof/>
                <w:webHidden/>
              </w:rPr>
            </w:r>
            <w:r w:rsidR="001C3666" w:rsidRPr="00431966">
              <w:rPr>
                <w:b/>
                <w:bCs/>
                <w:noProof/>
                <w:webHidden/>
              </w:rPr>
              <w:fldChar w:fldCharType="separate"/>
            </w:r>
            <w:r>
              <w:rPr>
                <w:b/>
                <w:bCs/>
                <w:noProof/>
                <w:webHidden/>
              </w:rPr>
              <w:t>98</w:t>
            </w:r>
            <w:r w:rsidR="001C3666" w:rsidRPr="00431966">
              <w:rPr>
                <w:b/>
                <w:bCs/>
                <w:noProof/>
                <w:webHidden/>
              </w:rPr>
              <w:fldChar w:fldCharType="end"/>
            </w:r>
          </w:hyperlink>
        </w:p>
        <w:p w14:paraId="6DE54735" w14:textId="44B50B18" w:rsidR="001C3666" w:rsidRPr="00431966" w:rsidRDefault="00FA7503" w:rsidP="00591407">
          <w:pPr>
            <w:pStyle w:val="27"/>
            <w:tabs>
              <w:tab w:val="left" w:pos="567"/>
              <w:tab w:val="left" w:pos="1100"/>
              <w:tab w:val="right" w:leader="dot" w:pos="9345"/>
            </w:tabs>
            <w:spacing w:after="60" w:line="240" w:lineRule="auto"/>
            <w:ind w:left="0"/>
            <w:jc w:val="both"/>
            <w:rPr>
              <w:rFonts w:eastAsiaTheme="minorEastAsia"/>
              <w:b/>
              <w:bCs/>
              <w:noProof/>
              <w:lang w:eastAsia="ru-RU"/>
            </w:rPr>
          </w:pPr>
          <w:hyperlink w:anchor="_Toc63768987" w:history="1">
            <w:r w:rsidR="001C3666" w:rsidRPr="00431966">
              <w:rPr>
                <w:rStyle w:val="ac"/>
                <w:b/>
                <w:bCs/>
                <w:noProof/>
              </w:rPr>
              <w:t>5.2.5.</w:t>
            </w:r>
            <w:r w:rsidR="001C3666" w:rsidRPr="00431966">
              <w:rPr>
                <w:rFonts w:eastAsiaTheme="minorEastAsia"/>
                <w:b/>
                <w:bCs/>
                <w:noProof/>
                <w:lang w:eastAsia="ru-RU"/>
              </w:rPr>
              <w:tab/>
            </w:r>
            <w:r w:rsidR="001C3666" w:rsidRPr="00431966">
              <w:rPr>
                <w:rStyle w:val="ac"/>
                <w:b/>
                <w:bCs/>
                <w:noProof/>
              </w:rPr>
              <w:t>Экспертиза обоснованности корректировки необходимой валовой выручки с учетом надежности и качества оказываемых услуг</w:t>
            </w:r>
            <w:r w:rsidR="001C3666" w:rsidRPr="00431966">
              <w:rPr>
                <w:b/>
                <w:bCs/>
                <w:noProof/>
                <w:webHidden/>
              </w:rPr>
              <w:tab/>
            </w:r>
            <w:r w:rsidR="001C3666" w:rsidRPr="00431966">
              <w:rPr>
                <w:b/>
                <w:bCs/>
                <w:noProof/>
                <w:webHidden/>
              </w:rPr>
              <w:fldChar w:fldCharType="begin"/>
            </w:r>
            <w:r w:rsidR="001C3666" w:rsidRPr="00431966">
              <w:rPr>
                <w:b/>
                <w:bCs/>
                <w:noProof/>
                <w:webHidden/>
              </w:rPr>
              <w:instrText xml:space="preserve"> PAGEREF _Toc63768987 \h </w:instrText>
            </w:r>
            <w:r w:rsidR="001C3666" w:rsidRPr="00431966">
              <w:rPr>
                <w:b/>
                <w:bCs/>
                <w:noProof/>
                <w:webHidden/>
              </w:rPr>
            </w:r>
            <w:r w:rsidR="001C3666" w:rsidRPr="00431966">
              <w:rPr>
                <w:b/>
                <w:bCs/>
                <w:noProof/>
                <w:webHidden/>
              </w:rPr>
              <w:fldChar w:fldCharType="separate"/>
            </w:r>
            <w:r>
              <w:rPr>
                <w:b/>
                <w:bCs/>
                <w:noProof/>
                <w:webHidden/>
              </w:rPr>
              <w:t>131</w:t>
            </w:r>
            <w:r w:rsidR="001C3666" w:rsidRPr="00431966">
              <w:rPr>
                <w:b/>
                <w:bCs/>
                <w:noProof/>
                <w:webHidden/>
              </w:rPr>
              <w:fldChar w:fldCharType="end"/>
            </w:r>
          </w:hyperlink>
        </w:p>
        <w:p w14:paraId="0FE9B4AB" w14:textId="3018BA76" w:rsidR="001C3666" w:rsidRPr="00431966" w:rsidRDefault="00FA7503" w:rsidP="00591407">
          <w:pPr>
            <w:pStyle w:val="14"/>
            <w:spacing w:after="60"/>
            <w:rPr>
              <w:rFonts w:eastAsiaTheme="minorEastAsia"/>
              <w:lang w:eastAsia="ru-RU"/>
            </w:rPr>
          </w:pPr>
          <w:hyperlink w:anchor="_Toc63768988" w:history="1">
            <w:r w:rsidR="001C3666" w:rsidRPr="00431966">
              <w:rPr>
                <w:rStyle w:val="ac"/>
              </w:rPr>
              <w:t>6.</w:t>
            </w:r>
            <w:r w:rsidR="001C3666" w:rsidRPr="00431966">
              <w:rPr>
                <w:rFonts w:eastAsiaTheme="minorEastAsia"/>
                <w:lang w:eastAsia="ru-RU"/>
              </w:rPr>
              <w:tab/>
            </w:r>
            <w:r w:rsidR="001C3666" w:rsidRPr="00431966">
              <w:rPr>
                <w:rStyle w:val="ac"/>
              </w:rPr>
              <w:t>Экспертиза обоснованности величин изменения необходимой валовой выручки филиала ПАО «МРСК Сибири» – «Кузбассэнерго-РЭС» в целях сглаживания тарифов, определенных Региональной энергетической комиссией Кемеровской области на 2017-2018 гг.</w:t>
            </w:r>
            <w:r w:rsidR="001C3666" w:rsidRPr="00431966">
              <w:rPr>
                <w:webHidden/>
              </w:rPr>
              <w:tab/>
            </w:r>
            <w:r w:rsidR="001C3666" w:rsidRPr="00431966">
              <w:rPr>
                <w:webHidden/>
              </w:rPr>
              <w:fldChar w:fldCharType="begin"/>
            </w:r>
            <w:r w:rsidR="001C3666" w:rsidRPr="00431966">
              <w:rPr>
                <w:webHidden/>
              </w:rPr>
              <w:instrText xml:space="preserve"> PAGEREF _Toc63768988 \h </w:instrText>
            </w:r>
            <w:r w:rsidR="001C3666" w:rsidRPr="00431966">
              <w:rPr>
                <w:webHidden/>
              </w:rPr>
            </w:r>
            <w:r w:rsidR="001C3666" w:rsidRPr="00431966">
              <w:rPr>
                <w:webHidden/>
              </w:rPr>
              <w:fldChar w:fldCharType="separate"/>
            </w:r>
            <w:r>
              <w:rPr>
                <w:webHidden/>
              </w:rPr>
              <w:t>138</w:t>
            </w:r>
            <w:r w:rsidR="001C3666" w:rsidRPr="00431966">
              <w:rPr>
                <w:webHidden/>
              </w:rPr>
              <w:fldChar w:fldCharType="end"/>
            </w:r>
          </w:hyperlink>
        </w:p>
        <w:p w14:paraId="13C4B3B4" w14:textId="45348591" w:rsidR="001C3666" w:rsidRPr="00431966" w:rsidRDefault="00FA7503" w:rsidP="00591407">
          <w:pPr>
            <w:pStyle w:val="14"/>
            <w:spacing w:after="60"/>
            <w:rPr>
              <w:rFonts w:eastAsiaTheme="minorEastAsia"/>
              <w:lang w:eastAsia="ru-RU"/>
            </w:rPr>
          </w:pPr>
          <w:hyperlink w:anchor="_Toc63768989" w:history="1">
            <w:r w:rsidR="001C3666" w:rsidRPr="00431966">
              <w:rPr>
                <w:rStyle w:val="ac"/>
              </w:rPr>
              <w:t>7.</w:t>
            </w:r>
            <w:r w:rsidR="001C3666" w:rsidRPr="00431966">
              <w:rPr>
                <w:rFonts w:eastAsiaTheme="minorEastAsia"/>
                <w:lang w:eastAsia="ru-RU"/>
              </w:rPr>
              <w:tab/>
            </w:r>
            <w:r w:rsidR="001C3666" w:rsidRPr="00431966">
              <w:rPr>
                <w:rStyle w:val="ac"/>
              </w:rPr>
              <w:t>Анализ экономически обоснованных выпадающих расходов/недополученных доходов, полученных филиалом ПАО «МРСК Сибири» – «Кузбассэнерго-РЭС» за 2015-2016 гг. в результате принятых Региональной энергетической комиссией Кемеровской области тарифно-балансовых решений, в том числе анализ соответствия фактической товарной выручки филиала ПАО «МРСК Сибири» «Кузбассэнерго-РЭС» от передачи электрической энергии по единым (котловым) тарифам необходимой валовой выручке, утвержденной Региональной энергетической комиссией Кемеровской области</w:t>
            </w:r>
            <w:r w:rsidR="001C3666" w:rsidRPr="00431966">
              <w:rPr>
                <w:webHidden/>
              </w:rPr>
              <w:tab/>
            </w:r>
            <w:r w:rsidR="001C3666" w:rsidRPr="00431966">
              <w:rPr>
                <w:webHidden/>
              </w:rPr>
              <w:fldChar w:fldCharType="begin"/>
            </w:r>
            <w:r w:rsidR="001C3666" w:rsidRPr="00431966">
              <w:rPr>
                <w:webHidden/>
              </w:rPr>
              <w:instrText xml:space="preserve"> PAGEREF _Toc63768989 \h </w:instrText>
            </w:r>
            <w:r w:rsidR="001C3666" w:rsidRPr="00431966">
              <w:rPr>
                <w:webHidden/>
              </w:rPr>
            </w:r>
            <w:r w:rsidR="001C3666" w:rsidRPr="00431966">
              <w:rPr>
                <w:webHidden/>
              </w:rPr>
              <w:fldChar w:fldCharType="separate"/>
            </w:r>
            <w:r>
              <w:rPr>
                <w:webHidden/>
              </w:rPr>
              <w:t>143</w:t>
            </w:r>
            <w:r w:rsidR="001C3666" w:rsidRPr="00431966">
              <w:rPr>
                <w:webHidden/>
              </w:rPr>
              <w:fldChar w:fldCharType="end"/>
            </w:r>
          </w:hyperlink>
        </w:p>
        <w:p w14:paraId="7C2EC0FA" w14:textId="7215739A" w:rsidR="001C3666" w:rsidRPr="00431966" w:rsidRDefault="00FA7503" w:rsidP="00591407">
          <w:pPr>
            <w:pStyle w:val="14"/>
            <w:spacing w:after="60"/>
            <w:rPr>
              <w:rFonts w:eastAsiaTheme="minorEastAsia"/>
              <w:lang w:eastAsia="ru-RU"/>
            </w:rPr>
          </w:pPr>
          <w:hyperlink w:anchor="_Toc63768990" w:history="1">
            <w:r w:rsidR="001C3666" w:rsidRPr="00431966">
              <w:rPr>
                <w:rStyle w:val="ac"/>
              </w:rPr>
              <w:t>8.</w:t>
            </w:r>
            <w:r w:rsidR="001C3666" w:rsidRPr="00431966">
              <w:rPr>
                <w:rFonts w:eastAsiaTheme="minorEastAsia"/>
                <w:lang w:eastAsia="ru-RU"/>
              </w:rPr>
              <w:tab/>
            </w:r>
            <w:r w:rsidR="001C3666" w:rsidRPr="00431966">
              <w:rPr>
                <w:rStyle w:val="ac"/>
              </w:rPr>
              <w:t>Экономическая оценка результатов деятельности филиала ПАО «МРСК Сибири» - «Кузбассэнерго - РЭС» за 2015-2016 годы по оказанию услуг по передаче электрической энергии.</w:t>
            </w:r>
            <w:r w:rsidR="001C3666" w:rsidRPr="00431966">
              <w:rPr>
                <w:webHidden/>
              </w:rPr>
              <w:tab/>
            </w:r>
            <w:r w:rsidR="001C3666" w:rsidRPr="00431966">
              <w:rPr>
                <w:webHidden/>
              </w:rPr>
              <w:fldChar w:fldCharType="begin"/>
            </w:r>
            <w:r w:rsidR="001C3666" w:rsidRPr="00431966">
              <w:rPr>
                <w:webHidden/>
              </w:rPr>
              <w:instrText xml:space="preserve"> PAGEREF _Toc63768990 \h </w:instrText>
            </w:r>
            <w:r w:rsidR="001C3666" w:rsidRPr="00431966">
              <w:rPr>
                <w:webHidden/>
              </w:rPr>
            </w:r>
            <w:r w:rsidR="001C3666" w:rsidRPr="00431966">
              <w:rPr>
                <w:webHidden/>
              </w:rPr>
              <w:fldChar w:fldCharType="separate"/>
            </w:r>
            <w:r>
              <w:rPr>
                <w:webHidden/>
              </w:rPr>
              <w:t>158</w:t>
            </w:r>
            <w:r w:rsidR="001C3666" w:rsidRPr="00431966">
              <w:rPr>
                <w:webHidden/>
              </w:rPr>
              <w:fldChar w:fldCharType="end"/>
            </w:r>
          </w:hyperlink>
        </w:p>
        <w:p w14:paraId="7DCBA2D7" w14:textId="28AE26B1" w:rsidR="00933569" w:rsidRPr="003A3C74" w:rsidRDefault="00933569" w:rsidP="00591407">
          <w:pPr>
            <w:pStyle w:val="32"/>
            <w:spacing w:after="60" w:line="240" w:lineRule="auto"/>
            <w:ind w:left="0" w:right="0"/>
            <w:jc w:val="both"/>
          </w:pPr>
          <w:r w:rsidRPr="00431966">
            <w:rPr>
              <w:rFonts w:ascii="Myriad Pro" w:hAnsi="Myriad Pro"/>
              <w:b/>
              <w:bCs/>
            </w:rPr>
            <w:fldChar w:fldCharType="end"/>
          </w:r>
        </w:p>
      </w:sdtContent>
    </w:sdt>
    <w:p w14:paraId="08330772" w14:textId="77777777" w:rsidR="0029734F" w:rsidRPr="001215A8" w:rsidRDefault="0029734F" w:rsidP="00D17CE2">
      <w:pPr>
        <w:spacing w:line="360" w:lineRule="auto"/>
        <w:ind w:right="426"/>
        <w:rPr>
          <w:rFonts w:ascii="Myriad Pro" w:hAnsi="Myriad Pro"/>
          <w:b/>
          <w:color w:val="4F6228" w:themeColor="accent3" w:themeShade="80"/>
          <w:sz w:val="28"/>
          <w:szCs w:val="28"/>
        </w:rPr>
      </w:pPr>
      <w:r w:rsidRPr="001215A8">
        <w:rPr>
          <w:rFonts w:ascii="Myriad Pro" w:hAnsi="Myriad Pro"/>
          <w:b/>
          <w:color w:val="4F6228" w:themeColor="accent3" w:themeShade="80"/>
          <w:sz w:val="28"/>
          <w:szCs w:val="28"/>
        </w:rPr>
        <w:br w:type="page"/>
      </w:r>
    </w:p>
    <w:p w14:paraId="74E11121" w14:textId="77777777" w:rsidR="0089236F" w:rsidRPr="00B7783E" w:rsidRDefault="0089236F" w:rsidP="0089236F">
      <w:pPr>
        <w:jc w:val="center"/>
        <w:rPr>
          <w:rFonts w:ascii="Myriad Pro" w:hAnsi="Myriad Pro"/>
          <w:color w:val="000000"/>
          <w:highlight w:val="yellow"/>
          <w:lang w:eastAsia="ru-RU"/>
        </w:rPr>
        <w:sectPr w:rsidR="0089236F" w:rsidRPr="00B7783E" w:rsidSect="001C3666">
          <w:headerReference w:type="default" r:id="rId11"/>
          <w:footerReference w:type="default" r:id="rId12"/>
          <w:pgSz w:w="11906" w:h="16838"/>
          <w:pgMar w:top="1134" w:right="850" w:bottom="1134" w:left="1701" w:header="708" w:footer="708" w:gutter="0"/>
          <w:cols w:space="708"/>
          <w:titlePg/>
          <w:docGrid w:linePitch="360"/>
        </w:sectPr>
      </w:pPr>
    </w:p>
    <w:p w14:paraId="795B2196" w14:textId="5C50D5FE" w:rsidR="0089236F" w:rsidRPr="00F37984" w:rsidRDefault="0089236F" w:rsidP="003643BE">
      <w:pPr>
        <w:pStyle w:val="10"/>
        <w:numPr>
          <w:ilvl w:val="0"/>
          <w:numId w:val="6"/>
        </w:numPr>
        <w:spacing w:before="120" w:line="360" w:lineRule="auto"/>
        <w:jc w:val="both"/>
        <w:rPr>
          <w:rFonts w:ascii="Myriad Pro" w:hAnsi="Myriad Pro"/>
          <w:b/>
          <w:color w:val="4F6228" w:themeColor="accent3" w:themeShade="80"/>
          <w:sz w:val="28"/>
          <w:szCs w:val="28"/>
        </w:rPr>
      </w:pPr>
      <w:bookmarkStart w:id="1" w:name="_Toc53223900"/>
      <w:bookmarkStart w:id="2" w:name="_Toc63768975"/>
      <w:r w:rsidRPr="00F37984">
        <w:rPr>
          <w:rFonts w:ascii="Myriad Pro" w:hAnsi="Myriad Pro"/>
          <w:b/>
          <w:color w:val="4F6228" w:themeColor="accent3" w:themeShade="80"/>
          <w:sz w:val="28"/>
          <w:szCs w:val="28"/>
        </w:rPr>
        <w:lastRenderedPageBreak/>
        <w:t>Экспертиза обоснованности корректировок необходимой валовой выручки филиала</w:t>
      </w:r>
      <w:r w:rsidR="00B64520">
        <w:rPr>
          <w:rFonts w:ascii="Myriad Pro" w:hAnsi="Myriad Pro"/>
          <w:b/>
          <w:color w:val="4F6228" w:themeColor="accent3" w:themeShade="80"/>
          <w:sz w:val="28"/>
          <w:szCs w:val="28"/>
        </w:rPr>
        <w:t xml:space="preserve"> ПАО </w:t>
      </w:r>
      <w:r w:rsidRPr="00F37984">
        <w:rPr>
          <w:rFonts w:ascii="Myriad Pro" w:hAnsi="Myriad Pro"/>
          <w:b/>
          <w:color w:val="4F6228" w:themeColor="accent3" w:themeShade="80"/>
          <w:sz w:val="28"/>
          <w:szCs w:val="28"/>
        </w:rPr>
        <w:t>«МРСК Сибири» - «Кузбассэнерго-РЭС», проведенных Региональной энергетической комиссией Кемеровской при определении необходимой валовой выручки на 2017-2018 год</w:t>
      </w:r>
      <w:bookmarkEnd w:id="1"/>
      <w:bookmarkEnd w:id="2"/>
    </w:p>
    <w:p w14:paraId="38246869" w14:textId="27C7A20E" w:rsidR="0089236F" w:rsidRDefault="0089236F" w:rsidP="00737A87">
      <w:pPr>
        <w:pStyle w:val="20"/>
        <w:numPr>
          <w:ilvl w:val="1"/>
          <w:numId w:val="6"/>
        </w:numPr>
        <w:spacing w:line="360" w:lineRule="auto"/>
        <w:ind w:left="720"/>
        <w:jc w:val="both"/>
        <w:rPr>
          <w:rFonts w:ascii="Myriad Pro" w:hAnsi="Myriad Pro"/>
          <w:b/>
          <w:color w:val="4F6228" w:themeColor="accent3" w:themeShade="80"/>
          <w:sz w:val="28"/>
          <w:szCs w:val="28"/>
        </w:rPr>
      </w:pPr>
      <w:bookmarkStart w:id="3" w:name="_Toc53223901"/>
      <w:bookmarkStart w:id="4" w:name="_Toc63768976"/>
      <w:r w:rsidRPr="00F37984">
        <w:rPr>
          <w:rFonts w:ascii="Myriad Pro" w:hAnsi="Myriad Pro"/>
          <w:b/>
          <w:color w:val="4F6228" w:themeColor="accent3" w:themeShade="80"/>
          <w:sz w:val="28"/>
          <w:szCs w:val="28"/>
        </w:rPr>
        <w:t>Экспертиза обоснованности корректировок необходимой валовой выручки филиала</w:t>
      </w:r>
      <w:r w:rsidR="00B64520">
        <w:rPr>
          <w:rFonts w:ascii="Myriad Pro" w:hAnsi="Myriad Pro"/>
          <w:b/>
          <w:color w:val="4F6228" w:themeColor="accent3" w:themeShade="80"/>
          <w:sz w:val="28"/>
          <w:szCs w:val="28"/>
        </w:rPr>
        <w:t xml:space="preserve"> ПАО </w:t>
      </w:r>
      <w:r w:rsidRPr="00F37984">
        <w:rPr>
          <w:rFonts w:ascii="Myriad Pro" w:hAnsi="Myriad Pro"/>
          <w:b/>
          <w:color w:val="4F6228" w:themeColor="accent3" w:themeShade="80"/>
          <w:sz w:val="28"/>
          <w:szCs w:val="28"/>
        </w:rPr>
        <w:t>«МРСК Сибири» - «Кузбассэнерго-РЭС», проведенных Региональной энергетической комиссией Кемеровской области при определении необходимой валовой выручки на 2017 год</w:t>
      </w:r>
      <w:bookmarkEnd w:id="3"/>
      <w:bookmarkEnd w:id="4"/>
    </w:p>
    <w:p w14:paraId="30A0CB81" w14:textId="77777777" w:rsidR="003A3C74" w:rsidRPr="003A3C74" w:rsidRDefault="003A3C74" w:rsidP="003A3C74"/>
    <w:p w14:paraId="67C653CB" w14:textId="40AB528C" w:rsidR="0089236F" w:rsidRPr="00B7783E" w:rsidRDefault="0089236F" w:rsidP="00F37984">
      <w:pPr>
        <w:pStyle w:val="2ff3"/>
      </w:pPr>
      <w:r w:rsidRPr="00B7783E">
        <w:t xml:space="preserve">В соответствии с пунктом 9 Методических указаний </w:t>
      </w:r>
      <w:r w:rsidR="00B64520">
        <w:t>№ </w:t>
      </w:r>
      <w:r w:rsidRPr="00B7783E">
        <w:t xml:space="preserve">98-э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 </w:t>
      </w:r>
    </w:p>
    <w:p w14:paraId="3E896FCF" w14:textId="6E1EF1DE" w:rsidR="0089236F" w:rsidRPr="00B7783E" w:rsidRDefault="0089236F" w:rsidP="00F37984">
      <w:pPr>
        <w:pStyle w:val="2ff3"/>
      </w:pPr>
      <w:r w:rsidRPr="00B7783E">
        <w:t xml:space="preserve">В соответствии с пунктом 10 Методических указаний от 17.02.2012 </w:t>
      </w:r>
      <w:r w:rsidR="00B64520">
        <w:t>№ </w:t>
      </w:r>
      <w:r w:rsidRPr="00B7783E">
        <w:t xml:space="preserve">98-э результаты деятельности регулируемой организации до перехода к регулированию тарифов на услуги по передаче электрической энергии в форме установления долгосрочных тарифов на основе долгосрочных параметров регулирования деятельности такой организации учитываются при определении ежегодной корректировки валовой выручки в порядке, определенном пунктом 11 настоящих Методических указаний. </w:t>
      </w:r>
    </w:p>
    <w:p w14:paraId="3993229B" w14:textId="77777777" w:rsidR="0089236F" w:rsidRPr="00B7783E" w:rsidRDefault="0089236F" w:rsidP="00F37984">
      <w:pPr>
        <w:pStyle w:val="2ff3"/>
        <w:rPr>
          <w:rFonts w:eastAsia="DengXian"/>
          <w:lang w:eastAsia="ru-RU"/>
        </w:rPr>
      </w:pPr>
      <w:r w:rsidRPr="00B7783E">
        <w:rPr>
          <w:noProof/>
          <w:position w:val="-9"/>
          <w:lang w:eastAsia="ru-RU"/>
        </w:rPr>
        <w:drawing>
          <wp:inline distT="0" distB="0" distL="0" distR="0" wp14:anchorId="12144979" wp14:editId="2F535B68">
            <wp:extent cx="1952625" cy="266700"/>
            <wp:effectExtent l="0" t="0" r="9525" b="0"/>
            <wp:docPr id="5" name="Рисунок 5" descr="base_1_287253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3" descr="base_1_287253_32772"/>
                    <pic:cNvPicPr>
                      <a:picLocks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52625" cy="266700"/>
                    </a:xfrm>
                    <a:prstGeom prst="rect">
                      <a:avLst/>
                    </a:prstGeom>
                    <a:noFill/>
                    <a:ln>
                      <a:noFill/>
                    </a:ln>
                  </pic:spPr>
                </pic:pic>
              </a:graphicData>
            </a:graphic>
          </wp:inline>
        </w:drawing>
      </w:r>
      <w:r w:rsidRPr="00B7783E">
        <w:t>, (3)</w:t>
      </w:r>
    </w:p>
    <w:p w14:paraId="5CA355F2" w14:textId="77777777" w:rsidR="0089236F" w:rsidRPr="00B7783E" w:rsidRDefault="0089236F" w:rsidP="00F37984">
      <w:pPr>
        <w:pStyle w:val="2ff3"/>
      </w:pPr>
      <w:r w:rsidRPr="00B7783E">
        <w:lastRenderedPageBreak/>
        <w:t xml:space="preserve">Вi - расходы i-го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r:id="rId14" w:anchor="P73" w:history="1">
        <w:r w:rsidRPr="00B7783E">
          <w:rPr>
            <w:u w:val="single"/>
          </w:rPr>
          <w:t>пункте 9</w:t>
        </w:r>
      </w:hyperlink>
      <w:r w:rsidRPr="00B7783E">
        <w:t xml:space="preserve">, а также расходы в соответствии с </w:t>
      </w:r>
      <w:hyperlink r:id="rId15" w:anchor="P82" w:history="1">
        <w:r w:rsidRPr="00B7783E">
          <w:rPr>
            <w:u w:val="single"/>
          </w:rPr>
          <w:t>пунктом 10</w:t>
        </w:r>
      </w:hyperlink>
      <w:r w:rsidRPr="00B7783E">
        <w:t xml:space="preserve"> Методических указаний (тыс. руб.) и корректировка необходимой валовой выручки в соответствии с </w:t>
      </w:r>
      <w:hyperlink r:id="rId16" w:history="1">
        <w:r w:rsidRPr="00B7783E">
          <w:rPr>
            <w:u w:val="single"/>
          </w:rPr>
          <w:t>пунктом 32</w:t>
        </w:r>
      </w:hyperlink>
      <w:r w:rsidRPr="00B7783E">
        <w:t xml:space="preserve"> Основ ценообразования; </w:t>
      </w:r>
    </w:p>
    <w:p w14:paraId="01250341" w14:textId="77777777" w:rsidR="0089236F" w:rsidRPr="00B7783E" w:rsidRDefault="0089236F" w:rsidP="00F37984">
      <w:pPr>
        <w:pStyle w:val="2ff3"/>
      </w:pPr>
      <w:r w:rsidRPr="00B7783E">
        <w:rPr>
          <w:noProof/>
          <w:lang w:eastAsia="ru-RU"/>
        </w:rPr>
        <w:drawing>
          <wp:inline distT="0" distB="0" distL="0" distR="0" wp14:anchorId="2BE68451" wp14:editId="456EE19B">
            <wp:extent cx="514350" cy="257175"/>
            <wp:effectExtent l="0" t="0" r="0" b="9525"/>
            <wp:docPr id="6" name="Рисунок 6" descr="base_1_287253_327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5" descr="base_1_287253_32793"/>
                    <pic:cNvPicPr>
                      <a:picLocks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4350" cy="257175"/>
                    </a:xfrm>
                    <a:prstGeom prst="rect">
                      <a:avLst/>
                    </a:prstGeom>
                    <a:noFill/>
                    <a:ln>
                      <a:noFill/>
                    </a:ln>
                  </pic:spPr>
                </pic:pic>
              </a:graphicData>
            </a:graphic>
          </wp:inline>
        </w:drawing>
      </w:r>
      <w:r w:rsidRPr="00B7783E">
        <w:t xml:space="preserve"> -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w:t>
      </w:r>
    </w:p>
    <w:p w14:paraId="03FA7C08" w14:textId="77777777" w:rsidR="0089236F" w:rsidRPr="00B7783E" w:rsidRDefault="0089236F" w:rsidP="00F37984">
      <w:pPr>
        <w:pStyle w:val="2ff3"/>
      </w:pPr>
      <w:r w:rsidRPr="00B7783E">
        <w:rPr>
          <w:noProof/>
          <w:lang w:eastAsia="ru-RU"/>
        </w:rPr>
        <w:drawing>
          <wp:inline distT="0" distB="0" distL="0" distR="0" wp14:anchorId="49D1CA67" wp14:editId="104EBC1E">
            <wp:extent cx="504825" cy="257175"/>
            <wp:effectExtent l="0" t="0" r="9525" b="9525"/>
            <wp:docPr id="7" name="Рисунок 7" descr="base_1_287253_328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7" descr="base_1_287253_32800"/>
                    <pic:cNvPicPr>
                      <a:picLocks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4825" cy="257175"/>
                    </a:xfrm>
                    <a:prstGeom prst="rect">
                      <a:avLst/>
                    </a:prstGeom>
                    <a:noFill/>
                    <a:ln>
                      <a:noFill/>
                    </a:ln>
                  </pic:spPr>
                </pic:pic>
              </a:graphicData>
            </a:graphic>
          </wp:inline>
        </w:drawing>
      </w:r>
      <w:r w:rsidRPr="00B7783E">
        <w:t xml:space="preserve"> - учитываемая в году i величина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 до начала долгосрочного периода регулирования методом долгосрочной индексации необходимой валовой выручки или до изменения метода регулирования согласно </w:t>
      </w:r>
      <w:hyperlink r:id="rId19" w:history="1">
        <w:r w:rsidRPr="00B7783E">
          <w:rPr>
            <w:u w:val="single"/>
          </w:rPr>
          <w:t>абзацу второму пункта 39</w:t>
        </w:r>
      </w:hyperlink>
      <w:r w:rsidRPr="00B7783E">
        <w:t xml:space="preserve"> Основ ценообразования.</w:t>
      </w:r>
    </w:p>
    <w:p w14:paraId="3B74E0DA" w14:textId="77777777" w:rsidR="0089236F" w:rsidRPr="00B7783E" w:rsidRDefault="0089236F" w:rsidP="00F37984">
      <w:pPr>
        <w:pStyle w:val="2ff3"/>
      </w:pPr>
      <w:r w:rsidRPr="00B7783E">
        <w:rPr>
          <w:noProof/>
          <w:lang w:eastAsia="ru-RU"/>
        </w:rPr>
        <w:drawing>
          <wp:inline distT="0" distB="0" distL="0" distR="0" wp14:anchorId="3793978D" wp14:editId="3429CF18">
            <wp:extent cx="333375" cy="257175"/>
            <wp:effectExtent l="0" t="0" r="9525" b="9525"/>
            <wp:docPr id="8" name="Рисунок 8" descr="base_1_287253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5" descr="base_1_287253_32773"/>
                    <pic:cNvPicPr>
                      <a:picLocks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3375" cy="257175"/>
                    </a:xfrm>
                    <a:prstGeom prst="rect">
                      <a:avLst/>
                    </a:prstGeom>
                    <a:noFill/>
                    <a:ln>
                      <a:noFill/>
                    </a:ln>
                  </pic:spPr>
                </pic:pic>
              </a:graphicData>
            </a:graphic>
          </wp:inline>
        </w:drawing>
      </w:r>
      <w:r w:rsidRPr="00B7783E">
        <w:t xml:space="preserve"> - расходы i-го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r:id="rId21" w:anchor="P73" w:history="1">
        <w:r w:rsidRPr="00B7783E">
          <w:rPr>
            <w:u w:val="single"/>
          </w:rPr>
          <w:t xml:space="preserve">пункте </w:t>
        </w:r>
        <w:r w:rsidRPr="00B7783E">
          <w:rPr>
            <w:u w:val="single"/>
          </w:rPr>
          <w:lastRenderedPageBreak/>
          <w:t>9</w:t>
        </w:r>
      </w:hyperlink>
      <w:r w:rsidRPr="00B7783E">
        <w:t xml:space="preserve"> Методических указаний, а также расходы в соответствии с </w:t>
      </w:r>
      <w:hyperlink r:id="rId22" w:anchor="P82" w:history="1">
        <w:r w:rsidRPr="00B7783E">
          <w:rPr>
            <w:u w:val="single"/>
          </w:rPr>
          <w:t>пунктом 10</w:t>
        </w:r>
      </w:hyperlink>
      <w:r w:rsidRPr="00B7783E">
        <w:t xml:space="preserve"> Методических указаний (тыс. руб.). Указанные расходы определяются следующим образом:</w:t>
      </w:r>
    </w:p>
    <w:p w14:paraId="0DE2D509" w14:textId="77777777" w:rsidR="0089236F" w:rsidRPr="00B7783E" w:rsidRDefault="0089236F" w:rsidP="0089236F">
      <w:pPr>
        <w:autoSpaceDE w:val="0"/>
        <w:autoSpaceDN w:val="0"/>
        <w:adjustRightInd w:val="0"/>
        <w:spacing w:line="360" w:lineRule="auto"/>
        <w:ind w:left="420" w:firstLine="709"/>
        <w:jc w:val="center"/>
        <w:rPr>
          <w:rFonts w:ascii="Myriad Pro" w:eastAsia="Calibri" w:hAnsi="Myriad Pro"/>
          <w:sz w:val="26"/>
          <w:szCs w:val="26"/>
        </w:rPr>
      </w:pPr>
      <w:r w:rsidRPr="00B7783E">
        <w:rPr>
          <w:rFonts w:ascii="Myriad Pro" w:eastAsia="Calibri" w:hAnsi="Myriad Pro"/>
          <w:noProof/>
          <w:sz w:val="26"/>
          <w:szCs w:val="26"/>
          <w:lang w:eastAsia="ru-RU"/>
        </w:rPr>
        <w:drawing>
          <wp:inline distT="0" distB="0" distL="0" distR="0" wp14:anchorId="42FAA183" wp14:editId="2412F79B">
            <wp:extent cx="2733675" cy="266700"/>
            <wp:effectExtent l="0" t="0" r="0" b="0"/>
            <wp:docPr id="9" name="Рисунок 9" descr="base_1_287253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6" descr="base_1_287253_32774"/>
                    <pic:cNvPicPr>
                      <a:picLocks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33675" cy="266700"/>
                    </a:xfrm>
                    <a:prstGeom prst="rect">
                      <a:avLst/>
                    </a:prstGeom>
                    <a:noFill/>
                    <a:ln>
                      <a:noFill/>
                    </a:ln>
                  </pic:spPr>
                </pic:pic>
              </a:graphicData>
            </a:graphic>
          </wp:inline>
        </w:drawing>
      </w:r>
      <w:r w:rsidRPr="00B7783E">
        <w:rPr>
          <w:rFonts w:ascii="Myriad Pro" w:eastAsia="Calibri" w:hAnsi="Myriad Pro"/>
          <w:sz w:val="26"/>
          <w:szCs w:val="26"/>
        </w:rPr>
        <w:t>, (4)</w:t>
      </w:r>
    </w:p>
    <w:p w14:paraId="52137995" w14:textId="77777777" w:rsidR="0089236F" w:rsidRPr="00B7783E" w:rsidRDefault="0089236F" w:rsidP="00F37984">
      <w:pPr>
        <w:pStyle w:val="2ff3"/>
      </w:pPr>
      <w:r w:rsidRPr="00B7783E">
        <w:rPr>
          <w:noProof/>
          <w:lang w:eastAsia="ru-RU"/>
        </w:rPr>
        <w:drawing>
          <wp:inline distT="0" distB="0" distL="0" distR="0" wp14:anchorId="06B1C70F" wp14:editId="6D2E4471">
            <wp:extent cx="409575" cy="247650"/>
            <wp:effectExtent l="0" t="0" r="9525" b="0"/>
            <wp:docPr id="11" name="Рисунок 11" descr="base_1_287253_327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9" descr="base_1_287253_32775"/>
                    <pic:cNvPicPr>
                      <a:picLocks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inline>
        </w:drawing>
      </w:r>
      <w:r w:rsidRPr="00B7783E">
        <w:t xml:space="preserve"> - корректировка подконтрольных расходов в связи с изменением планируемых параметров расчета тарифов. Не определяется для случаев, если год (i-2) является первым годом долгосрочного периода регулирования;</w:t>
      </w:r>
      <w:r w:rsidRPr="00B7783E">
        <w:rPr>
          <w:noProof/>
        </w:rPr>
        <w:t xml:space="preserve"> </w:t>
      </w:r>
    </w:p>
    <w:p w14:paraId="502C35A0" w14:textId="77777777" w:rsidR="0089236F" w:rsidRPr="00B7783E" w:rsidRDefault="0089236F" w:rsidP="00F37984">
      <w:pPr>
        <w:pStyle w:val="2ff3"/>
      </w:pPr>
      <w:r w:rsidRPr="00B7783E">
        <w:rPr>
          <w:noProof/>
          <w:lang w:eastAsia="ru-RU"/>
        </w:rPr>
        <w:drawing>
          <wp:inline distT="0" distB="0" distL="0" distR="0" wp14:anchorId="23049385" wp14:editId="019C2186">
            <wp:extent cx="409575" cy="247650"/>
            <wp:effectExtent l="0" t="0" r="9525" b="0"/>
            <wp:docPr id="4" name="Рисунок 4" descr="base_1_287253_327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0" descr="base_1_287253_32776"/>
                    <pic:cNvPicPr>
                      <a:picLocks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inline>
        </w:drawing>
      </w:r>
      <w:r w:rsidRPr="00B7783E">
        <w:t xml:space="preserve">- корректировка неподконтрольных расходов исходя из фактических значений указанного параметра; </w:t>
      </w:r>
    </w:p>
    <w:p w14:paraId="4B121590" w14:textId="77777777" w:rsidR="0089236F" w:rsidRPr="00B7783E" w:rsidRDefault="0089236F" w:rsidP="00F37984">
      <w:pPr>
        <w:pStyle w:val="2ff3"/>
      </w:pPr>
      <w:r w:rsidRPr="00B7783E">
        <w:rPr>
          <w:noProof/>
          <w:lang w:eastAsia="ru-RU"/>
        </w:rPr>
        <w:drawing>
          <wp:inline distT="0" distB="0" distL="0" distR="0" wp14:anchorId="5DBEBABD" wp14:editId="790ED32D">
            <wp:extent cx="647700" cy="257175"/>
            <wp:effectExtent l="0" t="0" r="0" b="9525"/>
            <wp:docPr id="10" name="Рисунок 10" descr="base_1_287253_327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1" descr="base_1_287253_32777"/>
                    <pic:cNvPicPr>
                      <a:picLocks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47700" cy="257175"/>
                    </a:xfrm>
                    <a:prstGeom prst="rect">
                      <a:avLst/>
                    </a:prstGeom>
                    <a:noFill/>
                    <a:ln>
                      <a:noFill/>
                    </a:ln>
                  </pic:spPr>
                </pic:pic>
              </a:graphicData>
            </a:graphic>
          </wp:inline>
        </w:drawing>
      </w:r>
      <w:r w:rsidRPr="00B7783E">
        <w:t xml:space="preserve">- корректировка необходимой валовой выручки по доходам от осуществления регулируемой деятельности; </w:t>
      </w:r>
    </w:p>
    <w:p w14:paraId="0FD2185F" w14:textId="77777777" w:rsidR="0089236F" w:rsidRPr="00B7783E" w:rsidRDefault="0089236F" w:rsidP="00F37984">
      <w:pPr>
        <w:pStyle w:val="2ff3"/>
      </w:pPr>
      <w:r w:rsidRPr="00B7783E">
        <w:t>ПОi - корректировка необходимой валовой выручки регулируемой организации с учетом изменения полезного отпуска и цен на электрическую энергию.</w:t>
      </w:r>
    </w:p>
    <w:p w14:paraId="09FDACF0" w14:textId="77777777" w:rsidR="0089236F" w:rsidRPr="00B7783E" w:rsidRDefault="0089236F" w:rsidP="00F37984">
      <w:pPr>
        <w:pStyle w:val="2ff3"/>
      </w:pPr>
      <w:r w:rsidRPr="00B7783E">
        <w:t>Так же в соответствии с пунктом 11 Методических указаний №98-э в НВВ на содержание электрических сетей включается величина корректировки необходимой валовой выручки с учетом достижения показателей надежности и качества производимых (реализуемых) товаров (услуг).</w:t>
      </w:r>
    </w:p>
    <w:p w14:paraId="63E01E0B" w14:textId="77777777" w:rsidR="0089236F" w:rsidRPr="00B7783E" w:rsidRDefault="0089236F" w:rsidP="00F37984">
      <w:pPr>
        <w:pStyle w:val="2ff3"/>
        <w:rPr>
          <w:b/>
          <w:bCs/>
        </w:rPr>
      </w:pPr>
    </w:p>
    <w:p w14:paraId="27ED884E" w14:textId="77777777" w:rsidR="0089236F" w:rsidRPr="00B7783E" w:rsidRDefault="0089236F" w:rsidP="00F37984">
      <w:pPr>
        <w:pStyle w:val="affffff7"/>
      </w:pPr>
      <w:r w:rsidRPr="00B7783E">
        <w:t>ПОЗИЦИЯ ТЕРРИТОРИАЛЬНОЙ СЕТЕВОЙ ОРГАНИЗАЦИИ</w:t>
      </w:r>
    </w:p>
    <w:p w14:paraId="5E92D8EC" w14:textId="0C05133C" w:rsidR="0089236F" w:rsidRPr="00B7783E" w:rsidRDefault="0089236F" w:rsidP="00F37984">
      <w:pPr>
        <w:pStyle w:val="2ff3"/>
      </w:pPr>
      <w:r w:rsidRPr="00B7783E">
        <w:t>Предложения по корректировке необходимой валовой выручки, в части выпадающих/излишне полученных доходов регулируемой организации</w:t>
      </w:r>
      <w:r w:rsidR="00B64520">
        <w:t xml:space="preserve"> </w:t>
      </w:r>
      <w:r w:rsidRPr="00B7783E">
        <w:t>за предшествующие годы, возникающих в результате отличия фактических значений параметров регулирования от установленных при утверждении тарифов по итогам 2015 года, филиалом</w:t>
      </w:r>
      <w:r w:rsidR="00B64520">
        <w:t xml:space="preserve"> ПАО </w:t>
      </w:r>
      <w:r w:rsidRPr="00B7783E">
        <w:t>«МРСК Сибири» - «Кузбассэнерго – РЭС» направлены в адрес Региональной энергетической комиссии Кемеровской области в составе тарифно</w:t>
      </w:r>
      <w:r w:rsidR="00B64520">
        <w:t>го</w:t>
      </w:r>
      <w:r w:rsidRPr="00B7783E">
        <w:t xml:space="preserve"> </w:t>
      </w:r>
      <w:r w:rsidR="00B64520">
        <w:t>предложения</w:t>
      </w:r>
      <w:r w:rsidRPr="00B7783E">
        <w:t>.</w:t>
      </w:r>
    </w:p>
    <w:p w14:paraId="6EBB5129" w14:textId="7DAB3125" w:rsidR="00F37984" w:rsidRPr="00F37984" w:rsidRDefault="00F37984" w:rsidP="00F37984">
      <w:pPr>
        <w:pStyle w:val="a5"/>
        <w:keepNext/>
        <w:keepLines/>
        <w:spacing w:after="0" w:line="360" w:lineRule="auto"/>
        <w:ind w:left="0" w:right="-6"/>
        <w:jc w:val="center"/>
        <w:rPr>
          <w:rFonts w:ascii="Myriad Pro" w:hAnsi="Myriad Pro"/>
          <w:b/>
          <w:sz w:val="26"/>
          <w:szCs w:val="26"/>
          <w:lang w:eastAsia="ru-RU"/>
        </w:rPr>
      </w:pPr>
      <w:r w:rsidRPr="00F37984">
        <w:rPr>
          <w:rFonts w:ascii="Myriad Pro" w:hAnsi="Myriad Pro"/>
          <w:b/>
          <w:sz w:val="26"/>
          <w:szCs w:val="26"/>
          <w:lang w:eastAsia="ru-RU"/>
        </w:rPr>
        <w:lastRenderedPageBreak/>
        <w:t>Выпадающие доходы от технологического присоединения</w:t>
      </w:r>
      <w:r w:rsidR="00B64520">
        <w:rPr>
          <w:rFonts w:ascii="Myriad Pro" w:hAnsi="Myriad Pro"/>
          <w:b/>
          <w:sz w:val="26"/>
          <w:szCs w:val="26"/>
          <w:lang w:eastAsia="ru-RU"/>
        </w:rPr>
        <w:t xml:space="preserve"> </w:t>
      </w:r>
      <w:r w:rsidRPr="00F37984">
        <w:rPr>
          <w:rFonts w:ascii="Myriad Pro" w:hAnsi="Myriad Pro"/>
          <w:b/>
          <w:sz w:val="26"/>
          <w:szCs w:val="26"/>
          <w:lang w:eastAsia="ru-RU"/>
        </w:rPr>
        <w:t>льготных категорий заявителей</w:t>
      </w:r>
    </w:p>
    <w:tbl>
      <w:tblPr>
        <w:tblW w:w="9607" w:type="dxa"/>
        <w:tblInd w:w="-176" w:type="dxa"/>
        <w:tblLayout w:type="fixed"/>
        <w:tblLook w:val="04A0" w:firstRow="1" w:lastRow="0" w:firstColumn="1" w:lastColumn="0" w:noHBand="0" w:noVBand="1"/>
      </w:tblPr>
      <w:tblGrid>
        <w:gridCol w:w="809"/>
        <w:gridCol w:w="3336"/>
        <w:gridCol w:w="2730"/>
        <w:gridCol w:w="2732"/>
      </w:tblGrid>
      <w:tr w:rsidR="0089236F" w:rsidRPr="00B7783E" w14:paraId="73E39B36" w14:textId="77777777" w:rsidTr="003A3C74">
        <w:trPr>
          <w:trHeight w:val="20"/>
        </w:trPr>
        <w:tc>
          <w:tcPr>
            <w:tcW w:w="809" w:type="dxa"/>
            <w:tcBorders>
              <w:top w:val="nil"/>
              <w:left w:val="nil"/>
              <w:bottom w:val="single" w:sz="4" w:space="0" w:color="FFFFFF" w:themeColor="background1"/>
              <w:right w:val="nil"/>
            </w:tcBorders>
            <w:shd w:val="clear" w:color="auto" w:fill="auto"/>
            <w:vAlign w:val="center"/>
            <w:hideMark/>
          </w:tcPr>
          <w:p w14:paraId="5BE08A25" w14:textId="77777777" w:rsidR="0089236F" w:rsidRPr="00B7783E" w:rsidRDefault="0089236F" w:rsidP="00F37984">
            <w:pPr>
              <w:ind w:right="426"/>
              <w:contextualSpacing/>
              <w:rPr>
                <w:rFonts w:ascii="Myriad Pro" w:hAnsi="Myriad Pro"/>
                <w:bCs/>
                <w:color w:val="000000"/>
                <w:sz w:val="20"/>
                <w:szCs w:val="20"/>
                <w:lang w:eastAsia="ru-RU"/>
              </w:rPr>
            </w:pPr>
          </w:p>
        </w:tc>
        <w:tc>
          <w:tcPr>
            <w:tcW w:w="3336" w:type="dxa"/>
            <w:tcBorders>
              <w:top w:val="nil"/>
              <w:left w:val="nil"/>
              <w:bottom w:val="single" w:sz="4" w:space="0" w:color="FFFFFF" w:themeColor="background1"/>
              <w:right w:val="nil"/>
            </w:tcBorders>
            <w:shd w:val="clear" w:color="auto" w:fill="auto"/>
            <w:vAlign w:val="center"/>
            <w:hideMark/>
          </w:tcPr>
          <w:p w14:paraId="50209D29" w14:textId="77777777" w:rsidR="0089236F" w:rsidRPr="00B7783E" w:rsidRDefault="0089236F" w:rsidP="00F37984">
            <w:pPr>
              <w:ind w:right="426"/>
              <w:contextualSpacing/>
              <w:rPr>
                <w:rFonts w:ascii="Myriad Pro" w:hAnsi="Myriad Pro"/>
                <w:sz w:val="20"/>
                <w:szCs w:val="20"/>
                <w:lang w:eastAsia="ru-RU"/>
              </w:rPr>
            </w:pPr>
          </w:p>
        </w:tc>
        <w:tc>
          <w:tcPr>
            <w:tcW w:w="2730" w:type="dxa"/>
            <w:tcBorders>
              <w:top w:val="nil"/>
              <w:left w:val="nil"/>
              <w:bottom w:val="single" w:sz="4" w:space="0" w:color="FFFFFF" w:themeColor="background1"/>
              <w:right w:val="nil"/>
            </w:tcBorders>
            <w:shd w:val="clear" w:color="auto" w:fill="auto"/>
            <w:vAlign w:val="center"/>
            <w:hideMark/>
          </w:tcPr>
          <w:p w14:paraId="0E3A0111" w14:textId="77777777" w:rsidR="0089236F" w:rsidRPr="00B7783E" w:rsidRDefault="0089236F" w:rsidP="00F37984">
            <w:pPr>
              <w:ind w:right="426"/>
              <w:contextualSpacing/>
              <w:rPr>
                <w:rFonts w:ascii="Myriad Pro" w:hAnsi="Myriad Pro"/>
                <w:sz w:val="20"/>
                <w:szCs w:val="20"/>
                <w:lang w:eastAsia="ru-RU"/>
              </w:rPr>
            </w:pPr>
          </w:p>
        </w:tc>
        <w:tc>
          <w:tcPr>
            <w:tcW w:w="2732" w:type="dxa"/>
            <w:tcBorders>
              <w:top w:val="nil"/>
              <w:left w:val="nil"/>
              <w:bottom w:val="single" w:sz="4" w:space="0" w:color="FFFFFF" w:themeColor="background1"/>
              <w:right w:val="nil"/>
            </w:tcBorders>
            <w:shd w:val="clear" w:color="auto" w:fill="auto"/>
            <w:noWrap/>
            <w:vAlign w:val="bottom"/>
            <w:hideMark/>
          </w:tcPr>
          <w:p w14:paraId="6247B47A" w14:textId="77777777" w:rsidR="0089236F" w:rsidRPr="00B7783E" w:rsidRDefault="0089236F" w:rsidP="00F37984">
            <w:pPr>
              <w:ind w:right="426"/>
              <w:contextualSpacing/>
              <w:jc w:val="right"/>
              <w:rPr>
                <w:rFonts w:ascii="Myriad Pro" w:hAnsi="Myriad Pro"/>
                <w:b/>
                <w:bCs/>
                <w:sz w:val="20"/>
                <w:szCs w:val="20"/>
                <w:lang w:eastAsia="ru-RU"/>
              </w:rPr>
            </w:pPr>
            <w:r w:rsidRPr="00B7783E">
              <w:rPr>
                <w:rFonts w:ascii="Myriad Pro" w:hAnsi="Myriad Pro"/>
                <w:b/>
                <w:bCs/>
                <w:sz w:val="20"/>
                <w:szCs w:val="20"/>
                <w:lang w:eastAsia="ru-RU"/>
              </w:rPr>
              <w:t>тыс.руб.</w:t>
            </w:r>
          </w:p>
        </w:tc>
      </w:tr>
      <w:tr w:rsidR="0089236F" w:rsidRPr="00B7783E" w14:paraId="40356FEA" w14:textId="77777777" w:rsidTr="003A3C74">
        <w:trPr>
          <w:trHeight w:val="519"/>
        </w:trPr>
        <w:tc>
          <w:tcPr>
            <w:tcW w:w="8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DC66039" w14:textId="72A35419" w:rsidR="0089236F" w:rsidRPr="00B7783E" w:rsidRDefault="00B64520" w:rsidP="00F37984">
            <w:pPr>
              <w:contextualSpacing/>
              <w:jc w:val="center"/>
              <w:rPr>
                <w:rFonts w:ascii="Myriad Pro" w:hAnsi="Myriad Pro"/>
                <w:b/>
                <w:bCs/>
                <w:color w:val="FFFFFF"/>
                <w:sz w:val="20"/>
                <w:szCs w:val="20"/>
                <w:lang w:eastAsia="ru-RU"/>
              </w:rPr>
            </w:pPr>
            <w:r>
              <w:rPr>
                <w:rFonts w:ascii="Myriad Pro" w:hAnsi="Myriad Pro"/>
                <w:b/>
                <w:bCs/>
                <w:color w:val="FFFFFF"/>
                <w:sz w:val="20"/>
                <w:szCs w:val="20"/>
                <w:lang w:eastAsia="ru-RU"/>
              </w:rPr>
              <w:t>№ </w:t>
            </w:r>
            <w:r w:rsidR="0089236F" w:rsidRPr="00B7783E">
              <w:rPr>
                <w:rFonts w:ascii="Myriad Pro" w:hAnsi="Myriad Pro"/>
                <w:b/>
                <w:bCs/>
                <w:color w:val="FFFFFF"/>
                <w:sz w:val="20"/>
                <w:szCs w:val="20"/>
                <w:lang w:eastAsia="ru-RU"/>
              </w:rPr>
              <w:t>п/п</w:t>
            </w:r>
          </w:p>
        </w:tc>
        <w:tc>
          <w:tcPr>
            <w:tcW w:w="33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66636B" w14:textId="77777777" w:rsidR="0089236F" w:rsidRPr="00B7783E" w:rsidRDefault="0089236F" w:rsidP="00F37984">
            <w:pPr>
              <w:ind w:right="426"/>
              <w:contextualSpacing/>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t>Наименование</w:t>
            </w:r>
          </w:p>
        </w:tc>
        <w:tc>
          <w:tcPr>
            <w:tcW w:w="27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00CB52" w14:textId="77777777" w:rsidR="0089236F" w:rsidRPr="00B7783E" w:rsidRDefault="0089236F" w:rsidP="00F37984">
            <w:pPr>
              <w:ind w:right="426"/>
              <w:contextualSpacing/>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t>всего</w:t>
            </w:r>
          </w:p>
        </w:tc>
        <w:tc>
          <w:tcPr>
            <w:tcW w:w="27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85059F" w14:textId="77777777" w:rsidR="0089236F" w:rsidRPr="00B7783E" w:rsidRDefault="0089236F" w:rsidP="00F37984">
            <w:pPr>
              <w:ind w:right="426"/>
              <w:contextualSpacing/>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t>учтено ТБР</w:t>
            </w:r>
          </w:p>
        </w:tc>
      </w:tr>
      <w:tr w:rsidR="0089236F" w:rsidRPr="00B7783E" w14:paraId="503C07FD" w14:textId="77777777" w:rsidTr="003A3C74">
        <w:trPr>
          <w:trHeight w:val="20"/>
        </w:trPr>
        <w:tc>
          <w:tcPr>
            <w:tcW w:w="809" w:type="dxa"/>
            <w:tcBorders>
              <w:top w:val="single" w:sz="4" w:space="0" w:color="FFFFFF" w:themeColor="background1"/>
              <w:left w:val="single" w:sz="8" w:space="0" w:color="auto"/>
              <w:bottom w:val="single" w:sz="4" w:space="0" w:color="auto"/>
              <w:right w:val="single" w:sz="4" w:space="0" w:color="auto"/>
            </w:tcBorders>
            <w:shd w:val="clear" w:color="auto" w:fill="auto"/>
            <w:noWrap/>
            <w:vAlign w:val="center"/>
            <w:hideMark/>
          </w:tcPr>
          <w:p w14:paraId="5D1344F7" w14:textId="77777777" w:rsidR="0089236F" w:rsidRPr="00B7783E" w:rsidRDefault="0089236F" w:rsidP="00F37984">
            <w:pPr>
              <w:contextualSpacing/>
              <w:jc w:val="center"/>
              <w:rPr>
                <w:rFonts w:ascii="Myriad Pro" w:hAnsi="Myriad Pro"/>
                <w:color w:val="000000"/>
                <w:sz w:val="20"/>
                <w:szCs w:val="20"/>
                <w:lang w:eastAsia="ru-RU"/>
              </w:rPr>
            </w:pPr>
            <w:r w:rsidRPr="00B7783E">
              <w:rPr>
                <w:rFonts w:ascii="Myriad Pro" w:hAnsi="Myriad Pro"/>
                <w:color w:val="000000"/>
                <w:sz w:val="20"/>
                <w:szCs w:val="20"/>
                <w:lang w:eastAsia="ru-RU"/>
              </w:rPr>
              <w:t>1.</w:t>
            </w:r>
          </w:p>
        </w:tc>
        <w:tc>
          <w:tcPr>
            <w:tcW w:w="333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7499338" w14:textId="77777777" w:rsidR="0089236F" w:rsidRPr="00B7783E" w:rsidRDefault="0089236F" w:rsidP="00F37984">
            <w:pPr>
              <w:ind w:right="426"/>
              <w:contextualSpacing/>
              <w:jc w:val="center"/>
              <w:rPr>
                <w:rFonts w:ascii="Myriad Pro" w:hAnsi="Myriad Pro"/>
                <w:color w:val="000000"/>
                <w:sz w:val="20"/>
                <w:szCs w:val="20"/>
                <w:lang w:eastAsia="ru-RU"/>
              </w:rPr>
            </w:pPr>
            <w:r w:rsidRPr="00B7783E">
              <w:rPr>
                <w:rFonts w:ascii="Myriad Pro" w:hAnsi="Myriad Pro"/>
                <w:color w:val="000000"/>
                <w:sz w:val="20"/>
                <w:szCs w:val="20"/>
                <w:lang w:eastAsia="ru-RU"/>
              </w:rPr>
              <w:t xml:space="preserve">Выпадающие доходы </w:t>
            </w:r>
          </w:p>
        </w:tc>
        <w:tc>
          <w:tcPr>
            <w:tcW w:w="2730" w:type="dxa"/>
            <w:tcBorders>
              <w:top w:val="single" w:sz="4" w:space="0" w:color="FFFFFF" w:themeColor="background1"/>
              <w:left w:val="nil"/>
              <w:bottom w:val="single" w:sz="4" w:space="0" w:color="auto"/>
              <w:right w:val="single" w:sz="4" w:space="0" w:color="auto"/>
            </w:tcBorders>
            <w:shd w:val="clear" w:color="auto" w:fill="auto"/>
          </w:tcPr>
          <w:p w14:paraId="6CA19CDD" w14:textId="77777777" w:rsidR="0089236F" w:rsidRPr="00B7783E" w:rsidRDefault="0089236F" w:rsidP="00F37984">
            <w:pPr>
              <w:ind w:right="426"/>
              <w:contextualSpacing/>
              <w:jc w:val="center"/>
              <w:rPr>
                <w:rFonts w:ascii="Myriad Pro" w:hAnsi="Myriad Pro"/>
                <w:color w:val="000000"/>
                <w:sz w:val="20"/>
                <w:szCs w:val="20"/>
                <w:lang w:eastAsia="ru-RU"/>
              </w:rPr>
            </w:pPr>
            <w:r w:rsidRPr="00B7783E">
              <w:rPr>
                <w:rFonts w:ascii="Myriad Pro" w:hAnsi="Myriad Pro"/>
                <w:sz w:val="20"/>
                <w:szCs w:val="20"/>
              </w:rPr>
              <w:t>315 872,0</w:t>
            </w:r>
          </w:p>
        </w:tc>
        <w:tc>
          <w:tcPr>
            <w:tcW w:w="2732" w:type="dxa"/>
            <w:tcBorders>
              <w:top w:val="single" w:sz="4" w:space="0" w:color="FFFFFF" w:themeColor="background1"/>
              <w:left w:val="nil"/>
              <w:bottom w:val="single" w:sz="4" w:space="0" w:color="auto"/>
              <w:right w:val="single" w:sz="8" w:space="0" w:color="auto"/>
            </w:tcBorders>
            <w:shd w:val="clear" w:color="auto" w:fill="auto"/>
          </w:tcPr>
          <w:p w14:paraId="0F0BBC1B" w14:textId="77777777" w:rsidR="0089236F" w:rsidRPr="00B7783E" w:rsidRDefault="0089236F" w:rsidP="00F37984">
            <w:pPr>
              <w:ind w:right="426"/>
              <w:contextualSpacing/>
              <w:jc w:val="center"/>
              <w:rPr>
                <w:rFonts w:ascii="Myriad Pro" w:hAnsi="Myriad Pro"/>
                <w:color w:val="000000"/>
                <w:sz w:val="20"/>
                <w:szCs w:val="20"/>
                <w:lang w:eastAsia="ru-RU"/>
              </w:rPr>
            </w:pPr>
            <w:r w:rsidRPr="00B7783E">
              <w:rPr>
                <w:rFonts w:ascii="Myriad Pro" w:hAnsi="Myriad Pro"/>
                <w:sz w:val="20"/>
                <w:szCs w:val="20"/>
              </w:rPr>
              <w:t>169 974,6</w:t>
            </w:r>
          </w:p>
        </w:tc>
      </w:tr>
      <w:tr w:rsidR="0089236F" w:rsidRPr="00B7783E" w14:paraId="004683C8" w14:textId="77777777" w:rsidTr="003A3C74">
        <w:trPr>
          <w:trHeight w:val="20"/>
        </w:trPr>
        <w:tc>
          <w:tcPr>
            <w:tcW w:w="809" w:type="dxa"/>
            <w:tcBorders>
              <w:top w:val="nil"/>
              <w:left w:val="single" w:sz="8" w:space="0" w:color="auto"/>
              <w:bottom w:val="single" w:sz="4" w:space="0" w:color="auto"/>
              <w:right w:val="single" w:sz="4" w:space="0" w:color="auto"/>
            </w:tcBorders>
            <w:shd w:val="clear" w:color="auto" w:fill="auto"/>
            <w:noWrap/>
            <w:vAlign w:val="center"/>
            <w:hideMark/>
          </w:tcPr>
          <w:p w14:paraId="2A0B46E2" w14:textId="77777777" w:rsidR="0089236F" w:rsidRPr="00B7783E" w:rsidRDefault="0089236F" w:rsidP="00F37984">
            <w:pPr>
              <w:contextualSpacing/>
              <w:jc w:val="center"/>
              <w:rPr>
                <w:rFonts w:ascii="Myriad Pro" w:hAnsi="Myriad Pro"/>
                <w:color w:val="000000"/>
                <w:sz w:val="20"/>
                <w:szCs w:val="20"/>
                <w:lang w:eastAsia="ru-RU"/>
              </w:rPr>
            </w:pPr>
            <w:r w:rsidRPr="00B7783E">
              <w:rPr>
                <w:rFonts w:ascii="Myriad Pro" w:hAnsi="Myriad Pro"/>
                <w:color w:val="000000"/>
                <w:sz w:val="20"/>
                <w:szCs w:val="20"/>
                <w:lang w:eastAsia="ru-RU"/>
              </w:rPr>
              <w:t> </w:t>
            </w:r>
          </w:p>
        </w:tc>
        <w:tc>
          <w:tcPr>
            <w:tcW w:w="3336" w:type="dxa"/>
            <w:tcBorders>
              <w:top w:val="nil"/>
              <w:left w:val="nil"/>
              <w:bottom w:val="single" w:sz="4" w:space="0" w:color="auto"/>
              <w:right w:val="single" w:sz="4" w:space="0" w:color="auto"/>
            </w:tcBorders>
            <w:shd w:val="clear" w:color="auto" w:fill="auto"/>
            <w:noWrap/>
            <w:vAlign w:val="center"/>
            <w:hideMark/>
          </w:tcPr>
          <w:p w14:paraId="0DAB1B01" w14:textId="77777777" w:rsidR="0089236F" w:rsidRPr="00B7783E" w:rsidRDefault="0089236F" w:rsidP="00F37984">
            <w:pPr>
              <w:ind w:right="426"/>
              <w:contextualSpacing/>
              <w:jc w:val="center"/>
              <w:rPr>
                <w:rFonts w:ascii="Myriad Pro" w:hAnsi="Myriad Pro"/>
                <w:color w:val="000000"/>
                <w:sz w:val="20"/>
                <w:szCs w:val="20"/>
                <w:lang w:eastAsia="ru-RU"/>
              </w:rPr>
            </w:pPr>
            <w:r w:rsidRPr="00B7783E">
              <w:rPr>
                <w:rFonts w:ascii="Myriad Pro" w:hAnsi="Myriad Pro"/>
                <w:color w:val="000000"/>
                <w:sz w:val="20"/>
                <w:szCs w:val="20"/>
                <w:lang w:eastAsia="ru-RU"/>
              </w:rPr>
              <w:t>2012 год</w:t>
            </w:r>
          </w:p>
        </w:tc>
        <w:tc>
          <w:tcPr>
            <w:tcW w:w="2730" w:type="dxa"/>
            <w:tcBorders>
              <w:top w:val="nil"/>
              <w:left w:val="nil"/>
              <w:bottom w:val="single" w:sz="4" w:space="0" w:color="auto"/>
              <w:right w:val="single" w:sz="4" w:space="0" w:color="auto"/>
            </w:tcBorders>
            <w:shd w:val="clear" w:color="auto" w:fill="auto"/>
            <w:vAlign w:val="center"/>
          </w:tcPr>
          <w:p w14:paraId="7837B31A" w14:textId="77777777" w:rsidR="0089236F" w:rsidRPr="00B7783E" w:rsidRDefault="0089236F" w:rsidP="00F37984">
            <w:pPr>
              <w:ind w:right="426"/>
              <w:contextualSpacing/>
              <w:jc w:val="center"/>
              <w:rPr>
                <w:rFonts w:ascii="Myriad Pro" w:hAnsi="Myriad Pro"/>
                <w:color w:val="000000"/>
                <w:sz w:val="20"/>
                <w:szCs w:val="20"/>
                <w:lang w:eastAsia="ru-RU"/>
              </w:rPr>
            </w:pPr>
            <w:r w:rsidRPr="00B7783E">
              <w:rPr>
                <w:rFonts w:ascii="Myriad Pro" w:hAnsi="Myriad Pro"/>
                <w:color w:val="000000"/>
                <w:sz w:val="20"/>
                <w:szCs w:val="20"/>
                <w:lang w:eastAsia="ru-RU"/>
              </w:rPr>
              <w:t>0</w:t>
            </w:r>
          </w:p>
        </w:tc>
        <w:tc>
          <w:tcPr>
            <w:tcW w:w="2732" w:type="dxa"/>
            <w:tcBorders>
              <w:top w:val="nil"/>
              <w:left w:val="nil"/>
              <w:bottom w:val="single" w:sz="4" w:space="0" w:color="auto"/>
              <w:right w:val="single" w:sz="8" w:space="0" w:color="auto"/>
            </w:tcBorders>
            <w:shd w:val="clear" w:color="auto" w:fill="auto"/>
            <w:vAlign w:val="center"/>
          </w:tcPr>
          <w:p w14:paraId="0BDEE010" w14:textId="77777777" w:rsidR="0089236F" w:rsidRPr="00B7783E" w:rsidRDefault="0089236F" w:rsidP="00F37984">
            <w:pPr>
              <w:ind w:right="426"/>
              <w:contextualSpacing/>
              <w:jc w:val="center"/>
              <w:rPr>
                <w:rFonts w:ascii="Myriad Pro" w:hAnsi="Myriad Pro"/>
                <w:color w:val="000000"/>
                <w:sz w:val="20"/>
                <w:szCs w:val="20"/>
                <w:lang w:eastAsia="ru-RU"/>
              </w:rPr>
            </w:pPr>
            <w:r w:rsidRPr="00B7783E">
              <w:rPr>
                <w:rFonts w:ascii="Myriad Pro" w:hAnsi="Myriad Pro"/>
                <w:color w:val="000000"/>
                <w:sz w:val="20"/>
                <w:szCs w:val="20"/>
                <w:lang w:eastAsia="ru-RU"/>
              </w:rPr>
              <w:t>0</w:t>
            </w:r>
          </w:p>
        </w:tc>
      </w:tr>
      <w:tr w:rsidR="0089236F" w:rsidRPr="00B7783E" w14:paraId="66B4986B" w14:textId="77777777" w:rsidTr="003A3C74">
        <w:trPr>
          <w:trHeight w:val="20"/>
        </w:trPr>
        <w:tc>
          <w:tcPr>
            <w:tcW w:w="809" w:type="dxa"/>
            <w:tcBorders>
              <w:top w:val="nil"/>
              <w:left w:val="single" w:sz="8" w:space="0" w:color="auto"/>
              <w:bottom w:val="nil"/>
              <w:right w:val="single" w:sz="4" w:space="0" w:color="auto"/>
            </w:tcBorders>
            <w:shd w:val="clear" w:color="auto" w:fill="auto"/>
            <w:noWrap/>
            <w:vAlign w:val="center"/>
            <w:hideMark/>
          </w:tcPr>
          <w:p w14:paraId="2C3A4B73" w14:textId="77777777" w:rsidR="0089236F" w:rsidRPr="00B7783E" w:rsidRDefault="0089236F" w:rsidP="00F37984">
            <w:pPr>
              <w:contextualSpacing/>
              <w:jc w:val="center"/>
              <w:rPr>
                <w:rFonts w:ascii="Myriad Pro" w:hAnsi="Myriad Pro"/>
                <w:color w:val="000000"/>
                <w:sz w:val="20"/>
                <w:szCs w:val="20"/>
                <w:lang w:eastAsia="ru-RU"/>
              </w:rPr>
            </w:pPr>
            <w:r w:rsidRPr="00B7783E">
              <w:rPr>
                <w:rFonts w:ascii="Myriad Pro" w:hAnsi="Myriad Pro"/>
                <w:color w:val="000000"/>
                <w:sz w:val="20"/>
                <w:szCs w:val="20"/>
                <w:lang w:eastAsia="ru-RU"/>
              </w:rPr>
              <w:t> </w:t>
            </w:r>
          </w:p>
        </w:tc>
        <w:tc>
          <w:tcPr>
            <w:tcW w:w="3336" w:type="dxa"/>
            <w:tcBorders>
              <w:top w:val="nil"/>
              <w:left w:val="nil"/>
              <w:bottom w:val="nil"/>
              <w:right w:val="single" w:sz="4" w:space="0" w:color="auto"/>
            </w:tcBorders>
            <w:shd w:val="clear" w:color="auto" w:fill="auto"/>
            <w:noWrap/>
            <w:vAlign w:val="center"/>
            <w:hideMark/>
          </w:tcPr>
          <w:p w14:paraId="536D52AB" w14:textId="77777777" w:rsidR="0089236F" w:rsidRPr="00B7783E" w:rsidRDefault="0089236F" w:rsidP="00F37984">
            <w:pPr>
              <w:ind w:right="426"/>
              <w:contextualSpacing/>
              <w:jc w:val="center"/>
              <w:rPr>
                <w:rFonts w:ascii="Myriad Pro" w:hAnsi="Myriad Pro"/>
                <w:color w:val="000000"/>
                <w:sz w:val="20"/>
                <w:szCs w:val="20"/>
                <w:lang w:eastAsia="ru-RU"/>
              </w:rPr>
            </w:pPr>
            <w:r w:rsidRPr="00B7783E">
              <w:rPr>
                <w:rFonts w:ascii="Myriad Pro" w:hAnsi="Myriad Pro"/>
                <w:color w:val="000000"/>
                <w:sz w:val="20"/>
                <w:szCs w:val="20"/>
                <w:lang w:eastAsia="ru-RU"/>
              </w:rPr>
              <w:t>2013 год</w:t>
            </w:r>
          </w:p>
        </w:tc>
        <w:tc>
          <w:tcPr>
            <w:tcW w:w="2730" w:type="dxa"/>
            <w:tcBorders>
              <w:top w:val="nil"/>
              <w:left w:val="nil"/>
              <w:bottom w:val="single" w:sz="4" w:space="0" w:color="auto"/>
              <w:right w:val="single" w:sz="4" w:space="0" w:color="auto"/>
            </w:tcBorders>
            <w:shd w:val="clear" w:color="auto" w:fill="auto"/>
            <w:vAlign w:val="center"/>
          </w:tcPr>
          <w:p w14:paraId="240954D2" w14:textId="77777777" w:rsidR="0089236F" w:rsidRPr="00B7783E" w:rsidRDefault="0089236F" w:rsidP="00F37984">
            <w:pPr>
              <w:ind w:right="426"/>
              <w:contextualSpacing/>
              <w:jc w:val="center"/>
              <w:rPr>
                <w:rFonts w:ascii="Myriad Pro" w:hAnsi="Myriad Pro"/>
                <w:color w:val="000000"/>
                <w:sz w:val="20"/>
                <w:szCs w:val="20"/>
                <w:lang w:eastAsia="ru-RU"/>
              </w:rPr>
            </w:pPr>
            <w:r w:rsidRPr="00B7783E">
              <w:rPr>
                <w:rFonts w:ascii="Myriad Pro" w:hAnsi="Myriad Pro"/>
                <w:color w:val="000000"/>
                <w:sz w:val="20"/>
                <w:szCs w:val="20"/>
                <w:lang w:eastAsia="ru-RU"/>
              </w:rPr>
              <w:t>0</w:t>
            </w:r>
          </w:p>
        </w:tc>
        <w:tc>
          <w:tcPr>
            <w:tcW w:w="2732" w:type="dxa"/>
            <w:tcBorders>
              <w:top w:val="nil"/>
              <w:left w:val="nil"/>
              <w:bottom w:val="single" w:sz="4" w:space="0" w:color="auto"/>
              <w:right w:val="single" w:sz="8" w:space="0" w:color="auto"/>
            </w:tcBorders>
            <w:shd w:val="clear" w:color="auto" w:fill="auto"/>
            <w:vAlign w:val="center"/>
          </w:tcPr>
          <w:p w14:paraId="1507C8F2" w14:textId="77777777" w:rsidR="0089236F" w:rsidRPr="00B7783E" w:rsidRDefault="0089236F" w:rsidP="00F37984">
            <w:pPr>
              <w:ind w:right="426"/>
              <w:contextualSpacing/>
              <w:jc w:val="center"/>
              <w:rPr>
                <w:rFonts w:ascii="Myriad Pro" w:hAnsi="Myriad Pro"/>
                <w:color w:val="000000"/>
                <w:sz w:val="20"/>
                <w:szCs w:val="20"/>
                <w:lang w:eastAsia="ru-RU"/>
              </w:rPr>
            </w:pPr>
            <w:r w:rsidRPr="00B7783E">
              <w:rPr>
                <w:rFonts w:ascii="Myriad Pro" w:hAnsi="Myriad Pro"/>
                <w:color w:val="000000"/>
                <w:sz w:val="20"/>
                <w:szCs w:val="20"/>
                <w:lang w:eastAsia="ru-RU"/>
              </w:rPr>
              <w:t>0</w:t>
            </w:r>
          </w:p>
        </w:tc>
      </w:tr>
      <w:tr w:rsidR="0089236F" w:rsidRPr="00B7783E" w14:paraId="0472A64A" w14:textId="77777777" w:rsidTr="003A3C74">
        <w:trPr>
          <w:trHeight w:val="20"/>
        </w:trPr>
        <w:tc>
          <w:tcPr>
            <w:tcW w:w="809" w:type="dxa"/>
            <w:tcBorders>
              <w:top w:val="single" w:sz="4" w:space="0" w:color="auto"/>
              <w:left w:val="single" w:sz="8" w:space="0" w:color="auto"/>
              <w:bottom w:val="nil"/>
              <w:right w:val="single" w:sz="4" w:space="0" w:color="auto"/>
            </w:tcBorders>
            <w:shd w:val="clear" w:color="auto" w:fill="auto"/>
            <w:noWrap/>
            <w:vAlign w:val="center"/>
            <w:hideMark/>
          </w:tcPr>
          <w:p w14:paraId="39483D07" w14:textId="77777777" w:rsidR="0089236F" w:rsidRPr="00B7783E" w:rsidRDefault="0089236F" w:rsidP="00F37984">
            <w:pPr>
              <w:contextualSpacing/>
              <w:jc w:val="center"/>
              <w:rPr>
                <w:rFonts w:ascii="Myriad Pro" w:hAnsi="Myriad Pro"/>
                <w:color w:val="000000"/>
                <w:sz w:val="20"/>
                <w:szCs w:val="20"/>
                <w:lang w:eastAsia="ru-RU"/>
              </w:rPr>
            </w:pPr>
            <w:r w:rsidRPr="00B7783E">
              <w:rPr>
                <w:rFonts w:ascii="Myriad Pro" w:hAnsi="Myriad Pro"/>
                <w:color w:val="000000"/>
                <w:sz w:val="20"/>
                <w:szCs w:val="20"/>
                <w:lang w:eastAsia="ru-RU"/>
              </w:rPr>
              <w:t> </w:t>
            </w:r>
          </w:p>
        </w:tc>
        <w:tc>
          <w:tcPr>
            <w:tcW w:w="3336" w:type="dxa"/>
            <w:tcBorders>
              <w:top w:val="single" w:sz="4" w:space="0" w:color="auto"/>
              <w:left w:val="nil"/>
              <w:bottom w:val="single" w:sz="4" w:space="0" w:color="auto"/>
              <w:right w:val="single" w:sz="4" w:space="0" w:color="auto"/>
            </w:tcBorders>
            <w:shd w:val="clear" w:color="auto" w:fill="auto"/>
            <w:noWrap/>
            <w:vAlign w:val="center"/>
            <w:hideMark/>
          </w:tcPr>
          <w:p w14:paraId="235A0E8F" w14:textId="77777777" w:rsidR="0089236F" w:rsidRPr="00B7783E" w:rsidRDefault="0089236F" w:rsidP="00F37984">
            <w:pPr>
              <w:ind w:right="426"/>
              <w:contextualSpacing/>
              <w:jc w:val="center"/>
              <w:rPr>
                <w:rFonts w:ascii="Myriad Pro" w:hAnsi="Myriad Pro"/>
                <w:color w:val="000000"/>
                <w:sz w:val="20"/>
                <w:szCs w:val="20"/>
                <w:lang w:eastAsia="ru-RU"/>
              </w:rPr>
            </w:pPr>
            <w:r w:rsidRPr="00B7783E">
              <w:rPr>
                <w:rFonts w:ascii="Myriad Pro" w:hAnsi="Myriad Pro"/>
                <w:color w:val="000000"/>
                <w:sz w:val="20"/>
                <w:szCs w:val="20"/>
                <w:lang w:eastAsia="ru-RU"/>
              </w:rPr>
              <w:t>2014 год</w:t>
            </w:r>
          </w:p>
        </w:tc>
        <w:tc>
          <w:tcPr>
            <w:tcW w:w="2730" w:type="dxa"/>
            <w:tcBorders>
              <w:top w:val="nil"/>
              <w:left w:val="nil"/>
              <w:bottom w:val="single" w:sz="4" w:space="0" w:color="auto"/>
              <w:right w:val="single" w:sz="4" w:space="0" w:color="auto"/>
            </w:tcBorders>
            <w:shd w:val="clear" w:color="auto" w:fill="auto"/>
            <w:vAlign w:val="center"/>
          </w:tcPr>
          <w:p w14:paraId="50ED55B2" w14:textId="77777777" w:rsidR="0089236F" w:rsidRPr="00B7783E" w:rsidRDefault="0089236F" w:rsidP="00F37984">
            <w:pPr>
              <w:ind w:right="426"/>
              <w:contextualSpacing/>
              <w:jc w:val="center"/>
              <w:rPr>
                <w:rFonts w:ascii="Myriad Pro" w:hAnsi="Myriad Pro"/>
                <w:color w:val="000000"/>
                <w:sz w:val="20"/>
                <w:szCs w:val="20"/>
                <w:lang w:eastAsia="ru-RU"/>
              </w:rPr>
            </w:pPr>
            <w:r w:rsidRPr="00B7783E">
              <w:rPr>
                <w:rFonts w:ascii="Myriad Pro" w:hAnsi="Myriad Pro"/>
                <w:color w:val="000000"/>
                <w:sz w:val="20"/>
                <w:szCs w:val="20"/>
                <w:lang w:eastAsia="ru-RU"/>
              </w:rPr>
              <w:t>0</w:t>
            </w:r>
          </w:p>
        </w:tc>
        <w:tc>
          <w:tcPr>
            <w:tcW w:w="2732" w:type="dxa"/>
            <w:tcBorders>
              <w:top w:val="nil"/>
              <w:left w:val="nil"/>
              <w:bottom w:val="single" w:sz="4" w:space="0" w:color="auto"/>
              <w:right w:val="single" w:sz="8" w:space="0" w:color="auto"/>
            </w:tcBorders>
            <w:shd w:val="clear" w:color="auto" w:fill="auto"/>
            <w:vAlign w:val="center"/>
          </w:tcPr>
          <w:p w14:paraId="3BFD6E06" w14:textId="77777777" w:rsidR="0089236F" w:rsidRPr="00B7783E" w:rsidRDefault="0089236F" w:rsidP="00F37984">
            <w:pPr>
              <w:ind w:right="426"/>
              <w:contextualSpacing/>
              <w:jc w:val="center"/>
              <w:rPr>
                <w:rFonts w:ascii="Myriad Pro" w:hAnsi="Myriad Pro"/>
                <w:color w:val="000000"/>
                <w:sz w:val="20"/>
                <w:szCs w:val="20"/>
                <w:lang w:eastAsia="ru-RU"/>
              </w:rPr>
            </w:pPr>
            <w:r w:rsidRPr="00B7783E">
              <w:rPr>
                <w:rFonts w:ascii="Myriad Pro" w:hAnsi="Myriad Pro"/>
                <w:color w:val="000000"/>
                <w:sz w:val="20"/>
                <w:szCs w:val="20"/>
                <w:lang w:eastAsia="ru-RU"/>
              </w:rPr>
              <w:t>0</w:t>
            </w:r>
          </w:p>
        </w:tc>
      </w:tr>
      <w:tr w:rsidR="0089236F" w:rsidRPr="00B7783E" w14:paraId="51C30106" w14:textId="77777777" w:rsidTr="003A3C74">
        <w:trPr>
          <w:trHeight w:val="20"/>
        </w:trPr>
        <w:tc>
          <w:tcPr>
            <w:tcW w:w="809" w:type="dxa"/>
            <w:tcBorders>
              <w:top w:val="single" w:sz="4" w:space="0" w:color="auto"/>
              <w:left w:val="single" w:sz="8" w:space="0" w:color="auto"/>
              <w:bottom w:val="nil"/>
              <w:right w:val="single" w:sz="4" w:space="0" w:color="auto"/>
            </w:tcBorders>
            <w:shd w:val="clear" w:color="auto" w:fill="auto"/>
            <w:noWrap/>
            <w:vAlign w:val="center"/>
            <w:hideMark/>
          </w:tcPr>
          <w:p w14:paraId="3D620AA6" w14:textId="77777777" w:rsidR="0089236F" w:rsidRPr="00B7783E" w:rsidRDefault="0089236F" w:rsidP="00F37984">
            <w:pPr>
              <w:contextualSpacing/>
              <w:jc w:val="center"/>
              <w:rPr>
                <w:rFonts w:ascii="Myriad Pro" w:hAnsi="Myriad Pro"/>
                <w:color w:val="000000"/>
                <w:sz w:val="20"/>
                <w:szCs w:val="20"/>
                <w:lang w:eastAsia="ru-RU"/>
              </w:rPr>
            </w:pPr>
            <w:r w:rsidRPr="00B7783E">
              <w:rPr>
                <w:rFonts w:ascii="Myriad Pro" w:hAnsi="Myriad Pro"/>
                <w:color w:val="000000"/>
                <w:sz w:val="20"/>
                <w:szCs w:val="20"/>
                <w:lang w:eastAsia="ru-RU"/>
              </w:rPr>
              <w:t> </w:t>
            </w:r>
          </w:p>
        </w:tc>
        <w:tc>
          <w:tcPr>
            <w:tcW w:w="3336" w:type="dxa"/>
            <w:tcBorders>
              <w:top w:val="nil"/>
              <w:left w:val="nil"/>
              <w:bottom w:val="nil"/>
              <w:right w:val="single" w:sz="4" w:space="0" w:color="auto"/>
            </w:tcBorders>
            <w:shd w:val="clear" w:color="auto" w:fill="auto"/>
            <w:noWrap/>
            <w:vAlign w:val="center"/>
            <w:hideMark/>
          </w:tcPr>
          <w:p w14:paraId="753F4AC2" w14:textId="77777777" w:rsidR="0089236F" w:rsidRPr="00B7783E" w:rsidRDefault="0089236F" w:rsidP="00F37984">
            <w:pPr>
              <w:ind w:right="426"/>
              <w:contextualSpacing/>
              <w:jc w:val="center"/>
              <w:rPr>
                <w:rFonts w:ascii="Myriad Pro" w:hAnsi="Myriad Pro"/>
                <w:color w:val="000000"/>
                <w:sz w:val="20"/>
                <w:szCs w:val="20"/>
                <w:lang w:eastAsia="ru-RU"/>
              </w:rPr>
            </w:pPr>
            <w:r w:rsidRPr="00B7783E">
              <w:rPr>
                <w:rFonts w:ascii="Myriad Pro" w:hAnsi="Myriad Pro"/>
                <w:color w:val="000000"/>
                <w:sz w:val="20"/>
                <w:szCs w:val="20"/>
                <w:lang w:eastAsia="ru-RU"/>
              </w:rPr>
              <w:t>2015 год</w:t>
            </w:r>
          </w:p>
        </w:tc>
        <w:tc>
          <w:tcPr>
            <w:tcW w:w="2730" w:type="dxa"/>
            <w:tcBorders>
              <w:top w:val="nil"/>
              <w:left w:val="nil"/>
              <w:bottom w:val="single" w:sz="4" w:space="0" w:color="auto"/>
              <w:right w:val="single" w:sz="4" w:space="0" w:color="auto"/>
            </w:tcBorders>
            <w:shd w:val="clear" w:color="auto" w:fill="auto"/>
          </w:tcPr>
          <w:p w14:paraId="1823E71F" w14:textId="77777777" w:rsidR="0089236F" w:rsidRPr="00B7783E" w:rsidRDefault="0089236F" w:rsidP="00F37984">
            <w:pPr>
              <w:ind w:right="426"/>
              <w:contextualSpacing/>
              <w:jc w:val="center"/>
              <w:rPr>
                <w:rFonts w:ascii="Myriad Pro" w:hAnsi="Myriad Pro"/>
                <w:color w:val="000000"/>
                <w:sz w:val="20"/>
                <w:szCs w:val="20"/>
                <w:lang w:eastAsia="ru-RU"/>
              </w:rPr>
            </w:pPr>
            <w:r w:rsidRPr="00B7783E">
              <w:rPr>
                <w:rFonts w:ascii="Myriad Pro" w:hAnsi="Myriad Pro"/>
                <w:sz w:val="20"/>
                <w:szCs w:val="20"/>
              </w:rPr>
              <w:t>138 966,3</w:t>
            </w:r>
          </w:p>
        </w:tc>
        <w:tc>
          <w:tcPr>
            <w:tcW w:w="2732" w:type="dxa"/>
            <w:tcBorders>
              <w:top w:val="nil"/>
              <w:left w:val="nil"/>
              <w:bottom w:val="single" w:sz="4" w:space="0" w:color="auto"/>
              <w:right w:val="single" w:sz="8" w:space="0" w:color="auto"/>
            </w:tcBorders>
            <w:shd w:val="clear" w:color="auto" w:fill="auto"/>
          </w:tcPr>
          <w:p w14:paraId="34664071" w14:textId="77777777" w:rsidR="0089236F" w:rsidRPr="00B7783E" w:rsidRDefault="0089236F" w:rsidP="00F37984">
            <w:pPr>
              <w:ind w:right="426"/>
              <w:contextualSpacing/>
              <w:jc w:val="center"/>
              <w:rPr>
                <w:rFonts w:ascii="Myriad Pro" w:hAnsi="Myriad Pro"/>
                <w:color w:val="000000"/>
                <w:sz w:val="20"/>
                <w:szCs w:val="20"/>
                <w:lang w:eastAsia="ru-RU"/>
              </w:rPr>
            </w:pPr>
            <w:r w:rsidRPr="00B7783E">
              <w:rPr>
                <w:rFonts w:ascii="Myriad Pro" w:hAnsi="Myriad Pro"/>
                <w:sz w:val="20"/>
                <w:szCs w:val="20"/>
              </w:rPr>
              <w:t>169 974,6</w:t>
            </w:r>
          </w:p>
        </w:tc>
      </w:tr>
      <w:tr w:rsidR="0089236F" w:rsidRPr="00B7783E" w14:paraId="06792F0F" w14:textId="77777777" w:rsidTr="003A3C74">
        <w:trPr>
          <w:trHeight w:val="20"/>
        </w:trPr>
        <w:tc>
          <w:tcPr>
            <w:tcW w:w="809"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10B1214" w14:textId="77777777" w:rsidR="0089236F" w:rsidRPr="00B7783E" w:rsidRDefault="0089236F" w:rsidP="00F37984">
            <w:pPr>
              <w:contextualSpacing/>
              <w:jc w:val="center"/>
              <w:rPr>
                <w:rFonts w:ascii="Myriad Pro" w:hAnsi="Myriad Pro"/>
                <w:color w:val="000000"/>
                <w:sz w:val="20"/>
                <w:szCs w:val="20"/>
                <w:lang w:eastAsia="ru-RU"/>
              </w:rPr>
            </w:pPr>
            <w:r w:rsidRPr="00B7783E">
              <w:rPr>
                <w:rFonts w:ascii="Myriad Pro" w:hAnsi="Myriad Pro"/>
                <w:color w:val="000000"/>
                <w:sz w:val="20"/>
                <w:szCs w:val="20"/>
                <w:lang w:eastAsia="ru-RU"/>
              </w:rPr>
              <w:t> </w:t>
            </w:r>
          </w:p>
        </w:tc>
        <w:tc>
          <w:tcPr>
            <w:tcW w:w="3336" w:type="dxa"/>
            <w:tcBorders>
              <w:top w:val="single" w:sz="4" w:space="0" w:color="auto"/>
              <w:left w:val="nil"/>
              <w:bottom w:val="single" w:sz="4" w:space="0" w:color="auto"/>
              <w:right w:val="single" w:sz="4" w:space="0" w:color="auto"/>
            </w:tcBorders>
            <w:shd w:val="clear" w:color="auto" w:fill="auto"/>
            <w:noWrap/>
            <w:vAlign w:val="center"/>
            <w:hideMark/>
          </w:tcPr>
          <w:p w14:paraId="60C16D5E" w14:textId="77777777" w:rsidR="0089236F" w:rsidRPr="00B7783E" w:rsidRDefault="0089236F" w:rsidP="00F37984">
            <w:pPr>
              <w:ind w:right="426"/>
              <w:contextualSpacing/>
              <w:jc w:val="center"/>
              <w:rPr>
                <w:rFonts w:ascii="Myriad Pro" w:hAnsi="Myriad Pro"/>
                <w:color w:val="000000"/>
                <w:sz w:val="20"/>
                <w:szCs w:val="20"/>
                <w:lang w:eastAsia="ru-RU"/>
              </w:rPr>
            </w:pPr>
            <w:r w:rsidRPr="00B7783E">
              <w:rPr>
                <w:rFonts w:ascii="Myriad Pro" w:hAnsi="Myriad Pro"/>
                <w:color w:val="000000"/>
                <w:sz w:val="20"/>
                <w:szCs w:val="20"/>
                <w:lang w:eastAsia="ru-RU"/>
              </w:rPr>
              <w:t>2016 год</w:t>
            </w:r>
          </w:p>
        </w:tc>
        <w:tc>
          <w:tcPr>
            <w:tcW w:w="2730" w:type="dxa"/>
            <w:tcBorders>
              <w:top w:val="nil"/>
              <w:left w:val="nil"/>
              <w:bottom w:val="single" w:sz="4" w:space="0" w:color="auto"/>
              <w:right w:val="single" w:sz="4" w:space="0" w:color="auto"/>
            </w:tcBorders>
            <w:shd w:val="clear" w:color="auto" w:fill="auto"/>
            <w:vAlign w:val="center"/>
          </w:tcPr>
          <w:p w14:paraId="778DA2C2" w14:textId="77777777" w:rsidR="0089236F" w:rsidRPr="00B7783E" w:rsidRDefault="0089236F" w:rsidP="00F37984">
            <w:pPr>
              <w:ind w:right="426"/>
              <w:contextualSpacing/>
              <w:jc w:val="center"/>
              <w:rPr>
                <w:rFonts w:ascii="Myriad Pro" w:hAnsi="Myriad Pro"/>
                <w:color w:val="000000"/>
                <w:sz w:val="20"/>
                <w:szCs w:val="20"/>
                <w:lang w:eastAsia="ru-RU"/>
              </w:rPr>
            </w:pPr>
            <w:r w:rsidRPr="00B7783E">
              <w:rPr>
                <w:rFonts w:ascii="Myriad Pro" w:hAnsi="Myriad Pro"/>
                <w:color w:val="000000"/>
                <w:sz w:val="20"/>
                <w:szCs w:val="20"/>
                <w:lang w:eastAsia="ru-RU"/>
              </w:rPr>
              <w:t>0</w:t>
            </w:r>
          </w:p>
        </w:tc>
        <w:tc>
          <w:tcPr>
            <w:tcW w:w="2732" w:type="dxa"/>
            <w:tcBorders>
              <w:top w:val="nil"/>
              <w:left w:val="nil"/>
              <w:bottom w:val="single" w:sz="4" w:space="0" w:color="auto"/>
              <w:right w:val="single" w:sz="8" w:space="0" w:color="auto"/>
            </w:tcBorders>
            <w:shd w:val="clear" w:color="auto" w:fill="auto"/>
            <w:vAlign w:val="center"/>
          </w:tcPr>
          <w:p w14:paraId="0FA9F719" w14:textId="77777777" w:rsidR="0089236F" w:rsidRPr="00B7783E" w:rsidRDefault="0089236F" w:rsidP="00F37984">
            <w:pPr>
              <w:ind w:right="426"/>
              <w:contextualSpacing/>
              <w:jc w:val="center"/>
              <w:rPr>
                <w:rFonts w:ascii="Myriad Pro" w:hAnsi="Myriad Pro"/>
                <w:color w:val="000000"/>
                <w:sz w:val="20"/>
                <w:szCs w:val="20"/>
                <w:lang w:eastAsia="ru-RU"/>
              </w:rPr>
            </w:pPr>
            <w:r w:rsidRPr="00B7783E">
              <w:rPr>
                <w:rFonts w:ascii="Myriad Pro" w:hAnsi="Myriad Pro"/>
                <w:color w:val="000000"/>
                <w:sz w:val="20"/>
                <w:szCs w:val="20"/>
                <w:lang w:eastAsia="ru-RU"/>
              </w:rPr>
              <w:t>0</w:t>
            </w:r>
          </w:p>
        </w:tc>
      </w:tr>
      <w:tr w:rsidR="0089236F" w:rsidRPr="00B7783E" w14:paraId="3575CA69" w14:textId="77777777" w:rsidTr="003A3C74">
        <w:trPr>
          <w:trHeight w:val="20"/>
        </w:trPr>
        <w:tc>
          <w:tcPr>
            <w:tcW w:w="809" w:type="dxa"/>
            <w:tcBorders>
              <w:top w:val="nil"/>
              <w:left w:val="single" w:sz="8" w:space="0" w:color="auto"/>
              <w:bottom w:val="nil"/>
              <w:right w:val="single" w:sz="4" w:space="0" w:color="auto"/>
            </w:tcBorders>
            <w:shd w:val="clear" w:color="auto" w:fill="auto"/>
            <w:noWrap/>
            <w:vAlign w:val="center"/>
            <w:hideMark/>
          </w:tcPr>
          <w:p w14:paraId="720F1608" w14:textId="77777777" w:rsidR="0089236F" w:rsidRPr="00B7783E" w:rsidRDefault="0089236F" w:rsidP="00F37984">
            <w:pPr>
              <w:contextualSpacing/>
              <w:jc w:val="center"/>
              <w:rPr>
                <w:rFonts w:ascii="Myriad Pro" w:hAnsi="Myriad Pro"/>
                <w:color w:val="000000"/>
                <w:sz w:val="20"/>
                <w:szCs w:val="20"/>
                <w:lang w:eastAsia="ru-RU"/>
              </w:rPr>
            </w:pPr>
            <w:r w:rsidRPr="00B7783E">
              <w:rPr>
                <w:rFonts w:ascii="Myriad Pro" w:hAnsi="Myriad Pro"/>
                <w:color w:val="000000"/>
                <w:sz w:val="20"/>
                <w:szCs w:val="20"/>
                <w:lang w:eastAsia="ru-RU"/>
              </w:rPr>
              <w:t> </w:t>
            </w:r>
          </w:p>
        </w:tc>
        <w:tc>
          <w:tcPr>
            <w:tcW w:w="3336" w:type="dxa"/>
            <w:tcBorders>
              <w:top w:val="nil"/>
              <w:left w:val="nil"/>
              <w:bottom w:val="nil"/>
              <w:right w:val="single" w:sz="4" w:space="0" w:color="auto"/>
            </w:tcBorders>
            <w:shd w:val="clear" w:color="auto" w:fill="auto"/>
            <w:noWrap/>
            <w:vAlign w:val="center"/>
            <w:hideMark/>
          </w:tcPr>
          <w:p w14:paraId="47CD2AF7" w14:textId="77777777" w:rsidR="0089236F" w:rsidRPr="00B7783E" w:rsidRDefault="0089236F" w:rsidP="00F37984">
            <w:pPr>
              <w:ind w:right="426"/>
              <w:contextualSpacing/>
              <w:jc w:val="center"/>
              <w:rPr>
                <w:rFonts w:ascii="Myriad Pro" w:hAnsi="Myriad Pro"/>
                <w:color w:val="000000"/>
                <w:sz w:val="20"/>
                <w:szCs w:val="20"/>
                <w:lang w:eastAsia="ru-RU"/>
              </w:rPr>
            </w:pPr>
            <w:r w:rsidRPr="00B7783E">
              <w:rPr>
                <w:rFonts w:ascii="Myriad Pro" w:hAnsi="Myriad Pro"/>
                <w:color w:val="000000"/>
                <w:sz w:val="20"/>
                <w:szCs w:val="20"/>
                <w:lang w:eastAsia="ru-RU"/>
              </w:rPr>
              <w:t>2017 год</w:t>
            </w:r>
          </w:p>
        </w:tc>
        <w:tc>
          <w:tcPr>
            <w:tcW w:w="2730" w:type="dxa"/>
            <w:tcBorders>
              <w:top w:val="nil"/>
              <w:left w:val="nil"/>
              <w:bottom w:val="single" w:sz="4" w:space="0" w:color="auto"/>
              <w:right w:val="single" w:sz="4" w:space="0" w:color="auto"/>
            </w:tcBorders>
            <w:shd w:val="clear" w:color="auto" w:fill="auto"/>
            <w:noWrap/>
          </w:tcPr>
          <w:p w14:paraId="24F61B86" w14:textId="77777777" w:rsidR="0089236F" w:rsidRPr="00B7783E" w:rsidRDefault="0089236F" w:rsidP="00F37984">
            <w:pPr>
              <w:ind w:right="426"/>
              <w:contextualSpacing/>
              <w:jc w:val="center"/>
              <w:rPr>
                <w:rFonts w:ascii="Myriad Pro" w:hAnsi="Myriad Pro"/>
                <w:color w:val="000000"/>
                <w:sz w:val="20"/>
                <w:szCs w:val="20"/>
                <w:lang w:eastAsia="ru-RU"/>
              </w:rPr>
            </w:pPr>
            <w:r w:rsidRPr="00B7783E">
              <w:rPr>
                <w:rFonts w:ascii="Myriad Pro" w:hAnsi="Myriad Pro"/>
                <w:sz w:val="20"/>
                <w:szCs w:val="20"/>
              </w:rPr>
              <w:t>176 905,71</w:t>
            </w:r>
          </w:p>
        </w:tc>
        <w:tc>
          <w:tcPr>
            <w:tcW w:w="2732" w:type="dxa"/>
            <w:tcBorders>
              <w:top w:val="nil"/>
              <w:left w:val="nil"/>
              <w:bottom w:val="single" w:sz="4" w:space="0" w:color="auto"/>
              <w:right w:val="single" w:sz="8" w:space="0" w:color="auto"/>
            </w:tcBorders>
            <w:shd w:val="clear" w:color="auto" w:fill="auto"/>
            <w:noWrap/>
          </w:tcPr>
          <w:p w14:paraId="108ABCB3" w14:textId="77777777" w:rsidR="0089236F" w:rsidRPr="00B7783E" w:rsidRDefault="0089236F" w:rsidP="00F37984">
            <w:pPr>
              <w:ind w:right="426"/>
              <w:contextualSpacing/>
              <w:jc w:val="center"/>
              <w:rPr>
                <w:rFonts w:ascii="Myriad Pro" w:hAnsi="Myriad Pro"/>
                <w:color w:val="000000"/>
                <w:sz w:val="20"/>
                <w:szCs w:val="20"/>
                <w:lang w:eastAsia="ru-RU"/>
              </w:rPr>
            </w:pPr>
            <w:r w:rsidRPr="00B7783E">
              <w:rPr>
                <w:rFonts w:ascii="Myriad Pro" w:hAnsi="Myriad Pro"/>
                <w:sz w:val="20"/>
                <w:szCs w:val="20"/>
              </w:rPr>
              <w:t>0,00</w:t>
            </w:r>
          </w:p>
        </w:tc>
      </w:tr>
      <w:tr w:rsidR="0089236F" w:rsidRPr="00B7783E" w14:paraId="2F02D0D5" w14:textId="77777777" w:rsidTr="003A3C74">
        <w:trPr>
          <w:trHeight w:val="20"/>
        </w:trPr>
        <w:tc>
          <w:tcPr>
            <w:tcW w:w="809"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2E2FE82" w14:textId="77777777" w:rsidR="0089236F" w:rsidRPr="00B7783E" w:rsidRDefault="0089236F" w:rsidP="00F37984">
            <w:pPr>
              <w:contextualSpacing/>
              <w:jc w:val="center"/>
              <w:rPr>
                <w:rFonts w:ascii="Myriad Pro" w:hAnsi="Myriad Pro"/>
                <w:color w:val="000000"/>
                <w:sz w:val="20"/>
                <w:szCs w:val="20"/>
                <w:lang w:eastAsia="ru-RU"/>
              </w:rPr>
            </w:pPr>
            <w:r w:rsidRPr="00B7783E">
              <w:rPr>
                <w:rFonts w:ascii="Myriad Pro" w:hAnsi="Myriad Pro"/>
                <w:color w:val="000000"/>
                <w:sz w:val="20"/>
                <w:szCs w:val="20"/>
                <w:lang w:eastAsia="ru-RU"/>
              </w:rPr>
              <w:t> </w:t>
            </w:r>
          </w:p>
        </w:tc>
        <w:tc>
          <w:tcPr>
            <w:tcW w:w="3336" w:type="dxa"/>
            <w:tcBorders>
              <w:top w:val="single" w:sz="4" w:space="0" w:color="auto"/>
              <w:left w:val="nil"/>
              <w:bottom w:val="single" w:sz="4" w:space="0" w:color="auto"/>
              <w:right w:val="single" w:sz="4" w:space="0" w:color="auto"/>
            </w:tcBorders>
            <w:shd w:val="clear" w:color="auto" w:fill="auto"/>
            <w:noWrap/>
            <w:vAlign w:val="center"/>
          </w:tcPr>
          <w:p w14:paraId="594A64F7" w14:textId="77777777" w:rsidR="0089236F" w:rsidRPr="00B7783E" w:rsidRDefault="0089236F" w:rsidP="00F37984">
            <w:pPr>
              <w:ind w:right="426"/>
              <w:contextualSpacing/>
              <w:jc w:val="center"/>
              <w:rPr>
                <w:rFonts w:ascii="Myriad Pro" w:hAnsi="Myriad Pro"/>
                <w:color w:val="000000"/>
                <w:sz w:val="20"/>
                <w:szCs w:val="20"/>
                <w:lang w:eastAsia="ru-RU"/>
              </w:rPr>
            </w:pPr>
            <w:r w:rsidRPr="00B7783E">
              <w:rPr>
                <w:rFonts w:ascii="Myriad Pro" w:hAnsi="Myriad Pro"/>
                <w:color w:val="000000"/>
                <w:sz w:val="20"/>
                <w:szCs w:val="20"/>
                <w:lang w:eastAsia="ru-RU"/>
              </w:rPr>
              <w:t>Итого не учтено:</w:t>
            </w:r>
          </w:p>
        </w:tc>
        <w:tc>
          <w:tcPr>
            <w:tcW w:w="2730" w:type="dxa"/>
            <w:tcBorders>
              <w:top w:val="nil"/>
              <w:left w:val="nil"/>
              <w:bottom w:val="single" w:sz="4" w:space="0" w:color="auto"/>
              <w:right w:val="single" w:sz="4" w:space="0" w:color="auto"/>
            </w:tcBorders>
            <w:shd w:val="clear" w:color="auto" w:fill="auto"/>
            <w:noWrap/>
          </w:tcPr>
          <w:p w14:paraId="16104A3A" w14:textId="77777777" w:rsidR="0089236F" w:rsidRPr="00B7783E" w:rsidRDefault="0089236F" w:rsidP="00F37984">
            <w:pPr>
              <w:ind w:right="426"/>
              <w:contextualSpacing/>
              <w:jc w:val="center"/>
              <w:rPr>
                <w:rFonts w:ascii="Myriad Pro" w:hAnsi="Myriad Pro"/>
                <w:color w:val="000000"/>
                <w:sz w:val="20"/>
                <w:szCs w:val="20"/>
                <w:lang w:eastAsia="ru-RU"/>
              </w:rPr>
            </w:pPr>
          </w:p>
        </w:tc>
        <w:tc>
          <w:tcPr>
            <w:tcW w:w="2732" w:type="dxa"/>
            <w:tcBorders>
              <w:top w:val="nil"/>
              <w:left w:val="nil"/>
              <w:bottom w:val="single" w:sz="4" w:space="0" w:color="auto"/>
              <w:right w:val="single" w:sz="8" w:space="0" w:color="auto"/>
            </w:tcBorders>
            <w:shd w:val="clear" w:color="auto" w:fill="auto"/>
            <w:noWrap/>
          </w:tcPr>
          <w:p w14:paraId="09FC4C2B" w14:textId="77777777" w:rsidR="0089236F" w:rsidRPr="00B7783E" w:rsidRDefault="0089236F" w:rsidP="00F37984">
            <w:pPr>
              <w:ind w:right="426"/>
              <w:contextualSpacing/>
              <w:jc w:val="center"/>
              <w:rPr>
                <w:rFonts w:ascii="Myriad Pro" w:hAnsi="Myriad Pro"/>
                <w:color w:val="000000"/>
                <w:sz w:val="20"/>
                <w:szCs w:val="20"/>
                <w:lang w:eastAsia="ru-RU"/>
              </w:rPr>
            </w:pPr>
            <w:r w:rsidRPr="00B7783E">
              <w:rPr>
                <w:rFonts w:ascii="Myriad Pro" w:hAnsi="Myriad Pro"/>
                <w:sz w:val="20"/>
                <w:szCs w:val="20"/>
              </w:rPr>
              <w:t>145 897,4</w:t>
            </w:r>
          </w:p>
        </w:tc>
      </w:tr>
    </w:tbl>
    <w:p w14:paraId="1A125299" w14:textId="77777777" w:rsidR="0089236F" w:rsidRPr="00B7783E" w:rsidRDefault="0089236F" w:rsidP="0089236F">
      <w:pPr>
        <w:ind w:right="426"/>
        <w:contextualSpacing/>
        <w:jc w:val="center"/>
        <w:rPr>
          <w:rFonts w:ascii="Myriad Pro" w:hAnsi="Myriad Pro"/>
          <w:b/>
          <w:bCs/>
          <w:color w:val="000000"/>
          <w:lang w:eastAsia="ru-RU"/>
        </w:rPr>
      </w:pPr>
    </w:p>
    <w:p w14:paraId="4BF77B8B" w14:textId="77777777" w:rsidR="0089236F" w:rsidRPr="00B7783E" w:rsidRDefault="0089236F" w:rsidP="0089236F">
      <w:pPr>
        <w:ind w:right="426"/>
        <w:contextualSpacing/>
        <w:jc w:val="center"/>
        <w:rPr>
          <w:rFonts w:ascii="Myriad Pro" w:hAnsi="Myriad Pro"/>
          <w:b/>
          <w:bCs/>
          <w:color w:val="000000"/>
          <w:lang w:eastAsia="ru-RU"/>
        </w:rPr>
      </w:pPr>
      <w:r w:rsidRPr="00B7783E">
        <w:rPr>
          <w:rFonts w:ascii="Myriad Pro" w:hAnsi="Myriad Pro"/>
          <w:b/>
          <w:bCs/>
          <w:color w:val="000000"/>
          <w:lang w:eastAsia="ru-RU"/>
        </w:rPr>
        <w:t>Выпадающие расходы</w:t>
      </w:r>
    </w:p>
    <w:p w14:paraId="704B53AB" w14:textId="77777777" w:rsidR="0089236F" w:rsidRPr="00B7783E" w:rsidRDefault="0089236F" w:rsidP="0089236F">
      <w:pPr>
        <w:ind w:right="426"/>
        <w:contextualSpacing/>
        <w:jc w:val="center"/>
        <w:rPr>
          <w:rFonts w:ascii="Myriad Pro" w:hAnsi="Myriad Pro"/>
          <w:b/>
          <w:bCs/>
          <w:color w:val="000000"/>
          <w:lang w:eastAsia="ru-RU"/>
        </w:rPr>
      </w:pPr>
    </w:p>
    <w:tbl>
      <w:tblPr>
        <w:tblW w:w="9673"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63"/>
        <w:gridCol w:w="5504"/>
        <w:gridCol w:w="1719"/>
        <w:gridCol w:w="1687"/>
      </w:tblGrid>
      <w:tr w:rsidR="0089236F" w:rsidRPr="00B7783E" w14:paraId="79E51EE4" w14:textId="77777777" w:rsidTr="003A3C74">
        <w:trPr>
          <w:trHeight w:val="20"/>
          <w:tblHeader/>
        </w:trPr>
        <w:tc>
          <w:tcPr>
            <w:tcW w:w="7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4D5AE9A" w14:textId="30DEECA6" w:rsidR="0089236F" w:rsidRPr="00B7783E" w:rsidRDefault="00B64520" w:rsidP="00F37984">
            <w:pPr>
              <w:contextualSpacing/>
              <w:jc w:val="center"/>
              <w:rPr>
                <w:rFonts w:ascii="Myriad Pro" w:hAnsi="Myriad Pro"/>
                <w:b/>
                <w:bCs/>
                <w:color w:val="FFFFFF"/>
                <w:sz w:val="20"/>
                <w:szCs w:val="20"/>
                <w:lang w:eastAsia="ru-RU"/>
              </w:rPr>
            </w:pPr>
            <w:r>
              <w:rPr>
                <w:rFonts w:ascii="Myriad Pro" w:hAnsi="Myriad Pro"/>
                <w:b/>
                <w:bCs/>
                <w:color w:val="FFFFFF"/>
                <w:sz w:val="20"/>
                <w:szCs w:val="20"/>
                <w:lang w:eastAsia="ru-RU"/>
              </w:rPr>
              <w:t>№ </w:t>
            </w:r>
            <w:r w:rsidR="0089236F" w:rsidRPr="00B7783E">
              <w:rPr>
                <w:rFonts w:ascii="Myriad Pro" w:hAnsi="Myriad Pro"/>
                <w:b/>
                <w:bCs/>
                <w:color w:val="FFFFFF"/>
                <w:sz w:val="20"/>
                <w:szCs w:val="20"/>
                <w:lang w:eastAsia="ru-RU"/>
              </w:rPr>
              <w:t>п/п</w:t>
            </w:r>
          </w:p>
        </w:tc>
        <w:tc>
          <w:tcPr>
            <w:tcW w:w="55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497F793" w14:textId="77777777" w:rsidR="0089236F" w:rsidRPr="00B7783E" w:rsidRDefault="0089236F" w:rsidP="00F37984">
            <w:pPr>
              <w:contextualSpacing/>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t>Наименование</w:t>
            </w:r>
          </w:p>
        </w:tc>
        <w:tc>
          <w:tcPr>
            <w:tcW w:w="17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501B3FF" w14:textId="77777777" w:rsidR="0089236F" w:rsidRPr="00B7783E" w:rsidRDefault="0089236F" w:rsidP="00F37984">
            <w:pPr>
              <w:contextualSpacing/>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t>Значения показателя</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62FF34" w14:textId="77777777" w:rsidR="0089236F" w:rsidRPr="00B7783E" w:rsidRDefault="0089236F" w:rsidP="00F37984">
            <w:pPr>
              <w:contextualSpacing/>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t>Значение</w:t>
            </w:r>
          </w:p>
        </w:tc>
      </w:tr>
      <w:tr w:rsidR="0089236F" w:rsidRPr="00B7783E" w14:paraId="34FE9152" w14:textId="77777777" w:rsidTr="003A3C74">
        <w:trPr>
          <w:trHeight w:val="20"/>
        </w:trPr>
        <w:tc>
          <w:tcPr>
            <w:tcW w:w="763"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5DF0916" w14:textId="77777777" w:rsidR="0089236F" w:rsidRPr="00B7783E" w:rsidRDefault="0089236F" w:rsidP="00F37984">
            <w:pPr>
              <w:contextualSpacing/>
              <w:jc w:val="center"/>
              <w:rPr>
                <w:rFonts w:ascii="Myriad Pro" w:hAnsi="Myriad Pro"/>
                <w:bCs/>
                <w:color w:val="000000"/>
                <w:sz w:val="20"/>
                <w:szCs w:val="20"/>
                <w:lang w:eastAsia="ru-RU"/>
              </w:rPr>
            </w:pPr>
            <w:r w:rsidRPr="00B7783E">
              <w:rPr>
                <w:rFonts w:ascii="Myriad Pro" w:hAnsi="Myriad Pro"/>
                <w:bCs/>
                <w:color w:val="000000"/>
                <w:sz w:val="20"/>
                <w:szCs w:val="20"/>
                <w:lang w:eastAsia="ru-RU"/>
              </w:rPr>
              <w:t>1.</w:t>
            </w:r>
          </w:p>
        </w:tc>
        <w:tc>
          <w:tcPr>
            <w:tcW w:w="5504"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86C7F5D" w14:textId="162DD791" w:rsidR="0089236F" w:rsidRPr="00B7783E" w:rsidRDefault="0089236F" w:rsidP="00F37984">
            <w:pPr>
              <w:ind w:right="426"/>
              <w:contextualSpacing/>
              <w:rPr>
                <w:rFonts w:ascii="Myriad Pro" w:hAnsi="Myriad Pro"/>
                <w:bCs/>
                <w:color w:val="000000"/>
                <w:sz w:val="20"/>
                <w:szCs w:val="20"/>
                <w:lang w:eastAsia="ru-RU"/>
              </w:rPr>
            </w:pPr>
            <w:r w:rsidRPr="00B7783E">
              <w:rPr>
                <w:rFonts w:ascii="Myriad Pro" w:hAnsi="Myriad Pro"/>
                <w:bCs/>
                <w:color w:val="000000"/>
                <w:sz w:val="20"/>
                <w:szCs w:val="20"/>
                <w:lang w:eastAsia="ru-RU"/>
              </w:rPr>
              <w:t xml:space="preserve">Расходы, связанные с компенсацией незапланированных расходов или полученного избытка за 2017 год, и корректировка НВВ в соответствии с п. 32 Основ ценообразования, в соответствии с Методическими указаниями от 17.02.2012 </w:t>
            </w:r>
            <w:r w:rsidR="00B64520">
              <w:rPr>
                <w:rFonts w:ascii="Myriad Pro" w:hAnsi="Myriad Pro"/>
                <w:bCs/>
                <w:color w:val="000000"/>
                <w:sz w:val="20"/>
                <w:szCs w:val="20"/>
                <w:lang w:eastAsia="ru-RU"/>
              </w:rPr>
              <w:t>№ </w:t>
            </w:r>
            <w:r w:rsidRPr="00B7783E">
              <w:rPr>
                <w:rFonts w:ascii="Myriad Pro" w:hAnsi="Myriad Pro"/>
                <w:bCs/>
                <w:color w:val="000000"/>
                <w:sz w:val="20"/>
                <w:szCs w:val="20"/>
                <w:lang w:eastAsia="ru-RU"/>
              </w:rPr>
              <w:t xml:space="preserve">98-э </w:t>
            </w:r>
          </w:p>
        </w:tc>
        <w:tc>
          <w:tcPr>
            <w:tcW w:w="1719"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55EDB9E" w14:textId="77777777" w:rsidR="0089236F" w:rsidRPr="00B7783E" w:rsidRDefault="0089236F" w:rsidP="00F37984">
            <w:pPr>
              <w:ind w:right="426"/>
              <w:contextualSpacing/>
              <w:jc w:val="center"/>
              <w:rPr>
                <w:rFonts w:ascii="Myriad Pro" w:hAnsi="Myriad Pro"/>
                <w:bCs/>
                <w:color w:val="000000"/>
                <w:sz w:val="20"/>
                <w:szCs w:val="20"/>
                <w:lang w:eastAsia="ru-RU"/>
              </w:rPr>
            </w:pPr>
            <w:r w:rsidRPr="00B7783E">
              <w:rPr>
                <w:rFonts w:ascii="Myriad Pro" w:hAnsi="Myriad Pro"/>
                <w:bCs/>
                <w:color w:val="000000"/>
                <w:sz w:val="20"/>
                <w:szCs w:val="20"/>
                <w:lang w:eastAsia="ru-RU"/>
              </w:rPr>
              <w:t>Bi+КНК</w:t>
            </w:r>
          </w:p>
        </w:tc>
        <w:tc>
          <w:tcPr>
            <w:tcW w:w="1687"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31C0528" w14:textId="77777777" w:rsidR="0089236F" w:rsidRPr="00B7783E" w:rsidRDefault="0089236F" w:rsidP="00F37984">
            <w:pPr>
              <w:contextualSpacing/>
              <w:jc w:val="center"/>
              <w:rPr>
                <w:rFonts w:ascii="Myriad Pro" w:hAnsi="Myriad Pro"/>
                <w:bCs/>
                <w:color w:val="000000"/>
                <w:sz w:val="20"/>
                <w:szCs w:val="20"/>
                <w:lang w:eastAsia="ru-RU"/>
              </w:rPr>
            </w:pPr>
            <w:r w:rsidRPr="00B7783E">
              <w:rPr>
                <w:rFonts w:ascii="Myriad Pro" w:hAnsi="Myriad Pro"/>
                <w:bCs/>
                <w:color w:val="000000"/>
                <w:sz w:val="20"/>
                <w:szCs w:val="20"/>
                <w:lang w:eastAsia="ru-RU"/>
              </w:rPr>
              <w:t>196 013,3</w:t>
            </w:r>
          </w:p>
        </w:tc>
      </w:tr>
      <w:tr w:rsidR="0089236F" w:rsidRPr="00B7783E" w14:paraId="66D8A0FC" w14:textId="77777777" w:rsidTr="003A3C74">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19BCB3" w14:textId="77777777" w:rsidR="0089236F" w:rsidRPr="00B7783E" w:rsidRDefault="0089236F" w:rsidP="00F37984">
            <w:pPr>
              <w:contextualSpacing/>
              <w:jc w:val="center"/>
              <w:rPr>
                <w:rFonts w:ascii="Myriad Pro" w:hAnsi="Myriad Pro"/>
                <w:bCs/>
                <w:color w:val="000000"/>
                <w:sz w:val="20"/>
                <w:szCs w:val="20"/>
                <w:lang w:eastAsia="ru-RU"/>
              </w:rPr>
            </w:pPr>
            <w:r w:rsidRPr="00B7783E">
              <w:rPr>
                <w:rFonts w:ascii="Myriad Pro" w:hAnsi="Myriad Pro"/>
                <w:bCs/>
                <w:color w:val="000000"/>
                <w:sz w:val="20"/>
                <w:szCs w:val="20"/>
                <w:lang w:eastAsia="ru-RU"/>
              </w:rPr>
              <w:t>1.1.</w:t>
            </w: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68E48F" w14:textId="77777777" w:rsidR="0089236F" w:rsidRPr="00B7783E" w:rsidRDefault="0089236F" w:rsidP="00F37984">
            <w:pPr>
              <w:ind w:right="426"/>
              <w:contextualSpacing/>
              <w:rPr>
                <w:rFonts w:ascii="Myriad Pro" w:hAnsi="Myriad Pro"/>
                <w:b/>
                <w:bCs/>
                <w:color w:val="000000"/>
                <w:sz w:val="20"/>
                <w:szCs w:val="20"/>
                <w:lang w:eastAsia="ru-RU"/>
              </w:rPr>
            </w:pPr>
            <w:r w:rsidRPr="00B7783E">
              <w:rPr>
                <w:rFonts w:ascii="Myriad Pro" w:hAnsi="Myriad Pro"/>
                <w:b/>
                <w:bCs/>
                <w:color w:val="000000"/>
                <w:sz w:val="20"/>
                <w:szCs w:val="20"/>
                <w:lang w:eastAsia="ru-RU"/>
              </w:rPr>
              <w:t>Расходы, связанные с компенсацией незапланированных расходов или полученного избытка за 2015 год</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5315E" w14:textId="77777777" w:rsidR="0089236F" w:rsidRPr="00B7783E" w:rsidRDefault="0089236F" w:rsidP="00F37984">
            <w:pPr>
              <w:ind w:right="426"/>
              <w:contextualSpacing/>
              <w:jc w:val="center"/>
              <w:rPr>
                <w:rFonts w:ascii="Myriad Pro" w:hAnsi="Myriad Pro"/>
                <w:bCs/>
                <w:color w:val="000000"/>
                <w:sz w:val="20"/>
                <w:szCs w:val="20"/>
                <w:lang w:eastAsia="ru-RU"/>
              </w:rPr>
            </w:pPr>
            <w:r w:rsidRPr="00B7783E">
              <w:rPr>
                <w:rFonts w:ascii="Myriad Pro" w:hAnsi="Myriad Pro"/>
                <w:bCs/>
                <w:color w:val="000000"/>
                <w:sz w:val="20"/>
                <w:szCs w:val="20"/>
                <w:lang w:eastAsia="ru-RU"/>
              </w:rPr>
              <w:t>Biинд</w:t>
            </w: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13C0CF" w14:textId="77777777" w:rsidR="0089236F" w:rsidRPr="00B7783E" w:rsidRDefault="0089236F" w:rsidP="00F37984">
            <w:pPr>
              <w:contextualSpacing/>
              <w:jc w:val="center"/>
              <w:rPr>
                <w:rFonts w:ascii="Myriad Pro" w:hAnsi="Myriad Pro"/>
                <w:bCs/>
                <w:color w:val="000000"/>
                <w:sz w:val="20"/>
                <w:szCs w:val="20"/>
                <w:lang w:eastAsia="ru-RU"/>
              </w:rPr>
            </w:pPr>
            <w:r w:rsidRPr="00B7783E">
              <w:rPr>
                <w:rFonts w:ascii="Myriad Pro" w:hAnsi="Myriad Pro"/>
                <w:bCs/>
                <w:color w:val="000000"/>
                <w:sz w:val="20"/>
                <w:szCs w:val="20"/>
                <w:lang w:eastAsia="ru-RU"/>
              </w:rPr>
              <w:t>121 616,8</w:t>
            </w:r>
          </w:p>
        </w:tc>
      </w:tr>
      <w:tr w:rsidR="0089236F" w:rsidRPr="00B7783E" w14:paraId="25E154E8" w14:textId="77777777" w:rsidTr="003A3C74">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vAlign w:val="center"/>
          </w:tcPr>
          <w:p w14:paraId="1FA4D0F2" w14:textId="77777777" w:rsidR="0089236F" w:rsidRPr="00B7783E" w:rsidRDefault="0089236F" w:rsidP="00F37984">
            <w:pPr>
              <w:contextualSpacing/>
              <w:jc w:val="center"/>
              <w:rPr>
                <w:rFonts w:ascii="Myriad Pro" w:hAnsi="Myriad Pro"/>
                <w:color w:val="000000"/>
                <w:sz w:val="20"/>
                <w:szCs w:val="20"/>
                <w:lang w:eastAsia="ru-RU"/>
              </w:rPr>
            </w:pPr>
            <w:r w:rsidRPr="00B7783E">
              <w:rPr>
                <w:rFonts w:ascii="Myriad Pro" w:hAnsi="Myriad Pro"/>
                <w:color w:val="000000"/>
                <w:sz w:val="20"/>
                <w:szCs w:val="20"/>
                <w:lang w:eastAsia="ru-RU"/>
              </w:rPr>
              <w:t>1.1.1.</w:t>
            </w: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10F08EE3" w14:textId="77777777" w:rsidR="0089236F" w:rsidRPr="00B7783E" w:rsidRDefault="0089236F" w:rsidP="00F37984">
            <w:pPr>
              <w:ind w:right="426"/>
              <w:contextualSpacing/>
              <w:rPr>
                <w:rFonts w:ascii="Myriad Pro" w:hAnsi="Myriad Pro"/>
                <w:color w:val="000000"/>
                <w:sz w:val="20"/>
                <w:szCs w:val="20"/>
                <w:lang w:eastAsia="ru-RU"/>
              </w:rPr>
            </w:pPr>
            <w:r w:rsidRPr="00B7783E">
              <w:rPr>
                <w:rFonts w:ascii="Myriad Pro" w:hAnsi="Myriad Pro"/>
                <w:color w:val="000000"/>
                <w:sz w:val="20"/>
                <w:szCs w:val="20"/>
                <w:lang w:eastAsia="ru-RU"/>
              </w:rPr>
              <w:t>Корректировка подконтрольных расходов</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77A64C10" w14:textId="77777777" w:rsidR="0089236F" w:rsidRPr="00B7783E" w:rsidRDefault="0089236F" w:rsidP="00F37984">
            <w:pPr>
              <w:ind w:left="-142" w:right="426"/>
              <w:contextualSpacing/>
              <w:jc w:val="center"/>
              <w:rPr>
                <w:rFonts w:ascii="Myriad Pro" w:hAnsi="Myriad Pro"/>
                <w:color w:val="000000"/>
                <w:sz w:val="20"/>
                <w:szCs w:val="20"/>
                <w:lang w:eastAsia="ru-RU"/>
              </w:rPr>
            </w:pPr>
            <w:r w:rsidRPr="00B7783E">
              <w:rPr>
                <w:rFonts w:ascii="Myriad Pro" w:hAnsi="Myriad Pro"/>
                <w:color w:val="000000"/>
                <w:sz w:val="20"/>
                <w:szCs w:val="20"/>
                <w:lang w:eastAsia="ru-RU"/>
              </w:rPr>
              <w:t>ΔПРi</w:t>
            </w: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C10B75" w14:textId="77777777" w:rsidR="0089236F" w:rsidRPr="00B7783E" w:rsidRDefault="0089236F" w:rsidP="00F37984">
            <w:pPr>
              <w:ind w:left="-142"/>
              <w:contextualSpacing/>
              <w:jc w:val="center"/>
              <w:rPr>
                <w:rFonts w:ascii="Myriad Pro" w:hAnsi="Myriad Pro"/>
                <w:color w:val="000000"/>
                <w:sz w:val="20"/>
                <w:szCs w:val="20"/>
                <w:lang w:eastAsia="ru-RU"/>
              </w:rPr>
            </w:pPr>
            <w:r w:rsidRPr="00B7783E">
              <w:rPr>
                <w:rFonts w:ascii="Myriad Pro" w:hAnsi="Myriad Pro"/>
                <w:color w:val="000000"/>
                <w:sz w:val="20"/>
                <w:szCs w:val="20"/>
                <w:lang w:eastAsia="ru-RU"/>
              </w:rPr>
              <w:t>181 173,7</w:t>
            </w:r>
          </w:p>
        </w:tc>
      </w:tr>
      <w:tr w:rsidR="0089236F" w:rsidRPr="00B7783E" w14:paraId="02005102" w14:textId="77777777" w:rsidTr="003A3C74">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83141C" w14:textId="77777777" w:rsidR="0089236F" w:rsidRPr="00B7783E" w:rsidRDefault="0089236F" w:rsidP="00F37984">
            <w:pPr>
              <w:contextualSpacing/>
              <w:jc w:val="center"/>
              <w:rPr>
                <w:rFonts w:ascii="Myriad Pro" w:hAnsi="Myriad Pro"/>
                <w:color w:val="000000"/>
                <w:sz w:val="20"/>
                <w:szCs w:val="20"/>
                <w:lang w:eastAsia="ru-RU"/>
              </w:rPr>
            </w:pPr>
            <w:r w:rsidRPr="00B7783E">
              <w:rPr>
                <w:rFonts w:ascii="Myriad Pro" w:hAnsi="Myriad Pro"/>
                <w:color w:val="000000"/>
                <w:sz w:val="20"/>
                <w:szCs w:val="20"/>
                <w:lang w:eastAsia="ru-RU"/>
              </w:rPr>
              <w:t>1.1.2.</w:t>
            </w: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A7491E" w14:textId="77777777" w:rsidR="0089236F" w:rsidRPr="00B7783E" w:rsidRDefault="0089236F" w:rsidP="00F37984">
            <w:pPr>
              <w:ind w:right="426"/>
              <w:contextualSpacing/>
              <w:rPr>
                <w:rFonts w:ascii="Myriad Pro" w:hAnsi="Myriad Pro"/>
                <w:color w:val="000000"/>
                <w:sz w:val="20"/>
                <w:szCs w:val="20"/>
                <w:lang w:eastAsia="ru-RU"/>
              </w:rPr>
            </w:pPr>
            <w:r w:rsidRPr="00B7783E">
              <w:rPr>
                <w:rFonts w:ascii="Myriad Pro" w:hAnsi="Myriad Pro"/>
                <w:color w:val="000000"/>
                <w:sz w:val="20"/>
                <w:szCs w:val="20"/>
                <w:lang w:eastAsia="ru-RU"/>
              </w:rPr>
              <w:t>Корректировка неподконтрольных расходов</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ACE0A8" w14:textId="77777777" w:rsidR="0089236F" w:rsidRPr="00B7783E" w:rsidRDefault="0089236F" w:rsidP="00F37984">
            <w:pPr>
              <w:ind w:left="-142" w:right="426"/>
              <w:contextualSpacing/>
              <w:jc w:val="center"/>
              <w:rPr>
                <w:rFonts w:ascii="Myriad Pro" w:hAnsi="Myriad Pro"/>
                <w:color w:val="000000"/>
                <w:sz w:val="20"/>
                <w:szCs w:val="20"/>
                <w:lang w:eastAsia="ru-RU"/>
              </w:rPr>
            </w:pPr>
            <w:r w:rsidRPr="00B7783E">
              <w:rPr>
                <w:rFonts w:ascii="Myriad Pro" w:hAnsi="Myriad Pro"/>
                <w:color w:val="000000"/>
                <w:sz w:val="20"/>
                <w:szCs w:val="20"/>
                <w:lang w:eastAsia="ru-RU"/>
              </w:rPr>
              <w:t>ΔНРi</w:t>
            </w: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33884B" w14:textId="77777777" w:rsidR="0089236F" w:rsidRPr="00B7783E" w:rsidRDefault="0089236F" w:rsidP="00F37984">
            <w:pPr>
              <w:ind w:left="-142"/>
              <w:contextualSpacing/>
              <w:jc w:val="center"/>
              <w:rPr>
                <w:rFonts w:ascii="Myriad Pro" w:hAnsi="Myriad Pro"/>
                <w:color w:val="000000"/>
                <w:sz w:val="20"/>
                <w:szCs w:val="20"/>
                <w:lang w:eastAsia="ru-RU"/>
              </w:rPr>
            </w:pPr>
            <w:r w:rsidRPr="00B7783E">
              <w:rPr>
                <w:rFonts w:ascii="Myriad Pro" w:hAnsi="Myriad Pro"/>
                <w:color w:val="000000"/>
                <w:sz w:val="20"/>
                <w:szCs w:val="20"/>
                <w:lang w:eastAsia="ru-RU"/>
              </w:rPr>
              <w:t>-131 156,4</w:t>
            </w:r>
          </w:p>
        </w:tc>
      </w:tr>
      <w:tr w:rsidR="0089236F" w:rsidRPr="00B7783E" w14:paraId="5CE00558" w14:textId="77777777" w:rsidTr="003A3C74">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307033" w14:textId="77777777" w:rsidR="0089236F" w:rsidRPr="00B7783E" w:rsidRDefault="0089236F" w:rsidP="00F37984">
            <w:pPr>
              <w:contextualSpacing/>
              <w:jc w:val="center"/>
              <w:rPr>
                <w:rFonts w:ascii="Myriad Pro" w:hAnsi="Myriad Pro"/>
                <w:bCs/>
                <w:color w:val="000000"/>
                <w:sz w:val="20"/>
                <w:szCs w:val="20"/>
                <w:lang w:eastAsia="ru-RU"/>
              </w:rPr>
            </w:pPr>
            <w:r w:rsidRPr="00B7783E">
              <w:rPr>
                <w:rFonts w:ascii="Myriad Pro" w:hAnsi="Myriad Pro"/>
                <w:bCs/>
                <w:color w:val="000000"/>
                <w:sz w:val="20"/>
                <w:szCs w:val="20"/>
                <w:lang w:eastAsia="ru-RU"/>
              </w:rPr>
              <w:t>1.2.</w:t>
            </w: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4D3065" w14:textId="77777777" w:rsidR="0089236F" w:rsidRPr="00B7783E" w:rsidRDefault="0089236F" w:rsidP="00F37984">
            <w:pPr>
              <w:ind w:right="426"/>
              <w:contextualSpacing/>
              <w:rPr>
                <w:rFonts w:ascii="Myriad Pro" w:hAnsi="Myriad Pro"/>
                <w:bCs/>
                <w:sz w:val="20"/>
                <w:szCs w:val="20"/>
                <w:lang w:eastAsia="ru-RU"/>
              </w:rPr>
            </w:pPr>
            <w:r w:rsidRPr="00B7783E">
              <w:rPr>
                <w:rFonts w:ascii="Myriad Pro" w:hAnsi="Myriad Pro"/>
                <w:bCs/>
                <w:sz w:val="20"/>
                <w:szCs w:val="20"/>
                <w:lang w:eastAsia="ru-RU"/>
              </w:rPr>
              <w:t xml:space="preserve">Корректировка НВВ с учетом изменения ПО и цен на электрическую энергию </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465155" w14:textId="77777777" w:rsidR="0089236F" w:rsidRPr="00B7783E" w:rsidRDefault="0089236F" w:rsidP="00F37984">
            <w:pPr>
              <w:ind w:left="-142" w:right="426"/>
              <w:contextualSpacing/>
              <w:jc w:val="center"/>
              <w:rPr>
                <w:rFonts w:ascii="Myriad Pro" w:hAnsi="Myriad Pro"/>
                <w:bCs/>
                <w:color w:val="000000"/>
                <w:sz w:val="20"/>
                <w:szCs w:val="20"/>
                <w:lang w:eastAsia="ru-RU"/>
              </w:rPr>
            </w:pPr>
            <w:r w:rsidRPr="00B7783E">
              <w:rPr>
                <w:rFonts w:ascii="Myriad Pro" w:hAnsi="Myriad Pro"/>
                <w:bCs/>
                <w:color w:val="000000"/>
                <w:sz w:val="20"/>
                <w:szCs w:val="20"/>
                <w:lang w:eastAsia="ru-RU"/>
              </w:rPr>
              <w:t>По</w:t>
            </w:r>
            <w:r w:rsidRPr="00B7783E">
              <w:rPr>
                <w:rFonts w:ascii="Myriad Pro" w:hAnsi="Myriad Pro"/>
                <w:bCs/>
                <w:color w:val="000000"/>
                <w:sz w:val="20"/>
                <w:szCs w:val="20"/>
                <w:lang w:val="en-US" w:eastAsia="ru-RU"/>
              </w:rPr>
              <w:t>i</w:t>
            </w: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AFE07" w14:textId="77777777" w:rsidR="0089236F" w:rsidRPr="00B7783E" w:rsidRDefault="0089236F" w:rsidP="00F37984">
            <w:pPr>
              <w:ind w:left="-142"/>
              <w:contextualSpacing/>
              <w:jc w:val="center"/>
              <w:rPr>
                <w:rFonts w:ascii="Myriad Pro" w:hAnsi="Myriad Pro"/>
                <w:bCs/>
                <w:color w:val="000000"/>
                <w:sz w:val="20"/>
                <w:szCs w:val="20"/>
                <w:lang w:eastAsia="ru-RU"/>
              </w:rPr>
            </w:pPr>
            <w:r w:rsidRPr="00B7783E">
              <w:rPr>
                <w:rFonts w:ascii="Myriad Pro" w:hAnsi="Myriad Pro"/>
                <w:bCs/>
                <w:color w:val="000000"/>
                <w:sz w:val="20"/>
                <w:szCs w:val="20"/>
                <w:lang w:eastAsia="ru-RU"/>
              </w:rPr>
              <w:t>71 599,5</w:t>
            </w:r>
          </w:p>
        </w:tc>
      </w:tr>
      <w:tr w:rsidR="0089236F" w:rsidRPr="00B7783E" w14:paraId="2DFAD97A" w14:textId="77777777" w:rsidTr="003A3C74">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39E0A8" w14:textId="77777777" w:rsidR="0089236F" w:rsidRPr="00B7783E" w:rsidRDefault="0089236F" w:rsidP="00F37984">
            <w:pPr>
              <w:contextualSpacing/>
              <w:jc w:val="center"/>
              <w:rPr>
                <w:rFonts w:ascii="Myriad Pro" w:hAnsi="Myriad Pro"/>
                <w:color w:val="000000"/>
                <w:sz w:val="20"/>
                <w:szCs w:val="20"/>
                <w:lang w:eastAsia="ru-RU"/>
              </w:rPr>
            </w:pPr>
            <w:r w:rsidRPr="00B7783E">
              <w:rPr>
                <w:rFonts w:ascii="Myriad Pro" w:hAnsi="Myriad Pro"/>
                <w:color w:val="000000"/>
                <w:sz w:val="20"/>
                <w:szCs w:val="20"/>
                <w:lang w:eastAsia="ru-RU"/>
              </w:rPr>
              <w:t> </w:t>
            </w: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5C6C3EC8" w14:textId="77777777" w:rsidR="0089236F" w:rsidRPr="00B7783E" w:rsidRDefault="0089236F" w:rsidP="00F37984">
            <w:pPr>
              <w:ind w:right="426"/>
              <w:contextualSpacing/>
              <w:rPr>
                <w:rFonts w:ascii="Myriad Pro" w:hAnsi="Myriad Pro"/>
                <w:sz w:val="20"/>
                <w:szCs w:val="20"/>
                <w:lang w:eastAsia="ru-RU"/>
              </w:rPr>
            </w:pPr>
            <w:r w:rsidRPr="00B7783E">
              <w:rPr>
                <w:rFonts w:ascii="Myriad Pro" w:hAnsi="Myriad Pro"/>
                <w:sz w:val="20"/>
                <w:szCs w:val="20"/>
                <w:lang w:eastAsia="ru-RU"/>
              </w:rPr>
              <w:t>Прогнозный объем отпуска э/э</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B16FE0" w14:textId="77777777" w:rsidR="0089236F" w:rsidRPr="00B7783E" w:rsidRDefault="0089236F" w:rsidP="00F37984">
            <w:pPr>
              <w:ind w:left="-142" w:right="426"/>
              <w:contextualSpacing/>
              <w:jc w:val="center"/>
              <w:rPr>
                <w:rFonts w:ascii="Myriad Pro" w:hAnsi="Myriad Pro"/>
                <w:color w:val="000000"/>
                <w:sz w:val="20"/>
                <w:szCs w:val="20"/>
                <w:vertAlign w:val="superscript"/>
                <w:lang w:eastAsia="ru-RU"/>
              </w:rPr>
            </w:pPr>
            <w:r w:rsidRPr="00B7783E">
              <w:rPr>
                <w:rFonts w:ascii="Myriad Pro" w:hAnsi="Myriad Pro"/>
                <w:color w:val="000000"/>
                <w:sz w:val="20"/>
                <w:szCs w:val="20"/>
                <w:lang w:eastAsia="ru-RU"/>
              </w:rPr>
              <w:t>Э</w:t>
            </w:r>
            <w:r w:rsidRPr="00B7783E">
              <w:rPr>
                <w:rFonts w:ascii="Myriad Pro" w:hAnsi="Myriad Pro"/>
                <w:color w:val="000000"/>
                <w:sz w:val="20"/>
                <w:szCs w:val="20"/>
                <w:lang w:val="en-US" w:eastAsia="ru-RU"/>
              </w:rPr>
              <w:t>i</w:t>
            </w:r>
            <w:r w:rsidRPr="00B7783E">
              <w:rPr>
                <w:rFonts w:ascii="Myriad Pro" w:hAnsi="Myriad Pro"/>
                <w:color w:val="000000"/>
                <w:sz w:val="20"/>
                <w:szCs w:val="20"/>
                <w:lang w:eastAsia="ru-RU"/>
              </w:rPr>
              <w:t>-</w:t>
            </w:r>
            <w:r w:rsidRPr="00B7783E">
              <w:rPr>
                <w:rFonts w:ascii="Myriad Pro" w:hAnsi="Myriad Pro"/>
                <w:color w:val="000000"/>
                <w:sz w:val="20"/>
                <w:szCs w:val="20"/>
                <w:lang w:val="en-US" w:eastAsia="ru-RU"/>
              </w:rPr>
              <w:t>2</w:t>
            </w:r>
            <w:r w:rsidRPr="00B7783E">
              <w:rPr>
                <w:rFonts w:ascii="Myriad Pro" w:hAnsi="Myriad Pro"/>
                <w:color w:val="000000"/>
                <w:sz w:val="20"/>
                <w:szCs w:val="20"/>
                <w:vertAlign w:val="superscript"/>
                <w:lang w:eastAsia="ru-RU"/>
              </w:rPr>
              <w:t>отп</w:t>
            </w: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1DA976" w14:textId="77777777" w:rsidR="0089236F" w:rsidRPr="00B7783E" w:rsidRDefault="0089236F" w:rsidP="00F37984">
            <w:pPr>
              <w:ind w:left="-142"/>
              <w:contextualSpacing/>
              <w:jc w:val="center"/>
              <w:rPr>
                <w:rFonts w:ascii="Myriad Pro" w:hAnsi="Myriad Pro"/>
                <w:color w:val="000000"/>
                <w:sz w:val="20"/>
                <w:szCs w:val="20"/>
                <w:lang w:eastAsia="ru-RU"/>
              </w:rPr>
            </w:pPr>
            <w:r w:rsidRPr="00B7783E">
              <w:rPr>
                <w:rFonts w:ascii="Myriad Pro" w:hAnsi="Myriad Pro"/>
                <w:color w:val="000000"/>
                <w:sz w:val="20"/>
                <w:szCs w:val="20"/>
                <w:lang w:eastAsia="ru-RU"/>
              </w:rPr>
              <w:t>19 803,8</w:t>
            </w:r>
          </w:p>
        </w:tc>
      </w:tr>
      <w:tr w:rsidR="0089236F" w:rsidRPr="00B7783E" w14:paraId="5F6660D5" w14:textId="77777777" w:rsidTr="003A3C74">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75ED59" w14:textId="77777777" w:rsidR="0089236F" w:rsidRPr="00B7783E" w:rsidRDefault="0089236F" w:rsidP="00F37984">
            <w:pPr>
              <w:contextualSpacing/>
              <w:jc w:val="center"/>
              <w:rPr>
                <w:rFonts w:ascii="Myriad Pro" w:hAnsi="Myriad Pro"/>
                <w:color w:val="000000"/>
                <w:sz w:val="20"/>
                <w:szCs w:val="20"/>
                <w:lang w:eastAsia="ru-RU"/>
              </w:rPr>
            </w:pPr>
            <w:r w:rsidRPr="00B7783E">
              <w:rPr>
                <w:rFonts w:ascii="Myriad Pro" w:hAnsi="Myriad Pro"/>
                <w:color w:val="000000"/>
                <w:sz w:val="20"/>
                <w:szCs w:val="20"/>
                <w:lang w:eastAsia="ru-RU"/>
              </w:rPr>
              <w:t> </w:t>
            </w: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461F2282" w14:textId="77777777" w:rsidR="0089236F" w:rsidRPr="00B7783E" w:rsidRDefault="0089236F" w:rsidP="00F37984">
            <w:pPr>
              <w:ind w:right="426"/>
              <w:contextualSpacing/>
              <w:rPr>
                <w:rFonts w:ascii="Myriad Pro" w:hAnsi="Myriad Pro"/>
                <w:sz w:val="20"/>
                <w:szCs w:val="20"/>
                <w:lang w:eastAsia="ru-RU"/>
              </w:rPr>
            </w:pPr>
            <w:r w:rsidRPr="00B7783E">
              <w:rPr>
                <w:rFonts w:ascii="Myriad Pro" w:hAnsi="Myriad Pro"/>
                <w:sz w:val="20"/>
                <w:szCs w:val="20"/>
                <w:lang w:eastAsia="ru-RU"/>
              </w:rPr>
              <w:t>Фактический объем отпуска э/э</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337BB164" w14:textId="77777777" w:rsidR="0089236F" w:rsidRPr="00B7783E" w:rsidRDefault="0089236F" w:rsidP="00F37984">
            <w:pPr>
              <w:ind w:left="-142" w:right="426"/>
              <w:contextualSpacing/>
              <w:jc w:val="center"/>
              <w:rPr>
                <w:rFonts w:ascii="Myriad Pro" w:hAnsi="Myriad Pro"/>
                <w:color w:val="000000"/>
                <w:sz w:val="20"/>
                <w:szCs w:val="20"/>
                <w:lang w:eastAsia="ru-RU"/>
              </w:rPr>
            </w:pPr>
            <w:r w:rsidRPr="00B7783E">
              <w:rPr>
                <w:rFonts w:ascii="Myriad Pro" w:hAnsi="Myriad Pro"/>
                <w:color w:val="000000"/>
                <w:sz w:val="20"/>
                <w:szCs w:val="20"/>
                <w:lang w:eastAsia="ru-RU"/>
              </w:rPr>
              <w:t>Э</w:t>
            </w:r>
            <w:r w:rsidRPr="00B7783E">
              <w:rPr>
                <w:rFonts w:ascii="Myriad Pro" w:hAnsi="Myriad Pro"/>
                <w:color w:val="000000"/>
                <w:sz w:val="20"/>
                <w:szCs w:val="20"/>
                <w:lang w:val="en-US" w:eastAsia="ru-RU"/>
              </w:rPr>
              <w:t>i</w:t>
            </w:r>
            <w:r w:rsidRPr="00B7783E">
              <w:rPr>
                <w:rFonts w:ascii="Myriad Pro" w:hAnsi="Myriad Pro"/>
                <w:color w:val="000000"/>
                <w:sz w:val="20"/>
                <w:szCs w:val="20"/>
                <w:lang w:eastAsia="ru-RU"/>
              </w:rPr>
              <w:t>-</w:t>
            </w:r>
            <w:r w:rsidRPr="00B7783E">
              <w:rPr>
                <w:rFonts w:ascii="Myriad Pro" w:hAnsi="Myriad Pro"/>
                <w:color w:val="000000"/>
                <w:sz w:val="20"/>
                <w:szCs w:val="20"/>
                <w:lang w:val="en-US" w:eastAsia="ru-RU"/>
              </w:rPr>
              <w:t>2</w:t>
            </w:r>
            <w:r w:rsidRPr="00B7783E">
              <w:rPr>
                <w:rFonts w:ascii="Myriad Pro" w:hAnsi="Myriad Pro"/>
                <w:color w:val="000000"/>
                <w:sz w:val="20"/>
                <w:szCs w:val="20"/>
                <w:vertAlign w:val="superscript"/>
                <w:lang w:eastAsia="ru-RU"/>
              </w:rPr>
              <w:t>отпф</w:t>
            </w: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510CD7" w14:textId="77777777" w:rsidR="0089236F" w:rsidRPr="00B7783E" w:rsidRDefault="0089236F" w:rsidP="00F37984">
            <w:pPr>
              <w:ind w:left="-142"/>
              <w:contextualSpacing/>
              <w:jc w:val="center"/>
              <w:rPr>
                <w:rFonts w:ascii="Myriad Pro" w:hAnsi="Myriad Pro"/>
                <w:color w:val="000000"/>
                <w:sz w:val="20"/>
                <w:szCs w:val="20"/>
                <w:lang w:eastAsia="ru-RU"/>
              </w:rPr>
            </w:pPr>
            <w:r w:rsidRPr="00B7783E">
              <w:rPr>
                <w:rFonts w:ascii="Myriad Pro" w:hAnsi="Myriad Pro"/>
                <w:color w:val="000000"/>
                <w:sz w:val="20"/>
                <w:szCs w:val="20"/>
                <w:lang w:eastAsia="ru-RU"/>
              </w:rPr>
              <w:t>16 901,8</w:t>
            </w:r>
          </w:p>
        </w:tc>
      </w:tr>
      <w:tr w:rsidR="0089236F" w:rsidRPr="00B7783E" w14:paraId="730E8D58" w14:textId="77777777" w:rsidTr="003A3C74">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9DA537" w14:textId="77777777" w:rsidR="0089236F" w:rsidRPr="00B7783E" w:rsidRDefault="0089236F" w:rsidP="00F37984">
            <w:pPr>
              <w:contextualSpacing/>
              <w:jc w:val="center"/>
              <w:rPr>
                <w:rFonts w:ascii="Myriad Pro" w:hAnsi="Myriad Pro"/>
                <w:color w:val="000000"/>
                <w:sz w:val="20"/>
                <w:szCs w:val="20"/>
                <w:lang w:eastAsia="ru-RU"/>
              </w:rPr>
            </w:pPr>
            <w:r w:rsidRPr="00B7783E">
              <w:rPr>
                <w:rFonts w:ascii="Myriad Pro" w:hAnsi="Myriad Pro"/>
                <w:color w:val="000000"/>
                <w:sz w:val="20"/>
                <w:szCs w:val="20"/>
                <w:lang w:eastAsia="ru-RU"/>
              </w:rPr>
              <w:t> </w:t>
            </w: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3BD82704" w14:textId="77777777" w:rsidR="0089236F" w:rsidRPr="00B7783E" w:rsidRDefault="0089236F" w:rsidP="00F37984">
            <w:pPr>
              <w:ind w:right="426"/>
              <w:contextualSpacing/>
              <w:rPr>
                <w:rFonts w:ascii="Myriad Pro" w:hAnsi="Myriad Pro"/>
                <w:sz w:val="20"/>
                <w:szCs w:val="20"/>
                <w:lang w:eastAsia="ru-RU"/>
              </w:rPr>
            </w:pPr>
            <w:r w:rsidRPr="00B7783E">
              <w:rPr>
                <w:rFonts w:ascii="Myriad Pro" w:hAnsi="Myriad Pro"/>
                <w:sz w:val="20"/>
                <w:szCs w:val="20"/>
                <w:lang w:eastAsia="ru-RU"/>
              </w:rPr>
              <w:t>Фактическая цена покупки э/э</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6E5D9DFD" w14:textId="77777777" w:rsidR="0089236F" w:rsidRPr="00B7783E" w:rsidRDefault="0089236F" w:rsidP="00F37984">
            <w:pPr>
              <w:ind w:left="-142" w:right="426"/>
              <w:contextualSpacing/>
              <w:jc w:val="center"/>
              <w:rPr>
                <w:rFonts w:ascii="Myriad Pro" w:hAnsi="Myriad Pro"/>
                <w:color w:val="000000"/>
                <w:sz w:val="20"/>
                <w:szCs w:val="20"/>
                <w:vertAlign w:val="superscript"/>
                <w:lang w:eastAsia="ru-RU"/>
              </w:rPr>
            </w:pPr>
            <w:r w:rsidRPr="00B7783E">
              <w:rPr>
                <w:rFonts w:ascii="Myriad Pro" w:hAnsi="Myriad Pro"/>
                <w:color w:val="000000"/>
                <w:sz w:val="20"/>
                <w:szCs w:val="20"/>
                <w:lang w:eastAsia="ru-RU"/>
              </w:rPr>
              <w:t>Ц</w:t>
            </w:r>
            <w:r w:rsidRPr="00B7783E">
              <w:rPr>
                <w:rFonts w:ascii="Myriad Pro" w:hAnsi="Myriad Pro"/>
                <w:color w:val="000000"/>
                <w:sz w:val="20"/>
                <w:szCs w:val="20"/>
                <w:vertAlign w:val="subscript"/>
                <w:lang w:eastAsia="ru-RU"/>
              </w:rPr>
              <w:t>п</w:t>
            </w:r>
            <w:r w:rsidRPr="00B7783E">
              <w:rPr>
                <w:rFonts w:ascii="Myriad Pro" w:hAnsi="Myriad Pro"/>
                <w:color w:val="000000"/>
                <w:sz w:val="20"/>
                <w:szCs w:val="20"/>
                <w:vertAlign w:val="subscript"/>
                <w:lang w:val="en-US" w:eastAsia="ru-RU"/>
              </w:rPr>
              <w:t>i-2</w:t>
            </w:r>
            <w:r w:rsidRPr="00B7783E">
              <w:rPr>
                <w:rFonts w:ascii="Myriad Pro" w:hAnsi="Myriad Pro"/>
                <w:color w:val="000000"/>
                <w:sz w:val="20"/>
                <w:szCs w:val="20"/>
                <w:vertAlign w:val="superscript"/>
                <w:lang w:eastAsia="ru-RU"/>
              </w:rPr>
              <w:t>ф</w:t>
            </w: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82F570" w14:textId="77777777" w:rsidR="0089236F" w:rsidRPr="00B7783E" w:rsidRDefault="0089236F" w:rsidP="00F37984">
            <w:pPr>
              <w:ind w:left="-142"/>
              <w:contextualSpacing/>
              <w:jc w:val="center"/>
              <w:rPr>
                <w:rFonts w:ascii="Myriad Pro" w:hAnsi="Myriad Pro"/>
                <w:color w:val="000000"/>
                <w:sz w:val="20"/>
                <w:szCs w:val="20"/>
                <w:lang w:eastAsia="ru-RU"/>
              </w:rPr>
            </w:pPr>
            <w:r w:rsidRPr="00B7783E">
              <w:rPr>
                <w:rFonts w:ascii="Myriad Pro" w:hAnsi="Myriad Pro"/>
                <w:color w:val="000000"/>
                <w:sz w:val="20"/>
                <w:szCs w:val="20"/>
                <w:lang w:eastAsia="ru-RU"/>
              </w:rPr>
              <w:t>1 568,6</w:t>
            </w:r>
          </w:p>
        </w:tc>
      </w:tr>
      <w:tr w:rsidR="0089236F" w:rsidRPr="00B7783E" w14:paraId="5F1DC115" w14:textId="77777777" w:rsidTr="003A3C74">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516A00" w14:textId="77777777" w:rsidR="0089236F" w:rsidRPr="00B7783E" w:rsidRDefault="0089236F" w:rsidP="00F37984">
            <w:pPr>
              <w:contextualSpacing/>
              <w:rPr>
                <w:rFonts w:ascii="Myriad Pro" w:hAnsi="Myriad Pro"/>
                <w:color w:val="000000"/>
                <w:sz w:val="20"/>
                <w:szCs w:val="20"/>
                <w:lang w:eastAsia="ru-RU"/>
              </w:rPr>
            </w:pPr>
            <w:r w:rsidRPr="00B7783E">
              <w:rPr>
                <w:rFonts w:ascii="Myriad Pro" w:hAnsi="Myriad Pro"/>
                <w:color w:val="000000"/>
                <w:sz w:val="20"/>
                <w:szCs w:val="20"/>
                <w:lang w:eastAsia="ru-RU"/>
              </w:rPr>
              <w:t> </w:t>
            </w: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1E5C2D63" w14:textId="77777777" w:rsidR="0089236F" w:rsidRPr="00B7783E" w:rsidRDefault="0089236F" w:rsidP="00F37984">
            <w:pPr>
              <w:ind w:right="426"/>
              <w:contextualSpacing/>
              <w:rPr>
                <w:rFonts w:ascii="Myriad Pro" w:hAnsi="Myriad Pro"/>
                <w:bCs/>
                <w:color w:val="000000"/>
                <w:sz w:val="20"/>
                <w:szCs w:val="20"/>
                <w:lang w:eastAsia="ru-RU"/>
              </w:rPr>
            </w:pPr>
            <w:r w:rsidRPr="00B7783E">
              <w:rPr>
                <w:rFonts w:ascii="Myriad Pro" w:hAnsi="Myriad Pro"/>
                <w:bCs/>
                <w:color w:val="000000"/>
                <w:sz w:val="20"/>
                <w:szCs w:val="20"/>
                <w:lang w:eastAsia="ru-RU"/>
              </w:rPr>
              <w:t>Прогнозная цена покупки э/э</w:t>
            </w:r>
          </w:p>
        </w:tc>
        <w:tc>
          <w:tcPr>
            <w:tcW w:w="17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45E8F5" w14:textId="77777777" w:rsidR="0089236F" w:rsidRPr="00B7783E" w:rsidRDefault="0089236F" w:rsidP="00F37984">
            <w:pPr>
              <w:ind w:right="426"/>
              <w:contextualSpacing/>
              <w:jc w:val="center"/>
              <w:rPr>
                <w:rFonts w:ascii="Myriad Pro" w:hAnsi="Myriad Pro"/>
                <w:color w:val="000000"/>
                <w:sz w:val="20"/>
                <w:szCs w:val="20"/>
                <w:lang w:eastAsia="ru-RU"/>
              </w:rPr>
            </w:pPr>
            <w:r w:rsidRPr="00B7783E">
              <w:rPr>
                <w:rFonts w:ascii="Myriad Pro" w:hAnsi="Myriad Pro"/>
                <w:color w:val="000000"/>
                <w:sz w:val="20"/>
                <w:szCs w:val="20"/>
                <w:lang w:eastAsia="ru-RU"/>
              </w:rPr>
              <w:t>Ц</w:t>
            </w:r>
            <w:r w:rsidRPr="00B7783E">
              <w:rPr>
                <w:rFonts w:ascii="Myriad Pro" w:hAnsi="Myriad Pro"/>
                <w:color w:val="000000"/>
                <w:sz w:val="20"/>
                <w:szCs w:val="20"/>
                <w:vertAlign w:val="subscript"/>
                <w:lang w:eastAsia="ru-RU"/>
              </w:rPr>
              <w:t>п</w:t>
            </w:r>
            <w:r w:rsidRPr="00B7783E">
              <w:rPr>
                <w:rFonts w:ascii="Myriad Pro" w:hAnsi="Myriad Pro"/>
                <w:color w:val="000000"/>
                <w:sz w:val="20"/>
                <w:szCs w:val="20"/>
                <w:vertAlign w:val="subscript"/>
                <w:lang w:val="en-US" w:eastAsia="ru-RU"/>
              </w:rPr>
              <w:t>i-2</w:t>
            </w: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06EF7A" w14:textId="77777777" w:rsidR="0089236F" w:rsidRPr="00B7783E" w:rsidRDefault="0089236F" w:rsidP="00F37984">
            <w:pPr>
              <w:ind w:left="-142"/>
              <w:contextualSpacing/>
              <w:jc w:val="center"/>
              <w:rPr>
                <w:rFonts w:ascii="Myriad Pro" w:hAnsi="Myriad Pro"/>
                <w:bCs/>
                <w:color w:val="000000"/>
                <w:sz w:val="20"/>
                <w:szCs w:val="20"/>
                <w:lang w:eastAsia="ru-RU"/>
              </w:rPr>
            </w:pPr>
            <w:r w:rsidRPr="00B7783E">
              <w:rPr>
                <w:rFonts w:ascii="Myriad Pro" w:hAnsi="Myriad Pro"/>
                <w:bCs/>
                <w:color w:val="000000"/>
                <w:sz w:val="20"/>
                <w:szCs w:val="20"/>
                <w:lang w:eastAsia="ru-RU"/>
              </w:rPr>
              <w:t>1 257,8</w:t>
            </w:r>
          </w:p>
        </w:tc>
      </w:tr>
      <w:tr w:rsidR="0089236F" w:rsidRPr="00B7783E" w14:paraId="5DE4923C" w14:textId="77777777" w:rsidTr="003A3C74">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853174" w14:textId="77777777" w:rsidR="0089236F" w:rsidRPr="00B7783E" w:rsidRDefault="0089236F" w:rsidP="00F37984">
            <w:pPr>
              <w:contextualSpacing/>
              <w:jc w:val="center"/>
              <w:rPr>
                <w:rFonts w:ascii="Myriad Pro" w:hAnsi="Myriad Pro"/>
                <w:bCs/>
                <w:color w:val="000000"/>
                <w:sz w:val="20"/>
                <w:szCs w:val="20"/>
                <w:lang w:eastAsia="ru-RU"/>
              </w:rPr>
            </w:pP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77C6EC0E" w14:textId="77777777" w:rsidR="0089236F" w:rsidRPr="00B7783E" w:rsidRDefault="0089236F" w:rsidP="00F37984">
            <w:pPr>
              <w:ind w:right="426"/>
              <w:contextualSpacing/>
              <w:rPr>
                <w:rFonts w:ascii="Myriad Pro" w:hAnsi="Myriad Pro"/>
                <w:bCs/>
                <w:color w:val="000000"/>
                <w:sz w:val="20"/>
                <w:szCs w:val="20"/>
                <w:lang w:eastAsia="ru-RU"/>
              </w:rPr>
            </w:pPr>
            <w:r w:rsidRPr="00B7783E">
              <w:rPr>
                <w:rFonts w:ascii="Myriad Pro" w:hAnsi="Myriad Pro"/>
                <w:bCs/>
                <w:color w:val="000000"/>
                <w:sz w:val="20"/>
                <w:szCs w:val="20"/>
                <w:lang w:eastAsia="ru-RU"/>
              </w:rPr>
              <w:t>Величина технологического расхода</w:t>
            </w:r>
          </w:p>
        </w:tc>
        <w:tc>
          <w:tcPr>
            <w:tcW w:w="17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5AC8C7" w14:textId="77777777" w:rsidR="0089236F" w:rsidRPr="00B7783E" w:rsidRDefault="0089236F" w:rsidP="00F37984">
            <w:pPr>
              <w:ind w:right="426"/>
              <w:contextualSpacing/>
              <w:jc w:val="center"/>
              <w:rPr>
                <w:rFonts w:ascii="Myriad Pro" w:hAnsi="Myriad Pro"/>
                <w:color w:val="000000"/>
                <w:sz w:val="20"/>
                <w:szCs w:val="20"/>
                <w:vertAlign w:val="subscript"/>
                <w:lang w:eastAsia="ru-RU"/>
              </w:rPr>
            </w:pPr>
            <w:r w:rsidRPr="00B7783E">
              <w:rPr>
                <w:rFonts w:ascii="Myriad Pro" w:hAnsi="Myriad Pro"/>
                <w:color w:val="000000"/>
                <w:sz w:val="20"/>
                <w:szCs w:val="20"/>
                <w:lang w:eastAsia="ru-RU"/>
              </w:rPr>
              <w:t>а</w:t>
            </w:r>
            <w:r w:rsidRPr="00B7783E">
              <w:rPr>
                <w:rFonts w:ascii="Myriad Pro" w:hAnsi="Myriad Pro"/>
                <w:color w:val="000000"/>
                <w:sz w:val="20"/>
                <w:szCs w:val="20"/>
                <w:vertAlign w:val="subscript"/>
                <w:lang w:val="en-US" w:eastAsia="ru-RU"/>
              </w:rPr>
              <w:t>i</w:t>
            </w:r>
            <w:r w:rsidRPr="00B7783E">
              <w:rPr>
                <w:rFonts w:ascii="Myriad Pro" w:hAnsi="Myriad Pro"/>
                <w:color w:val="000000"/>
                <w:sz w:val="20"/>
                <w:szCs w:val="20"/>
                <w:vertAlign w:val="subscript"/>
                <w:lang w:eastAsia="ru-RU"/>
              </w:rPr>
              <w:t>-2</w:t>
            </w: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D53F27" w14:textId="77777777" w:rsidR="0089236F" w:rsidRPr="00B7783E" w:rsidRDefault="0089236F" w:rsidP="00F37984">
            <w:pPr>
              <w:ind w:left="-142"/>
              <w:contextualSpacing/>
              <w:jc w:val="center"/>
              <w:rPr>
                <w:rFonts w:ascii="Myriad Pro" w:hAnsi="Myriad Pro"/>
                <w:bCs/>
                <w:color w:val="000000"/>
                <w:sz w:val="20"/>
                <w:szCs w:val="20"/>
                <w:lang w:eastAsia="ru-RU"/>
              </w:rPr>
            </w:pPr>
            <w:r w:rsidRPr="00B7783E">
              <w:rPr>
                <w:rFonts w:ascii="Myriad Pro" w:hAnsi="Myriad Pro"/>
                <w:bCs/>
                <w:color w:val="000000"/>
                <w:sz w:val="20"/>
                <w:szCs w:val="20"/>
                <w:lang w:eastAsia="ru-RU"/>
              </w:rPr>
              <w:t>0,0447</w:t>
            </w:r>
          </w:p>
        </w:tc>
      </w:tr>
      <w:tr w:rsidR="0089236F" w:rsidRPr="00B7783E" w14:paraId="79FBB451" w14:textId="77777777" w:rsidTr="003A3C74">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CAE42F" w14:textId="77777777" w:rsidR="0089236F" w:rsidRPr="00B7783E" w:rsidRDefault="0089236F" w:rsidP="00F37984">
            <w:pPr>
              <w:contextualSpacing/>
              <w:jc w:val="center"/>
              <w:rPr>
                <w:rFonts w:ascii="Myriad Pro" w:hAnsi="Myriad Pro"/>
                <w:b/>
                <w:color w:val="000000"/>
                <w:sz w:val="20"/>
                <w:szCs w:val="20"/>
                <w:lang w:eastAsia="ru-RU"/>
              </w:rPr>
            </w:pPr>
            <w:r w:rsidRPr="00B7783E">
              <w:rPr>
                <w:rFonts w:ascii="Myriad Pro" w:hAnsi="Myriad Pro"/>
                <w:b/>
                <w:color w:val="000000"/>
                <w:sz w:val="20"/>
                <w:szCs w:val="20"/>
                <w:lang w:eastAsia="ru-RU"/>
              </w:rPr>
              <w:t>1.2.</w:t>
            </w: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16A0B77E" w14:textId="77777777" w:rsidR="0089236F" w:rsidRPr="00B7783E" w:rsidRDefault="0089236F" w:rsidP="00F37984">
            <w:pPr>
              <w:ind w:right="426"/>
              <w:contextualSpacing/>
              <w:rPr>
                <w:rFonts w:ascii="Myriad Pro" w:hAnsi="Myriad Pro"/>
                <w:b/>
                <w:sz w:val="20"/>
                <w:szCs w:val="20"/>
                <w:lang w:eastAsia="ru-RU"/>
              </w:rPr>
            </w:pPr>
            <w:r w:rsidRPr="00B7783E">
              <w:rPr>
                <w:rFonts w:ascii="Myriad Pro" w:hAnsi="Myriad Pro"/>
                <w:b/>
                <w:sz w:val="20"/>
                <w:szCs w:val="20"/>
                <w:lang w:eastAsia="ru-RU"/>
              </w:rPr>
              <w:t>Расчет корректировки выручки в связи с изменением ИПР</w:t>
            </w:r>
          </w:p>
        </w:tc>
        <w:tc>
          <w:tcPr>
            <w:tcW w:w="17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AC1D23" w14:textId="77777777" w:rsidR="0089236F" w:rsidRPr="00B7783E" w:rsidRDefault="0089236F" w:rsidP="00F37984">
            <w:pPr>
              <w:ind w:right="426"/>
              <w:contextualSpacing/>
              <w:rPr>
                <w:rFonts w:ascii="Myriad Pro" w:hAnsi="Myriad Pro"/>
                <w:sz w:val="20"/>
                <w:szCs w:val="20"/>
                <w:lang w:eastAsia="ru-RU"/>
              </w:rPr>
            </w:pPr>
            <w:r w:rsidRPr="00B7783E">
              <w:rPr>
                <w:rFonts w:ascii="Myriad Pro" w:hAnsi="Myriad Pro"/>
                <w:sz w:val="20"/>
                <w:szCs w:val="20"/>
                <w:lang w:eastAsia="ru-RU"/>
              </w:rPr>
              <w:t>В</w:t>
            </w:r>
            <w:r w:rsidRPr="00B7783E">
              <w:rPr>
                <w:rFonts w:ascii="Myriad Pro" w:hAnsi="Myriad Pro"/>
                <w:sz w:val="20"/>
                <w:szCs w:val="20"/>
                <w:lang w:val="en-US" w:eastAsia="ru-RU"/>
              </w:rPr>
              <w:t>i</w:t>
            </w:r>
            <w:r w:rsidRPr="00B7783E">
              <w:rPr>
                <w:rFonts w:ascii="Myriad Pro" w:hAnsi="Myriad Pro"/>
                <w:sz w:val="20"/>
                <w:szCs w:val="20"/>
                <w:lang w:eastAsia="ru-RU"/>
              </w:rPr>
              <w:t>коррИП</w:t>
            </w: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E6A2AE" w14:textId="77777777" w:rsidR="0089236F" w:rsidRPr="00B7783E" w:rsidRDefault="0089236F" w:rsidP="00F37984">
            <w:pPr>
              <w:ind w:left="-142"/>
              <w:contextualSpacing/>
              <w:jc w:val="center"/>
              <w:rPr>
                <w:rFonts w:ascii="Myriad Pro" w:hAnsi="Myriad Pro"/>
                <w:color w:val="000000"/>
                <w:sz w:val="20"/>
                <w:szCs w:val="20"/>
                <w:lang w:eastAsia="ru-RU"/>
              </w:rPr>
            </w:pPr>
            <w:r w:rsidRPr="00B7783E">
              <w:rPr>
                <w:rFonts w:ascii="Myriad Pro" w:hAnsi="Myriad Pro"/>
                <w:color w:val="000000"/>
                <w:sz w:val="20"/>
                <w:szCs w:val="20"/>
                <w:lang w:eastAsia="ru-RU"/>
              </w:rPr>
              <w:t>0</w:t>
            </w:r>
          </w:p>
        </w:tc>
      </w:tr>
      <w:tr w:rsidR="0089236F" w:rsidRPr="00B7783E" w14:paraId="1599716F" w14:textId="77777777" w:rsidTr="003A3C74">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416FBA" w14:textId="77777777" w:rsidR="0089236F" w:rsidRPr="00B7783E" w:rsidRDefault="0089236F" w:rsidP="00F37984">
            <w:pPr>
              <w:contextualSpacing/>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1.3.</w:t>
            </w: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1168066B" w14:textId="77777777" w:rsidR="0089236F" w:rsidRPr="00B7783E" w:rsidRDefault="0089236F" w:rsidP="00F37984">
            <w:pPr>
              <w:ind w:right="426"/>
              <w:contextualSpacing/>
              <w:rPr>
                <w:rFonts w:ascii="Myriad Pro" w:hAnsi="Myriad Pro"/>
                <w:b/>
                <w:bCs/>
                <w:sz w:val="20"/>
                <w:szCs w:val="20"/>
                <w:lang w:eastAsia="ru-RU"/>
              </w:rPr>
            </w:pPr>
            <w:r w:rsidRPr="00B7783E">
              <w:rPr>
                <w:rFonts w:ascii="Myriad Pro" w:hAnsi="Myriad Pro"/>
                <w:b/>
                <w:bCs/>
                <w:sz w:val="20"/>
                <w:szCs w:val="20"/>
                <w:lang w:eastAsia="ru-RU"/>
              </w:rPr>
              <w:t>Корректировка НВВ с учетом надежности и качества оказываемых услуг</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5ECAF429" w14:textId="77777777" w:rsidR="0089236F" w:rsidRPr="00B7783E" w:rsidRDefault="0089236F" w:rsidP="00F37984">
            <w:pPr>
              <w:ind w:right="426"/>
              <w:contextualSpacing/>
              <w:rPr>
                <w:rFonts w:ascii="Myriad Pro" w:hAnsi="Myriad Pro"/>
                <w:bCs/>
                <w:sz w:val="20"/>
                <w:szCs w:val="20"/>
                <w:lang w:eastAsia="ru-RU"/>
              </w:rPr>
            </w:pPr>
            <w:r w:rsidRPr="00B7783E">
              <w:rPr>
                <w:rFonts w:ascii="Myriad Pro" w:hAnsi="Myriad Pro"/>
                <w:bCs/>
                <w:sz w:val="20"/>
                <w:szCs w:val="20"/>
                <w:lang w:eastAsia="ru-RU"/>
              </w:rPr>
              <w:t>КНК</w:t>
            </w: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05B910" w14:textId="77777777" w:rsidR="0089236F" w:rsidRPr="00B7783E" w:rsidRDefault="0089236F" w:rsidP="00F37984">
            <w:pPr>
              <w:contextualSpacing/>
              <w:jc w:val="center"/>
              <w:rPr>
                <w:rFonts w:ascii="Myriad Pro" w:hAnsi="Myriad Pro"/>
                <w:bCs/>
                <w:color w:val="000000"/>
                <w:sz w:val="20"/>
                <w:szCs w:val="20"/>
                <w:lang w:eastAsia="ru-RU"/>
              </w:rPr>
            </w:pPr>
            <w:r w:rsidRPr="00B7783E">
              <w:rPr>
                <w:rFonts w:ascii="Myriad Pro" w:hAnsi="Myriad Pro"/>
                <w:bCs/>
                <w:color w:val="000000"/>
                <w:sz w:val="20"/>
                <w:szCs w:val="20"/>
                <w:lang w:eastAsia="ru-RU"/>
              </w:rPr>
              <w:t>74 396,5</w:t>
            </w:r>
          </w:p>
        </w:tc>
      </w:tr>
      <w:tr w:rsidR="0089236F" w:rsidRPr="00B7783E" w14:paraId="156C5AA3" w14:textId="77777777" w:rsidTr="003A3C74">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A161E7" w14:textId="77777777" w:rsidR="0089236F" w:rsidRPr="00B7783E" w:rsidRDefault="0089236F" w:rsidP="00F37984">
            <w:pPr>
              <w:contextualSpacing/>
              <w:jc w:val="center"/>
              <w:rPr>
                <w:rFonts w:ascii="Myriad Pro" w:hAnsi="Myriad Pro"/>
                <w:bCs/>
                <w:color w:val="000000"/>
                <w:sz w:val="20"/>
                <w:szCs w:val="20"/>
                <w:lang w:eastAsia="ru-RU"/>
              </w:rPr>
            </w:pP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5C35A5B2" w14:textId="77777777" w:rsidR="0089236F" w:rsidRPr="00B7783E" w:rsidRDefault="0089236F" w:rsidP="00F37984">
            <w:pPr>
              <w:ind w:right="426"/>
              <w:contextualSpacing/>
              <w:rPr>
                <w:rFonts w:ascii="Myriad Pro" w:hAnsi="Myriad Pro"/>
                <w:bCs/>
                <w:sz w:val="20"/>
                <w:szCs w:val="20"/>
                <w:lang w:eastAsia="ru-RU"/>
              </w:rPr>
            </w:pPr>
            <w:r w:rsidRPr="00B7783E">
              <w:rPr>
                <w:rFonts w:ascii="Myriad Pro" w:hAnsi="Myriad Pro"/>
                <w:bCs/>
                <w:sz w:val="20"/>
                <w:szCs w:val="20"/>
                <w:lang w:eastAsia="ru-RU"/>
              </w:rPr>
              <w:t>НВВ на содержание (2015 год)</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11228225" w14:textId="77777777" w:rsidR="0089236F" w:rsidRPr="00B7783E" w:rsidRDefault="0089236F" w:rsidP="00F37984">
            <w:pPr>
              <w:ind w:right="426"/>
              <w:contextualSpacing/>
              <w:rPr>
                <w:rFonts w:ascii="Myriad Pro" w:hAnsi="Myriad Pro"/>
                <w:bCs/>
                <w:sz w:val="20"/>
                <w:szCs w:val="20"/>
                <w:vertAlign w:val="subscript"/>
                <w:lang w:eastAsia="ru-RU"/>
              </w:rPr>
            </w:pPr>
            <w:r w:rsidRPr="00B7783E">
              <w:rPr>
                <w:rFonts w:ascii="Myriad Pro" w:hAnsi="Myriad Pro"/>
                <w:bCs/>
                <w:sz w:val="20"/>
                <w:szCs w:val="20"/>
                <w:lang w:eastAsia="ru-RU"/>
              </w:rPr>
              <w:t>НВВ</w:t>
            </w:r>
            <w:r w:rsidRPr="00B7783E">
              <w:rPr>
                <w:rFonts w:ascii="Myriad Pro" w:hAnsi="Myriad Pro"/>
                <w:bCs/>
                <w:sz w:val="20"/>
                <w:szCs w:val="20"/>
                <w:vertAlign w:val="subscript"/>
                <w:lang w:eastAsia="ru-RU"/>
              </w:rPr>
              <w:t>сод</w:t>
            </w: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E78F2B" w14:textId="77777777" w:rsidR="0089236F" w:rsidRPr="00B7783E" w:rsidRDefault="0089236F" w:rsidP="00F37984">
            <w:pPr>
              <w:contextualSpacing/>
              <w:jc w:val="center"/>
              <w:rPr>
                <w:rFonts w:ascii="Myriad Pro" w:hAnsi="Myriad Pro"/>
                <w:bCs/>
                <w:sz w:val="20"/>
                <w:szCs w:val="20"/>
                <w:lang w:eastAsia="ru-RU"/>
              </w:rPr>
            </w:pPr>
            <w:r w:rsidRPr="00B7783E">
              <w:rPr>
                <w:rFonts w:ascii="Myriad Pro" w:hAnsi="Myriad Pro"/>
                <w:bCs/>
                <w:sz w:val="20"/>
                <w:szCs w:val="20"/>
                <w:lang w:eastAsia="ru-RU"/>
              </w:rPr>
              <w:t>5 722 807,5</w:t>
            </w:r>
          </w:p>
        </w:tc>
      </w:tr>
      <w:tr w:rsidR="0089236F" w:rsidRPr="00B7783E" w14:paraId="54074017" w14:textId="77777777" w:rsidTr="003A3C74">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DDD5FC" w14:textId="77777777" w:rsidR="0089236F" w:rsidRPr="00B7783E" w:rsidRDefault="0089236F" w:rsidP="00F37984">
            <w:pPr>
              <w:contextualSpacing/>
              <w:jc w:val="center"/>
              <w:rPr>
                <w:rFonts w:ascii="Myriad Pro" w:hAnsi="Myriad Pro"/>
                <w:color w:val="000000"/>
                <w:sz w:val="20"/>
                <w:szCs w:val="20"/>
                <w:lang w:eastAsia="ru-RU"/>
              </w:rPr>
            </w:pP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71671C48" w14:textId="77777777" w:rsidR="0089236F" w:rsidRPr="00B7783E" w:rsidRDefault="0089236F" w:rsidP="00F37984">
            <w:pPr>
              <w:ind w:right="426"/>
              <w:contextualSpacing/>
              <w:rPr>
                <w:rFonts w:ascii="Myriad Pro" w:hAnsi="Myriad Pro"/>
                <w:sz w:val="20"/>
                <w:szCs w:val="20"/>
                <w:lang w:eastAsia="ru-RU"/>
              </w:rPr>
            </w:pPr>
            <w:r w:rsidRPr="00B7783E">
              <w:rPr>
                <w:rFonts w:ascii="Myriad Pro" w:hAnsi="Myriad Pro"/>
                <w:sz w:val="20"/>
                <w:szCs w:val="20"/>
                <w:lang w:eastAsia="ru-RU"/>
              </w:rPr>
              <w:t>Обобщенный коэффициент надежности и качества</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1BB4DA30" w14:textId="77777777" w:rsidR="0089236F" w:rsidRPr="00B7783E" w:rsidRDefault="0089236F" w:rsidP="00F37984">
            <w:pPr>
              <w:ind w:right="426"/>
              <w:contextualSpacing/>
              <w:rPr>
                <w:rFonts w:ascii="Myriad Pro" w:hAnsi="Myriad Pro"/>
                <w:sz w:val="20"/>
                <w:szCs w:val="20"/>
                <w:vertAlign w:val="subscript"/>
                <w:lang w:eastAsia="ru-RU"/>
              </w:rPr>
            </w:pPr>
            <w:r w:rsidRPr="00B7783E">
              <w:rPr>
                <w:rFonts w:ascii="Myriad Pro" w:hAnsi="Myriad Pro"/>
                <w:sz w:val="20"/>
                <w:szCs w:val="20"/>
                <w:lang w:eastAsia="ru-RU"/>
              </w:rPr>
              <w:t>К</w:t>
            </w:r>
            <w:r w:rsidRPr="00B7783E">
              <w:rPr>
                <w:rFonts w:ascii="Myriad Pro" w:hAnsi="Myriad Pro"/>
                <w:sz w:val="20"/>
                <w:szCs w:val="20"/>
                <w:vertAlign w:val="subscript"/>
                <w:lang w:eastAsia="ru-RU"/>
              </w:rPr>
              <w:t>об</w:t>
            </w: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2329CD" w14:textId="77777777" w:rsidR="0089236F" w:rsidRPr="00B7783E" w:rsidRDefault="0089236F" w:rsidP="00F37984">
            <w:pPr>
              <w:contextualSpacing/>
              <w:jc w:val="center"/>
              <w:rPr>
                <w:rFonts w:ascii="Myriad Pro" w:hAnsi="Myriad Pro"/>
                <w:sz w:val="20"/>
                <w:szCs w:val="20"/>
                <w:lang w:eastAsia="ru-RU"/>
              </w:rPr>
            </w:pPr>
            <w:r w:rsidRPr="00B7783E">
              <w:rPr>
                <w:rFonts w:ascii="Myriad Pro" w:hAnsi="Myriad Pro"/>
                <w:sz w:val="20"/>
                <w:szCs w:val="20"/>
                <w:lang w:eastAsia="ru-RU"/>
              </w:rPr>
              <w:t>0,65</w:t>
            </w:r>
          </w:p>
        </w:tc>
      </w:tr>
      <w:tr w:rsidR="0089236F" w:rsidRPr="00B7783E" w14:paraId="1DE06BE5" w14:textId="77777777" w:rsidTr="003A3C74">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32890C" w14:textId="77777777" w:rsidR="0089236F" w:rsidRPr="00B7783E" w:rsidRDefault="0089236F" w:rsidP="00F37984">
            <w:pPr>
              <w:contextualSpacing/>
              <w:jc w:val="center"/>
              <w:rPr>
                <w:rFonts w:ascii="Myriad Pro" w:hAnsi="Myriad Pro"/>
                <w:color w:val="000000"/>
                <w:sz w:val="20"/>
                <w:szCs w:val="20"/>
                <w:lang w:eastAsia="ru-RU"/>
              </w:rPr>
            </w:pP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6EC07144" w14:textId="77777777" w:rsidR="0089236F" w:rsidRPr="00B7783E" w:rsidRDefault="0089236F" w:rsidP="00F37984">
            <w:pPr>
              <w:ind w:right="426"/>
              <w:contextualSpacing/>
              <w:rPr>
                <w:rFonts w:ascii="Myriad Pro" w:hAnsi="Myriad Pro"/>
                <w:sz w:val="20"/>
                <w:szCs w:val="20"/>
                <w:lang w:eastAsia="ru-RU"/>
              </w:rPr>
            </w:pPr>
            <w:r w:rsidRPr="00B7783E">
              <w:rPr>
                <w:rFonts w:ascii="Myriad Pro" w:hAnsi="Myriad Pro"/>
                <w:sz w:val="20"/>
                <w:szCs w:val="20"/>
                <w:lang w:eastAsia="ru-RU"/>
              </w:rPr>
              <w:t>Процент корректировки</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67C62AB9" w14:textId="77777777" w:rsidR="0089236F" w:rsidRPr="00B7783E" w:rsidRDefault="0089236F" w:rsidP="00F37984">
            <w:pPr>
              <w:ind w:right="426"/>
              <w:contextualSpacing/>
              <w:rPr>
                <w:rFonts w:ascii="Myriad Pro" w:hAnsi="Myriad Pro"/>
                <w:sz w:val="20"/>
                <w:szCs w:val="20"/>
                <w:vertAlign w:val="subscript"/>
                <w:lang w:eastAsia="ru-RU"/>
              </w:rPr>
            </w:pPr>
            <w:r w:rsidRPr="00B7783E">
              <w:rPr>
                <w:rFonts w:ascii="Myriad Pro" w:hAnsi="Myriad Pro"/>
                <w:sz w:val="20"/>
                <w:szCs w:val="20"/>
                <w:lang w:eastAsia="ru-RU"/>
              </w:rPr>
              <w:t>П</w:t>
            </w:r>
            <w:r w:rsidRPr="00B7783E">
              <w:rPr>
                <w:rFonts w:ascii="Myriad Pro" w:hAnsi="Myriad Pro"/>
                <w:sz w:val="20"/>
                <w:szCs w:val="20"/>
                <w:vertAlign w:val="subscript"/>
                <w:lang w:eastAsia="ru-RU"/>
              </w:rPr>
              <w:t>кор</w:t>
            </w: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61E023" w14:textId="77777777" w:rsidR="0089236F" w:rsidRPr="00B7783E" w:rsidRDefault="0089236F" w:rsidP="00F37984">
            <w:pPr>
              <w:contextualSpacing/>
              <w:jc w:val="center"/>
              <w:rPr>
                <w:rFonts w:ascii="Myriad Pro" w:hAnsi="Myriad Pro"/>
                <w:sz w:val="20"/>
                <w:szCs w:val="20"/>
                <w:lang w:eastAsia="ru-RU"/>
              </w:rPr>
            </w:pPr>
            <w:r w:rsidRPr="00B7783E">
              <w:rPr>
                <w:rFonts w:ascii="Myriad Pro" w:hAnsi="Myriad Pro"/>
                <w:sz w:val="20"/>
                <w:szCs w:val="20"/>
                <w:lang w:eastAsia="ru-RU"/>
              </w:rPr>
              <w:t>0,02</w:t>
            </w:r>
          </w:p>
        </w:tc>
      </w:tr>
      <w:tr w:rsidR="0089236F" w:rsidRPr="00B7783E" w14:paraId="11B88D27" w14:textId="77777777" w:rsidTr="003A3C74">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97E71D" w14:textId="77777777" w:rsidR="0089236F" w:rsidRPr="00B7783E" w:rsidRDefault="0089236F" w:rsidP="00F37984">
            <w:pPr>
              <w:contextualSpacing/>
              <w:jc w:val="center"/>
              <w:rPr>
                <w:rFonts w:ascii="Myriad Pro" w:hAnsi="Myriad Pro"/>
                <w:color w:val="000000"/>
                <w:sz w:val="20"/>
                <w:szCs w:val="20"/>
                <w:lang w:eastAsia="ru-RU"/>
              </w:rPr>
            </w:pPr>
            <w:r w:rsidRPr="00B7783E">
              <w:rPr>
                <w:rFonts w:ascii="Myriad Pro" w:hAnsi="Myriad Pro"/>
                <w:color w:val="000000"/>
                <w:sz w:val="20"/>
                <w:szCs w:val="20"/>
                <w:lang w:eastAsia="ru-RU"/>
              </w:rPr>
              <w:t>2.</w:t>
            </w: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6F8A22D7" w14:textId="77777777" w:rsidR="0089236F" w:rsidRPr="00B7783E" w:rsidRDefault="0089236F" w:rsidP="00F37984">
            <w:pPr>
              <w:ind w:right="426"/>
              <w:contextualSpacing/>
              <w:rPr>
                <w:rFonts w:ascii="Myriad Pro" w:hAnsi="Myriad Pro"/>
                <w:b/>
                <w:sz w:val="20"/>
                <w:szCs w:val="20"/>
                <w:lang w:eastAsia="ru-RU"/>
              </w:rPr>
            </w:pPr>
            <w:r w:rsidRPr="00B7783E">
              <w:rPr>
                <w:rFonts w:ascii="Myriad Pro" w:hAnsi="Myriad Pro"/>
                <w:b/>
                <w:sz w:val="20"/>
                <w:szCs w:val="20"/>
                <w:lang w:eastAsia="ru-RU"/>
              </w:rPr>
              <w:t>Недополученная выручка по передаче электрической энергии за 2015 год (п.7 ПП РФ 1178)</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2167941C" w14:textId="77777777" w:rsidR="0089236F" w:rsidRPr="00B7783E" w:rsidRDefault="0089236F" w:rsidP="00F37984">
            <w:pPr>
              <w:ind w:right="426"/>
              <w:contextualSpacing/>
              <w:rPr>
                <w:rFonts w:ascii="Myriad Pro" w:hAnsi="Myriad Pro"/>
                <w:sz w:val="20"/>
                <w:szCs w:val="20"/>
                <w:lang w:eastAsia="ru-RU"/>
              </w:rPr>
            </w:pP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A9AF58" w14:textId="77777777" w:rsidR="0089236F" w:rsidRPr="00B7783E" w:rsidRDefault="0089236F" w:rsidP="00F37984">
            <w:pPr>
              <w:contextualSpacing/>
              <w:jc w:val="center"/>
              <w:rPr>
                <w:rFonts w:ascii="Myriad Pro" w:hAnsi="Myriad Pro"/>
                <w:sz w:val="20"/>
                <w:szCs w:val="20"/>
                <w:lang w:eastAsia="ru-RU"/>
              </w:rPr>
            </w:pPr>
            <w:r w:rsidRPr="00B7783E">
              <w:rPr>
                <w:rFonts w:ascii="Myriad Pro" w:hAnsi="Myriad Pro"/>
                <w:sz w:val="20"/>
                <w:szCs w:val="20"/>
                <w:lang w:eastAsia="ru-RU"/>
              </w:rPr>
              <w:t>1 926 237,5</w:t>
            </w:r>
          </w:p>
        </w:tc>
      </w:tr>
      <w:tr w:rsidR="0089236F" w:rsidRPr="00B7783E" w14:paraId="60A28532" w14:textId="77777777" w:rsidTr="003A3C74">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0BBDE6" w14:textId="77777777" w:rsidR="0089236F" w:rsidRPr="00B7783E" w:rsidRDefault="0089236F" w:rsidP="00F37984">
            <w:pPr>
              <w:contextualSpacing/>
              <w:jc w:val="center"/>
              <w:rPr>
                <w:rFonts w:ascii="Myriad Pro" w:hAnsi="Myriad Pro"/>
                <w:bCs/>
                <w:color w:val="000000"/>
                <w:sz w:val="20"/>
                <w:szCs w:val="20"/>
                <w:lang w:eastAsia="ru-RU"/>
              </w:rPr>
            </w:pP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0D810B42" w14:textId="77777777" w:rsidR="0089236F" w:rsidRPr="00B7783E" w:rsidRDefault="0089236F" w:rsidP="00F37984">
            <w:pPr>
              <w:ind w:right="426"/>
              <w:contextualSpacing/>
              <w:rPr>
                <w:rFonts w:ascii="Myriad Pro" w:hAnsi="Myriad Pro"/>
                <w:bCs/>
                <w:sz w:val="20"/>
                <w:szCs w:val="20"/>
                <w:lang w:eastAsia="ru-RU"/>
              </w:rPr>
            </w:pPr>
            <w:r w:rsidRPr="00B7783E">
              <w:rPr>
                <w:rFonts w:ascii="Myriad Pro" w:hAnsi="Myriad Pro"/>
                <w:bCs/>
                <w:sz w:val="20"/>
                <w:szCs w:val="20"/>
                <w:lang w:eastAsia="ru-RU"/>
              </w:rPr>
              <w:t>Утвержденная выручка на 2015 год</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2A998944" w14:textId="77777777" w:rsidR="0089236F" w:rsidRPr="00B7783E" w:rsidRDefault="0089236F" w:rsidP="00F37984">
            <w:pPr>
              <w:ind w:right="426"/>
              <w:contextualSpacing/>
              <w:rPr>
                <w:rFonts w:ascii="Myriad Pro" w:hAnsi="Myriad Pro"/>
                <w:bCs/>
                <w:sz w:val="20"/>
                <w:szCs w:val="20"/>
                <w:lang w:eastAsia="ru-RU"/>
              </w:rPr>
            </w:pP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33C892" w14:textId="77777777" w:rsidR="0089236F" w:rsidRPr="00B7783E" w:rsidRDefault="0089236F" w:rsidP="00F37984">
            <w:pPr>
              <w:contextualSpacing/>
              <w:jc w:val="center"/>
              <w:rPr>
                <w:rFonts w:ascii="Myriad Pro" w:hAnsi="Myriad Pro"/>
                <w:bCs/>
                <w:sz w:val="20"/>
                <w:szCs w:val="20"/>
                <w:lang w:eastAsia="ru-RU"/>
              </w:rPr>
            </w:pPr>
            <w:r w:rsidRPr="00B7783E">
              <w:rPr>
                <w:rFonts w:ascii="Myriad Pro" w:hAnsi="Myriad Pro"/>
                <w:bCs/>
                <w:sz w:val="20"/>
                <w:szCs w:val="20"/>
                <w:lang w:eastAsia="ru-RU"/>
              </w:rPr>
              <w:t>6 949 503,9</w:t>
            </w:r>
          </w:p>
        </w:tc>
      </w:tr>
      <w:tr w:rsidR="0089236F" w:rsidRPr="00B7783E" w14:paraId="71306E74" w14:textId="77777777" w:rsidTr="003A3C74">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DCA82E" w14:textId="77777777" w:rsidR="0089236F" w:rsidRPr="00B7783E" w:rsidRDefault="0089236F" w:rsidP="00F37984">
            <w:pPr>
              <w:contextualSpacing/>
              <w:jc w:val="center"/>
              <w:rPr>
                <w:rFonts w:ascii="Myriad Pro" w:hAnsi="Myriad Pro"/>
                <w:color w:val="000000"/>
                <w:sz w:val="20"/>
                <w:szCs w:val="20"/>
                <w:lang w:eastAsia="ru-RU"/>
              </w:rPr>
            </w:pP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0D2CBE76" w14:textId="77777777" w:rsidR="0089236F" w:rsidRPr="00B7783E" w:rsidRDefault="0089236F" w:rsidP="00F37984">
            <w:pPr>
              <w:ind w:right="426"/>
              <w:contextualSpacing/>
              <w:rPr>
                <w:rFonts w:ascii="Myriad Pro" w:hAnsi="Myriad Pro"/>
                <w:sz w:val="20"/>
                <w:szCs w:val="20"/>
                <w:lang w:eastAsia="ru-RU"/>
              </w:rPr>
            </w:pPr>
            <w:r w:rsidRPr="00B7783E">
              <w:rPr>
                <w:rFonts w:ascii="Myriad Pro" w:hAnsi="Myriad Pro"/>
                <w:sz w:val="20"/>
                <w:szCs w:val="20"/>
                <w:lang w:eastAsia="ru-RU"/>
              </w:rPr>
              <w:t>Фактическая выручка за 2015 год (форма 46-ЭЭ (передача) за 2015 год)</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08936EDE" w14:textId="77777777" w:rsidR="0089236F" w:rsidRPr="00B7783E" w:rsidRDefault="0089236F" w:rsidP="00F37984">
            <w:pPr>
              <w:ind w:right="426"/>
              <w:contextualSpacing/>
              <w:rPr>
                <w:rFonts w:ascii="Myriad Pro" w:hAnsi="Myriad Pro"/>
                <w:sz w:val="20"/>
                <w:szCs w:val="20"/>
                <w:lang w:eastAsia="ru-RU"/>
              </w:rPr>
            </w:pP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10DE64" w14:textId="77777777" w:rsidR="0089236F" w:rsidRPr="00B7783E" w:rsidRDefault="0089236F" w:rsidP="00F37984">
            <w:pPr>
              <w:contextualSpacing/>
              <w:jc w:val="center"/>
              <w:rPr>
                <w:rFonts w:ascii="Myriad Pro" w:hAnsi="Myriad Pro"/>
                <w:sz w:val="20"/>
                <w:szCs w:val="20"/>
                <w:lang w:eastAsia="ru-RU"/>
              </w:rPr>
            </w:pPr>
            <w:r w:rsidRPr="00B7783E">
              <w:rPr>
                <w:rFonts w:ascii="Myriad Pro" w:hAnsi="Myriad Pro"/>
                <w:sz w:val="20"/>
                <w:szCs w:val="20"/>
                <w:lang w:eastAsia="ru-RU"/>
              </w:rPr>
              <w:t>5 023 266,3</w:t>
            </w:r>
          </w:p>
        </w:tc>
      </w:tr>
      <w:tr w:rsidR="0089236F" w:rsidRPr="00B7783E" w14:paraId="54DAF936" w14:textId="77777777" w:rsidTr="003A3C74">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0A46F5" w14:textId="77777777" w:rsidR="0089236F" w:rsidRPr="00B7783E" w:rsidRDefault="0089236F" w:rsidP="00F37984">
            <w:pPr>
              <w:contextualSpacing/>
              <w:jc w:val="center"/>
              <w:rPr>
                <w:rFonts w:ascii="Myriad Pro" w:hAnsi="Myriad Pro"/>
                <w:b/>
                <w:color w:val="000000"/>
                <w:sz w:val="20"/>
                <w:szCs w:val="20"/>
                <w:lang w:eastAsia="ru-RU"/>
              </w:rPr>
            </w:pPr>
            <w:r w:rsidRPr="00B7783E">
              <w:rPr>
                <w:rFonts w:ascii="Myriad Pro" w:hAnsi="Myriad Pro"/>
                <w:b/>
                <w:color w:val="000000"/>
                <w:sz w:val="20"/>
                <w:szCs w:val="20"/>
                <w:lang w:eastAsia="ru-RU"/>
              </w:rPr>
              <w:t>3.</w:t>
            </w: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275117B9" w14:textId="77777777" w:rsidR="0089236F" w:rsidRPr="00B7783E" w:rsidRDefault="0089236F" w:rsidP="00F37984">
            <w:pPr>
              <w:ind w:right="426"/>
              <w:contextualSpacing/>
              <w:rPr>
                <w:rFonts w:ascii="Myriad Pro" w:hAnsi="Myriad Pro"/>
                <w:b/>
                <w:sz w:val="20"/>
                <w:szCs w:val="20"/>
                <w:lang w:eastAsia="ru-RU"/>
              </w:rPr>
            </w:pPr>
            <w:r w:rsidRPr="00B7783E">
              <w:rPr>
                <w:rFonts w:ascii="Myriad Pro" w:hAnsi="Myriad Pro"/>
                <w:b/>
                <w:sz w:val="20"/>
                <w:szCs w:val="20"/>
                <w:lang w:eastAsia="ru-RU"/>
              </w:rPr>
              <w:t>Затраты на оплату услуг ТСО 2015 год (п.7 ПП РФ 1178)</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6D07CB34" w14:textId="77777777" w:rsidR="0089236F" w:rsidRPr="00B7783E" w:rsidRDefault="0089236F" w:rsidP="00F37984">
            <w:pPr>
              <w:ind w:right="426"/>
              <w:contextualSpacing/>
              <w:rPr>
                <w:rFonts w:ascii="Myriad Pro" w:hAnsi="Myriad Pro"/>
                <w:sz w:val="20"/>
                <w:szCs w:val="20"/>
                <w:lang w:eastAsia="ru-RU"/>
              </w:rPr>
            </w:pP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0B702B" w14:textId="77777777" w:rsidR="0089236F" w:rsidRPr="00B7783E" w:rsidRDefault="0089236F" w:rsidP="00F37984">
            <w:pPr>
              <w:contextualSpacing/>
              <w:jc w:val="center"/>
              <w:rPr>
                <w:rFonts w:ascii="Myriad Pro" w:hAnsi="Myriad Pro"/>
                <w:sz w:val="20"/>
                <w:szCs w:val="20"/>
                <w:lang w:eastAsia="ru-RU"/>
              </w:rPr>
            </w:pPr>
            <w:r w:rsidRPr="00B7783E">
              <w:rPr>
                <w:rFonts w:ascii="Myriad Pro" w:hAnsi="Myriad Pro"/>
                <w:sz w:val="20"/>
                <w:szCs w:val="20"/>
                <w:lang w:eastAsia="ru-RU"/>
              </w:rPr>
              <w:t>5 580,0</w:t>
            </w:r>
          </w:p>
        </w:tc>
      </w:tr>
      <w:tr w:rsidR="0089236F" w:rsidRPr="00B7783E" w14:paraId="0F3FFC19" w14:textId="77777777" w:rsidTr="003A3C74">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97736B" w14:textId="77777777" w:rsidR="0089236F" w:rsidRPr="00B7783E" w:rsidRDefault="0089236F" w:rsidP="00F37984">
            <w:pPr>
              <w:contextualSpacing/>
              <w:jc w:val="center"/>
              <w:rPr>
                <w:rFonts w:ascii="Myriad Pro" w:hAnsi="Myriad Pro"/>
                <w:color w:val="000000"/>
                <w:sz w:val="20"/>
                <w:szCs w:val="20"/>
                <w:lang w:eastAsia="ru-RU"/>
              </w:rPr>
            </w:pP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2033B1CE" w14:textId="77777777" w:rsidR="0089236F" w:rsidRPr="00B7783E" w:rsidRDefault="0089236F" w:rsidP="00F37984">
            <w:pPr>
              <w:ind w:right="426"/>
              <w:contextualSpacing/>
              <w:rPr>
                <w:rFonts w:ascii="Myriad Pro" w:hAnsi="Myriad Pro"/>
                <w:bCs/>
                <w:sz w:val="20"/>
                <w:szCs w:val="20"/>
                <w:lang w:eastAsia="ru-RU"/>
              </w:rPr>
            </w:pPr>
            <w:r w:rsidRPr="00B7783E">
              <w:rPr>
                <w:rFonts w:ascii="Myriad Pro" w:hAnsi="Myriad Pro"/>
                <w:bCs/>
                <w:sz w:val="20"/>
                <w:szCs w:val="20"/>
                <w:lang w:eastAsia="ru-RU"/>
              </w:rPr>
              <w:t>Утверждено на 2015 год (выписка из протокола №86 от 18.12.2014)</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7A38EEE5" w14:textId="77777777" w:rsidR="0089236F" w:rsidRPr="00B7783E" w:rsidRDefault="0089236F" w:rsidP="00F37984">
            <w:pPr>
              <w:ind w:right="426"/>
              <w:contextualSpacing/>
              <w:rPr>
                <w:rFonts w:ascii="Myriad Pro" w:hAnsi="Myriad Pro"/>
                <w:sz w:val="20"/>
                <w:szCs w:val="20"/>
                <w:lang w:eastAsia="ru-RU"/>
              </w:rPr>
            </w:pP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31B6D5" w14:textId="77777777" w:rsidR="0089236F" w:rsidRPr="00B7783E" w:rsidRDefault="0089236F" w:rsidP="00F37984">
            <w:pPr>
              <w:contextualSpacing/>
              <w:jc w:val="center"/>
              <w:rPr>
                <w:rFonts w:ascii="Myriad Pro" w:hAnsi="Myriad Pro"/>
                <w:bCs/>
                <w:sz w:val="20"/>
                <w:szCs w:val="20"/>
                <w:lang w:eastAsia="ru-RU"/>
              </w:rPr>
            </w:pPr>
            <w:r w:rsidRPr="00B7783E">
              <w:rPr>
                <w:rFonts w:ascii="Myriad Pro" w:hAnsi="Myriad Pro"/>
                <w:bCs/>
                <w:sz w:val="20"/>
                <w:szCs w:val="20"/>
                <w:lang w:eastAsia="ru-RU"/>
              </w:rPr>
              <w:t>113 230,7</w:t>
            </w:r>
          </w:p>
        </w:tc>
      </w:tr>
      <w:tr w:rsidR="0089236F" w:rsidRPr="00B7783E" w14:paraId="79AE0C27" w14:textId="77777777" w:rsidTr="003A3C74">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B70228" w14:textId="77777777" w:rsidR="0089236F" w:rsidRPr="00B7783E" w:rsidRDefault="0089236F" w:rsidP="00F37984">
            <w:pPr>
              <w:contextualSpacing/>
              <w:jc w:val="center"/>
              <w:rPr>
                <w:rFonts w:ascii="Myriad Pro" w:hAnsi="Myriad Pro"/>
                <w:color w:val="000000"/>
                <w:sz w:val="20"/>
                <w:szCs w:val="20"/>
                <w:lang w:eastAsia="ru-RU"/>
              </w:rPr>
            </w:pP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1BDA7F6A" w14:textId="77777777" w:rsidR="0089236F" w:rsidRPr="00B7783E" w:rsidRDefault="0089236F" w:rsidP="00F37984">
            <w:pPr>
              <w:ind w:right="426"/>
              <w:contextualSpacing/>
              <w:rPr>
                <w:rFonts w:ascii="Myriad Pro" w:hAnsi="Myriad Pro"/>
                <w:sz w:val="20"/>
                <w:szCs w:val="20"/>
                <w:lang w:eastAsia="ru-RU"/>
              </w:rPr>
            </w:pPr>
            <w:r w:rsidRPr="00B7783E">
              <w:rPr>
                <w:rFonts w:ascii="Myriad Pro" w:hAnsi="Myriad Pro"/>
                <w:sz w:val="20"/>
                <w:szCs w:val="20"/>
                <w:lang w:eastAsia="ru-RU"/>
              </w:rPr>
              <w:t>Факт 2015 года (без учета разногласий) (форма 5-з за 2015 год)</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2856D8E8" w14:textId="77777777" w:rsidR="0089236F" w:rsidRPr="00B7783E" w:rsidRDefault="0089236F" w:rsidP="00F37984">
            <w:pPr>
              <w:ind w:right="426"/>
              <w:contextualSpacing/>
              <w:rPr>
                <w:rFonts w:ascii="Myriad Pro" w:hAnsi="Myriad Pro"/>
                <w:sz w:val="20"/>
                <w:szCs w:val="20"/>
                <w:lang w:eastAsia="ru-RU"/>
              </w:rPr>
            </w:pP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CBF621" w14:textId="77777777" w:rsidR="0089236F" w:rsidRPr="00B7783E" w:rsidRDefault="0089236F" w:rsidP="00F37984">
            <w:pPr>
              <w:contextualSpacing/>
              <w:jc w:val="center"/>
              <w:rPr>
                <w:rFonts w:ascii="Myriad Pro" w:hAnsi="Myriad Pro"/>
                <w:sz w:val="20"/>
                <w:szCs w:val="20"/>
                <w:lang w:eastAsia="ru-RU"/>
              </w:rPr>
            </w:pPr>
            <w:r w:rsidRPr="00B7783E">
              <w:rPr>
                <w:rFonts w:ascii="Myriad Pro" w:hAnsi="Myriad Pro"/>
                <w:sz w:val="20"/>
                <w:szCs w:val="20"/>
                <w:lang w:eastAsia="ru-RU"/>
              </w:rPr>
              <w:t>118 810,6</w:t>
            </w:r>
          </w:p>
        </w:tc>
      </w:tr>
      <w:tr w:rsidR="0089236F" w:rsidRPr="00B7783E" w14:paraId="34D17FBA" w14:textId="77777777" w:rsidTr="003A3C74">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152EE7" w14:textId="77777777" w:rsidR="0089236F" w:rsidRPr="00B7783E" w:rsidRDefault="0089236F" w:rsidP="00F37984">
            <w:pPr>
              <w:contextualSpacing/>
              <w:jc w:val="center"/>
              <w:rPr>
                <w:rFonts w:ascii="Myriad Pro" w:hAnsi="Myriad Pro"/>
                <w:color w:val="000000"/>
                <w:sz w:val="20"/>
                <w:szCs w:val="20"/>
                <w:lang w:eastAsia="ru-RU"/>
              </w:rPr>
            </w:pP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38B51BC6" w14:textId="77777777" w:rsidR="0089236F" w:rsidRPr="00B7783E" w:rsidRDefault="0089236F" w:rsidP="00F37984">
            <w:pPr>
              <w:ind w:right="426"/>
              <w:contextualSpacing/>
              <w:rPr>
                <w:rFonts w:ascii="Myriad Pro" w:hAnsi="Myriad Pro"/>
                <w:b/>
                <w:sz w:val="20"/>
                <w:szCs w:val="20"/>
                <w:lang w:eastAsia="ru-RU"/>
              </w:rPr>
            </w:pPr>
            <w:r w:rsidRPr="00B7783E">
              <w:rPr>
                <w:rFonts w:ascii="Myriad Pro" w:hAnsi="Myriad Pro"/>
                <w:b/>
                <w:sz w:val="20"/>
                <w:szCs w:val="20"/>
                <w:lang w:eastAsia="ru-RU"/>
              </w:rPr>
              <w:t>ИТОГО по итогам 2015 года</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16F75C30" w14:textId="77777777" w:rsidR="0089236F" w:rsidRPr="00B7783E" w:rsidRDefault="0089236F" w:rsidP="00F37984">
            <w:pPr>
              <w:ind w:right="426"/>
              <w:contextualSpacing/>
              <w:rPr>
                <w:rFonts w:ascii="Myriad Pro" w:hAnsi="Myriad Pro"/>
                <w:sz w:val="20"/>
                <w:szCs w:val="20"/>
                <w:lang w:eastAsia="ru-RU"/>
              </w:rPr>
            </w:pP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986E70" w14:textId="77777777" w:rsidR="0089236F" w:rsidRPr="00B7783E" w:rsidRDefault="0089236F" w:rsidP="00F37984">
            <w:pPr>
              <w:contextualSpacing/>
              <w:jc w:val="center"/>
              <w:rPr>
                <w:rFonts w:ascii="Myriad Pro" w:hAnsi="Myriad Pro"/>
                <w:sz w:val="20"/>
                <w:szCs w:val="20"/>
                <w:lang w:eastAsia="ru-RU"/>
              </w:rPr>
            </w:pPr>
            <w:r w:rsidRPr="00B7783E">
              <w:rPr>
                <w:rFonts w:ascii="Myriad Pro" w:hAnsi="Myriad Pro"/>
                <w:sz w:val="20"/>
                <w:szCs w:val="20"/>
                <w:lang w:eastAsia="ru-RU"/>
              </w:rPr>
              <w:t>2 127 830,8</w:t>
            </w:r>
          </w:p>
        </w:tc>
      </w:tr>
      <w:tr w:rsidR="0089236F" w:rsidRPr="00B7783E" w14:paraId="05F2CBF5" w14:textId="77777777" w:rsidTr="003A3C74">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1DCF85" w14:textId="77777777" w:rsidR="0089236F" w:rsidRPr="00B7783E" w:rsidRDefault="0089236F" w:rsidP="00F37984">
            <w:pPr>
              <w:contextualSpacing/>
              <w:jc w:val="center"/>
              <w:rPr>
                <w:rFonts w:ascii="Myriad Pro" w:hAnsi="Myriad Pro"/>
                <w:color w:val="000000"/>
                <w:sz w:val="20"/>
                <w:szCs w:val="20"/>
                <w:lang w:eastAsia="ru-RU"/>
              </w:rPr>
            </w:pPr>
            <w:r w:rsidRPr="00B7783E">
              <w:rPr>
                <w:rFonts w:ascii="Myriad Pro" w:hAnsi="Myriad Pro"/>
                <w:color w:val="000000"/>
                <w:sz w:val="20"/>
                <w:szCs w:val="20"/>
                <w:lang w:eastAsia="ru-RU"/>
              </w:rPr>
              <w:t>4.</w:t>
            </w: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66AF100F" w14:textId="77777777" w:rsidR="0089236F" w:rsidRPr="00B7783E" w:rsidRDefault="0089236F" w:rsidP="00F37984">
            <w:pPr>
              <w:ind w:right="426"/>
              <w:contextualSpacing/>
              <w:rPr>
                <w:rFonts w:ascii="Myriad Pro" w:hAnsi="Myriad Pro"/>
                <w:b/>
                <w:sz w:val="20"/>
                <w:szCs w:val="20"/>
                <w:lang w:eastAsia="ru-RU"/>
              </w:rPr>
            </w:pPr>
            <w:r w:rsidRPr="00B7783E">
              <w:rPr>
                <w:rFonts w:ascii="Myriad Pro" w:hAnsi="Myriad Pro"/>
                <w:b/>
                <w:sz w:val="20"/>
                <w:szCs w:val="20"/>
                <w:lang w:eastAsia="ru-RU"/>
              </w:rPr>
              <w:t>Экономически обоснованные расходы, неучтенные при установлении регулируемых цен (тарифов) на тот период регулирования, в котором они понесены в т.ч.:</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6507FB1F" w14:textId="77777777" w:rsidR="0089236F" w:rsidRPr="00B7783E" w:rsidRDefault="0089236F" w:rsidP="00F37984">
            <w:pPr>
              <w:ind w:right="426"/>
              <w:contextualSpacing/>
              <w:rPr>
                <w:rFonts w:ascii="Myriad Pro" w:hAnsi="Myriad Pro"/>
                <w:sz w:val="20"/>
                <w:szCs w:val="20"/>
                <w:lang w:eastAsia="ru-RU"/>
              </w:rPr>
            </w:pP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39AEC6" w14:textId="77777777" w:rsidR="0089236F" w:rsidRPr="00B7783E" w:rsidRDefault="0089236F" w:rsidP="00F37984">
            <w:pPr>
              <w:contextualSpacing/>
              <w:jc w:val="center"/>
              <w:rPr>
                <w:rFonts w:ascii="Myriad Pro" w:hAnsi="Myriad Pro"/>
                <w:sz w:val="20"/>
                <w:szCs w:val="20"/>
                <w:lang w:eastAsia="ru-RU"/>
              </w:rPr>
            </w:pPr>
            <w:r w:rsidRPr="00B7783E">
              <w:rPr>
                <w:rFonts w:ascii="Myriad Pro" w:hAnsi="Myriad Pro"/>
                <w:sz w:val="20"/>
                <w:szCs w:val="20"/>
                <w:lang w:eastAsia="ru-RU"/>
              </w:rPr>
              <w:t>97 535,4</w:t>
            </w:r>
          </w:p>
        </w:tc>
      </w:tr>
      <w:tr w:rsidR="0089236F" w:rsidRPr="00B7783E" w14:paraId="62C7C18B" w14:textId="77777777" w:rsidTr="003A3C74">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872A61" w14:textId="77777777" w:rsidR="0089236F" w:rsidRPr="00B7783E" w:rsidRDefault="0089236F" w:rsidP="00F37984">
            <w:pPr>
              <w:contextualSpacing/>
              <w:jc w:val="center"/>
              <w:rPr>
                <w:rFonts w:ascii="Myriad Pro" w:hAnsi="Myriad Pro"/>
                <w:bCs/>
                <w:sz w:val="20"/>
                <w:szCs w:val="20"/>
                <w:lang w:eastAsia="ru-RU"/>
              </w:rPr>
            </w:pP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3271A3CE" w14:textId="77777777" w:rsidR="0089236F" w:rsidRPr="00B7783E" w:rsidRDefault="0089236F" w:rsidP="00F37984">
            <w:pPr>
              <w:ind w:right="426"/>
              <w:contextualSpacing/>
              <w:rPr>
                <w:rFonts w:ascii="Myriad Pro" w:hAnsi="Myriad Pro"/>
                <w:bCs/>
                <w:sz w:val="20"/>
                <w:szCs w:val="20"/>
                <w:lang w:eastAsia="ru-RU"/>
              </w:rPr>
            </w:pPr>
            <w:r w:rsidRPr="00B7783E">
              <w:rPr>
                <w:rFonts w:ascii="Myriad Pro" w:hAnsi="Myriad Pro"/>
                <w:bCs/>
                <w:sz w:val="20"/>
                <w:szCs w:val="20"/>
                <w:lang w:eastAsia="ru-RU"/>
              </w:rPr>
              <w:t>1/8 стоимости приобретения ВЛ 110Кв «ТемирТау-Кондома» и ВЛ 110Кв «Краснополянская-Пионерская -1,2»</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4CA5E423" w14:textId="77777777" w:rsidR="0089236F" w:rsidRPr="00B7783E" w:rsidRDefault="0089236F" w:rsidP="00F37984">
            <w:pPr>
              <w:ind w:right="426"/>
              <w:contextualSpacing/>
              <w:rPr>
                <w:rFonts w:ascii="Myriad Pro" w:hAnsi="Myriad Pro"/>
                <w:bCs/>
                <w:sz w:val="20"/>
                <w:szCs w:val="20"/>
                <w:lang w:eastAsia="ru-RU"/>
              </w:rPr>
            </w:pP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2DE570" w14:textId="77777777" w:rsidR="0089236F" w:rsidRPr="00B7783E" w:rsidRDefault="0089236F" w:rsidP="00F37984">
            <w:pPr>
              <w:contextualSpacing/>
              <w:jc w:val="center"/>
              <w:rPr>
                <w:rFonts w:ascii="Myriad Pro" w:hAnsi="Myriad Pro"/>
                <w:bCs/>
                <w:sz w:val="20"/>
                <w:szCs w:val="20"/>
                <w:lang w:eastAsia="ru-RU"/>
              </w:rPr>
            </w:pPr>
            <w:r w:rsidRPr="00B7783E">
              <w:rPr>
                <w:rFonts w:ascii="Myriad Pro" w:hAnsi="Myriad Pro"/>
                <w:bCs/>
                <w:sz w:val="20"/>
                <w:szCs w:val="20"/>
                <w:lang w:eastAsia="ru-RU"/>
              </w:rPr>
              <w:t>97 535,4</w:t>
            </w:r>
          </w:p>
        </w:tc>
      </w:tr>
      <w:tr w:rsidR="0089236F" w:rsidRPr="00B7783E" w14:paraId="3C953384" w14:textId="77777777" w:rsidTr="003A3C74">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58D2C1" w14:textId="77777777" w:rsidR="0089236F" w:rsidRPr="00B7783E" w:rsidRDefault="0089236F" w:rsidP="00F37984">
            <w:pPr>
              <w:contextualSpacing/>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5.</w:t>
            </w: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7E9A071B" w14:textId="77777777" w:rsidR="0089236F" w:rsidRPr="00B7783E" w:rsidRDefault="0089236F" w:rsidP="00F37984">
            <w:pPr>
              <w:ind w:right="426"/>
              <w:contextualSpacing/>
              <w:rPr>
                <w:rFonts w:ascii="Myriad Pro" w:hAnsi="Myriad Pro"/>
                <w:b/>
                <w:bCs/>
                <w:sz w:val="20"/>
                <w:szCs w:val="20"/>
                <w:lang w:eastAsia="ru-RU"/>
              </w:rPr>
            </w:pPr>
            <w:r w:rsidRPr="00B7783E">
              <w:rPr>
                <w:rFonts w:ascii="Myriad Pro" w:hAnsi="Myriad Pro"/>
                <w:b/>
                <w:bCs/>
                <w:sz w:val="20"/>
                <w:szCs w:val="20"/>
                <w:lang w:eastAsia="ru-RU"/>
              </w:rPr>
              <w:t>Расходы по судебным решениям , решениям ФАС России о рассмотрении разногласий и досудебного урегулирования споров</w:t>
            </w:r>
          </w:p>
        </w:tc>
        <w:tc>
          <w:tcPr>
            <w:tcW w:w="17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0FA492" w14:textId="77777777" w:rsidR="0089236F" w:rsidRPr="00B7783E" w:rsidRDefault="0089236F" w:rsidP="00F37984">
            <w:pPr>
              <w:ind w:right="426"/>
              <w:contextualSpacing/>
              <w:rPr>
                <w:rFonts w:ascii="Myriad Pro" w:hAnsi="Myriad Pro"/>
                <w:bCs/>
                <w:color w:val="000000"/>
                <w:sz w:val="20"/>
                <w:szCs w:val="20"/>
                <w:lang w:eastAsia="ru-RU"/>
              </w:rPr>
            </w:pP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29685A" w14:textId="77777777" w:rsidR="0089236F" w:rsidRPr="00B7783E" w:rsidRDefault="0089236F" w:rsidP="00F37984">
            <w:pPr>
              <w:contextualSpacing/>
              <w:jc w:val="center"/>
              <w:rPr>
                <w:rFonts w:ascii="Myriad Pro" w:hAnsi="Myriad Pro"/>
                <w:bCs/>
                <w:color w:val="000000"/>
                <w:sz w:val="20"/>
                <w:szCs w:val="20"/>
                <w:lang w:eastAsia="ru-RU"/>
              </w:rPr>
            </w:pPr>
            <w:r w:rsidRPr="00B7783E">
              <w:rPr>
                <w:rFonts w:ascii="Myriad Pro" w:hAnsi="Myriad Pro"/>
                <w:bCs/>
                <w:color w:val="000000"/>
                <w:sz w:val="20"/>
                <w:szCs w:val="20"/>
                <w:lang w:eastAsia="ru-RU"/>
              </w:rPr>
              <w:t>3 344 620,6</w:t>
            </w:r>
          </w:p>
        </w:tc>
      </w:tr>
      <w:tr w:rsidR="0089236F" w:rsidRPr="00B7783E" w14:paraId="2FCD03A4" w14:textId="77777777" w:rsidTr="003A3C74">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E61B3B" w14:textId="77777777" w:rsidR="0089236F" w:rsidRPr="00B7783E" w:rsidRDefault="0089236F" w:rsidP="00F37984">
            <w:pPr>
              <w:contextualSpacing/>
              <w:jc w:val="center"/>
              <w:rPr>
                <w:rFonts w:ascii="Myriad Pro" w:hAnsi="Myriad Pro"/>
                <w:bCs/>
                <w:color w:val="000000"/>
                <w:sz w:val="20"/>
                <w:szCs w:val="20"/>
                <w:lang w:eastAsia="ru-RU"/>
              </w:rPr>
            </w:pP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10AF7CD4" w14:textId="77777777" w:rsidR="0089236F" w:rsidRPr="00B7783E" w:rsidRDefault="0089236F" w:rsidP="00F37984">
            <w:pPr>
              <w:ind w:right="426"/>
              <w:contextualSpacing/>
              <w:rPr>
                <w:rFonts w:ascii="Myriad Pro" w:hAnsi="Myriad Pro"/>
                <w:bCs/>
                <w:sz w:val="20"/>
                <w:szCs w:val="20"/>
                <w:lang w:eastAsia="ru-RU"/>
              </w:rPr>
            </w:pPr>
            <w:r w:rsidRPr="00B7783E">
              <w:rPr>
                <w:rFonts w:ascii="Myriad Pro" w:hAnsi="Myriad Pro"/>
                <w:bCs/>
                <w:sz w:val="20"/>
                <w:szCs w:val="20"/>
                <w:lang w:eastAsia="ru-RU"/>
              </w:rPr>
              <w:t>Исключение расходов, связанных с технологическим присоединением льготных потребителей (п. 87 Основ ценообразования) за 2014 год</w:t>
            </w:r>
          </w:p>
        </w:tc>
        <w:tc>
          <w:tcPr>
            <w:tcW w:w="17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4950D" w14:textId="77777777" w:rsidR="0089236F" w:rsidRPr="00B7783E" w:rsidRDefault="0089236F" w:rsidP="00F37984">
            <w:pPr>
              <w:ind w:right="426"/>
              <w:contextualSpacing/>
              <w:rPr>
                <w:rFonts w:ascii="Myriad Pro" w:hAnsi="Myriad Pro"/>
                <w:bCs/>
                <w:color w:val="000000"/>
                <w:sz w:val="20"/>
                <w:szCs w:val="20"/>
                <w:lang w:eastAsia="ru-RU"/>
              </w:rPr>
            </w:pP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E6EADD" w14:textId="77777777" w:rsidR="0089236F" w:rsidRPr="00B7783E" w:rsidRDefault="0089236F" w:rsidP="00F37984">
            <w:pPr>
              <w:contextualSpacing/>
              <w:jc w:val="center"/>
              <w:rPr>
                <w:rFonts w:ascii="Myriad Pro" w:hAnsi="Myriad Pro"/>
                <w:bCs/>
                <w:color w:val="000000"/>
                <w:sz w:val="20"/>
                <w:szCs w:val="20"/>
                <w:lang w:eastAsia="ru-RU"/>
              </w:rPr>
            </w:pPr>
            <w:r w:rsidRPr="00B7783E">
              <w:rPr>
                <w:rFonts w:ascii="Myriad Pro" w:hAnsi="Myriad Pro"/>
                <w:bCs/>
                <w:color w:val="000000"/>
                <w:sz w:val="20"/>
                <w:szCs w:val="20"/>
                <w:lang w:eastAsia="ru-RU"/>
              </w:rPr>
              <w:t>38 450,7</w:t>
            </w:r>
          </w:p>
        </w:tc>
      </w:tr>
      <w:tr w:rsidR="0089236F" w:rsidRPr="00B7783E" w14:paraId="324A35C0" w14:textId="77777777" w:rsidTr="003A3C74">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117EDF" w14:textId="77777777" w:rsidR="0089236F" w:rsidRPr="00B7783E" w:rsidRDefault="0089236F" w:rsidP="00F37984">
            <w:pPr>
              <w:contextualSpacing/>
              <w:jc w:val="center"/>
              <w:rPr>
                <w:rFonts w:ascii="Myriad Pro" w:hAnsi="Myriad Pro"/>
                <w:bCs/>
                <w:color w:val="000000"/>
                <w:sz w:val="20"/>
                <w:szCs w:val="20"/>
                <w:lang w:eastAsia="ru-RU"/>
              </w:rPr>
            </w:pP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253D181D" w14:textId="77777777" w:rsidR="0089236F" w:rsidRPr="00B7783E" w:rsidRDefault="0089236F" w:rsidP="00F37984">
            <w:pPr>
              <w:ind w:right="426"/>
              <w:contextualSpacing/>
              <w:rPr>
                <w:rFonts w:ascii="Myriad Pro" w:hAnsi="Myriad Pro"/>
                <w:bCs/>
                <w:sz w:val="20"/>
                <w:szCs w:val="20"/>
                <w:lang w:eastAsia="ru-RU"/>
              </w:rPr>
            </w:pPr>
            <w:r w:rsidRPr="00B7783E">
              <w:rPr>
                <w:rFonts w:ascii="Myriad Pro" w:hAnsi="Myriad Pro"/>
                <w:bCs/>
                <w:sz w:val="20"/>
                <w:szCs w:val="20"/>
                <w:lang w:eastAsia="ru-RU"/>
              </w:rPr>
              <w:t>Недополучение тарифной выручки в 2016 году</w:t>
            </w:r>
          </w:p>
        </w:tc>
        <w:tc>
          <w:tcPr>
            <w:tcW w:w="17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D2E7FA" w14:textId="77777777" w:rsidR="0089236F" w:rsidRPr="00B7783E" w:rsidRDefault="0089236F" w:rsidP="00F37984">
            <w:pPr>
              <w:ind w:right="426"/>
              <w:contextualSpacing/>
              <w:rPr>
                <w:rFonts w:ascii="Myriad Pro" w:hAnsi="Myriad Pro"/>
                <w:bCs/>
                <w:color w:val="000000"/>
                <w:sz w:val="20"/>
                <w:szCs w:val="20"/>
                <w:lang w:eastAsia="ru-RU"/>
              </w:rPr>
            </w:pP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1A3AB0" w14:textId="77777777" w:rsidR="0089236F" w:rsidRPr="00B7783E" w:rsidRDefault="0089236F" w:rsidP="00F37984">
            <w:pPr>
              <w:contextualSpacing/>
              <w:jc w:val="center"/>
              <w:rPr>
                <w:rFonts w:ascii="Myriad Pro" w:hAnsi="Myriad Pro"/>
                <w:bCs/>
                <w:color w:val="000000"/>
                <w:sz w:val="20"/>
                <w:szCs w:val="20"/>
                <w:lang w:eastAsia="ru-RU"/>
              </w:rPr>
            </w:pPr>
            <w:r w:rsidRPr="00B7783E">
              <w:rPr>
                <w:rFonts w:ascii="Myriad Pro" w:hAnsi="Myriad Pro"/>
                <w:bCs/>
                <w:color w:val="000000"/>
                <w:sz w:val="20"/>
                <w:szCs w:val="20"/>
                <w:lang w:eastAsia="ru-RU"/>
              </w:rPr>
              <w:t>1 325 696,6</w:t>
            </w:r>
          </w:p>
        </w:tc>
      </w:tr>
      <w:tr w:rsidR="0089236F" w:rsidRPr="00B7783E" w14:paraId="5EA1297B" w14:textId="77777777" w:rsidTr="003A3C74">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FCC8FC" w14:textId="77777777" w:rsidR="0089236F" w:rsidRPr="00B7783E" w:rsidRDefault="0089236F" w:rsidP="00F37984">
            <w:pPr>
              <w:contextualSpacing/>
              <w:jc w:val="center"/>
              <w:rPr>
                <w:rFonts w:ascii="Myriad Pro" w:hAnsi="Myriad Pro"/>
                <w:bCs/>
                <w:color w:val="000000"/>
                <w:sz w:val="20"/>
                <w:szCs w:val="20"/>
                <w:lang w:eastAsia="ru-RU"/>
              </w:rPr>
            </w:pP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73B75B43" w14:textId="77777777" w:rsidR="0089236F" w:rsidRPr="00B7783E" w:rsidRDefault="0089236F" w:rsidP="00F37984">
            <w:pPr>
              <w:ind w:right="426"/>
              <w:contextualSpacing/>
              <w:rPr>
                <w:rFonts w:ascii="Myriad Pro" w:hAnsi="Myriad Pro"/>
                <w:bCs/>
                <w:sz w:val="20"/>
                <w:szCs w:val="20"/>
                <w:lang w:eastAsia="ru-RU"/>
              </w:rPr>
            </w:pPr>
            <w:r w:rsidRPr="00B7783E">
              <w:rPr>
                <w:rFonts w:ascii="Myriad Pro" w:hAnsi="Myriad Pro"/>
                <w:bCs/>
                <w:sz w:val="20"/>
                <w:szCs w:val="20"/>
                <w:lang w:eastAsia="ru-RU"/>
              </w:rPr>
              <w:t>Исключение суммы резерва по сомнительным долгам за 2014 год</w:t>
            </w:r>
          </w:p>
        </w:tc>
        <w:tc>
          <w:tcPr>
            <w:tcW w:w="17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3512DF" w14:textId="77777777" w:rsidR="0089236F" w:rsidRPr="00B7783E" w:rsidRDefault="0089236F" w:rsidP="00F37984">
            <w:pPr>
              <w:ind w:right="426"/>
              <w:contextualSpacing/>
              <w:rPr>
                <w:rFonts w:ascii="Myriad Pro" w:hAnsi="Myriad Pro"/>
                <w:bCs/>
                <w:color w:val="000000"/>
                <w:sz w:val="20"/>
                <w:szCs w:val="20"/>
                <w:lang w:eastAsia="ru-RU"/>
              </w:rPr>
            </w:pP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21E6D3" w14:textId="77777777" w:rsidR="0089236F" w:rsidRPr="00B7783E" w:rsidRDefault="0089236F" w:rsidP="00F37984">
            <w:pPr>
              <w:contextualSpacing/>
              <w:jc w:val="center"/>
              <w:rPr>
                <w:rFonts w:ascii="Myriad Pro" w:hAnsi="Myriad Pro"/>
                <w:bCs/>
                <w:color w:val="000000"/>
                <w:sz w:val="20"/>
                <w:szCs w:val="20"/>
                <w:lang w:eastAsia="ru-RU"/>
              </w:rPr>
            </w:pPr>
            <w:r w:rsidRPr="00B7783E">
              <w:rPr>
                <w:rFonts w:ascii="Myriad Pro" w:hAnsi="Myriad Pro"/>
                <w:bCs/>
                <w:color w:val="000000"/>
                <w:sz w:val="20"/>
                <w:szCs w:val="20"/>
                <w:lang w:eastAsia="ru-RU"/>
              </w:rPr>
              <w:t>284 239,6</w:t>
            </w:r>
          </w:p>
        </w:tc>
      </w:tr>
      <w:tr w:rsidR="0089236F" w:rsidRPr="00B7783E" w14:paraId="40A81B92" w14:textId="77777777" w:rsidTr="003A3C74">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C14533" w14:textId="77777777" w:rsidR="0089236F" w:rsidRPr="00B7783E" w:rsidRDefault="0089236F" w:rsidP="00F37984">
            <w:pPr>
              <w:contextualSpacing/>
              <w:jc w:val="center"/>
              <w:rPr>
                <w:rFonts w:ascii="Myriad Pro" w:hAnsi="Myriad Pro"/>
                <w:bCs/>
                <w:color w:val="000000"/>
                <w:sz w:val="20"/>
                <w:szCs w:val="20"/>
                <w:lang w:eastAsia="ru-RU"/>
              </w:rPr>
            </w:pP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7C88967B" w14:textId="77777777" w:rsidR="0089236F" w:rsidRPr="00B7783E" w:rsidRDefault="0089236F" w:rsidP="00F37984">
            <w:pPr>
              <w:ind w:right="426"/>
              <w:contextualSpacing/>
              <w:rPr>
                <w:rFonts w:ascii="Myriad Pro" w:hAnsi="Myriad Pro"/>
                <w:bCs/>
                <w:sz w:val="20"/>
                <w:szCs w:val="20"/>
                <w:lang w:eastAsia="ru-RU"/>
              </w:rPr>
            </w:pPr>
            <w:r w:rsidRPr="00B7783E">
              <w:rPr>
                <w:rFonts w:ascii="Myriad Pro" w:hAnsi="Myriad Pro"/>
                <w:bCs/>
                <w:sz w:val="20"/>
                <w:szCs w:val="20"/>
                <w:lang w:eastAsia="ru-RU"/>
              </w:rPr>
              <w:t>Изъятие расходов, связанных с покупкой электрической энергии на компенсацию потерь по итогам за 2014 год</w:t>
            </w:r>
          </w:p>
        </w:tc>
        <w:tc>
          <w:tcPr>
            <w:tcW w:w="17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01EE89" w14:textId="77777777" w:rsidR="0089236F" w:rsidRPr="00B7783E" w:rsidRDefault="0089236F" w:rsidP="00F37984">
            <w:pPr>
              <w:ind w:right="426"/>
              <w:contextualSpacing/>
              <w:rPr>
                <w:rFonts w:ascii="Myriad Pro" w:hAnsi="Myriad Pro"/>
                <w:bCs/>
                <w:color w:val="000000"/>
                <w:sz w:val="20"/>
                <w:szCs w:val="20"/>
                <w:lang w:eastAsia="ru-RU"/>
              </w:rPr>
            </w:pP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28CF5E" w14:textId="77777777" w:rsidR="0089236F" w:rsidRPr="00B7783E" w:rsidRDefault="0089236F" w:rsidP="00F37984">
            <w:pPr>
              <w:contextualSpacing/>
              <w:jc w:val="center"/>
              <w:rPr>
                <w:rFonts w:ascii="Myriad Pro" w:hAnsi="Myriad Pro"/>
                <w:bCs/>
                <w:color w:val="000000"/>
                <w:sz w:val="20"/>
                <w:szCs w:val="20"/>
                <w:lang w:eastAsia="ru-RU"/>
              </w:rPr>
            </w:pPr>
            <w:r w:rsidRPr="00B7783E">
              <w:rPr>
                <w:rFonts w:ascii="Myriad Pro" w:hAnsi="Myriad Pro"/>
                <w:bCs/>
                <w:color w:val="000000"/>
                <w:sz w:val="20"/>
                <w:szCs w:val="20"/>
                <w:lang w:eastAsia="ru-RU"/>
              </w:rPr>
              <w:t>138 256,4</w:t>
            </w:r>
          </w:p>
        </w:tc>
      </w:tr>
      <w:tr w:rsidR="0089236F" w:rsidRPr="00B7783E" w14:paraId="3820457E" w14:textId="77777777" w:rsidTr="003A3C74">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368264" w14:textId="77777777" w:rsidR="0089236F" w:rsidRPr="00B7783E" w:rsidRDefault="0089236F" w:rsidP="00F37984">
            <w:pPr>
              <w:contextualSpacing/>
              <w:jc w:val="center"/>
              <w:rPr>
                <w:rFonts w:ascii="Myriad Pro" w:hAnsi="Myriad Pro"/>
                <w:bCs/>
                <w:color w:val="000000"/>
                <w:sz w:val="20"/>
                <w:szCs w:val="20"/>
                <w:lang w:eastAsia="ru-RU"/>
              </w:rPr>
            </w:pP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2234DB58" w14:textId="77777777" w:rsidR="0089236F" w:rsidRPr="00B7783E" w:rsidRDefault="0089236F" w:rsidP="00F37984">
            <w:pPr>
              <w:ind w:right="426"/>
              <w:contextualSpacing/>
              <w:rPr>
                <w:rFonts w:ascii="Myriad Pro" w:hAnsi="Myriad Pro"/>
                <w:bCs/>
                <w:sz w:val="20"/>
                <w:szCs w:val="20"/>
                <w:lang w:eastAsia="ru-RU"/>
              </w:rPr>
            </w:pPr>
            <w:r w:rsidRPr="00B7783E">
              <w:rPr>
                <w:rFonts w:ascii="Myriad Pro" w:hAnsi="Myriad Pro"/>
                <w:bCs/>
                <w:sz w:val="20"/>
                <w:szCs w:val="20"/>
                <w:lang w:eastAsia="ru-RU"/>
              </w:rPr>
              <w:t>Расходы связанные с покупкой электрической энергии на компенсацию потерь на 2016 год (не учтены прогнозные цены НП Совета Рынка)</w:t>
            </w:r>
          </w:p>
        </w:tc>
        <w:tc>
          <w:tcPr>
            <w:tcW w:w="17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CF8E77" w14:textId="77777777" w:rsidR="0089236F" w:rsidRPr="00B7783E" w:rsidRDefault="0089236F" w:rsidP="00F37984">
            <w:pPr>
              <w:ind w:right="426"/>
              <w:contextualSpacing/>
              <w:rPr>
                <w:rFonts w:ascii="Myriad Pro" w:hAnsi="Myriad Pro"/>
                <w:bCs/>
                <w:color w:val="000000"/>
                <w:sz w:val="20"/>
                <w:szCs w:val="20"/>
                <w:lang w:eastAsia="ru-RU"/>
              </w:rPr>
            </w:pP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9960B9" w14:textId="77777777" w:rsidR="0089236F" w:rsidRPr="00B7783E" w:rsidRDefault="0089236F" w:rsidP="00F37984">
            <w:pPr>
              <w:contextualSpacing/>
              <w:jc w:val="center"/>
              <w:rPr>
                <w:rFonts w:ascii="Myriad Pro" w:hAnsi="Myriad Pro"/>
                <w:bCs/>
                <w:color w:val="000000"/>
                <w:sz w:val="20"/>
                <w:szCs w:val="20"/>
                <w:lang w:eastAsia="ru-RU"/>
              </w:rPr>
            </w:pPr>
            <w:r w:rsidRPr="00B7783E">
              <w:rPr>
                <w:rFonts w:ascii="Myriad Pro" w:hAnsi="Myriad Pro"/>
                <w:bCs/>
                <w:color w:val="000000"/>
                <w:sz w:val="20"/>
                <w:szCs w:val="20"/>
                <w:lang w:eastAsia="ru-RU"/>
              </w:rPr>
              <w:t>286 533,6</w:t>
            </w:r>
          </w:p>
        </w:tc>
      </w:tr>
      <w:tr w:rsidR="0089236F" w:rsidRPr="00B7783E" w14:paraId="732C5FFF" w14:textId="77777777" w:rsidTr="003A3C74">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16B3A9" w14:textId="77777777" w:rsidR="0089236F" w:rsidRPr="00B7783E" w:rsidRDefault="0089236F" w:rsidP="00F37984">
            <w:pPr>
              <w:contextualSpacing/>
              <w:jc w:val="center"/>
              <w:rPr>
                <w:rFonts w:ascii="Myriad Pro" w:hAnsi="Myriad Pro"/>
                <w:bCs/>
                <w:color w:val="000000"/>
                <w:sz w:val="20"/>
                <w:szCs w:val="20"/>
                <w:lang w:eastAsia="ru-RU"/>
              </w:rPr>
            </w:pP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06F73FC7" w14:textId="77777777" w:rsidR="0089236F" w:rsidRPr="00B7783E" w:rsidRDefault="0089236F" w:rsidP="00F37984">
            <w:pPr>
              <w:ind w:right="426"/>
              <w:contextualSpacing/>
              <w:rPr>
                <w:rFonts w:ascii="Myriad Pro" w:hAnsi="Myriad Pro"/>
                <w:bCs/>
                <w:sz w:val="20"/>
                <w:szCs w:val="20"/>
                <w:lang w:eastAsia="ru-RU"/>
              </w:rPr>
            </w:pPr>
            <w:r w:rsidRPr="00B7783E">
              <w:rPr>
                <w:rFonts w:ascii="Myriad Pro" w:hAnsi="Myriad Pro"/>
                <w:bCs/>
                <w:sz w:val="20"/>
                <w:szCs w:val="20"/>
                <w:lang w:eastAsia="ru-RU"/>
              </w:rPr>
              <w:t>Расходы, связанные с компенсацией незапланированных расходов или полученного избытка за 2011-2013 гг., в т.ч.:</w:t>
            </w:r>
          </w:p>
        </w:tc>
        <w:tc>
          <w:tcPr>
            <w:tcW w:w="17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565F8D" w14:textId="77777777" w:rsidR="0089236F" w:rsidRPr="00B7783E" w:rsidRDefault="0089236F" w:rsidP="00F37984">
            <w:pPr>
              <w:ind w:right="426"/>
              <w:contextualSpacing/>
              <w:rPr>
                <w:rFonts w:ascii="Myriad Pro" w:hAnsi="Myriad Pro"/>
                <w:bCs/>
                <w:color w:val="000000"/>
                <w:sz w:val="20"/>
                <w:szCs w:val="20"/>
                <w:lang w:eastAsia="ru-RU"/>
              </w:rPr>
            </w:pP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9C8F25" w14:textId="77777777" w:rsidR="0089236F" w:rsidRPr="00B7783E" w:rsidRDefault="0089236F" w:rsidP="00F37984">
            <w:pPr>
              <w:contextualSpacing/>
              <w:jc w:val="center"/>
              <w:rPr>
                <w:rFonts w:ascii="Myriad Pro" w:hAnsi="Myriad Pro"/>
                <w:bCs/>
                <w:color w:val="000000"/>
                <w:sz w:val="20"/>
                <w:szCs w:val="20"/>
                <w:lang w:eastAsia="ru-RU"/>
              </w:rPr>
            </w:pPr>
            <w:r w:rsidRPr="00B7783E">
              <w:rPr>
                <w:rFonts w:ascii="Myriad Pro" w:hAnsi="Myriad Pro"/>
                <w:bCs/>
                <w:color w:val="000000"/>
                <w:sz w:val="20"/>
                <w:szCs w:val="20"/>
                <w:lang w:eastAsia="ru-RU"/>
              </w:rPr>
              <w:t>1 271 443,8</w:t>
            </w:r>
          </w:p>
        </w:tc>
      </w:tr>
      <w:tr w:rsidR="0089236F" w:rsidRPr="00B7783E" w14:paraId="7B9FCB39" w14:textId="77777777" w:rsidTr="003A3C74">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BA683" w14:textId="77777777" w:rsidR="0089236F" w:rsidRPr="00B7783E" w:rsidRDefault="0089236F" w:rsidP="00F37984">
            <w:pPr>
              <w:contextualSpacing/>
              <w:jc w:val="center"/>
              <w:rPr>
                <w:rFonts w:ascii="Myriad Pro" w:hAnsi="Myriad Pro"/>
                <w:bCs/>
                <w:color w:val="000000"/>
                <w:sz w:val="20"/>
                <w:szCs w:val="20"/>
                <w:lang w:eastAsia="ru-RU"/>
              </w:rPr>
            </w:pP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24DFA038" w14:textId="77777777" w:rsidR="0089236F" w:rsidRPr="00B7783E" w:rsidRDefault="0089236F" w:rsidP="00F37984">
            <w:pPr>
              <w:ind w:right="426"/>
              <w:contextualSpacing/>
              <w:rPr>
                <w:rFonts w:ascii="Myriad Pro" w:hAnsi="Myriad Pro"/>
                <w:bCs/>
                <w:sz w:val="20"/>
                <w:szCs w:val="20"/>
                <w:lang w:eastAsia="ru-RU"/>
              </w:rPr>
            </w:pPr>
            <w:r w:rsidRPr="00B7783E">
              <w:rPr>
                <w:rFonts w:ascii="Myriad Pro" w:hAnsi="Myriad Pro"/>
                <w:bCs/>
                <w:sz w:val="20"/>
                <w:szCs w:val="20"/>
                <w:lang w:eastAsia="ru-RU"/>
              </w:rPr>
              <w:t>-подконтрольные расходы</w:t>
            </w:r>
          </w:p>
        </w:tc>
        <w:tc>
          <w:tcPr>
            <w:tcW w:w="17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1259C3" w14:textId="77777777" w:rsidR="0089236F" w:rsidRPr="00B7783E" w:rsidRDefault="0089236F" w:rsidP="00F37984">
            <w:pPr>
              <w:ind w:right="426"/>
              <w:contextualSpacing/>
              <w:rPr>
                <w:rFonts w:ascii="Myriad Pro" w:hAnsi="Myriad Pro"/>
                <w:bCs/>
                <w:color w:val="000000"/>
                <w:sz w:val="20"/>
                <w:szCs w:val="20"/>
                <w:lang w:eastAsia="ru-RU"/>
              </w:rPr>
            </w:pP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0A6A61" w14:textId="77777777" w:rsidR="0089236F" w:rsidRPr="00B7783E" w:rsidRDefault="0089236F" w:rsidP="00F37984">
            <w:pPr>
              <w:contextualSpacing/>
              <w:jc w:val="center"/>
              <w:rPr>
                <w:rFonts w:ascii="Myriad Pro" w:hAnsi="Myriad Pro"/>
                <w:bCs/>
                <w:color w:val="000000"/>
                <w:sz w:val="20"/>
                <w:szCs w:val="20"/>
                <w:lang w:eastAsia="ru-RU"/>
              </w:rPr>
            </w:pPr>
            <w:r w:rsidRPr="00B7783E">
              <w:rPr>
                <w:rFonts w:ascii="Myriad Pro" w:hAnsi="Myriad Pro"/>
                <w:bCs/>
                <w:color w:val="000000"/>
                <w:sz w:val="20"/>
                <w:szCs w:val="20"/>
                <w:lang w:eastAsia="ru-RU"/>
              </w:rPr>
              <w:t>393 262,6</w:t>
            </w:r>
          </w:p>
        </w:tc>
      </w:tr>
      <w:tr w:rsidR="0089236F" w:rsidRPr="00B7783E" w14:paraId="75B1DE13" w14:textId="77777777" w:rsidTr="003A3C74">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444E8E" w14:textId="77777777" w:rsidR="0089236F" w:rsidRPr="00B7783E" w:rsidRDefault="0089236F" w:rsidP="00F37984">
            <w:pPr>
              <w:contextualSpacing/>
              <w:jc w:val="center"/>
              <w:rPr>
                <w:rFonts w:ascii="Myriad Pro" w:hAnsi="Myriad Pro"/>
                <w:bCs/>
                <w:color w:val="000000"/>
                <w:sz w:val="20"/>
                <w:szCs w:val="20"/>
                <w:lang w:eastAsia="ru-RU"/>
              </w:rPr>
            </w:pP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23867960" w14:textId="77777777" w:rsidR="0089236F" w:rsidRPr="00B7783E" w:rsidRDefault="0089236F" w:rsidP="00F37984">
            <w:pPr>
              <w:ind w:right="426"/>
              <w:contextualSpacing/>
              <w:rPr>
                <w:rFonts w:ascii="Myriad Pro" w:hAnsi="Myriad Pro"/>
                <w:bCs/>
                <w:sz w:val="20"/>
                <w:szCs w:val="20"/>
                <w:lang w:eastAsia="ru-RU"/>
              </w:rPr>
            </w:pPr>
            <w:r w:rsidRPr="00B7783E">
              <w:rPr>
                <w:rFonts w:ascii="Myriad Pro" w:hAnsi="Myriad Pro"/>
                <w:bCs/>
                <w:sz w:val="20"/>
                <w:szCs w:val="20"/>
                <w:lang w:eastAsia="ru-RU"/>
              </w:rPr>
              <w:t>-неподконтрольные расходы</w:t>
            </w:r>
          </w:p>
        </w:tc>
        <w:tc>
          <w:tcPr>
            <w:tcW w:w="17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EB1EE7" w14:textId="77777777" w:rsidR="0089236F" w:rsidRPr="00B7783E" w:rsidRDefault="0089236F" w:rsidP="00F37984">
            <w:pPr>
              <w:ind w:right="426"/>
              <w:contextualSpacing/>
              <w:rPr>
                <w:rFonts w:ascii="Myriad Pro" w:hAnsi="Myriad Pro"/>
                <w:bCs/>
                <w:color w:val="000000"/>
                <w:sz w:val="20"/>
                <w:szCs w:val="20"/>
                <w:lang w:eastAsia="ru-RU"/>
              </w:rPr>
            </w:pP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0D8B9C" w14:textId="77777777" w:rsidR="0089236F" w:rsidRPr="00B7783E" w:rsidRDefault="0089236F" w:rsidP="00F37984">
            <w:pPr>
              <w:contextualSpacing/>
              <w:jc w:val="center"/>
              <w:rPr>
                <w:rFonts w:ascii="Myriad Pro" w:hAnsi="Myriad Pro"/>
                <w:bCs/>
                <w:color w:val="000000"/>
                <w:sz w:val="20"/>
                <w:szCs w:val="20"/>
                <w:lang w:eastAsia="ru-RU"/>
              </w:rPr>
            </w:pPr>
            <w:r w:rsidRPr="00B7783E">
              <w:rPr>
                <w:rFonts w:ascii="Myriad Pro" w:hAnsi="Myriad Pro"/>
                <w:bCs/>
                <w:color w:val="000000"/>
                <w:sz w:val="20"/>
                <w:szCs w:val="20"/>
                <w:lang w:eastAsia="ru-RU"/>
              </w:rPr>
              <w:t>-41 732,4</w:t>
            </w:r>
          </w:p>
        </w:tc>
      </w:tr>
      <w:tr w:rsidR="0089236F" w:rsidRPr="00B7783E" w14:paraId="3E079932" w14:textId="77777777" w:rsidTr="003A3C74">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A1693A" w14:textId="77777777" w:rsidR="0089236F" w:rsidRPr="00B7783E" w:rsidRDefault="0089236F" w:rsidP="00F37984">
            <w:pPr>
              <w:contextualSpacing/>
              <w:jc w:val="center"/>
              <w:rPr>
                <w:rFonts w:ascii="Myriad Pro" w:hAnsi="Myriad Pro"/>
                <w:bCs/>
                <w:color w:val="000000"/>
                <w:sz w:val="20"/>
                <w:szCs w:val="20"/>
                <w:lang w:eastAsia="ru-RU"/>
              </w:rPr>
            </w:pP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224EA652" w14:textId="77777777" w:rsidR="0089236F" w:rsidRPr="00B7783E" w:rsidRDefault="0089236F" w:rsidP="00F37984">
            <w:pPr>
              <w:ind w:right="426"/>
              <w:contextualSpacing/>
              <w:rPr>
                <w:rFonts w:ascii="Myriad Pro" w:hAnsi="Myriad Pro"/>
                <w:bCs/>
                <w:sz w:val="20"/>
                <w:szCs w:val="20"/>
                <w:lang w:eastAsia="ru-RU"/>
              </w:rPr>
            </w:pPr>
            <w:r w:rsidRPr="00B7783E">
              <w:rPr>
                <w:rFonts w:ascii="Myriad Pro" w:hAnsi="Myriad Pro"/>
                <w:bCs/>
                <w:sz w:val="20"/>
                <w:szCs w:val="20"/>
                <w:lang w:eastAsia="ru-RU"/>
              </w:rPr>
              <w:t>-амортизация</w:t>
            </w:r>
          </w:p>
        </w:tc>
        <w:tc>
          <w:tcPr>
            <w:tcW w:w="17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4F5FDF" w14:textId="77777777" w:rsidR="0089236F" w:rsidRPr="00B7783E" w:rsidRDefault="0089236F" w:rsidP="00F37984">
            <w:pPr>
              <w:ind w:right="426"/>
              <w:contextualSpacing/>
              <w:rPr>
                <w:rFonts w:ascii="Myriad Pro" w:hAnsi="Myriad Pro"/>
                <w:bCs/>
                <w:color w:val="000000"/>
                <w:sz w:val="20"/>
                <w:szCs w:val="20"/>
                <w:lang w:eastAsia="ru-RU"/>
              </w:rPr>
            </w:pP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1DBDD0" w14:textId="77777777" w:rsidR="0089236F" w:rsidRPr="00B7783E" w:rsidRDefault="0089236F" w:rsidP="00F37984">
            <w:pPr>
              <w:contextualSpacing/>
              <w:jc w:val="center"/>
              <w:rPr>
                <w:rFonts w:ascii="Myriad Pro" w:hAnsi="Myriad Pro"/>
                <w:bCs/>
                <w:color w:val="000000"/>
                <w:sz w:val="20"/>
                <w:szCs w:val="20"/>
                <w:lang w:eastAsia="ru-RU"/>
              </w:rPr>
            </w:pPr>
            <w:r w:rsidRPr="00B7783E">
              <w:rPr>
                <w:rFonts w:ascii="Myriad Pro" w:hAnsi="Myriad Pro"/>
                <w:bCs/>
                <w:color w:val="000000"/>
                <w:sz w:val="20"/>
                <w:szCs w:val="20"/>
                <w:lang w:eastAsia="ru-RU"/>
              </w:rPr>
              <w:t>321 296,0</w:t>
            </w:r>
          </w:p>
        </w:tc>
      </w:tr>
      <w:tr w:rsidR="0089236F" w:rsidRPr="00B7783E" w14:paraId="1684F7C9" w14:textId="77777777" w:rsidTr="003A3C74">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8CFBB0" w14:textId="77777777" w:rsidR="0089236F" w:rsidRPr="00B7783E" w:rsidRDefault="0089236F" w:rsidP="00F37984">
            <w:pPr>
              <w:contextualSpacing/>
              <w:jc w:val="center"/>
              <w:rPr>
                <w:rFonts w:ascii="Myriad Pro" w:hAnsi="Myriad Pro"/>
                <w:bCs/>
                <w:color w:val="000000"/>
                <w:sz w:val="20"/>
                <w:szCs w:val="20"/>
                <w:lang w:eastAsia="ru-RU"/>
              </w:rPr>
            </w:pP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6FA077AF" w14:textId="77777777" w:rsidR="0089236F" w:rsidRPr="00B7783E" w:rsidRDefault="0089236F" w:rsidP="00F37984">
            <w:pPr>
              <w:ind w:right="426"/>
              <w:contextualSpacing/>
              <w:rPr>
                <w:rFonts w:ascii="Myriad Pro" w:hAnsi="Myriad Pro"/>
                <w:bCs/>
                <w:sz w:val="20"/>
                <w:szCs w:val="20"/>
                <w:lang w:eastAsia="ru-RU"/>
              </w:rPr>
            </w:pPr>
            <w:r w:rsidRPr="00B7783E">
              <w:rPr>
                <w:rFonts w:ascii="Myriad Pro" w:hAnsi="Myriad Pro"/>
                <w:bCs/>
                <w:sz w:val="20"/>
                <w:szCs w:val="20"/>
                <w:lang w:eastAsia="ru-RU"/>
              </w:rPr>
              <w:t>-прибыль на кап. вложения</w:t>
            </w:r>
          </w:p>
        </w:tc>
        <w:tc>
          <w:tcPr>
            <w:tcW w:w="17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1C723A" w14:textId="77777777" w:rsidR="0089236F" w:rsidRPr="00B7783E" w:rsidRDefault="0089236F" w:rsidP="00F37984">
            <w:pPr>
              <w:ind w:right="426"/>
              <w:contextualSpacing/>
              <w:rPr>
                <w:rFonts w:ascii="Myriad Pro" w:hAnsi="Myriad Pro"/>
                <w:bCs/>
                <w:color w:val="000000"/>
                <w:sz w:val="20"/>
                <w:szCs w:val="20"/>
                <w:lang w:eastAsia="ru-RU"/>
              </w:rPr>
            </w:pP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570C70" w14:textId="77777777" w:rsidR="0089236F" w:rsidRPr="00B7783E" w:rsidRDefault="0089236F" w:rsidP="00F37984">
            <w:pPr>
              <w:contextualSpacing/>
              <w:jc w:val="center"/>
              <w:rPr>
                <w:rFonts w:ascii="Myriad Pro" w:hAnsi="Myriad Pro"/>
                <w:bCs/>
                <w:color w:val="000000"/>
                <w:sz w:val="20"/>
                <w:szCs w:val="20"/>
                <w:lang w:eastAsia="ru-RU"/>
              </w:rPr>
            </w:pPr>
            <w:r w:rsidRPr="00B7783E">
              <w:rPr>
                <w:rFonts w:ascii="Myriad Pro" w:hAnsi="Myriad Pro"/>
                <w:bCs/>
                <w:color w:val="000000"/>
                <w:sz w:val="20"/>
                <w:szCs w:val="20"/>
                <w:lang w:eastAsia="ru-RU"/>
              </w:rPr>
              <w:t>-3 372,8</w:t>
            </w:r>
          </w:p>
        </w:tc>
      </w:tr>
      <w:tr w:rsidR="0089236F" w:rsidRPr="00B7783E" w14:paraId="343AF626" w14:textId="77777777" w:rsidTr="003A3C74">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29E5C" w14:textId="77777777" w:rsidR="0089236F" w:rsidRPr="00B7783E" w:rsidRDefault="0089236F" w:rsidP="00F37984">
            <w:pPr>
              <w:contextualSpacing/>
              <w:jc w:val="center"/>
              <w:rPr>
                <w:rFonts w:ascii="Myriad Pro" w:hAnsi="Myriad Pro"/>
                <w:bCs/>
                <w:color w:val="000000"/>
                <w:sz w:val="20"/>
                <w:szCs w:val="20"/>
                <w:lang w:eastAsia="ru-RU"/>
              </w:rPr>
            </w:pP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7921D5B5" w14:textId="77777777" w:rsidR="0089236F" w:rsidRPr="00B7783E" w:rsidRDefault="0089236F" w:rsidP="00F37984">
            <w:pPr>
              <w:ind w:right="426"/>
              <w:contextualSpacing/>
              <w:rPr>
                <w:rFonts w:ascii="Myriad Pro" w:hAnsi="Myriad Pro"/>
                <w:bCs/>
                <w:sz w:val="20"/>
                <w:szCs w:val="20"/>
                <w:lang w:eastAsia="ru-RU"/>
              </w:rPr>
            </w:pPr>
            <w:r w:rsidRPr="00B7783E">
              <w:rPr>
                <w:rFonts w:ascii="Myriad Pro" w:hAnsi="Myriad Pro"/>
                <w:bCs/>
                <w:sz w:val="20"/>
                <w:szCs w:val="20"/>
                <w:lang w:eastAsia="ru-RU"/>
              </w:rPr>
              <w:t>-затраты на потери э/э</w:t>
            </w:r>
          </w:p>
        </w:tc>
        <w:tc>
          <w:tcPr>
            <w:tcW w:w="17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1079FD" w14:textId="77777777" w:rsidR="0089236F" w:rsidRPr="00B7783E" w:rsidRDefault="0089236F" w:rsidP="00F37984">
            <w:pPr>
              <w:ind w:right="426"/>
              <w:contextualSpacing/>
              <w:rPr>
                <w:rFonts w:ascii="Myriad Pro" w:hAnsi="Myriad Pro"/>
                <w:bCs/>
                <w:color w:val="000000"/>
                <w:sz w:val="20"/>
                <w:szCs w:val="20"/>
                <w:lang w:eastAsia="ru-RU"/>
              </w:rPr>
            </w:pP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24B4DA" w14:textId="77777777" w:rsidR="0089236F" w:rsidRPr="00B7783E" w:rsidRDefault="0089236F" w:rsidP="00F37984">
            <w:pPr>
              <w:contextualSpacing/>
              <w:jc w:val="center"/>
              <w:rPr>
                <w:rFonts w:ascii="Myriad Pro" w:hAnsi="Myriad Pro"/>
                <w:bCs/>
                <w:color w:val="000000"/>
                <w:sz w:val="20"/>
                <w:szCs w:val="20"/>
                <w:lang w:eastAsia="ru-RU"/>
              </w:rPr>
            </w:pPr>
            <w:r w:rsidRPr="00B7783E">
              <w:rPr>
                <w:rFonts w:ascii="Myriad Pro" w:hAnsi="Myriad Pro"/>
                <w:bCs/>
                <w:color w:val="000000"/>
                <w:sz w:val="20"/>
                <w:szCs w:val="20"/>
                <w:lang w:eastAsia="ru-RU"/>
              </w:rPr>
              <w:t>256 335,7</w:t>
            </w:r>
          </w:p>
        </w:tc>
      </w:tr>
      <w:tr w:rsidR="0089236F" w:rsidRPr="00B7783E" w14:paraId="334FB9B4" w14:textId="77777777" w:rsidTr="003A3C74">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01D975" w14:textId="77777777" w:rsidR="0089236F" w:rsidRPr="00B7783E" w:rsidRDefault="0089236F" w:rsidP="00F37984">
            <w:pPr>
              <w:contextualSpacing/>
              <w:jc w:val="center"/>
              <w:rPr>
                <w:rFonts w:ascii="Myriad Pro" w:hAnsi="Myriad Pro"/>
                <w:bCs/>
                <w:color w:val="000000"/>
                <w:sz w:val="20"/>
                <w:szCs w:val="20"/>
                <w:lang w:eastAsia="ru-RU"/>
              </w:rPr>
            </w:pP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43004C8C" w14:textId="77777777" w:rsidR="0089236F" w:rsidRPr="00B7783E" w:rsidRDefault="0089236F" w:rsidP="00F37984">
            <w:pPr>
              <w:ind w:right="426"/>
              <w:contextualSpacing/>
              <w:rPr>
                <w:rFonts w:ascii="Myriad Pro" w:hAnsi="Myriad Pro"/>
                <w:bCs/>
                <w:sz w:val="20"/>
                <w:szCs w:val="20"/>
                <w:lang w:eastAsia="ru-RU"/>
              </w:rPr>
            </w:pPr>
            <w:r w:rsidRPr="00B7783E">
              <w:rPr>
                <w:rFonts w:ascii="Myriad Pro" w:hAnsi="Myriad Pro"/>
                <w:bCs/>
                <w:sz w:val="20"/>
                <w:szCs w:val="20"/>
                <w:lang w:eastAsia="ru-RU"/>
              </w:rPr>
              <w:t>- прочие расходы</w:t>
            </w:r>
          </w:p>
        </w:tc>
        <w:tc>
          <w:tcPr>
            <w:tcW w:w="17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85780A" w14:textId="77777777" w:rsidR="0089236F" w:rsidRPr="00B7783E" w:rsidRDefault="0089236F" w:rsidP="00F37984">
            <w:pPr>
              <w:ind w:right="426"/>
              <w:contextualSpacing/>
              <w:rPr>
                <w:rFonts w:ascii="Myriad Pro" w:hAnsi="Myriad Pro"/>
                <w:bCs/>
                <w:color w:val="000000"/>
                <w:sz w:val="20"/>
                <w:szCs w:val="20"/>
                <w:lang w:eastAsia="ru-RU"/>
              </w:rPr>
            </w:pP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5B0807" w14:textId="77777777" w:rsidR="0089236F" w:rsidRPr="00B7783E" w:rsidRDefault="0089236F" w:rsidP="00F37984">
            <w:pPr>
              <w:contextualSpacing/>
              <w:jc w:val="center"/>
              <w:rPr>
                <w:rFonts w:ascii="Myriad Pro" w:hAnsi="Myriad Pro"/>
                <w:bCs/>
                <w:color w:val="000000"/>
                <w:sz w:val="20"/>
                <w:szCs w:val="20"/>
                <w:lang w:eastAsia="ru-RU"/>
              </w:rPr>
            </w:pPr>
            <w:r w:rsidRPr="00B7783E">
              <w:rPr>
                <w:rFonts w:ascii="Myriad Pro" w:hAnsi="Myriad Pro"/>
                <w:bCs/>
                <w:color w:val="000000"/>
                <w:sz w:val="20"/>
                <w:szCs w:val="20"/>
                <w:lang w:eastAsia="ru-RU"/>
              </w:rPr>
              <w:t>345 654,7</w:t>
            </w:r>
          </w:p>
        </w:tc>
      </w:tr>
      <w:tr w:rsidR="0089236F" w:rsidRPr="00B7783E" w14:paraId="1429DB8E" w14:textId="77777777" w:rsidTr="003A3C74">
        <w:trPr>
          <w:trHeight w:val="20"/>
        </w:trPr>
        <w:tc>
          <w:tcPr>
            <w:tcW w:w="763" w:type="dxa"/>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tcPr>
          <w:p w14:paraId="1493FAF8" w14:textId="77777777" w:rsidR="0089236F" w:rsidRPr="00B7783E" w:rsidRDefault="0089236F" w:rsidP="00F37984">
            <w:pPr>
              <w:contextualSpacing/>
              <w:jc w:val="center"/>
              <w:rPr>
                <w:rFonts w:ascii="Myriad Pro" w:hAnsi="Myriad Pro"/>
                <w:b/>
                <w:color w:val="000000"/>
                <w:sz w:val="20"/>
                <w:szCs w:val="20"/>
                <w:lang w:eastAsia="ru-RU"/>
              </w:rPr>
            </w:pPr>
            <w:r w:rsidRPr="00B7783E">
              <w:rPr>
                <w:rFonts w:ascii="Myriad Pro" w:hAnsi="Myriad Pro"/>
                <w:b/>
                <w:color w:val="000000"/>
                <w:sz w:val="20"/>
                <w:szCs w:val="20"/>
                <w:lang w:eastAsia="ru-RU"/>
              </w:rPr>
              <w:t>6.</w:t>
            </w:r>
          </w:p>
        </w:tc>
        <w:tc>
          <w:tcPr>
            <w:tcW w:w="5504"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0C0FC800" w14:textId="77777777" w:rsidR="0089236F" w:rsidRPr="00B7783E" w:rsidRDefault="0089236F" w:rsidP="00F37984">
            <w:pPr>
              <w:ind w:right="426"/>
              <w:contextualSpacing/>
              <w:rPr>
                <w:rFonts w:ascii="Myriad Pro" w:hAnsi="Myriad Pro"/>
                <w:b/>
                <w:sz w:val="20"/>
                <w:szCs w:val="20"/>
                <w:lang w:eastAsia="ru-RU"/>
              </w:rPr>
            </w:pPr>
            <w:r w:rsidRPr="00B7783E">
              <w:rPr>
                <w:rFonts w:ascii="Myriad Pro" w:hAnsi="Myriad Pro"/>
                <w:b/>
                <w:sz w:val="20"/>
                <w:szCs w:val="20"/>
                <w:lang w:eastAsia="ru-RU"/>
              </w:rPr>
              <w:t>ВСЕГО расходов, связанных с компенсацией незапланированных расходов или полученного избытка</w:t>
            </w:r>
          </w:p>
        </w:tc>
        <w:tc>
          <w:tcPr>
            <w:tcW w:w="1719" w:type="dxa"/>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bottom"/>
          </w:tcPr>
          <w:p w14:paraId="54785B8D" w14:textId="77777777" w:rsidR="0089236F" w:rsidRPr="00B7783E" w:rsidRDefault="0089236F" w:rsidP="00F37984">
            <w:pPr>
              <w:ind w:right="426"/>
              <w:contextualSpacing/>
              <w:rPr>
                <w:rFonts w:ascii="Myriad Pro" w:hAnsi="Myriad Pro"/>
                <w:b/>
                <w:color w:val="000000"/>
                <w:sz w:val="20"/>
                <w:szCs w:val="20"/>
                <w:lang w:eastAsia="ru-RU"/>
              </w:rPr>
            </w:pPr>
          </w:p>
        </w:tc>
        <w:tc>
          <w:tcPr>
            <w:tcW w:w="1687" w:type="dxa"/>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tcPr>
          <w:p w14:paraId="285D08DD" w14:textId="77777777" w:rsidR="0089236F" w:rsidRPr="00B7783E" w:rsidRDefault="0089236F" w:rsidP="00F37984">
            <w:pPr>
              <w:contextualSpacing/>
              <w:jc w:val="center"/>
              <w:rPr>
                <w:rFonts w:ascii="Myriad Pro" w:hAnsi="Myriad Pro"/>
                <w:b/>
                <w:color w:val="000000"/>
                <w:sz w:val="20"/>
                <w:szCs w:val="20"/>
                <w:lang w:eastAsia="ru-RU"/>
              </w:rPr>
            </w:pPr>
            <w:r w:rsidRPr="00B7783E">
              <w:rPr>
                <w:rFonts w:ascii="Myriad Pro" w:hAnsi="Myriad Pro"/>
                <w:b/>
                <w:color w:val="000000"/>
                <w:sz w:val="20"/>
                <w:szCs w:val="20"/>
                <w:lang w:eastAsia="ru-RU"/>
              </w:rPr>
              <w:t>5 569 986,8</w:t>
            </w:r>
          </w:p>
        </w:tc>
      </w:tr>
    </w:tbl>
    <w:p w14:paraId="24D8A530" w14:textId="77777777" w:rsidR="0089236F" w:rsidRPr="00B7783E" w:rsidRDefault="0089236F" w:rsidP="00F37984">
      <w:pPr>
        <w:pStyle w:val="2ff3"/>
      </w:pPr>
    </w:p>
    <w:p w14:paraId="2645EAAC" w14:textId="77777777" w:rsidR="0089236F" w:rsidRPr="00B7783E" w:rsidRDefault="0089236F" w:rsidP="00F37984">
      <w:pPr>
        <w:pStyle w:val="affffff7"/>
      </w:pPr>
      <w:r w:rsidRPr="00B7783E">
        <w:t>ПОЗИЦИЯ ОРГАНА РЕГУЛИРОВАНИЯ</w:t>
      </w:r>
    </w:p>
    <w:p w14:paraId="63487FDB" w14:textId="12311357" w:rsidR="0089236F" w:rsidRDefault="0089236F" w:rsidP="00F37984">
      <w:pPr>
        <w:pStyle w:val="2ff3"/>
      </w:pPr>
      <w:r w:rsidRPr="00B7783E">
        <w:t xml:space="preserve">Региональной энергетической комиссией Кемеровской области произведен расчет расходов, связанных с компенсацией незапланированных доходов или полученного избытка в соответствии с Методическими указаниями </w:t>
      </w:r>
      <w:r w:rsidR="00B64520">
        <w:t>№ </w:t>
      </w:r>
      <w:r w:rsidRPr="00B7783E">
        <w:t>98-э.</w:t>
      </w:r>
    </w:p>
    <w:p w14:paraId="7FBFA667" w14:textId="77777777" w:rsidR="003A3C74" w:rsidRPr="00B7783E" w:rsidRDefault="003A3C74" w:rsidP="00F37984">
      <w:pPr>
        <w:pStyle w:val="2ff3"/>
      </w:pPr>
    </w:p>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06"/>
        <w:gridCol w:w="1021"/>
        <w:gridCol w:w="1379"/>
        <w:gridCol w:w="1054"/>
        <w:gridCol w:w="4201"/>
      </w:tblGrid>
      <w:tr w:rsidR="0089236F" w:rsidRPr="00F37984" w14:paraId="2336C565" w14:textId="77777777" w:rsidTr="00F37984">
        <w:trPr>
          <w:trHeight w:val="20"/>
          <w:tblHeader/>
        </w:trPr>
        <w:tc>
          <w:tcPr>
            <w:tcW w:w="17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5DD750" w14:textId="77777777" w:rsidR="0089236F" w:rsidRPr="00F37984" w:rsidRDefault="0089236F" w:rsidP="00F37984">
            <w:pPr>
              <w:widowControl w:val="0"/>
              <w:spacing w:after="0" w:line="240" w:lineRule="auto"/>
              <w:ind w:left="-57" w:right="-57"/>
              <w:jc w:val="center"/>
              <w:rPr>
                <w:rFonts w:ascii="Myriad Pro" w:hAnsi="Myriad Pro"/>
                <w:color w:val="FFFFFF" w:themeColor="background1"/>
                <w:sz w:val="20"/>
                <w:szCs w:val="20"/>
                <w:lang w:eastAsia="ru-RU"/>
              </w:rPr>
            </w:pPr>
            <w:r w:rsidRPr="00F37984">
              <w:rPr>
                <w:rFonts w:ascii="Myriad Pro" w:hAnsi="Myriad Pro"/>
                <w:color w:val="FFFFFF" w:themeColor="background1"/>
                <w:sz w:val="20"/>
                <w:szCs w:val="20"/>
                <w:lang w:eastAsia="ru-RU"/>
              </w:rPr>
              <w:lastRenderedPageBreak/>
              <w:t>Показатель</w:t>
            </w:r>
          </w:p>
        </w:tc>
        <w:tc>
          <w:tcPr>
            <w:tcW w:w="1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1A0155" w14:textId="77777777" w:rsidR="0089236F" w:rsidRPr="00F37984" w:rsidRDefault="0089236F" w:rsidP="00F37984">
            <w:pPr>
              <w:widowControl w:val="0"/>
              <w:spacing w:after="0" w:line="240" w:lineRule="auto"/>
              <w:ind w:left="-57" w:right="-57"/>
              <w:jc w:val="center"/>
              <w:rPr>
                <w:rFonts w:ascii="Myriad Pro" w:hAnsi="Myriad Pro"/>
                <w:color w:val="FFFFFF" w:themeColor="background1"/>
                <w:sz w:val="20"/>
                <w:szCs w:val="20"/>
                <w:lang w:eastAsia="ru-RU"/>
              </w:rPr>
            </w:pPr>
            <w:r w:rsidRPr="00F37984">
              <w:rPr>
                <w:rFonts w:ascii="Myriad Pro" w:hAnsi="Myriad Pro"/>
                <w:color w:val="FFFFFF" w:themeColor="background1"/>
                <w:sz w:val="20"/>
                <w:szCs w:val="20"/>
                <w:lang w:eastAsia="ru-RU"/>
              </w:rPr>
              <w:t>План 2015 года</w:t>
            </w:r>
          </w:p>
        </w:tc>
        <w:tc>
          <w:tcPr>
            <w:tcW w:w="13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B22206" w14:textId="77777777" w:rsidR="0089236F" w:rsidRPr="00F37984" w:rsidRDefault="0089236F" w:rsidP="00F37984">
            <w:pPr>
              <w:widowControl w:val="0"/>
              <w:spacing w:after="0" w:line="240" w:lineRule="auto"/>
              <w:ind w:left="-57" w:right="-57"/>
              <w:jc w:val="center"/>
              <w:rPr>
                <w:rFonts w:ascii="Myriad Pro" w:hAnsi="Myriad Pro"/>
                <w:color w:val="FFFFFF" w:themeColor="background1"/>
                <w:sz w:val="20"/>
                <w:szCs w:val="20"/>
                <w:lang w:eastAsia="ru-RU"/>
              </w:rPr>
            </w:pPr>
            <w:r w:rsidRPr="00F37984">
              <w:rPr>
                <w:rFonts w:ascii="Myriad Pro" w:hAnsi="Myriad Pro"/>
                <w:color w:val="FFFFFF" w:themeColor="background1"/>
                <w:sz w:val="20"/>
                <w:szCs w:val="20"/>
                <w:lang w:eastAsia="ru-RU"/>
              </w:rPr>
              <w:t>Факт 2015 года</w:t>
            </w:r>
          </w:p>
        </w:tc>
        <w:tc>
          <w:tcPr>
            <w:tcW w:w="10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D01BAB" w14:textId="77777777" w:rsidR="0089236F" w:rsidRPr="00F37984" w:rsidRDefault="0089236F" w:rsidP="00F37984">
            <w:pPr>
              <w:widowControl w:val="0"/>
              <w:spacing w:after="0" w:line="240" w:lineRule="auto"/>
              <w:ind w:left="-57" w:right="-57"/>
              <w:jc w:val="center"/>
              <w:rPr>
                <w:rFonts w:ascii="Myriad Pro" w:hAnsi="Myriad Pro"/>
                <w:color w:val="FFFFFF" w:themeColor="background1"/>
                <w:sz w:val="20"/>
                <w:szCs w:val="20"/>
                <w:lang w:eastAsia="ru-RU"/>
              </w:rPr>
            </w:pPr>
            <w:r w:rsidRPr="00F37984">
              <w:rPr>
                <w:rFonts w:ascii="Myriad Pro" w:hAnsi="Myriad Pro"/>
                <w:color w:val="FFFFFF" w:themeColor="background1"/>
                <w:sz w:val="20"/>
                <w:szCs w:val="20"/>
                <w:lang w:eastAsia="ru-RU"/>
              </w:rPr>
              <w:t>Отклонение</w:t>
            </w:r>
          </w:p>
        </w:tc>
        <w:tc>
          <w:tcPr>
            <w:tcW w:w="42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C240A4" w14:textId="77777777" w:rsidR="0089236F" w:rsidRPr="00F37984" w:rsidRDefault="0089236F" w:rsidP="00F37984">
            <w:pPr>
              <w:widowControl w:val="0"/>
              <w:spacing w:after="0" w:line="240" w:lineRule="auto"/>
              <w:ind w:left="-57" w:right="-57"/>
              <w:jc w:val="center"/>
              <w:rPr>
                <w:rFonts w:ascii="Myriad Pro" w:hAnsi="Myriad Pro"/>
                <w:color w:val="FFFFFF" w:themeColor="background1"/>
                <w:sz w:val="20"/>
                <w:szCs w:val="20"/>
                <w:lang w:eastAsia="ru-RU"/>
              </w:rPr>
            </w:pPr>
            <w:r w:rsidRPr="00F37984">
              <w:rPr>
                <w:rFonts w:ascii="Myriad Pro" w:hAnsi="Myriad Pro"/>
                <w:color w:val="FFFFFF" w:themeColor="background1"/>
                <w:sz w:val="20"/>
                <w:szCs w:val="20"/>
                <w:lang w:eastAsia="ru-RU"/>
              </w:rPr>
              <w:t>Примечание</w:t>
            </w:r>
          </w:p>
        </w:tc>
      </w:tr>
      <w:tr w:rsidR="0089236F" w:rsidRPr="00F37984" w14:paraId="3F98191F" w14:textId="77777777" w:rsidTr="00F37984">
        <w:trPr>
          <w:trHeight w:val="20"/>
        </w:trPr>
        <w:tc>
          <w:tcPr>
            <w:tcW w:w="1706" w:type="dxa"/>
            <w:tcBorders>
              <w:top w:val="single" w:sz="4" w:space="0" w:color="FFFFFF" w:themeColor="background1"/>
            </w:tcBorders>
            <w:shd w:val="clear" w:color="auto" w:fill="FFFFFF"/>
            <w:vAlign w:val="center"/>
          </w:tcPr>
          <w:p w14:paraId="073F8A2A" w14:textId="77777777" w:rsidR="0089236F" w:rsidRPr="00F37984" w:rsidRDefault="0089236F" w:rsidP="00F37984">
            <w:pPr>
              <w:widowControl w:val="0"/>
              <w:spacing w:after="0" w:line="240" w:lineRule="auto"/>
              <w:ind w:left="-57" w:right="-57"/>
              <w:rPr>
                <w:rFonts w:ascii="Myriad Pro" w:hAnsi="Myriad Pro"/>
                <w:sz w:val="20"/>
                <w:szCs w:val="20"/>
                <w:lang w:eastAsia="ru-RU"/>
              </w:rPr>
            </w:pPr>
            <w:r w:rsidRPr="00F37984">
              <w:rPr>
                <w:rFonts w:ascii="Myriad Pro" w:hAnsi="Myriad Pro"/>
                <w:color w:val="000000"/>
                <w:sz w:val="20"/>
                <w:szCs w:val="20"/>
                <w:lang w:eastAsia="ru-RU"/>
              </w:rPr>
              <w:t>Доходы от регулируемой деятельности по оказанию услуг по передаче электроэнергии</w:t>
            </w:r>
          </w:p>
        </w:tc>
        <w:tc>
          <w:tcPr>
            <w:tcW w:w="1021" w:type="dxa"/>
            <w:tcBorders>
              <w:top w:val="single" w:sz="4" w:space="0" w:color="FFFFFF" w:themeColor="background1"/>
            </w:tcBorders>
            <w:shd w:val="clear" w:color="auto" w:fill="FFFFFF"/>
            <w:vAlign w:val="center"/>
          </w:tcPr>
          <w:p w14:paraId="2BA411E6" w14:textId="77777777" w:rsidR="0089236F" w:rsidRPr="00F37984" w:rsidRDefault="0089236F" w:rsidP="00F37984">
            <w:pPr>
              <w:widowControl w:val="0"/>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6 953 641,51</w:t>
            </w:r>
          </w:p>
        </w:tc>
        <w:tc>
          <w:tcPr>
            <w:tcW w:w="1379" w:type="dxa"/>
            <w:tcBorders>
              <w:top w:val="single" w:sz="4" w:space="0" w:color="FFFFFF" w:themeColor="background1"/>
            </w:tcBorders>
            <w:shd w:val="clear" w:color="auto" w:fill="FFFFFF"/>
            <w:vAlign w:val="center"/>
          </w:tcPr>
          <w:p w14:paraId="504F7793" w14:textId="77777777" w:rsidR="0089236F" w:rsidRPr="00F37984" w:rsidRDefault="0089236F" w:rsidP="00F37984">
            <w:pPr>
              <w:widowControl w:val="0"/>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5 023 266,33</w:t>
            </w:r>
          </w:p>
        </w:tc>
        <w:tc>
          <w:tcPr>
            <w:tcW w:w="1054" w:type="dxa"/>
            <w:tcBorders>
              <w:top w:val="single" w:sz="4" w:space="0" w:color="FFFFFF" w:themeColor="background1"/>
            </w:tcBorders>
            <w:shd w:val="clear" w:color="auto" w:fill="FFFFFF"/>
            <w:vAlign w:val="center"/>
          </w:tcPr>
          <w:p w14:paraId="13AB2623" w14:textId="77777777" w:rsidR="0089236F" w:rsidRPr="00F37984" w:rsidRDefault="0089236F" w:rsidP="00F37984">
            <w:pPr>
              <w:widowControl w:val="0"/>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1 930 375,18</w:t>
            </w:r>
          </w:p>
        </w:tc>
        <w:tc>
          <w:tcPr>
            <w:tcW w:w="4201" w:type="dxa"/>
            <w:tcBorders>
              <w:top w:val="single" w:sz="4" w:space="0" w:color="FFFFFF" w:themeColor="background1"/>
            </w:tcBorders>
            <w:shd w:val="clear" w:color="auto" w:fill="FFFFFF"/>
            <w:vAlign w:val="center"/>
          </w:tcPr>
          <w:p w14:paraId="27E2B720" w14:textId="77777777" w:rsidR="0089236F" w:rsidRPr="00F37984" w:rsidRDefault="0089236F" w:rsidP="00F37984">
            <w:pPr>
              <w:widowControl w:val="0"/>
              <w:spacing w:after="0" w:line="240" w:lineRule="auto"/>
              <w:ind w:left="-57" w:right="-57"/>
              <w:rPr>
                <w:rFonts w:ascii="Myriad Pro" w:hAnsi="Myriad Pro"/>
                <w:sz w:val="20"/>
                <w:szCs w:val="20"/>
                <w:lang w:eastAsia="ru-RU"/>
              </w:rPr>
            </w:pPr>
            <w:r w:rsidRPr="00F37984">
              <w:rPr>
                <w:rFonts w:ascii="Myriad Pro" w:hAnsi="Myriad Pro"/>
                <w:color w:val="000000"/>
                <w:sz w:val="20"/>
                <w:szCs w:val="20"/>
                <w:lang w:eastAsia="ru-RU"/>
              </w:rPr>
              <w:t>5 023 266,33 - тарифная выручка за 2015 год на основании Формы 46- ЭЭ, Макета отчета о прибылях и убытках</w:t>
            </w:r>
          </w:p>
        </w:tc>
      </w:tr>
      <w:tr w:rsidR="0089236F" w:rsidRPr="00F37984" w14:paraId="5BBA0A15" w14:textId="77777777" w:rsidTr="00F37984">
        <w:trPr>
          <w:trHeight w:val="20"/>
        </w:trPr>
        <w:tc>
          <w:tcPr>
            <w:tcW w:w="1706" w:type="dxa"/>
            <w:shd w:val="clear" w:color="auto" w:fill="FFFFFF"/>
            <w:vAlign w:val="center"/>
          </w:tcPr>
          <w:p w14:paraId="49089393" w14:textId="77777777" w:rsidR="0089236F" w:rsidRPr="00F37984" w:rsidRDefault="0089236F" w:rsidP="00F37984">
            <w:pPr>
              <w:widowControl w:val="0"/>
              <w:spacing w:after="0" w:line="240" w:lineRule="auto"/>
              <w:ind w:left="-57" w:right="-57"/>
              <w:rPr>
                <w:rFonts w:ascii="Myriad Pro" w:hAnsi="Myriad Pro"/>
                <w:sz w:val="20"/>
                <w:szCs w:val="20"/>
                <w:lang w:eastAsia="ru-RU"/>
              </w:rPr>
            </w:pPr>
            <w:r w:rsidRPr="00F37984">
              <w:rPr>
                <w:rFonts w:ascii="Myriad Pro" w:hAnsi="Myriad Pro"/>
                <w:color w:val="000000"/>
                <w:sz w:val="20"/>
                <w:szCs w:val="20"/>
                <w:lang w:eastAsia="ru-RU"/>
              </w:rPr>
              <w:t>Расходы по регулируемой деятельности по оказанию услуг по передаче электроэнергии</w:t>
            </w:r>
          </w:p>
        </w:tc>
        <w:tc>
          <w:tcPr>
            <w:tcW w:w="1021" w:type="dxa"/>
            <w:shd w:val="clear" w:color="auto" w:fill="FFFFFF"/>
            <w:vAlign w:val="center"/>
          </w:tcPr>
          <w:p w14:paraId="69125C05" w14:textId="77777777" w:rsidR="0089236F" w:rsidRPr="00F37984" w:rsidRDefault="0089236F" w:rsidP="00F37984">
            <w:pPr>
              <w:widowControl w:val="0"/>
              <w:spacing w:after="0" w:line="240" w:lineRule="auto"/>
              <w:ind w:left="-57" w:right="-57"/>
              <w:jc w:val="center"/>
              <w:rPr>
                <w:rFonts w:ascii="Myriad Pro" w:hAnsi="Myriad Pro"/>
                <w:sz w:val="20"/>
                <w:szCs w:val="20"/>
                <w:lang w:eastAsia="ru-RU"/>
              </w:rPr>
            </w:pPr>
            <w:r w:rsidRPr="00F37984">
              <w:rPr>
                <w:rFonts w:ascii="Myriad Pro" w:hAnsi="Myriad Pro"/>
                <w:color w:val="000000"/>
                <w:sz w:val="20"/>
                <w:szCs w:val="20"/>
                <w:lang w:eastAsia="ru-RU"/>
              </w:rPr>
              <w:t>6 953 641,51</w:t>
            </w:r>
          </w:p>
        </w:tc>
        <w:tc>
          <w:tcPr>
            <w:tcW w:w="1379" w:type="dxa"/>
            <w:shd w:val="clear" w:color="auto" w:fill="FFFFFF"/>
            <w:vAlign w:val="center"/>
          </w:tcPr>
          <w:p w14:paraId="0061220F" w14:textId="77777777" w:rsidR="0089236F" w:rsidRPr="00F37984" w:rsidRDefault="0089236F" w:rsidP="00F37984">
            <w:pPr>
              <w:widowControl w:val="0"/>
              <w:spacing w:after="0" w:line="240" w:lineRule="auto"/>
              <w:ind w:left="-57" w:right="-57"/>
              <w:jc w:val="right"/>
              <w:rPr>
                <w:rFonts w:ascii="Myriad Pro" w:hAnsi="Myriad Pro"/>
                <w:sz w:val="20"/>
                <w:szCs w:val="20"/>
                <w:lang w:eastAsia="ru-RU"/>
              </w:rPr>
            </w:pPr>
            <w:r w:rsidRPr="00F37984">
              <w:rPr>
                <w:rFonts w:ascii="Myriad Pro" w:hAnsi="Myriad Pro"/>
                <w:color w:val="000000"/>
                <w:sz w:val="20"/>
                <w:szCs w:val="20"/>
                <w:lang w:eastAsia="ru-RU"/>
              </w:rPr>
              <w:t>6 332 795,39</w:t>
            </w:r>
          </w:p>
        </w:tc>
        <w:tc>
          <w:tcPr>
            <w:tcW w:w="1054" w:type="dxa"/>
            <w:shd w:val="clear" w:color="auto" w:fill="FFFFFF"/>
            <w:vAlign w:val="center"/>
          </w:tcPr>
          <w:p w14:paraId="29643EB1" w14:textId="77777777" w:rsidR="0089236F" w:rsidRPr="00F37984" w:rsidRDefault="0089236F" w:rsidP="00F37984">
            <w:pPr>
              <w:widowControl w:val="0"/>
              <w:spacing w:after="0" w:line="240" w:lineRule="auto"/>
              <w:ind w:left="-57" w:right="-57"/>
              <w:jc w:val="right"/>
              <w:rPr>
                <w:rFonts w:ascii="Myriad Pro" w:hAnsi="Myriad Pro"/>
                <w:sz w:val="20"/>
                <w:szCs w:val="20"/>
                <w:lang w:eastAsia="ru-RU"/>
              </w:rPr>
            </w:pPr>
            <w:r w:rsidRPr="00F37984">
              <w:rPr>
                <w:rFonts w:ascii="Myriad Pro" w:hAnsi="Myriad Pro"/>
                <w:color w:val="000000"/>
                <w:sz w:val="20"/>
                <w:szCs w:val="20"/>
                <w:lang w:eastAsia="ru-RU"/>
              </w:rPr>
              <w:t>-620 846,12</w:t>
            </w:r>
          </w:p>
        </w:tc>
        <w:tc>
          <w:tcPr>
            <w:tcW w:w="4201" w:type="dxa"/>
            <w:shd w:val="clear" w:color="auto" w:fill="FFFFFF"/>
            <w:vAlign w:val="center"/>
          </w:tcPr>
          <w:p w14:paraId="05C5CA59" w14:textId="77777777" w:rsidR="0089236F" w:rsidRPr="00F37984" w:rsidRDefault="0089236F" w:rsidP="00F37984">
            <w:pPr>
              <w:widowControl w:val="0"/>
              <w:spacing w:after="0" w:line="240" w:lineRule="auto"/>
              <w:ind w:left="-57" w:right="-57"/>
              <w:rPr>
                <w:rFonts w:ascii="Myriad Pro" w:hAnsi="Myriad Pro"/>
                <w:sz w:val="20"/>
                <w:szCs w:val="20"/>
                <w:lang w:eastAsia="ru-RU"/>
              </w:rPr>
            </w:pPr>
            <w:r w:rsidRPr="00F37984">
              <w:rPr>
                <w:rFonts w:ascii="Myriad Pro" w:hAnsi="Myriad Pro"/>
                <w:color w:val="000000"/>
                <w:sz w:val="20"/>
                <w:szCs w:val="20"/>
                <w:lang w:eastAsia="ru-RU"/>
              </w:rPr>
              <w:t>7 083 724,49 тыс. руб. - расходы на основании Форм П1.15, П1.21, 5-3, Макета отчета о прибылях и убытках, данных раздельного учета по приказу Минэнерго России №585;</w:t>
            </w:r>
          </w:p>
          <w:p w14:paraId="0FF0631F" w14:textId="77777777" w:rsidR="0089236F" w:rsidRPr="00F37984" w:rsidRDefault="0089236F" w:rsidP="00F37984">
            <w:pPr>
              <w:widowControl w:val="0"/>
              <w:spacing w:after="0" w:line="240" w:lineRule="auto"/>
              <w:ind w:left="-57" w:right="-57"/>
              <w:rPr>
                <w:rFonts w:ascii="Myriad Pro" w:hAnsi="Myriad Pro"/>
                <w:sz w:val="20"/>
                <w:szCs w:val="20"/>
                <w:lang w:eastAsia="ru-RU"/>
              </w:rPr>
            </w:pPr>
            <w:r w:rsidRPr="00F37984">
              <w:rPr>
                <w:rFonts w:ascii="Myriad Pro" w:hAnsi="Myriad Pro"/>
                <w:color w:val="000000"/>
                <w:sz w:val="20"/>
                <w:szCs w:val="20"/>
                <w:lang w:eastAsia="ru-RU"/>
              </w:rPr>
              <w:t xml:space="preserve">750 929,10 тыс. руб. - средства, полученные от регулируемой деятельности в прошлых периодах и неиспользованные на </w:t>
            </w:r>
            <w:r w:rsidRPr="00F37984">
              <w:rPr>
                <w:rFonts w:ascii="Myriad Pro" w:hAnsi="Myriad Pro"/>
                <w:b/>
                <w:bCs/>
                <w:color w:val="000000"/>
                <w:w w:val="80"/>
                <w:sz w:val="20"/>
                <w:szCs w:val="20"/>
                <w:lang w:eastAsia="ru-RU"/>
              </w:rPr>
              <w:t xml:space="preserve">ее </w:t>
            </w:r>
            <w:r w:rsidRPr="00F37984">
              <w:rPr>
                <w:rFonts w:ascii="Myriad Pro" w:hAnsi="Myriad Pro"/>
                <w:color w:val="000000"/>
                <w:sz w:val="20"/>
                <w:szCs w:val="20"/>
                <w:lang w:eastAsia="ru-RU"/>
              </w:rPr>
              <w:t>осуществление, на основании Протокола заседания Правления РЭК (использованы, как источник финансирования расходов 2015 года);</w:t>
            </w:r>
          </w:p>
          <w:p w14:paraId="141744E0" w14:textId="77777777" w:rsidR="0089236F" w:rsidRPr="00F37984" w:rsidRDefault="0089236F" w:rsidP="00F37984">
            <w:pPr>
              <w:widowControl w:val="0"/>
              <w:spacing w:after="0" w:line="240" w:lineRule="auto"/>
              <w:ind w:left="-57" w:right="-57"/>
              <w:rPr>
                <w:rFonts w:ascii="Myriad Pro" w:hAnsi="Myriad Pro"/>
                <w:sz w:val="20"/>
                <w:szCs w:val="20"/>
                <w:lang w:eastAsia="ru-RU"/>
              </w:rPr>
            </w:pPr>
            <w:r w:rsidRPr="00F37984">
              <w:rPr>
                <w:rFonts w:ascii="Myriad Pro" w:hAnsi="Myriad Pro"/>
                <w:color w:val="000000"/>
                <w:sz w:val="20"/>
                <w:szCs w:val="20"/>
                <w:lang w:eastAsia="ru-RU"/>
              </w:rPr>
              <w:t>7 083 724,49-750 929,10=6 332 795,39 (тыс. руб.).</w:t>
            </w:r>
          </w:p>
        </w:tc>
      </w:tr>
      <w:tr w:rsidR="0089236F" w:rsidRPr="00F37984" w14:paraId="4309AD8B" w14:textId="77777777" w:rsidTr="00F37984">
        <w:trPr>
          <w:trHeight w:val="20"/>
        </w:trPr>
        <w:tc>
          <w:tcPr>
            <w:tcW w:w="4106" w:type="dxa"/>
            <w:gridSpan w:val="3"/>
            <w:shd w:val="clear" w:color="auto" w:fill="FFFFFF"/>
            <w:vAlign w:val="center"/>
          </w:tcPr>
          <w:p w14:paraId="0B21B720" w14:textId="77777777" w:rsidR="0089236F" w:rsidRPr="00F37984" w:rsidRDefault="0089236F" w:rsidP="00F37984">
            <w:pPr>
              <w:widowControl w:val="0"/>
              <w:spacing w:after="0" w:line="240" w:lineRule="auto"/>
              <w:ind w:left="-57" w:right="-57"/>
              <w:jc w:val="center"/>
              <w:rPr>
                <w:rFonts w:ascii="Myriad Pro" w:hAnsi="Myriad Pro"/>
                <w:sz w:val="20"/>
                <w:szCs w:val="20"/>
                <w:lang w:eastAsia="ru-RU"/>
              </w:rPr>
            </w:pPr>
            <w:r w:rsidRPr="00F37984">
              <w:rPr>
                <w:rFonts w:ascii="Myriad Pro" w:hAnsi="Myriad Pro"/>
                <w:color w:val="000000"/>
                <w:sz w:val="20"/>
                <w:szCs w:val="20"/>
                <w:lang w:eastAsia="ru-RU"/>
              </w:rPr>
              <w:t>Итого необоснованный доход (-)/недополученный доход (+), согласно отчетам предприятия</w:t>
            </w:r>
          </w:p>
        </w:tc>
        <w:tc>
          <w:tcPr>
            <w:tcW w:w="1054" w:type="dxa"/>
            <w:shd w:val="clear" w:color="auto" w:fill="FFFFFF"/>
            <w:vAlign w:val="center"/>
          </w:tcPr>
          <w:p w14:paraId="277B04E4" w14:textId="77777777" w:rsidR="0089236F" w:rsidRPr="00F37984" w:rsidRDefault="0089236F" w:rsidP="00F37984">
            <w:pPr>
              <w:widowControl w:val="0"/>
              <w:spacing w:after="0" w:line="240" w:lineRule="auto"/>
              <w:ind w:left="-57" w:right="-57"/>
              <w:jc w:val="center"/>
              <w:rPr>
                <w:rFonts w:ascii="Myriad Pro" w:hAnsi="Myriad Pro"/>
                <w:sz w:val="20"/>
                <w:szCs w:val="20"/>
                <w:lang w:eastAsia="ru-RU"/>
              </w:rPr>
            </w:pPr>
            <w:r w:rsidRPr="00F37984">
              <w:rPr>
                <w:rFonts w:ascii="Myriad Pro" w:hAnsi="Myriad Pro"/>
                <w:color w:val="000000"/>
                <w:sz w:val="20"/>
                <w:szCs w:val="20"/>
                <w:lang w:eastAsia="ru-RU"/>
              </w:rPr>
              <w:t>1 309 529,06</w:t>
            </w:r>
          </w:p>
        </w:tc>
        <w:tc>
          <w:tcPr>
            <w:tcW w:w="4201" w:type="dxa"/>
            <w:shd w:val="clear" w:color="auto" w:fill="FFFFFF"/>
            <w:vAlign w:val="center"/>
          </w:tcPr>
          <w:p w14:paraId="3577767F" w14:textId="77777777" w:rsidR="0089236F" w:rsidRPr="00F37984" w:rsidRDefault="0089236F" w:rsidP="00F37984">
            <w:pPr>
              <w:widowControl w:val="0"/>
              <w:spacing w:after="0" w:line="240" w:lineRule="auto"/>
              <w:ind w:left="-57" w:right="-57"/>
              <w:rPr>
                <w:rFonts w:ascii="Myriad Pro" w:hAnsi="Myriad Pro"/>
                <w:sz w:val="20"/>
                <w:szCs w:val="20"/>
                <w:lang w:eastAsia="ru-RU"/>
              </w:rPr>
            </w:pPr>
            <w:r w:rsidRPr="00F37984">
              <w:rPr>
                <w:rFonts w:ascii="Myriad Pro" w:hAnsi="Myriad Pro"/>
                <w:color w:val="000000"/>
                <w:sz w:val="20"/>
                <w:szCs w:val="20"/>
                <w:lang w:eastAsia="ru-RU"/>
              </w:rPr>
              <w:t>Согласно п. 7 Основ ценообразования</w:t>
            </w:r>
          </w:p>
        </w:tc>
      </w:tr>
      <w:tr w:rsidR="0089236F" w:rsidRPr="00F37984" w14:paraId="5538AB07" w14:textId="77777777" w:rsidTr="00F37984">
        <w:trPr>
          <w:trHeight w:val="20"/>
        </w:trPr>
        <w:tc>
          <w:tcPr>
            <w:tcW w:w="4106" w:type="dxa"/>
            <w:gridSpan w:val="3"/>
            <w:shd w:val="clear" w:color="auto" w:fill="FFFFFF"/>
            <w:vAlign w:val="center"/>
          </w:tcPr>
          <w:p w14:paraId="65538B4E" w14:textId="77777777" w:rsidR="0089236F" w:rsidRPr="00F37984" w:rsidRDefault="0089236F" w:rsidP="00F37984">
            <w:pPr>
              <w:widowControl w:val="0"/>
              <w:spacing w:after="0" w:line="240" w:lineRule="auto"/>
              <w:ind w:left="-57" w:right="-57"/>
              <w:jc w:val="center"/>
              <w:rPr>
                <w:rFonts w:ascii="Myriad Pro" w:hAnsi="Myriad Pro"/>
                <w:sz w:val="20"/>
                <w:szCs w:val="20"/>
                <w:lang w:eastAsia="ru-RU"/>
              </w:rPr>
            </w:pPr>
            <w:r w:rsidRPr="00F37984">
              <w:rPr>
                <w:rFonts w:ascii="Myriad Pro" w:hAnsi="Myriad Pro"/>
                <w:color w:val="000000"/>
                <w:sz w:val="20"/>
                <w:szCs w:val="20"/>
                <w:lang w:eastAsia="ru-RU"/>
              </w:rPr>
              <w:t>Экономически необоснованные расходы, произведённые предприятием за счёт поступлений от регулируемой деятельности, подлежащие исключению из НВВ всего, в том числе:</w:t>
            </w:r>
          </w:p>
        </w:tc>
        <w:tc>
          <w:tcPr>
            <w:tcW w:w="1054" w:type="dxa"/>
            <w:shd w:val="clear" w:color="auto" w:fill="FFFFFF"/>
            <w:vAlign w:val="center"/>
          </w:tcPr>
          <w:p w14:paraId="5114190F" w14:textId="77777777" w:rsidR="0089236F" w:rsidRPr="00F37984" w:rsidRDefault="0089236F" w:rsidP="00F37984">
            <w:pPr>
              <w:widowControl w:val="0"/>
              <w:spacing w:after="0" w:line="240" w:lineRule="auto"/>
              <w:ind w:left="-57" w:right="-57"/>
              <w:jc w:val="center"/>
              <w:rPr>
                <w:rFonts w:ascii="Myriad Pro" w:hAnsi="Myriad Pro"/>
                <w:sz w:val="20"/>
                <w:szCs w:val="20"/>
                <w:lang w:eastAsia="ru-RU"/>
              </w:rPr>
            </w:pPr>
            <w:r w:rsidRPr="00F37984">
              <w:rPr>
                <w:rFonts w:ascii="Myriad Pro" w:hAnsi="Myriad Pro"/>
                <w:color w:val="000000"/>
                <w:sz w:val="20"/>
                <w:szCs w:val="20"/>
                <w:lang w:eastAsia="ru-RU"/>
              </w:rPr>
              <w:t>-659 783,90</w:t>
            </w:r>
          </w:p>
        </w:tc>
        <w:tc>
          <w:tcPr>
            <w:tcW w:w="4201" w:type="dxa"/>
            <w:shd w:val="clear" w:color="auto" w:fill="FFFFFF"/>
            <w:vAlign w:val="center"/>
          </w:tcPr>
          <w:p w14:paraId="0B12399B" w14:textId="77777777" w:rsidR="0089236F" w:rsidRPr="00F37984" w:rsidRDefault="0089236F" w:rsidP="00F37984">
            <w:pPr>
              <w:widowControl w:val="0"/>
              <w:spacing w:after="0" w:line="240" w:lineRule="auto"/>
              <w:ind w:left="-57" w:right="-57"/>
              <w:rPr>
                <w:rFonts w:ascii="Myriad Pro" w:hAnsi="Myriad Pro"/>
                <w:sz w:val="20"/>
                <w:szCs w:val="20"/>
                <w:lang w:eastAsia="ru-RU"/>
              </w:rPr>
            </w:pPr>
            <w:r w:rsidRPr="00F37984">
              <w:rPr>
                <w:rFonts w:ascii="Myriad Pro" w:hAnsi="Myriad Pro"/>
                <w:color w:val="000000"/>
                <w:sz w:val="20"/>
                <w:szCs w:val="20"/>
                <w:lang w:eastAsia="ru-RU"/>
              </w:rPr>
              <w:t>Согласно п. 7 Основ ценообразования</w:t>
            </w:r>
          </w:p>
        </w:tc>
      </w:tr>
      <w:tr w:rsidR="0089236F" w:rsidRPr="00F37984" w14:paraId="6BCF7E41" w14:textId="77777777" w:rsidTr="00F37984">
        <w:trPr>
          <w:trHeight w:val="20"/>
        </w:trPr>
        <w:tc>
          <w:tcPr>
            <w:tcW w:w="4106" w:type="dxa"/>
            <w:gridSpan w:val="3"/>
            <w:shd w:val="clear" w:color="auto" w:fill="FFFFFF"/>
            <w:vAlign w:val="center"/>
          </w:tcPr>
          <w:p w14:paraId="7A05FC76" w14:textId="77777777" w:rsidR="0089236F" w:rsidRPr="00F37984" w:rsidRDefault="0089236F" w:rsidP="00F37984">
            <w:pPr>
              <w:widowControl w:val="0"/>
              <w:spacing w:after="0" w:line="240" w:lineRule="auto"/>
              <w:ind w:left="-57" w:right="-57"/>
              <w:jc w:val="right"/>
              <w:rPr>
                <w:rFonts w:ascii="Myriad Pro" w:hAnsi="Myriad Pro"/>
                <w:sz w:val="20"/>
                <w:szCs w:val="20"/>
                <w:lang w:eastAsia="ru-RU"/>
              </w:rPr>
            </w:pPr>
            <w:r w:rsidRPr="00F37984">
              <w:rPr>
                <w:rFonts w:ascii="Myriad Pro" w:hAnsi="Myriad Pro"/>
                <w:color w:val="000000"/>
                <w:sz w:val="20"/>
                <w:szCs w:val="20"/>
                <w:lang w:eastAsia="ru-RU"/>
              </w:rPr>
              <w:t>необоснованное завышение ФОТ</w:t>
            </w:r>
          </w:p>
        </w:tc>
        <w:tc>
          <w:tcPr>
            <w:tcW w:w="1054" w:type="dxa"/>
            <w:shd w:val="clear" w:color="auto" w:fill="FFFFFF"/>
            <w:vAlign w:val="center"/>
          </w:tcPr>
          <w:p w14:paraId="52B341AA" w14:textId="77777777" w:rsidR="0089236F" w:rsidRPr="00F37984" w:rsidRDefault="0089236F" w:rsidP="00F37984">
            <w:pPr>
              <w:widowControl w:val="0"/>
              <w:spacing w:after="0" w:line="240" w:lineRule="auto"/>
              <w:ind w:left="-57" w:right="-57"/>
              <w:jc w:val="center"/>
              <w:rPr>
                <w:rFonts w:ascii="Myriad Pro" w:hAnsi="Myriad Pro"/>
                <w:sz w:val="20"/>
                <w:szCs w:val="20"/>
                <w:lang w:eastAsia="ru-RU"/>
              </w:rPr>
            </w:pPr>
            <w:r w:rsidRPr="00F37984">
              <w:rPr>
                <w:rFonts w:ascii="Myriad Pro" w:hAnsi="Myriad Pro"/>
                <w:color w:val="000000"/>
                <w:sz w:val="20"/>
                <w:szCs w:val="20"/>
                <w:lang w:eastAsia="ru-RU"/>
              </w:rPr>
              <w:t>-70 771,77</w:t>
            </w:r>
          </w:p>
        </w:tc>
        <w:tc>
          <w:tcPr>
            <w:tcW w:w="4201" w:type="dxa"/>
            <w:shd w:val="clear" w:color="auto" w:fill="FFFFFF"/>
            <w:vAlign w:val="center"/>
          </w:tcPr>
          <w:p w14:paraId="41EAE7E8" w14:textId="77777777" w:rsidR="0089236F" w:rsidRPr="00F37984" w:rsidRDefault="0089236F" w:rsidP="00F37984">
            <w:pPr>
              <w:widowControl w:val="0"/>
              <w:spacing w:after="0" w:line="240" w:lineRule="auto"/>
              <w:ind w:left="-57" w:right="-57"/>
              <w:rPr>
                <w:rFonts w:ascii="Myriad Pro" w:hAnsi="Myriad Pro"/>
                <w:sz w:val="20"/>
                <w:szCs w:val="20"/>
                <w:lang w:eastAsia="ru-RU"/>
              </w:rPr>
            </w:pPr>
            <w:r w:rsidRPr="00F37984">
              <w:rPr>
                <w:rFonts w:ascii="Myriad Pro" w:hAnsi="Myriad Pro"/>
                <w:color w:val="000000"/>
                <w:sz w:val="20"/>
                <w:szCs w:val="20"/>
                <w:lang w:eastAsia="ru-RU"/>
              </w:rPr>
              <w:t>Не обосновано отклонение в сторону увеличения фактической средней заработной платы, относительно утвержденного показателя, на 2 391,41 руб. на человека в месяц. Фактическая среднесписочная чис</w:t>
            </w:r>
            <w:r w:rsidRPr="00F37984">
              <w:rPr>
                <w:rFonts w:ascii="Myriad Pro" w:hAnsi="Myriad Pro"/>
                <w:color w:val="000000"/>
                <w:sz w:val="20"/>
                <w:szCs w:val="20"/>
                <w:lang w:eastAsia="ru-RU"/>
              </w:rPr>
              <w:softHyphen/>
              <w:t>ленность 2 600 человек. Среднесписочная численность, согласно форме П-4 составляет 2611,10 человек.</w:t>
            </w:r>
          </w:p>
        </w:tc>
      </w:tr>
      <w:tr w:rsidR="0089236F" w:rsidRPr="00F37984" w14:paraId="6D7B2764" w14:textId="77777777" w:rsidTr="00F37984">
        <w:trPr>
          <w:trHeight w:val="20"/>
        </w:trPr>
        <w:tc>
          <w:tcPr>
            <w:tcW w:w="4106" w:type="dxa"/>
            <w:gridSpan w:val="3"/>
            <w:shd w:val="clear" w:color="auto" w:fill="FFFFFF"/>
            <w:vAlign w:val="center"/>
          </w:tcPr>
          <w:p w14:paraId="122B6EB0" w14:textId="77777777" w:rsidR="0089236F" w:rsidRPr="00F37984" w:rsidRDefault="0089236F" w:rsidP="00F37984">
            <w:pPr>
              <w:widowControl w:val="0"/>
              <w:spacing w:after="0" w:line="240" w:lineRule="auto"/>
              <w:ind w:left="-57" w:right="-57"/>
              <w:rPr>
                <w:rFonts w:ascii="Myriad Pro" w:hAnsi="Myriad Pro"/>
                <w:sz w:val="20"/>
                <w:szCs w:val="20"/>
                <w:lang w:eastAsia="ru-RU"/>
              </w:rPr>
            </w:pPr>
            <w:r w:rsidRPr="00F37984">
              <w:rPr>
                <w:rFonts w:ascii="Myriad Pro" w:hAnsi="Myriad Pro"/>
                <w:color w:val="000000"/>
                <w:sz w:val="20"/>
                <w:szCs w:val="20"/>
                <w:lang w:eastAsia="ru-RU"/>
              </w:rPr>
              <w:t>неподтверждённые работы и услуги производственного характера</w:t>
            </w:r>
          </w:p>
        </w:tc>
        <w:tc>
          <w:tcPr>
            <w:tcW w:w="1054" w:type="dxa"/>
            <w:shd w:val="clear" w:color="auto" w:fill="FFFFFF"/>
            <w:vAlign w:val="center"/>
          </w:tcPr>
          <w:p w14:paraId="27421F25" w14:textId="77777777" w:rsidR="0089236F" w:rsidRPr="00F37984" w:rsidRDefault="0089236F" w:rsidP="00F37984">
            <w:pPr>
              <w:widowControl w:val="0"/>
              <w:spacing w:after="0" w:line="240" w:lineRule="auto"/>
              <w:ind w:left="-57" w:right="-57"/>
              <w:jc w:val="center"/>
              <w:rPr>
                <w:rFonts w:ascii="Myriad Pro" w:hAnsi="Myriad Pro"/>
                <w:sz w:val="20"/>
                <w:szCs w:val="20"/>
                <w:lang w:eastAsia="ru-RU"/>
              </w:rPr>
            </w:pPr>
            <w:r w:rsidRPr="00F37984">
              <w:rPr>
                <w:rFonts w:ascii="Myriad Pro" w:hAnsi="Myriad Pro"/>
                <w:color w:val="000000"/>
                <w:sz w:val="20"/>
                <w:szCs w:val="20"/>
                <w:lang w:eastAsia="ru-RU"/>
              </w:rPr>
              <w:t>-49 767,59</w:t>
            </w:r>
          </w:p>
        </w:tc>
        <w:tc>
          <w:tcPr>
            <w:tcW w:w="4201" w:type="dxa"/>
            <w:shd w:val="clear" w:color="auto" w:fill="FFFFFF"/>
            <w:vAlign w:val="center"/>
          </w:tcPr>
          <w:p w14:paraId="2EB193AD" w14:textId="77777777" w:rsidR="0089236F" w:rsidRPr="00F37984" w:rsidRDefault="0089236F" w:rsidP="00F37984">
            <w:pPr>
              <w:widowControl w:val="0"/>
              <w:spacing w:after="0" w:line="240" w:lineRule="auto"/>
              <w:ind w:left="-57" w:right="-57"/>
              <w:rPr>
                <w:rFonts w:ascii="Myriad Pro" w:hAnsi="Myriad Pro"/>
                <w:sz w:val="20"/>
                <w:szCs w:val="20"/>
                <w:lang w:eastAsia="ru-RU"/>
              </w:rPr>
            </w:pPr>
            <w:r w:rsidRPr="00F37984">
              <w:rPr>
                <w:rFonts w:ascii="Myriad Pro" w:hAnsi="Myriad Pro"/>
                <w:color w:val="000000"/>
                <w:sz w:val="20"/>
                <w:szCs w:val="20"/>
                <w:lang w:eastAsia="ru-RU"/>
              </w:rPr>
              <w:t>Данные формы 5-з</w:t>
            </w:r>
          </w:p>
        </w:tc>
      </w:tr>
      <w:tr w:rsidR="0089236F" w:rsidRPr="00F37984" w14:paraId="4FCC051D" w14:textId="77777777" w:rsidTr="00F37984">
        <w:trPr>
          <w:trHeight w:val="20"/>
        </w:trPr>
        <w:tc>
          <w:tcPr>
            <w:tcW w:w="4106" w:type="dxa"/>
            <w:gridSpan w:val="3"/>
            <w:shd w:val="clear" w:color="auto" w:fill="FFFFFF"/>
            <w:vAlign w:val="center"/>
          </w:tcPr>
          <w:p w14:paraId="28A31579" w14:textId="77777777" w:rsidR="0089236F" w:rsidRPr="00F37984" w:rsidRDefault="0089236F" w:rsidP="00F37984">
            <w:pPr>
              <w:widowControl w:val="0"/>
              <w:spacing w:after="0" w:line="240" w:lineRule="auto"/>
              <w:ind w:left="-57" w:right="-57"/>
              <w:jc w:val="right"/>
              <w:rPr>
                <w:rFonts w:ascii="Myriad Pro" w:hAnsi="Myriad Pro"/>
                <w:sz w:val="20"/>
                <w:szCs w:val="20"/>
                <w:lang w:eastAsia="ru-RU"/>
              </w:rPr>
            </w:pPr>
            <w:r w:rsidRPr="00F37984">
              <w:rPr>
                <w:rFonts w:ascii="Myriad Pro" w:hAnsi="Myriad Pro"/>
                <w:color w:val="000000"/>
                <w:sz w:val="20"/>
                <w:szCs w:val="20"/>
                <w:lang w:eastAsia="ru-RU"/>
              </w:rPr>
              <w:t>неподтвержденные расходы на ремонт</w:t>
            </w:r>
          </w:p>
        </w:tc>
        <w:tc>
          <w:tcPr>
            <w:tcW w:w="1054" w:type="dxa"/>
            <w:shd w:val="clear" w:color="auto" w:fill="FFFFFF"/>
            <w:vAlign w:val="center"/>
          </w:tcPr>
          <w:p w14:paraId="137B9D66" w14:textId="77777777" w:rsidR="0089236F" w:rsidRPr="00F37984" w:rsidRDefault="0089236F" w:rsidP="00F37984">
            <w:pPr>
              <w:widowControl w:val="0"/>
              <w:spacing w:after="0" w:line="240" w:lineRule="auto"/>
              <w:ind w:left="-57" w:right="-57"/>
              <w:jc w:val="center"/>
              <w:rPr>
                <w:rFonts w:ascii="Myriad Pro" w:hAnsi="Myriad Pro"/>
                <w:sz w:val="20"/>
                <w:szCs w:val="20"/>
                <w:lang w:eastAsia="ru-RU"/>
              </w:rPr>
            </w:pPr>
            <w:r w:rsidRPr="00F37984">
              <w:rPr>
                <w:rFonts w:ascii="Myriad Pro" w:hAnsi="Myriad Pro"/>
                <w:color w:val="000000"/>
                <w:sz w:val="20"/>
                <w:szCs w:val="20"/>
                <w:lang w:eastAsia="ru-RU"/>
              </w:rPr>
              <w:t>-73 122,18</w:t>
            </w:r>
          </w:p>
        </w:tc>
        <w:tc>
          <w:tcPr>
            <w:tcW w:w="4201" w:type="dxa"/>
            <w:shd w:val="clear" w:color="auto" w:fill="FFFFFF"/>
            <w:vAlign w:val="center"/>
          </w:tcPr>
          <w:p w14:paraId="08520EC0" w14:textId="77777777" w:rsidR="0089236F" w:rsidRPr="00F37984" w:rsidRDefault="0089236F" w:rsidP="00F37984">
            <w:pPr>
              <w:widowControl w:val="0"/>
              <w:spacing w:after="0" w:line="240" w:lineRule="auto"/>
              <w:ind w:left="-57" w:right="-57"/>
              <w:rPr>
                <w:rFonts w:ascii="Myriad Pro" w:hAnsi="Myriad Pro"/>
                <w:sz w:val="20"/>
                <w:szCs w:val="20"/>
                <w:lang w:eastAsia="ru-RU"/>
              </w:rPr>
            </w:pPr>
            <w:r w:rsidRPr="00F37984">
              <w:rPr>
                <w:rFonts w:ascii="Myriad Pro" w:hAnsi="Myriad Pro"/>
                <w:color w:val="000000"/>
                <w:sz w:val="20"/>
                <w:szCs w:val="20"/>
                <w:lang w:eastAsia="ru-RU"/>
              </w:rPr>
              <w:t>Исключены эксплуатационные затраты (разнесены по другим статьям).</w:t>
            </w:r>
          </w:p>
          <w:p w14:paraId="4F0C942C" w14:textId="77777777" w:rsidR="0089236F" w:rsidRPr="00F37984" w:rsidRDefault="0089236F" w:rsidP="00F37984">
            <w:pPr>
              <w:widowControl w:val="0"/>
              <w:spacing w:after="0" w:line="240" w:lineRule="auto"/>
              <w:ind w:left="-57" w:right="-57"/>
              <w:rPr>
                <w:rFonts w:ascii="Myriad Pro" w:hAnsi="Myriad Pro"/>
                <w:sz w:val="20"/>
                <w:szCs w:val="20"/>
                <w:lang w:eastAsia="ru-RU"/>
              </w:rPr>
            </w:pPr>
            <w:r w:rsidRPr="00F37984">
              <w:rPr>
                <w:rFonts w:ascii="Myriad Pro" w:hAnsi="Myriad Pro"/>
                <w:color w:val="000000"/>
                <w:sz w:val="20"/>
                <w:szCs w:val="20"/>
                <w:lang w:eastAsia="ru-RU"/>
              </w:rPr>
              <w:t>Исключена заработная плата механизаторов и отчисления о нее, как повторно учитываемые.</w:t>
            </w:r>
          </w:p>
          <w:p w14:paraId="309D2D35" w14:textId="77777777" w:rsidR="0089236F" w:rsidRPr="00F37984" w:rsidRDefault="0089236F" w:rsidP="00F37984">
            <w:pPr>
              <w:widowControl w:val="0"/>
              <w:spacing w:after="0" w:line="240" w:lineRule="auto"/>
              <w:ind w:left="-57" w:right="-57"/>
              <w:rPr>
                <w:rFonts w:ascii="Myriad Pro" w:hAnsi="Myriad Pro"/>
                <w:sz w:val="20"/>
                <w:szCs w:val="20"/>
                <w:lang w:eastAsia="ru-RU"/>
              </w:rPr>
            </w:pPr>
            <w:r w:rsidRPr="00F37984">
              <w:rPr>
                <w:rFonts w:ascii="Myriad Pro" w:hAnsi="Myriad Pro"/>
                <w:color w:val="000000"/>
                <w:sz w:val="20"/>
                <w:szCs w:val="20"/>
                <w:lang w:eastAsia="ru-RU"/>
              </w:rPr>
              <w:t>Исключены расходы на ГСМ, как повторно учитываемые.</w:t>
            </w:r>
          </w:p>
          <w:p w14:paraId="18DC2033" w14:textId="77777777" w:rsidR="0089236F" w:rsidRPr="00F37984" w:rsidRDefault="0089236F" w:rsidP="00F37984">
            <w:pPr>
              <w:widowControl w:val="0"/>
              <w:spacing w:after="0" w:line="240" w:lineRule="auto"/>
              <w:ind w:left="-57" w:right="-57"/>
              <w:rPr>
                <w:rFonts w:ascii="Myriad Pro" w:hAnsi="Myriad Pro"/>
                <w:sz w:val="20"/>
                <w:szCs w:val="20"/>
                <w:lang w:eastAsia="ru-RU"/>
              </w:rPr>
            </w:pPr>
            <w:r w:rsidRPr="00F37984">
              <w:rPr>
                <w:rFonts w:ascii="Myriad Pro" w:hAnsi="Myriad Pro"/>
                <w:color w:val="000000"/>
                <w:sz w:val="20"/>
                <w:szCs w:val="20"/>
                <w:lang w:eastAsia="ru-RU"/>
              </w:rPr>
              <w:t>Исключены прочие расходы, ввиду отсутствия подтверждения отнесена к регулируемой деятельности и невозможности проверить наличие данных расходов в других статьях (повторный учет)</w:t>
            </w:r>
          </w:p>
        </w:tc>
      </w:tr>
      <w:tr w:rsidR="0089236F" w:rsidRPr="00F37984" w14:paraId="77356816" w14:textId="77777777" w:rsidTr="00F37984">
        <w:trPr>
          <w:trHeight w:val="20"/>
        </w:trPr>
        <w:tc>
          <w:tcPr>
            <w:tcW w:w="4106" w:type="dxa"/>
            <w:gridSpan w:val="3"/>
            <w:shd w:val="clear" w:color="auto" w:fill="FFFFFF"/>
            <w:vAlign w:val="center"/>
          </w:tcPr>
          <w:p w14:paraId="60ED1967" w14:textId="77777777" w:rsidR="0089236F" w:rsidRPr="00F37984" w:rsidRDefault="0089236F" w:rsidP="00F37984">
            <w:pPr>
              <w:widowControl w:val="0"/>
              <w:spacing w:after="0" w:line="240" w:lineRule="auto"/>
              <w:ind w:left="-57" w:right="-57"/>
              <w:jc w:val="right"/>
              <w:rPr>
                <w:rFonts w:ascii="Myriad Pro" w:hAnsi="Myriad Pro"/>
                <w:sz w:val="20"/>
                <w:szCs w:val="20"/>
                <w:lang w:eastAsia="ru-RU"/>
              </w:rPr>
            </w:pPr>
            <w:r w:rsidRPr="00F37984">
              <w:rPr>
                <w:rFonts w:ascii="Myriad Pro" w:hAnsi="Myriad Pro"/>
                <w:color w:val="000000"/>
                <w:sz w:val="20"/>
                <w:szCs w:val="20"/>
                <w:lang w:eastAsia="ru-RU"/>
              </w:rPr>
              <w:t>отчисления на социальные нужды от завышения ФОТ</w:t>
            </w:r>
          </w:p>
        </w:tc>
        <w:tc>
          <w:tcPr>
            <w:tcW w:w="1054" w:type="dxa"/>
            <w:shd w:val="clear" w:color="auto" w:fill="FFFFFF"/>
            <w:vAlign w:val="center"/>
          </w:tcPr>
          <w:p w14:paraId="02F46587" w14:textId="77777777" w:rsidR="0089236F" w:rsidRPr="00F37984" w:rsidRDefault="0089236F" w:rsidP="00F37984">
            <w:pPr>
              <w:widowControl w:val="0"/>
              <w:spacing w:after="0" w:line="240" w:lineRule="auto"/>
              <w:ind w:left="-57" w:right="-57"/>
              <w:jc w:val="center"/>
              <w:rPr>
                <w:rFonts w:ascii="Myriad Pro" w:hAnsi="Myriad Pro"/>
                <w:sz w:val="20"/>
                <w:szCs w:val="20"/>
                <w:lang w:eastAsia="ru-RU"/>
              </w:rPr>
            </w:pPr>
            <w:r w:rsidRPr="00F37984">
              <w:rPr>
                <w:rFonts w:ascii="Myriad Pro" w:hAnsi="Myriad Pro"/>
                <w:color w:val="000000"/>
                <w:sz w:val="20"/>
                <w:szCs w:val="20"/>
                <w:lang w:eastAsia="ru-RU"/>
              </w:rPr>
              <w:t>-12 120,74</w:t>
            </w:r>
          </w:p>
        </w:tc>
        <w:tc>
          <w:tcPr>
            <w:tcW w:w="4201" w:type="dxa"/>
            <w:shd w:val="clear" w:color="auto" w:fill="FFFFFF"/>
            <w:vAlign w:val="center"/>
          </w:tcPr>
          <w:p w14:paraId="74E7AF1A" w14:textId="77777777" w:rsidR="0089236F" w:rsidRPr="00F37984" w:rsidRDefault="0089236F" w:rsidP="00F37984">
            <w:pPr>
              <w:widowControl w:val="0"/>
              <w:spacing w:after="0" w:line="240" w:lineRule="auto"/>
              <w:ind w:left="-57" w:right="-57"/>
              <w:rPr>
                <w:rFonts w:ascii="Myriad Pro" w:hAnsi="Myriad Pro"/>
                <w:sz w:val="20"/>
                <w:szCs w:val="20"/>
                <w:lang w:eastAsia="ru-RU"/>
              </w:rPr>
            </w:pPr>
            <w:r w:rsidRPr="00F37984">
              <w:rPr>
                <w:rFonts w:ascii="Myriad Pro" w:hAnsi="Myriad Pro"/>
                <w:color w:val="000000"/>
                <w:sz w:val="20"/>
                <w:szCs w:val="20"/>
                <w:lang w:eastAsia="ru-RU"/>
              </w:rPr>
              <w:t>Установленная ставка от ФОТ (30,44%)</w:t>
            </w:r>
          </w:p>
        </w:tc>
      </w:tr>
      <w:tr w:rsidR="0089236F" w:rsidRPr="00F37984" w14:paraId="1B839405" w14:textId="77777777" w:rsidTr="00F37984">
        <w:trPr>
          <w:trHeight w:val="20"/>
        </w:trPr>
        <w:tc>
          <w:tcPr>
            <w:tcW w:w="4106" w:type="dxa"/>
            <w:gridSpan w:val="3"/>
            <w:shd w:val="clear" w:color="auto" w:fill="FFFFFF"/>
            <w:vAlign w:val="center"/>
          </w:tcPr>
          <w:p w14:paraId="56E71DA2"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Style w:val="CharStyle9"/>
                <w:rFonts w:ascii="Myriad Pro" w:hAnsi="Myriad Pro"/>
                <w:color w:val="000000"/>
                <w:sz w:val="20"/>
                <w:szCs w:val="20"/>
                <w:lang w:eastAsia="ru-RU"/>
              </w:rPr>
              <w:t>неподтверждённые другие прочие расходы</w:t>
            </w:r>
          </w:p>
        </w:tc>
        <w:tc>
          <w:tcPr>
            <w:tcW w:w="1054" w:type="dxa"/>
            <w:shd w:val="clear" w:color="auto" w:fill="FFFFFF"/>
            <w:vAlign w:val="center"/>
          </w:tcPr>
          <w:p w14:paraId="7B68C39D"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Style w:val="CharStyle9"/>
                <w:rFonts w:ascii="Myriad Pro" w:hAnsi="Myriad Pro"/>
                <w:color w:val="000000"/>
                <w:sz w:val="20"/>
                <w:szCs w:val="20"/>
                <w:lang w:eastAsia="ru-RU"/>
              </w:rPr>
              <w:t>-142 561,01</w:t>
            </w:r>
          </w:p>
        </w:tc>
        <w:tc>
          <w:tcPr>
            <w:tcW w:w="4201" w:type="dxa"/>
            <w:shd w:val="clear" w:color="auto" w:fill="FFFFFF"/>
            <w:vAlign w:val="center"/>
          </w:tcPr>
          <w:p w14:paraId="7D255039"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Style w:val="CharStyle9"/>
                <w:rFonts w:ascii="Myriad Pro" w:hAnsi="Myriad Pro"/>
                <w:color w:val="000000"/>
                <w:sz w:val="20"/>
                <w:szCs w:val="20"/>
                <w:lang w:eastAsia="ru-RU"/>
              </w:rPr>
              <w:t>Данные формы 5-з</w:t>
            </w:r>
          </w:p>
        </w:tc>
      </w:tr>
      <w:tr w:rsidR="0089236F" w:rsidRPr="00F37984" w14:paraId="0B0D6E3C" w14:textId="77777777" w:rsidTr="00F37984">
        <w:trPr>
          <w:trHeight w:val="20"/>
        </w:trPr>
        <w:tc>
          <w:tcPr>
            <w:tcW w:w="4106" w:type="dxa"/>
            <w:gridSpan w:val="3"/>
            <w:shd w:val="clear" w:color="auto" w:fill="FFFFFF"/>
            <w:vAlign w:val="center"/>
          </w:tcPr>
          <w:p w14:paraId="21D23A4B"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Style w:val="CharStyle9"/>
                <w:rFonts w:ascii="Myriad Pro" w:hAnsi="Myriad Pro"/>
                <w:color w:val="000000"/>
                <w:sz w:val="20"/>
                <w:szCs w:val="20"/>
                <w:lang w:eastAsia="ru-RU"/>
              </w:rPr>
              <w:t>необоснованные подконтрольные расходы из прибыли</w:t>
            </w:r>
          </w:p>
        </w:tc>
        <w:tc>
          <w:tcPr>
            <w:tcW w:w="1054" w:type="dxa"/>
            <w:shd w:val="clear" w:color="auto" w:fill="FFFFFF"/>
            <w:vAlign w:val="center"/>
          </w:tcPr>
          <w:p w14:paraId="191304BF"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Style w:val="CharStyle9"/>
                <w:rFonts w:ascii="Myriad Pro" w:hAnsi="Myriad Pro"/>
                <w:color w:val="000000"/>
                <w:sz w:val="20"/>
                <w:szCs w:val="20"/>
                <w:lang w:eastAsia="ru-RU"/>
              </w:rPr>
              <w:t>-182 950,73</w:t>
            </w:r>
          </w:p>
        </w:tc>
        <w:tc>
          <w:tcPr>
            <w:tcW w:w="4201" w:type="dxa"/>
            <w:shd w:val="clear" w:color="auto" w:fill="FFFFFF"/>
            <w:vAlign w:val="center"/>
          </w:tcPr>
          <w:p w14:paraId="09A9E164"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Style w:val="CharStyle9"/>
                <w:rFonts w:ascii="Myriad Pro" w:hAnsi="Myriad Pro"/>
                <w:color w:val="000000"/>
                <w:sz w:val="20"/>
                <w:szCs w:val="20"/>
                <w:lang w:eastAsia="ru-RU"/>
              </w:rPr>
              <w:t>Включение необоснованных расходов из прибыли:</w:t>
            </w:r>
          </w:p>
          <w:p w14:paraId="5538702D" w14:textId="77777777" w:rsidR="0089236F" w:rsidRPr="00F37984" w:rsidRDefault="0089236F" w:rsidP="00737A87">
            <w:pPr>
              <w:pStyle w:val="Style2"/>
              <w:numPr>
                <w:ilvl w:val="0"/>
                <w:numId w:val="12"/>
              </w:numPr>
              <w:shd w:val="clear" w:color="auto" w:fill="auto"/>
              <w:tabs>
                <w:tab w:val="left" w:pos="211"/>
              </w:tabs>
              <w:spacing w:line="240" w:lineRule="auto"/>
              <w:ind w:left="-57" w:right="-57" w:firstLine="0"/>
              <w:rPr>
                <w:rFonts w:ascii="Myriad Pro" w:eastAsia="Times New Roman" w:hAnsi="Myriad Pro" w:cs="Times New Roman"/>
                <w:color w:val="000000"/>
                <w:sz w:val="20"/>
                <w:szCs w:val="20"/>
                <w:lang w:eastAsia="ru-RU"/>
              </w:rPr>
            </w:pPr>
            <w:r w:rsidRPr="00F37984">
              <w:rPr>
                <w:rStyle w:val="CharStyle9"/>
                <w:rFonts w:ascii="Myriad Pro" w:eastAsia="Times New Roman" w:hAnsi="Myriad Pro" w:cs="Times New Roman"/>
                <w:color w:val="000000"/>
                <w:sz w:val="20"/>
                <w:szCs w:val="20"/>
                <w:lang w:eastAsia="ru-RU"/>
              </w:rPr>
              <w:t>резерв по сомнительным долгам (нет данных по инвентаризации, нет актов о невозможности взыскания задолженности и использовании резерва для ее списания) 54,8 млн. руб.;</w:t>
            </w:r>
          </w:p>
          <w:p w14:paraId="713446AF" w14:textId="77777777" w:rsidR="0089236F" w:rsidRPr="00F37984" w:rsidRDefault="0089236F" w:rsidP="00737A87">
            <w:pPr>
              <w:pStyle w:val="Style2"/>
              <w:numPr>
                <w:ilvl w:val="0"/>
                <w:numId w:val="12"/>
              </w:numPr>
              <w:shd w:val="clear" w:color="auto" w:fill="auto"/>
              <w:tabs>
                <w:tab w:val="left" w:pos="211"/>
              </w:tabs>
              <w:spacing w:line="240" w:lineRule="auto"/>
              <w:ind w:left="-57" w:right="-57" w:firstLine="0"/>
              <w:rPr>
                <w:rFonts w:ascii="Myriad Pro" w:eastAsia="Times New Roman" w:hAnsi="Myriad Pro" w:cs="Times New Roman"/>
                <w:color w:val="000000"/>
                <w:sz w:val="20"/>
                <w:szCs w:val="20"/>
                <w:lang w:eastAsia="ru-RU"/>
              </w:rPr>
            </w:pPr>
            <w:r w:rsidRPr="00F37984">
              <w:rPr>
                <w:rStyle w:val="CharStyle9"/>
                <w:rFonts w:ascii="Myriad Pro" w:eastAsia="Times New Roman" w:hAnsi="Myriad Pro" w:cs="Times New Roman"/>
                <w:color w:val="000000"/>
                <w:sz w:val="20"/>
                <w:szCs w:val="20"/>
                <w:lang w:eastAsia="ru-RU"/>
              </w:rPr>
              <w:t xml:space="preserve">убытки прошлых лет (уменьшение выручки </w:t>
            </w:r>
            <w:r w:rsidRPr="00F37984">
              <w:rPr>
                <w:rStyle w:val="CharStyle9"/>
                <w:rFonts w:ascii="Myriad Pro" w:eastAsia="Times New Roman" w:hAnsi="Myriad Pro" w:cs="Times New Roman"/>
                <w:color w:val="000000"/>
                <w:sz w:val="20"/>
                <w:szCs w:val="20"/>
                <w:lang w:eastAsia="ru-RU"/>
              </w:rPr>
              <w:lastRenderedPageBreak/>
              <w:t>по результатам судебных разногласий - недоработка TCO, коммерческий риск, аналог штрафных санкций) 156,3 млн. руб.;</w:t>
            </w:r>
          </w:p>
          <w:p w14:paraId="7D88ADB1" w14:textId="77777777" w:rsidR="0089236F" w:rsidRPr="00F37984" w:rsidRDefault="0089236F" w:rsidP="00737A87">
            <w:pPr>
              <w:pStyle w:val="Style2"/>
              <w:numPr>
                <w:ilvl w:val="0"/>
                <w:numId w:val="12"/>
              </w:numPr>
              <w:shd w:val="clear" w:color="auto" w:fill="auto"/>
              <w:tabs>
                <w:tab w:val="left" w:pos="206"/>
              </w:tabs>
              <w:spacing w:line="240" w:lineRule="auto"/>
              <w:ind w:left="-57" w:right="-57" w:firstLine="0"/>
              <w:rPr>
                <w:rFonts w:ascii="Myriad Pro" w:eastAsia="Times New Roman" w:hAnsi="Myriad Pro" w:cs="Times New Roman"/>
                <w:color w:val="000000"/>
                <w:sz w:val="20"/>
                <w:szCs w:val="20"/>
                <w:lang w:eastAsia="ru-RU"/>
              </w:rPr>
            </w:pPr>
            <w:r w:rsidRPr="00F37984">
              <w:rPr>
                <w:rStyle w:val="CharStyle9"/>
                <w:rFonts w:ascii="Myriad Pro" w:eastAsia="Times New Roman" w:hAnsi="Myriad Pro" w:cs="Times New Roman"/>
                <w:color w:val="000000"/>
                <w:sz w:val="20"/>
                <w:szCs w:val="20"/>
                <w:lang w:eastAsia="ru-RU"/>
              </w:rPr>
              <w:t>прочие расходы (спортивные, культурно-массовые мероприятия, благотворительность, штрафы, выбытие без дохода и т.п.) - не относятся к регулируемому виду деятельности 66,4 млн. руб.</w:t>
            </w:r>
          </w:p>
          <w:p w14:paraId="7F7C64E5"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Style w:val="CharStyle9"/>
                <w:rFonts w:ascii="Myriad Pro" w:hAnsi="Myriad Pro"/>
                <w:color w:val="000000"/>
                <w:sz w:val="20"/>
                <w:szCs w:val="20"/>
                <w:lang w:eastAsia="ru-RU"/>
              </w:rPr>
              <w:t>Учтена задолженность, невозможная к взысканию на основании представленных данных по инвентаризации, судебных решений и данных бухгалтерского учета в сумме 34 181 996,37 руб.</w:t>
            </w:r>
          </w:p>
          <w:p w14:paraId="6237A04C" w14:textId="00D6AC39"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Style w:val="CharStyle9"/>
                <w:rFonts w:ascii="Myriad Pro" w:hAnsi="Myriad Pro"/>
                <w:color w:val="000000"/>
                <w:sz w:val="20"/>
                <w:szCs w:val="20"/>
                <w:lang w:eastAsia="ru-RU"/>
              </w:rPr>
              <w:t xml:space="preserve">Учтены затраты на оплату услуг </w:t>
            </w:r>
            <w:r w:rsidR="00B64520">
              <w:rPr>
                <w:rStyle w:val="CharStyle9"/>
                <w:rFonts w:ascii="Myriad Pro" w:hAnsi="Myriad Pro"/>
                <w:color w:val="000000"/>
                <w:sz w:val="20"/>
                <w:szCs w:val="20"/>
                <w:lang w:eastAsia="ru-RU"/>
              </w:rPr>
              <w:t>ООО </w:t>
            </w:r>
            <w:r w:rsidRPr="00F37984">
              <w:rPr>
                <w:rStyle w:val="CharStyle9"/>
                <w:rFonts w:ascii="Myriad Pro" w:hAnsi="Myriad Pro"/>
                <w:color w:val="000000"/>
                <w:sz w:val="20"/>
                <w:szCs w:val="20"/>
                <w:lang w:eastAsia="ru-RU"/>
              </w:rPr>
              <w:t>"ОЭСК" по итогам судебного разбирательства в сумме 60 325 467,13 руб.</w:t>
            </w:r>
          </w:p>
        </w:tc>
      </w:tr>
      <w:tr w:rsidR="0089236F" w:rsidRPr="00F37984" w14:paraId="7A007782" w14:textId="77777777" w:rsidTr="00F37984">
        <w:trPr>
          <w:trHeight w:val="20"/>
        </w:trPr>
        <w:tc>
          <w:tcPr>
            <w:tcW w:w="4106" w:type="dxa"/>
            <w:gridSpan w:val="3"/>
            <w:shd w:val="clear" w:color="auto" w:fill="FFFFFF"/>
            <w:vAlign w:val="center"/>
          </w:tcPr>
          <w:p w14:paraId="1D4AB97C"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Style w:val="CharStyle9"/>
                <w:rFonts w:ascii="Myriad Pro" w:hAnsi="Myriad Pro"/>
                <w:color w:val="000000"/>
                <w:sz w:val="20"/>
                <w:szCs w:val="20"/>
                <w:lang w:eastAsia="ru-RU"/>
              </w:rPr>
              <w:lastRenderedPageBreak/>
              <w:t>необоснованные расходы по резерву под оценочные</w:t>
            </w:r>
          </w:p>
          <w:p w14:paraId="56BA7AAD"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Style w:val="CharStyle9"/>
                <w:rFonts w:ascii="Myriad Pro" w:hAnsi="Myriad Pro"/>
                <w:color w:val="000000"/>
                <w:sz w:val="20"/>
                <w:szCs w:val="20"/>
                <w:lang w:eastAsia="ru-RU"/>
              </w:rPr>
              <w:t>обязательства</w:t>
            </w:r>
          </w:p>
        </w:tc>
        <w:tc>
          <w:tcPr>
            <w:tcW w:w="1054" w:type="dxa"/>
            <w:shd w:val="clear" w:color="auto" w:fill="FFFFFF"/>
            <w:vAlign w:val="center"/>
          </w:tcPr>
          <w:p w14:paraId="4B011444"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Style w:val="CharStyle9"/>
                <w:rFonts w:ascii="Myriad Pro" w:hAnsi="Myriad Pro"/>
                <w:color w:val="000000"/>
                <w:sz w:val="20"/>
                <w:szCs w:val="20"/>
                <w:lang w:eastAsia="ru-RU"/>
              </w:rPr>
              <w:t>-86 261,78</w:t>
            </w:r>
          </w:p>
        </w:tc>
        <w:tc>
          <w:tcPr>
            <w:tcW w:w="4201" w:type="dxa"/>
            <w:shd w:val="clear" w:color="auto" w:fill="FFFFFF"/>
            <w:vAlign w:val="center"/>
          </w:tcPr>
          <w:p w14:paraId="0373513E"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Style w:val="CharStyle9"/>
                <w:rFonts w:ascii="Myriad Pro" w:hAnsi="Myriad Pro"/>
                <w:color w:val="000000"/>
                <w:sz w:val="20"/>
                <w:szCs w:val="20"/>
                <w:lang w:eastAsia="ru-RU"/>
              </w:rPr>
              <w:t>По данной статье предприятием учтен резерв на величину оценочных обязательств. Действующим законодательством в сфере тарифного регулирования включение резерва на величину оценочных обязательств в расходы по регулируемому виду деятельности предусматривается только в части расходов на формирование резерва по сомнительным долгам. Расходы на формирование резерва по сомнительным долгам учтены по статье "Подконтрольные расходы из прибыли".</w:t>
            </w:r>
          </w:p>
        </w:tc>
      </w:tr>
      <w:tr w:rsidR="0089236F" w:rsidRPr="00F37984" w14:paraId="06EE7216" w14:textId="77777777" w:rsidTr="00F37984">
        <w:trPr>
          <w:trHeight w:val="20"/>
        </w:trPr>
        <w:tc>
          <w:tcPr>
            <w:tcW w:w="4106" w:type="dxa"/>
            <w:gridSpan w:val="3"/>
            <w:shd w:val="clear" w:color="auto" w:fill="FFFFFF"/>
            <w:vAlign w:val="center"/>
          </w:tcPr>
          <w:p w14:paraId="7EF5BB12"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Style w:val="CharStyle9"/>
                <w:rFonts w:ascii="Myriad Pro" w:hAnsi="Myriad Pro"/>
                <w:color w:val="000000"/>
                <w:sz w:val="20"/>
                <w:szCs w:val="20"/>
                <w:lang w:eastAsia="ru-RU"/>
              </w:rPr>
              <w:t>неподтверждённые расходы по налогам</w:t>
            </w:r>
          </w:p>
        </w:tc>
        <w:tc>
          <w:tcPr>
            <w:tcW w:w="1054" w:type="dxa"/>
            <w:shd w:val="clear" w:color="auto" w:fill="FFFFFF"/>
            <w:vAlign w:val="center"/>
          </w:tcPr>
          <w:p w14:paraId="3416A3B1"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Style w:val="CharStyle9"/>
                <w:rFonts w:ascii="Myriad Pro" w:hAnsi="Myriad Pro"/>
                <w:color w:val="000000"/>
                <w:sz w:val="20"/>
                <w:szCs w:val="20"/>
                <w:lang w:eastAsia="ru-RU"/>
              </w:rPr>
              <w:t>-268,80</w:t>
            </w:r>
          </w:p>
        </w:tc>
        <w:tc>
          <w:tcPr>
            <w:tcW w:w="4201" w:type="dxa"/>
            <w:shd w:val="clear" w:color="auto" w:fill="FFFFFF"/>
            <w:vAlign w:val="center"/>
          </w:tcPr>
          <w:p w14:paraId="63928468"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Style w:val="CharStyle9"/>
                <w:rFonts w:ascii="Myriad Pro" w:hAnsi="Myriad Pro"/>
                <w:color w:val="000000"/>
                <w:sz w:val="20"/>
                <w:szCs w:val="20"/>
                <w:lang w:eastAsia="ru-RU"/>
              </w:rPr>
              <w:t>Данные по форме 5-3.</w:t>
            </w:r>
          </w:p>
        </w:tc>
      </w:tr>
      <w:tr w:rsidR="0089236F" w:rsidRPr="00F37984" w14:paraId="5DAAFAB9" w14:textId="77777777" w:rsidTr="00F37984">
        <w:trPr>
          <w:trHeight w:val="20"/>
        </w:trPr>
        <w:tc>
          <w:tcPr>
            <w:tcW w:w="4106" w:type="dxa"/>
            <w:gridSpan w:val="3"/>
            <w:shd w:val="clear" w:color="auto" w:fill="FFFFFF"/>
            <w:vAlign w:val="center"/>
          </w:tcPr>
          <w:p w14:paraId="049B637A"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Style w:val="CharStyle9"/>
                <w:rFonts w:ascii="Myriad Pro" w:hAnsi="Myriad Pro"/>
                <w:color w:val="000000"/>
                <w:sz w:val="20"/>
                <w:szCs w:val="20"/>
                <w:lang w:eastAsia="ru-RU"/>
              </w:rPr>
              <w:t>перерасход по льготному техприсоединеннию</w:t>
            </w:r>
          </w:p>
        </w:tc>
        <w:tc>
          <w:tcPr>
            <w:tcW w:w="1054" w:type="dxa"/>
            <w:shd w:val="clear" w:color="auto" w:fill="FFFFFF"/>
            <w:vAlign w:val="center"/>
          </w:tcPr>
          <w:p w14:paraId="5843FC9C"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Style w:val="CharStyle9"/>
                <w:rFonts w:ascii="Myriad Pro" w:hAnsi="Myriad Pro"/>
                <w:color w:val="000000"/>
                <w:sz w:val="20"/>
                <w:szCs w:val="20"/>
                <w:lang w:eastAsia="ru-RU"/>
              </w:rPr>
              <w:t>-31 008,34</w:t>
            </w:r>
          </w:p>
        </w:tc>
        <w:tc>
          <w:tcPr>
            <w:tcW w:w="4201" w:type="dxa"/>
            <w:shd w:val="clear" w:color="auto" w:fill="FFFFFF"/>
            <w:vAlign w:val="center"/>
          </w:tcPr>
          <w:p w14:paraId="433EDCD7"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Style w:val="CharStyle9"/>
                <w:rFonts w:ascii="Myriad Pro" w:hAnsi="Myriad Pro"/>
                <w:color w:val="000000"/>
                <w:sz w:val="20"/>
                <w:szCs w:val="20"/>
                <w:lang w:eastAsia="ru-RU"/>
              </w:rPr>
              <w:t>Учитывается по строке льготного техприсоединения на очередной период регулирования и не может входить в расчет экономии/перерасхода</w:t>
            </w:r>
          </w:p>
        </w:tc>
      </w:tr>
      <w:tr w:rsidR="0089236F" w:rsidRPr="00F37984" w14:paraId="2F55D267" w14:textId="77777777" w:rsidTr="00F37984">
        <w:trPr>
          <w:trHeight w:val="20"/>
        </w:trPr>
        <w:tc>
          <w:tcPr>
            <w:tcW w:w="4106" w:type="dxa"/>
            <w:gridSpan w:val="3"/>
            <w:shd w:val="clear" w:color="auto" w:fill="FFFFFF"/>
            <w:vAlign w:val="center"/>
          </w:tcPr>
          <w:p w14:paraId="03616427"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Style w:val="CharStyle9"/>
                <w:rFonts w:ascii="Myriad Pro" w:hAnsi="Myriad Pro"/>
                <w:color w:val="000000"/>
                <w:sz w:val="20"/>
                <w:szCs w:val="20"/>
                <w:lang w:eastAsia="ru-RU"/>
              </w:rPr>
              <w:t>невыполненная инвестиционная программа, подлежащая исключению</w:t>
            </w:r>
          </w:p>
        </w:tc>
        <w:tc>
          <w:tcPr>
            <w:tcW w:w="1054" w:type="dxa"/>
            <w:shd w:val="clear" w:color="auto" w:fill="FFFFFF"/>
            <w:vAlign w:val="center"/>
          </w:tcPr>
          <w:p w14:paraId="4A4BD095"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Style w:val="CharStyle9"/>
                <w:rFonts w:ascii="Myriad Pro" w:hAnsi="Myriad Pro"/>
                <w:color w:val="000000"/>
                <w:sz w:val="20"/>
                <w:szCs w:val="20"/>
                <w:lang w:eastAsia="ru-RU"/>
              </w:rPr>
              <w:t>-10 950,95</w:t>
            </w:r>
          </w:p>
        </w:tc>
        <w:tc>
          <w:tcPr>
            <w:tcW w:w="4201" w:type="dxa"/>
            <w:shd w:val="clear" w:color="auto" w:fill="FFFFFF"/>
            <w:vAlign w:val="center"/>
          </w:tcPr>
          <w:p w14:paraId="598DC89B"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Style w:val="CharStyle9"/>
                <w:rFonts w:ascii="Myriad Pro" w:hAnsi="Myriad Pro"/>
                <w:color w:val="000000"/>
                <w:sz w:val="20"/>
                <w:szCs w:val="20"/>
                <w:lang w:eastAsia="ru-RU"/>
              </w:rPr>
              <w:t>Согласно п. 32 Основ ценообразования</w:t>
            </w:r>
          </w:p>
        </w:tc>
      </w:tr>
      <w:tr w:rsidR="0089236F" w:rsidRPr="00F37984" w14:paraId="1C601051" w14:textId="77777777" w:rsidTr="00F37984">
        <w:trPr>
          <w:trHeight w:val="20"/>
        </w:trPr>
        <w:tc>
          <w:tcPr>
            <w:tcW w:w="4106" w:type="dxa"/>
            <w:gridSpan w:val="3"/>
            <w:shd w:val="clear" w:color="auto" w:fill="FFFFFF"/>
            <w:vAlign w:val="center"/>
          </w:tcPr>
          <w:p w14:paraId="0A758912"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Style w:val="CharStyle9"/>
                <w:rFonts w:ascii="Myriad Pro" w:hAnsi="Myriad Pro"/>
                <w:color w:val="000000"/>
                <w:sz w:val="20"/>
                <w:szCs w:val="20"/>
                <w:lang w:eastAsia="ru-RU"/>
              </w:rPr>
              <w:t xml:space="preserve">Экономически обоснованные расходы, понесённые предприятием, но неучтенные при установлении тарифов, подлежащие возмещению в </w:t>
            </w:r>
            <w:r w:rsidRPr="00F37984">
              <w:rPr>
                <w:rStyle w:val="CharStyle11"/>
                <w:rFonts w:ascii="Myriad Pro" w:hAnsi="Myriad Pro"/>
                <w:color w:val="000000"/>
                <w:sz w:val="20"/>
                <w:szCs w:val="20"/>
                <w:lang w:eastAsia="ru-RU"/>
              </w:rPr>
              <w:t>НВВ</w:t>
            </w:r>
          </w:p>
        </w:tc>
        <w:tc>
          <w:tcPr>
            <w:tcW w:w="1054" w:type="dxa"/>
            <w:shd w:val="clear" w:color="auto" w:fill="FFFFFF"/>
            <w:vAlign w:val="center"/>
          </w:tcPr>
          <w:p w14:paraId="5A182E3C"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Style w:val="CharStyle9"/>
                <w:rFonts w:ascii="Myriad Pro" w:hAnsi="Myriad Pro"/>
                <w:color w:val="000000"/>
                <w:sz w:val="20"/>
                <w:szCs w:val="20"/>
                <w:lang w:eastAsia="ru-RU"/>
              </w:rPr>
              <w:t>103 255,07</w:t>
            </w:r>
          </w:p>
        </w:tc>
        <w:tc>
          <w:tcPr>
            <w:tcW w:w="4201" w:type="dxa"/>
            <w:shd w:val="clear" w:color="auto" w:fill="FFFFFF"/>
            <w:vAlign w:val="center"/>
          </w:tcPr>
          <w:p w14:paraId="6CB2A490" w14:textId="77777777" w:rsidR="0089236F" w:rsidRPr="00F37984" w:rsidRDefault="0089236F" w:rsidP="00F37984">
            <w:pPr>
              <w:widowControl w:val="0"/>
              <w:spacing w:after="0" w:line="240" w:lineRule="auto"/>
              <w:ind w:left="-57" w:right="-57"/>
              <w:rPr>
                <w:rFonts w:ascii="Myriad Pro" w:hAnsi="Myriad Pro"/>
                <w:color w:val="000000"/>
                <w:sz w:val="20"/>
                <w:szCs w:val="20"/>
                <w:lang w:eastAsia="ru-RU"/>
              </w:rPr>
            </w:pPr>
          </w:p>
        </w:tc>
      </w:tr>
      <w:tr w:rsidR="0089236F" w:rsidRPr="00F37984" w14:paraId="50B2C247" w14:textId="77777777" w:rsidTr="00F37984">
        <w:trPr>
          <w:trHeight w:val="20"/>
        </w:trPr>
        <w:tc>
          <w:tcPr>
            <w:tcW w:w="4106" w:type="dxa"/>
            <w:gridSpan w:val="3"/>
            <w:shd w:val="clear" w:color="auto" w:fill="FFFFFF"/>
            <w:vAlign w:val="center"/>
          </w:tcPr>
          <w:p w14:paraId="2C5EAB66"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Style w:val="CharStyle9"/>
                <w:rFonts w:ascii="Myriad Pro" w:hAnsi="Myriad Pro"/>
                <w:color w:val="000000"/>
                <w:sz w:val="20"/>
                <w:szCs w:val="20"/>
                <w:lang w:eastAsia="ru-RU"/>
              </w:rPr>
              <w:t>Расходы на обеспечение нормальных условий труда и мер по технике безопасности</w:t>
            </w:r>
          </w:p>
        </w:tc>
        <w:tc>
          <w:tcPr>
            <w:tcW w:w="1054" w:type="dxa"/>
            <w:shd w:val="clear" w:color="auto" w:fill="FFFFFF"/>
            <w:vAlign w:val="center"/>
          </w:tcPr>
          <w:p w14:paraId="46E235D5"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Style w:val="CharStyle9"/>
                <w:rFonts w:ascii="Myriad Pro" w:hAnsi="Myriad Pro"/>
                <w:color w:val="000000"/>
                <w:sz w:val="20"/>
                <w:szCs w:val="20"/>
                <w:lang w:eastAsia="ru-RU"/>
              </w:rPr>
              <w:t>14 020,66</w:t>
            </w:r>
          </w:p>
        </w:tc>
        <w:tc>
          <w:tcPr>
            <w:tcW w:w="4201" w:type="dxa"/>
            <w:shd w:val="clear" w:color="auto" w:fill="FFFFFF"/>
            <w:vAlign w:val="center"/>
          </w:tcPr>
          <w:p w14:paraId="6F37F4AF"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Style w:val="CharStyle9"/>
                <w:rFonts w:ascii="Myriad Pro" w:hAnsi="Myriad Pro"/>
                <w:color w:val="000000"/>
                <w:sz w:val="20"/>
                <w:szCs w:val="20"/>
                <w:lang w:eastAsia="ru-RU"/>
              </w:rPr>
              <w:t>Данные формы 5-з</w:t>
            </w:r>
          </w:p>
        </w:tc>
      </w:tr>
      <w:tr w:rsidR="0089236F" w:rsidRPr="00F37984" w14:paraId="3D676E7C" w14:textId="77777777" w:rsidTr="00F37984">
        <w:trPr>
          <w:trHeight w:val="20"/>
        </w:trPr>
        <w:tc>
          <w:tcPr>
            <w:tcW w:w="4106" w:type="dxa"/>
            <w:gridSpan w:val="3"/>
            <w:shd w:val="clear" w:color="auto" w:fill="FFFFFF"/>
            <w:vAlign w:val="center"/>
          </w:tcPr>
          <w:p w14:paraId="74D3FC6D"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Style w:val="CharStyle9"/>
                <w:rFonts w:ascii="Myriad Pro" w:hAnsi="Myriad Pro"/>
                <w:color w:val="000000"/>
                <w:sz w:val="20"/>
                <w:szCs w:val="20"/>
                <w:lang w:eastAsia="ru-RU"/>
              </w:rPr>
              <w:t>Прочие услуги сторонних организаций</w:t>
            </w:r>
          </w:p>
        </w:tc>
        <w:tc>
          <w:tcPr>
            <w:tcW w:w="1054" w:type="dxa"/>
            <w:shd w:val="clear" w:color="auto" w:fill="FFFFFF"/>
            <w:vAlign w:val="center"/>
          </w:tcPr>
          <w:p w14:paraId="0387CB40"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Style w:val="CharStyle9"/>
                <w:rFonts w:ascii="Myriad Pro" w:hAnsi="Myriad Pro"/>
                <w:color w:val="000000"/>
                <w:sz w:val="20"/>
                <w:szCs w:val="20"/>
                <w:lang w:eastAsia="ru-RU"/>
              </w:rPr>
              <w:t>41 209,74</w:t>
            </w:r>
          </w:p>
        </w:tc>
        <w:tc>
          <w:tcPr>
            <w:tcW w:w="4201" w:type="dxa"/>
            <w:shd w:val="clear" w:color="auto" w:fill="FFFFFF"/>
            <w:vAlign w:val="center"/>
          </w:tcPr>
          <w:p w14:paraId="0B8D0E3A"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Style w:val="CharStyle9"/>
                <w:rFonts w:ascii="Myriad Pro" w:hAnsi="Myriad Pro"/>
                <w:color w:val="000000"/>
                <w:sz w:val="20"/>
                <w:szCs w:val="20"/>
                <w:lang w:eastAsia="ru-RU"/>
              </w:rPr>
              <w:t>Данные формы 5-з</w:t>
            </w:r>
          </w:p>
        </w:tc>
      </w:tr>
      <w:tr w:rsidR="0089236F" w:rsidRPr="00F37984" w14:paraId="70763C95" w14:textId="77777777" w:rsidTr="00F37984">
        <w:trPr>
          <w:trHeight w:val="20"/>
        </w:trPr>
        <w:tc>
          <w:tcPr>
            <w:tcW w:w="4106" w:type="dxa"/>
            <w:gridSpan w:val="3"/>
            <w:shd w:val="clear" w:color="auto" w:fill="FFFFFF"/>
            <w:vAlign w:val="center"/>
          </w:tcPr>
          <w:p w14:paraId="4406535A"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Style w:val="CharStyle9"/>
                <w:rFonts w:ascii="Myriad Pro" w:hAnsi="Myriad Pro"/>
                <w:color w:val="000000"/>
                <w:sz w:val="20"/>
                <w:szCs w:val="20"/>
                <w:lang w:eastAsia="ru-RU"/>
              </w:rPr>
              <w:t>Расходы на аудиторские и консультационные услуги</w:t>
            </w:r>
          </w:p>
        </w:tc>
        <w:tc>
          <w:tcPr>
            <w:tcW w:w="1054" w:type="dxa"/>
            <w:shd w:val="clear" w:color="auto" w:fill="FFFFFF"/>
            <w:vAlign w:val="center"/>
          </w:tcPr>
          <w:p w14:paraId="41B88866"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Style w:val="CharStyle9"/>
                <w:rFonts w:ascii="Myriad Pro" w:hAnsi="Myriad Pro"/>
                <w:color w:val="000000"/>
                <w:sz w:val="20"/>
                <w:szCs w:val="20"/>
                <w:lang w:eastAsia="ru-RU"/>
              </w:rPr>
              <w:t>179,42</w:t>
            </w:r>
          </w:p>
        </w:tc>
        <w:tc>
          <w:tcPr>
            <w:tcW w:w="4201" w:type="dxa"/>
            <w:shd w:val="clear" w:color="auto" w:fill="FFFFFF"/>
            <w:vAlign w:val="center"/>
          </w:tcPr>
          <w:p w14:paraId="5F558FB0"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Style w:val="CharStyle9"/>
                <w:rFonts w:ascii="Myriad Pro" w:hAnsi="Myriad Pro"/>
                <w:color w:val="000000"/>
                <w:sz w:val="20"/>
                <w:szCs w:val="20"/>
                <w:lang w:eastAsia="ru-RU"/>
              </w:rPr>
              <w:t>Данные формы 5-з</w:t>
            </w:r>
          </w:p>
        </w:tc>
      </w:tr>
      <w:tr w:rsidR="0089236F" w:rsidRPr="00F37984" w14:paraId="060AF1EB" w14:textId="77777777" w:rsidTr="00F37984">
        <w:trPr>
          <w:trHeight w:val="20"/>
        </w:trPr>
        <w:tc>
          <w:tcPr>
            <w:tcW w:w="4106" w:type="dxa"/>
            <w:gridSpan w:val="3"/>
            <w:shd w:val="clear" w:color="auto" w:fill="FFFFFF"/>
            <w:vAlign w:val="center"/>
          </w:tcPr>
          <w:p w14:paraId="02FF24AE"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Style w:val="CharStyle9"/>
                <w:rFonts w:ascii="Myriad Pro" w:hAnsi="Myriad Pro"/>
                <w:color w:val="000000"/>
                <w:sz w:val="20"/>
                <w:szCs w:val="20"/>
                <w:lang w:eastAsia="ru-RU"/>
              </w:rPr>
              <w:t>Расходы на юридические и информационные услуги</w:t>
            </w:r>
          </w:p>
        </w:tc>
        <w:tc>
          <w:tcPr>
            <w:tcW w:w="1054" w:type="dxa"/>
            <w:shd w:val="clear" w:color="auto" w:fill="FFFFFF"/>
            <w:vAlign w:val="center"/>
          </w:tcPr>
          <w:p w14:paraId="112EE721"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Style w:val="CharStyle9"/>
                <w:rFonts w:ascii="Myriad Pro" w:hAnsi="Myriad Pro"/>
                <w:color w:val="000000"/>
                <w:sz w:val="20"/>
                <w:szCs w:val="20"/>
                <w:lang w:eastAsia="ru-RU"/>
              </w:rPr>
              <w:t>1451,58</w:t>
            </w:r>
          </w:p>
        </w:tc>
        <w:tc>
          <w:tcPr>
            <w:tcW w:w="4201" w:type="dxa"/>
            <w:shd w:val="clear" w:color="auto" w:fill="FFFFFF"/>
            <w:vAlign w:val="center"/>
          </w:tcPr>
          <w:p w14:paraId="4F658E25"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Style w:val="CharStyle9"/>
                <w:rFonts w:ascii="Myriad Pro" w:hAnsi="Myriad Pro"/>
                <w:color w:val="000000"/>
                <w:sz w:val="20"/>
                <w:szCs w:val="20"/>
                <w:lang w:eastAsia="ru-RU"/>
              </w:rPr>
              <w:t>Данные формы 5-з</w:t>
            </w:r>
          </w:p>
        </w:tc>
      </w:tr>
      <w:tr w:rsidR="0089236F" w:rsidRPr="00F37984" w14:paraId="0ADC435C" w14:textId="77777777" w:rsidTr="00F37984">
        <w:trPr>
          <w:trHeight w:val="20"/>
        </w:trPr>
        <w:tc>
          <w:tcPr>
            <w:tcW w:w="4106" w:type="dxa"/>
            <w:gridSpan w:val="3"/>
            <w:shd w:val="clear" w:color="auto" w:fill="FFFFFF"/>
            <w:vAlign w:val="center"/>
          </w:tcPr>
          <w:p w14:paraId="6CEF7AFE"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Style w:val="CharStyle9"/>
                <w:rFonts w:ascii="Myriad Pro" w:hAnsi="Myriad Pro"/>
                <w:color w:val="000000"/>
                <w:sz w:val="20"/>
                <w:szCs w:val="20"/>
                <w:lang w:eastAsia="ru-RU"/>
              </w:rPr>
              <w:t>Расходы на услуги вневедомственной охраны и коммунального хозяйства</w:t>
            </w:r>
          </w:p>
        </w:tc>
        <w:tc>
          <w:tcPr>
            <w:tcW w:w="1054" w:type="dxa"/>
            <w:shd w:val="clear" w:color="auto" w:fill="FFFFFF"/>
            <w:vAlign w:val="center"/>
          </w:tcPr>
          <w:p w14:paraId="3A4E4C13"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Style w:val="CharStyle9"/>
                <w:rFonts w:ascii="Myriad Pro" w:hAnsi="Myriad Pro"/>
                <w:color w:val="000000"/>
                <w:sz w:val="20"/>
                <w:szCs w:val="20"/>
                <w:lang w:eastAsia="ru-RU"/>
              </w:rPr>
              <w:t>19 073,76</w:t>
            </w:r>
          </w:p>
        </w:tc>
        <w:tc>
          <w:tcPr>
            <w:tcW w:w="4201" w:type="dxa"/>
            <w:shd w:val="clear" w:color="auto" w:fill="FFFFFF"/>
            <w:vAlign w:val="center"/>
          </w:tcPr>
          <w:p w14:paraId="68C93AA9"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Style w:val="CharStyle9"/>
                <w:rFonts w:ascii="Myriad Pro" w:hAnsi="Myriad Pro"/>
                <w:color w:val="000000"/>
                <w:sz w:val="20"/>
                <w:szCs w:val="20"/>
                <w:lang w:eastAsia="ru-RU"/>
              </w:rPr>
              <w:t>Данные формы 5-з</w:t>
            </w:r>
          </w:p>
        </w:tc>
      </w:tr>
      <w:tr w:rsidR="0089236F" w:rsidRPr="00F37984" w14:paraId="2DA357FB" w14:textId="77777777" w:rsidTr="00F37984">
        <w:trPr>
          <w:trHeight w:val="20"/>
        </w:trPr>
        <w:tc>
          <w:tcPr>
            <w:tcW w:w="4106" w:type="dxa"/>
            <w:gridSpan w:val="3"/>
            <w:shd w:val="clear" w:color="auto" w:fill="FFFFFF"/>
            <w:vAlign w:val="center"/>
          </w:tcPr>
          <w:p w14:paraId="3F10CB5B"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Style w:val="CharStyle9"/>
                <w:rFonts w:ascii="Myriad Pro" w:hAnsi="Myriad Pro"/>
                <w:color w:val="000000"/>
                <w:sz w:val="20"/>
                <w:szCs w:val="20"/>
                <w:lang w:eastAsia="ru-RU"/>
              </w:rPr>
              <w:t>Сырье, материалы, запасные части, инструмент, топливо</w:t>
            </w:r>
          </w:p>
        </w:tc>
        <w:tc>
          <w:tcPr>
            <w:tcW w:w="1054" w:type="dxa"/>
            <w:shd w:val="clear" w:color="auto" w:fill="FFFFFF"/>
            <w:vAlign w:val="center"/>
          </w:tcPr>
          <w:p w14:paraId="02563EF9"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Style w:val="CharStyle9"/>
                <w:rFonts w:ascii="Myriad Pro" w:hAnsi="Myriad Pro"/>
                <w:color w:val="000000"/>
                <w:sz w:val="20"/>
                <w:szCs w:val="20"/>
                <w:lang w:eastAsia="ru-RU"/>
              </w:rPr>
              <w:t>27 319,91</w:t>
            </w:r>
          </w:p>
        </w:tc>
        <w:tc>
          <w:tcPr>
            <w:tcW w:w="4201" w:type="dxa"/>
            <w:shd w:val="clear" w:color="auto" w:fill="FFFFFF"/>
            <w:vAlign w:val="center"/>
          </w:tcPr>
          <w:p w14:paraId="41BA92ED"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Style w:val="CharStyle9"/>
                <w:rFonts w:ascii="Myriad Pro" w:hAnsi="Myriad Pro"/>
                <w:color w:val="000000"/>
                <w:sz w:val="20"/>
                <w:szCs w:val="20"/>
                <w:lang w:eastAsia="ru-RU"/>
              </w:rPr>
              <w:t>Данные формы 5-з</w:t>
            </w:r>
          </w:p>
        </w:tc>
      </w:tr>
      <w:tr w:rsidR="0089236F" w:rsidRPr="00F37984" w14:paraId="0841962A" w14:textId="77777777" w:rsidTr="00F37984">
        <w:trPr>
          <w:trHeight w:val="20"/>
        </w:trPr>
        <w:tc>
          <w:tcPr>
            <w:tcW w:w="4106" w:type="dxa"/>
            <w:gridSpan w:val="3"/>
            <w:shd w:val="clear" w:color="auto" w:fill="FFFFFF"/>
            <w:vAlign w:val="center"/>
          </w:tcPr>
          <w:p w14:paraId="6E730668"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Style w:val="CharStyle9"/>
                <w:rFonts w:ascii="Myriad Pro" w:hAnsi="Myriad Pro"/>
                <w:color w:val="000000"/>
                <w:sz w:val="20"/>
                <w:szCs w:val="20"/>
                <w:lang w:eastAsia="ru-RU"/>
              </w:rPr>
              <w:t xml:space="preserve">Итого подлежит возмещению в </w:t>
            </w:r>
            <w:r w:rsidRPr="00F37984">
              <w:rPr>
                <w:rStyle w:val="CharStyle11"/>
                <w:rFonts w:ascii="Myriad Pro" w:hAnsi="Myriad Pro"/>
                <w:color w:val="000000"/>
                <w:sz w:val="20"/>
                <w:szCs w:val="20"/>
                <w:lang w:eastAsia="ru-RU"/>
              </w:rPr>
              <w:t xml:space="preserve">НВВ </w:t>
            </w:r>
            <w:r w:rsidRPr="00F37984">
              <w:rPr>
                <w:rStyle w:val="CharStyle9"/>
                <w:rFonts w:ascii="Myriad Pro" w:hAnsi="Myriad Pro"/>
                <w:color w:val="000000"/>
                <w:sz w:val="20"/>
                <w:szCs w:val="20"/>
                <w:lang w:eastAsia="ru-RU"/>
              </w:rPr>
              <w:t xml:space="preserve">(+)/исключению из </w:t>
            </w:r>
            <w:r w:rsidRPr="00F37984">
              <w:rPr>
                <w:rStyle w:val="CharStyle11"/>
                <w:rFonts w:ascii="Myriad Pro" w:hAnsi="Myriad Pro"/>
                <w:color w:val="000000"/>
                <w:sz w:val="20"/>
                <w:szCs w:val="20"/>
                <w:lang w:eastAsia="ru-RU"/>
              </w:rPr>
              <w:t>НВВ (-)</w:t>
            </w:r>
          </w:p>
        </w:tc>
        <w:tc>
          <w:tcPr>
            <w:tcW w:w="1054" w:type="dxa"/>
            <w:shd w:val="clear" w:color="auto" w:fill="FFFFFF"/>
            <w:vAlign w:val="center"/>
          </w:tcPr>
          <w:p w14:paraId="4DC9B5E6"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Style w:val="CharStyle9"/>
                <w:rFonts w:ascii="Myriad Pro" w:hAnsi="Myriad Pro"/>
                <w:color w:val="000000"/>
                <w:sz w:val="20"/>
                <w:szCs w:val="20"/>
                <w:lang w:eastAsia="ru-RU"/>
              </w:rPr>
              <w:t>753 000,23</w:t>
            </w:r>
          </w:p>
        </w:tc>
        <w:tc>
          <w:tcPr>
            <w:tcW w:w="4201" w:type="dxa"/>
            <w:shd w:val="clear" w:color="auto" w:fill="FFFFFF"/>
            <w:vAlign w:val="center"/>
          </w:tcPr>
          <w:p w14:paraId="4E54049B" w14:textId="77777777" w:rsidR="0089236F" w:rsidRPr="00F37984" w:rsidRDefault="0089236F" w:rsidP="00F37984">
            <w:pPr>
              <w:widowControl w:val="0"/>
              <w:spacing w:after="0" w:line="240" w:lineRule="auto"/>
              <w:ind w:left="-57" w:right="-57"/>
              <w:rPr>
                <w:rFonts w:ascii="Myriad Pro" w:hAnsi="Myriad Pro"/>
                <w:color w:val="000000"/>
                <w:sz w:val="20"/>
                <w:szCs w:val="20"/>
                <w:lang w:eastAsia="ru-RU"/>
              </w:rPr>
            </w:pPr>
          </w:p>
        </w:tc>
      </w:tr>
    </w:tbl>
    <w:p w14:paraId="4EA1B50C" w14:textId="77777777" w:rsidR="003A3C74" w:rsidRDefault="003A3C74" w:rsidP="00F37984">
      <w:pPr>
        <w:pStyle w:val="2ff3"/>
      </w:pPr>
    </w:p>
    <w:p w14:paraId="1295DA44" w14:textId="765FA74A" w:rsidR="0089236F" w:rsidRPr="00B7783E" w:rsidRDefault="0089236F" w:rsidP="00F37984">
      <w:pPr>
        <w:pStyle w:val="2ff3"/>
      </w:pPr>
      <w:r w:rsidRPr="00B7783E">
        <w:lastRenderedPageBreak/>
        <w:t>Следует отметить, что в заключении Региональной энергетической комиссии Кемеровской области указано, что по итогам анализа представленных предприятием отчетных данных, недополученные по независящим от предприятия причинам средства (экономически обоснованные расходы, не учтенные в тарифах) в 2015 году составили 753 000,23 тыс. руб. С учетом необходимости сглаживания роста тарифов, РЭК Кемеровской области предлагает учесть в необходимой валовой выручке 2017 года 124 101,78 тыс. руб., а 628 898,45 тыс. руб. в последующих периодах.</w:t>
      </w:r>
    </w:p>
    <w:p w14:paraId="19E32A43" w14:textId="77777777" w:rsidR="0089236F" w:rsidRPr="00B7783E" w:rsidRDefault="0089236F" w:rsidP="0089236F">
      <w:pPr>
        <w:autoSpaceDE w:val="0"/>
        <w:autoSpaceDN w:val="0"/>
        <w:adjustRightInd w:val="0"/>
        <w:spacing w:line="360" w:lineRule="auto"/>
        <w:ind w:right="-6" w:firstLine="567"/>
        <w:jc w:val="both"/>
        <w:rPr>
          <w:rFonts w:ascii="Myriad Pro" w:hAnsi="Myriad Pro"/>
          <w:sz w:val="26"/>
          <w:szCs w:val="26"/>
        </w:rPr>
      </w:pPr>
    </w:p>
    <w:p w14:paraId="3AD911B9" w14:textId="77777777" w:rsidR="0089236F" w:rsidRPr="00F37984" w:rsidRDefault="0089236F" w:rsidP="00737A87">
      <w:pPr>
        <w:pStyle w:val="20"/>
        <w:numPr>
          <w:ilvl w:val="2"/>
          <w:numId w:val="6"/>
        </w:numPr>
        <w:spacing w:line="360" w:lineRule="auto"/>
        <w:ind w:left="1134" w:hanging="1134"/>
        <w:jc w:val="both"/>
        <w:rPr>
          <w:rFonts w:ascii="Myriad Pro" w:hAnsi="Myriad Pro"/>
          <w:b/>
          <w:color w:val="4F6228" w:themeColor="accent3" w:themeShade="80"/>
          <w:sz w:val="28"/>
          <w:szCs w:val="28"/>
        </w:rPr>
      </w:pPr>
      <w:bookmarkStart w:id="5" w:name="_Toc53223902"/>
      <w:bookmarkStart w:id="6" w:name="_Toc63768977"/>
      <w:r w:rsidRPr="00F37984">
        <w:rPr>
          <w:rFonts w:ascii="Myriad Pro" w:hAnsi="Myriad Pro"/>
          <w:b/>
          <w:color w:val="4F6228" w:themeColor="accent3" w:themeShade="80"/>
          <w:sz w:val="28"/>
          <w:szCs w:val="28"/>
        </w:rPr>
        <w:t>Экспертиза обоснованности определения величины корректировки подконтрольных расходов в связи с изменением планируемых параметров расчета тарифов</w:t>
      </w:r>
      <w:bookmarkEnd w:id="5"/>
      <w:bookmarkEnd w:id="6"/>
    </w:p>
    <w:p w14:paraId="3489C7B1" w14:textId="6E6461FC" w:rsidR="0089236F" w:rsidRPr="00B7783E" w:rsidRDefault="0089236F" w:rsidP="00F37984">
      <w:pPr>
        <w:pStyle w:val="2ff3"/>
      </w:pPr>
      <w:r w:rsidRPr="00B7783E">
        <w:t xml:space="preserve">Согласно пункту 11 Методических указаний </w:t>
      </w:r>
      <w:r w:rsidR="00B64520">
        <w:t>№ </w:t>
      </w:r>
      <w:r w:rsidRPr="00B7783E">
        <w:t xml:space="preserve">98-э </w:t>
      </w:r>
      <w:bookmarkStart w:id="7" w:name="_Hlk48056761"/>
      <w:r w:rsidRPr="00B7783E">
        <w:t>величина корректировки подконтрольных расходов в связи с изменением планируемых параметров расчета тарифов рассчитывается по формуле</w:t>
      </w:r>
      <w:bookmarkEnd w:id="7"/>
      <w:r w:rsidRPr="00B7783E">
        <w:t xml:space="preserve">: </w:t>
      </w:r>
    </w:p>
    <w:p w14:paraId="3DC76325" w14:textId="77777777" w:rsidR="0089236F" w:rsidRPr="00B7783E" w:rsidRDefault="0089236F" w:rsidP="0089236F">
      <w:pPr>
        <w:pStyle w:val="ConsPlusNormal"/>
        <w:spacing w:line="360" w:lineRule="auto"/>
        <w:ind w:right="-6" w:firstLine="540"/>
        <w:jc w:val="center"/>
      </w:pPr>
      <w:r w:rsidRPr="00B7783E">
        <w:rPr>
          <w:noProof/>
        </w:rPr>
        <w:drawing>
          <wp:inline distT="0" distB="0" distL="0" distR="0" wp14:anchorId="48C86DF1" wp14:editId="4C2E957C">
            <wp:extent cx="4784725" cy="340360"/>
            <wp:effectExtent l="0" t="0" r="0" b="0"/>
            <wp:docPr id="570" name="Рисунок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784725" cy="340360"/>
                    </a:xfrm>
                    <a:prstGeom prst="rect">
                      <a:avLst/>
                    </a:prstGeom>
                    <a:noFill/>
                    <a:ln>
                      <a:noFill/>
                    </a:ln>
                  </pic:spPr>
                </pic:pic>
              </a:graphicData>
            </a:graphic>
          </wp:inline>
        </w:drawing>
      </w:r>
    </w:p>
    <w:p w14:paraId="25335085" w14:textId="77777777" w:rsidR="0089236F" w:rsidRPr="00B7783E" w:rsidRDefault="0089236F" w:rsidP="0089236F">
      <w:pPr>
        <w:pStyle w:val="ConsPlusNormal"/>
        <w:spacing w:line="360" w:lineRule="auto"/>
        <w:ind w:right="-6" w:firstLine="540"/>
        <w:jc w:val="center"/>
      </w:pPr>
    </w:p>
    <w:p w14:paraId="3CA4BC22" w14:textId="77777777" w:rsidR="0089236F" w:rsidRPr="00B7783E" w:rsidRDefault="0089236F" w:rsidP="0089236F">
      <w:pPr>
        <w:pStyle w:val="ConsPlusNormal"/>
        <w:spacing w:line="360" w:lineRule="auto"/>
        <w:ind w:right="-6" w:firstLine="540"/>
        <w:jc w:val="center"/>
      </w:pPr>
      <w:r w:rsidRPr="00B7783E">
        <w:rPr>
          <w:noProof/>
          <w:position w:val="-31"/>
        </w:rPr>
        <w:drawing>
          <wp:inline distT="0" distB="0" distL="0" distR="0" wp14:anchorId="32299535" wp14:editId="004DDFF5">
            <wp:extent cx="1722755" cy="563245"/>
            <wp:effectExtent l="0" t="0" r="0" b="0"/>
            <wp:docPr id="571" name="Рисунок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22755" cy="563245"/>
                    </a:xfrm>
                    <a:prstGeom prst="rect">
                      <a:avLst/>
                    </a:prstGeom>
                    <a:noFill/>
                    <a:ln>
                      <a:noFill/>
                    </a:ln>
                  </pic:spPr>
                </pic:pic>
              </a:graphicData>
            </a:graphic>
          </wp:inline>
        </w:drawing>
      </w:r>
      <w:r w:rsidRPr="00B7783E">
        <w:t>,</w:t>
      </w:r>
    </w:p>
    <w:p w14:paraId="16D23893" w14:textId="77777777" w:rsidR="0089236F" w:rsidRPr="00B7783E" w:rsidRDefault="0089236F" w:rsidP="00F37984">
      <w:pPr>
        <w:pStyle w:val="2ff3"/>
      </w:pPr>
      <w:r w:rsidRPr="00B7783E">
        <w:t>где:</w:t>
      </w:r>
    </w:p>
    <w:p w14:paraId="19D1192D" w14:textId="77777777" w:rsidR="0089236F" w:rsidRPr="00B7783E" w:rsidRDefault="0089236F" w:rsidP="00F37984">
      <w:pPr>
        <w:pStyle w:val="2ff3"/>
      </w:pPr>
      <w:r w:rsidRPr="00B7783E">
        <w:rPr>
          <w:noProof/>
          <w:lang w:eastAsia="ru-RU"/>
        </w:rPr>
        <w:drawing>
          <wp:inline distT="0" distB="0" distL="0" distR="0" wp14:anchorId="46957B57" wp14:editId="6FA9A16E">
            <wp:extent cx="425450" cy="287020"/>
            <wp:effectExtent l="0" t="0" r="0" b="0"/>
            <wp:docPr id="572" name="Рисунок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25450" cy="287020"/>
                    </a:xfrm>
                    <a:prstGeom prst="rect">
                      <a:avLst/>
                    </a:prstGeom>
                    <a:noFill/>
                    <a:ln>
                      <a:noFill/>
                    </a:ln>
                  </pic:spPr>
                </pic:pic>
              </a:graphicData>
            </a:graphic>
          </wp:inline>
        </w:drawing>
      </w:r>
      <w:r w:rsidRPr="00B7783E">
        <w:t xml:space="preserve">, </w:t>
      </w:r>
      <w:r w:rsidRPr="00B7783E">
        <w:rPr>
          <w:noProof/>
          <w:lang w:eastAsia="ru-RU"/>
        </w:rPr>
        <w:drawing>
          <wp:inline distT="0" distB="0" distL="0" distR="0" wp14:anchorId="59A2E59B" wp14:editId="594F53D5">
            <wp:extent cx="425450" cy="287020"/>
            <wp:effectExtent l="0" t="0" r="0" b="0"/>
            <wp:docPr id="573" name="Рисунок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25450" cy="287020"/>
                    </a:xfrm>
                    <a:prstGeom prst="rect">
                      <a:avLst/>
                    </a:prstGeom>
                    <a:noFill/>
                    <a:ln>
                      <a:noFill/>
                    </a:ln>
                  </pic:spPr>
                </pic:pic>
              </a:graphicData>
            </a:graphic>
          </wp:inline>
        </w:drawing>
      </w:r>
      <w:r w:rsidRPr="00B7783E">
        <w:t xml:space="preserve"> - фактическое количество условных единиц, относящихся к регулируемой организации соответственно в (i-2)-ом и (i-3)-ем году долгосрочного периода регулирования;</w:t>
      </w:r>
    </w:p>
    <w:p w14:paraId="05BF888D" w14:textId="77777777" w:rsidR="0089236F" w:rsidRPr="00B7783E" w:rsidRDefault="0089236F" w:rsidP="00F37984">
      <w:pPr>
        <w:pStyle w:val="2ff3"/>
      </w:pPr>
      <w:r w:rsidRPr="00B7783E">
        <w:t>Кэл - коэффициент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равный 0,75;</w:t>
      </w:r>
    </w:p>
    <w:p w14:paraId="1FE63B5A" w14:textId="77777777" w:rsidR="0089236F" w:rsidRPr="00B7783E" w:rsidRDefault="0089236F" w:rsidP="00F37984">
      <w:pPr>
        <w:pStyle w:val="2ff3"/>
      </w:pPr>
      <w:r w:rsidRPr="00B7783E">
        <w:lastRenderedPageBreak/>
        <w:t>Х</w:t>
      </w:r>
      <w:r w:rsidRPr="00B7783E">
        <w:rPr>
          <w:vertAlign w:val="subscript"/>
        </w:rPr>
        <w:t>i</w:t>
      </w:r>
      <w:r w:rsidRPr="00B7783E">
        <w:t xml:space="preserve"> - индекс эффективности подконтрольных расходов, установленный в процентах;</w:t>
      </w:r>
    </w:p>
    <w:p w14:paraId="5E7FB307" w14:textId="77777777" w:rsidR="0089236F" w:rsidRPr="00B7783E" w:rsidRDefault="0089236F" w:rsidP="00F37984">
      <w:pPr>
        <w:pStyle w:val="2ff3"/>
      </w:pPr>
      <w:r w:rsidRPr="00B7783E">
        <w:t>ИПЦ</w:t>
      </w:r>
      <w:r w:rsidRPr="00B7783E">
        <w:rPr>
          <w:vertAlign w:val="subscript"/>
        </w:rPr>
        <w:t>i-2</w:t>
      </w:r>
      <w:r w:rsidRPr="00B7783E">
        <w:t xml:space="preserve"> - фактические значения индекса потребительских цен в году i-2;</w:t>
      </w:r>
    </w:p>
    <w:p w14:paraId="6403EA62" w14:textId="77777777" w:rsidR="0089236F" w:rsidRPr="00B7783E" w:rsidRDefault="0089236F" w:rsidP="00F37984">
      <w:pPr>
        <w:pStyle w:val="2ff3"/>
        <w:rPr>
          <w:b/>
          <w:bCs/>
        </w:rPr>
      </w:pPr>
    </w:p>
    <w:p w14:paraId="05439F73" w14:textId="77777777" w:rsidR="0089236F" w:rsidRPr="00B7783E" w:rsidRDefault="0089236F" w:rsidP="00F37984">
      <w:pPr>
        <w:pStyle w:val="affffff7"/>
      </w:pPr>
      <w:r w:rsidRPr="00B7783E">
        <w:t>ПОЗИЦИЯ ТЕРРИТОРИАЛЬНОЙ СЕТЕВОЙ ОРГАНИЗАЦИИ</w:t>
      </w:r>
    </w:p>
    <w:p w14:paraId="0E48BD32" w14:textId="78A159B2" w:rsidR="0089236F" w:rsidRPr="00B7783E" w:rsidRDefault="0089236F" w:rsidP="00F37984">
      <w:pPr>
        <w:pStyle w:val="2ff3"/>
      </w:pPr>
      <w:r w:rsidRPr="00B7783E">
        <w:t>Филиалом</w:t>
      </w:r>
      <w:r w:rsidR="00B64520">
        <w:t xml:space="preserve"> ПАО </w:t>
      </w:r>
      <w:r w:rsidRPr="00B7783E">
        <w:t xml:space="preserve">«МРСК Сибири» «Кузбассэнерго – РЭС» расчет корректировки подконтрольных расходов в связи с изменением планируемых параметров расчета тарифов в адрес Региональной энергетической комиссии Кемеровской области был представлен в составе </w:t>
      </w:r>
      <w:r w:rsidR="00B64520">
        <w:t>тарифного предложения</w:t>
      </w:r>
      <w:r w:rsidRPr="00B7783E">
        <w:t>.</w:t>
      </w:r>
    </w:p>
    <w:tbl>
      <w:tblPr>
        <w:tblStyle w:val="af9"/>
        <w:tblW w:w="0" w:type="auto"/>
        <w:tblLook w:val="04A0" w:firstRow="1" w:lastRow="0" w:firstColumn="1" w:lastColumn="0" w:noHBand="0" w:noVBand="1"/>
      </w:tblPr>
      <w:tblGrid>
        <w:gridCol w:w="5321"/>
        <w:gridCol w:w="678"/>
        <w:gridCol w:w="1288"/>
        <w:gridCol w:w="2057"/>
      </w:tblGrid>
      <w:tr w:rsidR="0089236F" w:rsidRPr="00B7783E" w14:paraId="6029E2F2" w14:textId="77777777" w:rsidTr="00F37984">
        <w:trPr>
          <w:trHeight w:hRule="exact" w:val="300"/>
          <w:tblHeader/>
        </w:trPr>
        <w:tc>
          <w:tcPr>
            <w:tcW w:w="18280"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78EE668" w14:textId="77777777" w:rsidR="0089236F" w:rsidRPr="00B7783E" w:rsidRDefault="0089236F" w:rsidP="00F37984">
            <w:pPr>
              <w:pStyle w:val="ConsPlusNormal"/>
              <w:tabs>
                <w:tab w:val="left" w:pos="8647"/>
                <w:tab w:val="left" w:pos="8930"/>
              </w:tabs>
              <w:spacing w:line="360" w:lineRule="auto"/>
              <w:jc w:val="center"/>
              <w:rPr>
                <w:b/>
                <w:color w:val="FFFFFF" w:themeColor="background1"/>
                <w:sz w:val="20"/>
                <w:szCs w:val="20"/>
              </w:rPr>
            </w:pPr>
            <w:r w:rsidRPr="00B7783E">
              <w:rPr>
                <w:b/>
                <w:color w:val="FFFFFF" w:themeColor="background1"/>
                <w:sz w:val="20"/>
                <w:szCs w:val="20"/>
              </w:rPr>
              <w:t>Расчет коэффициента индексации</w:t>
            </w:r>
          </w:p>
        </w:tc>
      </w:tr>
      <w:tr w:rsidR="0089236F" w:rsidRPr="00B7783E" w14:paraId="4D597A96" w14:textId="77777777" w:rsidTr="00F37984">
        <w:trPr>
          <w:trHeight w:hRule="exact" w:val="300"/>
        </w:trPr>
        <w:tc>
          <w:tcPr>
            <w:tcW w:w="11080" w:type="dxa"/>
            <w:tcBorders>
              <w:top w:val="single" w:sz="4" w:space="0" w:color="FFFFFF" w:themeColor="background1"/>
            </w:tcBorders>
            <w:hideMark/>
          </w:tcPr>
          <w:p w14:paraId="41F43C79" w14:textId="77777777" w:rsidR="0089236F" w:rsidRPr="00B7783E" w:rsidRDefault="0089236F" w:rsidP="00F37984">
            <w:pPr>
              <w:pStyle w:val="ConsPlusNormal"/>
              <w:tabs>
                <w:tab w:val="left" w:pos="8647"/>
                <w:tab w:val="left" w:pos="8930"/>
              </w:tabs>
              <w:spacing w:line="360" w:lineRule="auto"/>
              <w:jc w:val="both"/>
              <w:rPr>
                <w:sz w:val="20"/>
                <w:szCs w:val="20"/>
              </w:rPr>
            </w:pPr>
            <w:r w:rsidRPr="00B7783E">
              <w:rPr>
                <w:sz w:val="20"/>
                <w:szCs w:val="20"/>
              </w:rPr>
              <w:t> </w:t>
            </w:r>
          </w:p>
        </w:tc>
        <w:tc>
          <w:tcPr>
            <w:tcW w:w="960" w:type="dxa"/>
            <w:tcBorders>
              <w:top w:val="single" w:sz="4" w:space="0" w:color="FFFFFF" w:themeColor="background1"/>
            </w:tcBorders>
            <w:hideMark/>
          </w:tcPr>
          <w:p w14:paraId="51C0D0A3" w14:textId="77777777" w:rsidR="0089236F" w:rsidRPr="00B7783E" w:rsidRDefault="0089236F" w:rsidP="00F37984">
            <w:pPr>
              <w:pStyle w:val="ConsPlusNormal"/>
              <w:tabs>
                <w:tab w:val="left" w:pos="8647"/>
                <w:tab w:val="left" w:pos="8930"/>
              </w:tabs>
              <w:spacing w:line="360" w:lineRule="auto"/>
              <w:jc w:val="both"/>
              <w:rPr>
                <w:sz w:val="20"/>
                <w:szCs w:val="20"/>
              </w:rPr>
            </w:pPr>
            <w:r w:rsidRPr="00B7783E">
              <w:rPr>
                <w:sz w:val="20"/>
                <w:szCs w:val="20"/>
              </w:rPr>
              <w:t> </w:t>
            </w:r>
          </w:p>
        </w:tc>
        <w:tc>
          <w:tcPr>
            <w:tcW w:w="2300" w:type="dxa"/>
            <w:tcBorders>
              <w:top w:val="single" w:sz="4" w:space="0" w:color="FFFFFF" w:themeColor="background1"/>
            </w:tcBorders>
            <w:hideMark/>
          </w:tcPr>
          <w:p w14:paraId="6D10DF85" w14:textId="77777777" w:rsidR="0089236F" w:rsidRPr="00B7783E" w:rsidRDefault="0089236F" w:rsidP="00F37984">
            <w:pPr>
              <w:pStyle w:val="ConsPlusNormal"/>
              <w:tabs>
                <w:tab w:val="left" w:pos="8647"/>
                <w:tab w:val="left" w:pos="8930"/>
              </w:tabs>
              <w:spacing w:line="360" w:lineRule="auto"/>
              <w:jc w:val="both"/>
              <w:rPr>
                <w:sz w:val="20"/>
                <w:szCs w:val="20"/>
              </w:rPr>
            </w:pPr>
            <w:r w:rsidRPr="00B7783E">
              <w:rPr>
                <w:sz w:val="20"/>
                <w:szCs w:val="20"/>
              </w:rPr>
              <w:t>факт 2014</w:t>
            </w:r>
          </w:p>
        </w:tc>
        <w:tc>
          <w:tcPr>
            <w:tcW w:w="3940" w:type="dxa"/>
            <w:tcBorders>
              <w:top w:val="single" w:sz="4" w:space="0" w:color="FFFFFF" w:themeColor="background1"/>
            </w:tcBorders>
            <w:hideMark/>
          </w:tcPr>
          <w:p w14:paraId="3B5BD725" w14:textId="77777777" w:rsidR="0089236F" w:rsidRPr="00B7783E" w:rsidRDefault="0089236F" w:rsidP="00F37984">
            <w:pPr>
              <w:pStyle w:val="ConsPlusNormal"/>
              <w:tabs>
                <w:tab w:val="left" w:pos="8647"/>
                <w:tab w:val="left" w:pos="8930"/>
              </w:tabs>
              <w:spacing w:line="360" w:lineRule="auto"/>
              <w:jc w:val="both"/>
              <w:rPr>
                <w:sz w:val="20"/>
                <w:szCs w:val="20"/>
              </w:rPr>
            </w:pPr>
            <w:r w:rsidRPr="00B7783E">
              <w:rPr>
                <w:sz w:val="20"/>
                <w:szCs w:val="20"/>
              </w:rPr>
              <w:t>факт 2015</w:t>
            </w:r>
          </w:p>
        </w:tc>
      </w:tr>
      <w:tr w:rsidR="0089236F" w:rsidRPr="00B7783E" w14:paraId="1C4724AA" w14:textId="77777777" w:rsidTr="00F37984">
        <w:trPr>
          <w:trHeight w:hRule="exact" w:val="300"/>
        </w:trPr>
        <w:tc>
          <w:tcPr>
            <w:tcW w:w="11080" w:type="dxa"/>
            <w:hideMark/>
          </w:tcPr>
          <w:p w14:paraId="7CC0A5A7" w14:textId="77777777" w:rsidR="0089236F" w:rsidRPr="00B7783E" w:rsidRDefault="0089236F" w:rsidP="00F37984">
            <w:pPr>
              <w:pStyle w:val="ConsPlusNormal"/>
              <w:tabs>
                <w:tab w:val="left" w:pos="8647"/>
                <w:tab w:val="left" w:pos="8930"/>
              </w:tabs>
              <w:spacing w:line="360" w:lineRule="auto"/>
              <w:jc w:val="both"/>
              <w:rPr>
                <w:sz w:val="20"/>
                <w:szCs w:val="20"/>
              </w:rPr>
            </w:pPr>
            <w:r w:rsidRPr="00B7783E">
              <w:rPr>
                <w:sz w:val="20"/>
                <w:szCs w:val="20"/>
              </w:rPr>
              <w:t>инфляция</w:t>
            </w:r>
          </w:p>
        </w:tc>
        <w:tc>
          <w:tcPr>
            <w:tcW w:w="960" w:type="dxa"/>
            <w:hideMark/>
          </w:tcPr>
          <w:p w14:paraId="059FFDB8" w14:textId="77777777" w:rsidR="0089236F" w:rsidRPr="00B7783E" w:rsidRDefault="0089236F" w:rsidP="00F37984">
            <w:pPr>
              <w:pStyle w:val="ConsPlusNormal"/>
              <w:tabs>
                <w:tab w:val="left" w:pos="8647"/>
                <w:tab w:val="left" w:pos="8930"/>
              </w:tabs>
              <w:spacing w:line="360" w:lineRule="auto"/>
              <w:jc w:val="both"/>
              <w:rPr>
                <w:sz w:val="20"/>
                <w:szCs w:val="20"/>
              </w:rPr>
            </w:pPr>
            <w:r w:rsidRPr="00B7783E">
              <w:rPr>
                <w:sz w:val="20"/>
                <w:szCs w:val="20"/>
              </w:rPr>
              <w:t>%</w:t>
            </w:r>
          </w:p>
        </w:tc>
        <w:tc>
          <w:tcPr>
            <w:tcW w:w="2300" w:type="dxa"/>
            <w:hideMark/>
          </w:tcPr>
          <w:p w14:paraId="65D52DAB" w14:textId="77777777" w:rsidR="0089236F" w:rsidRPr="00B7783E" w:rsidRDefault="0089236F" w:rsidP="00F37984">
            <w:pPr>
              <w:pStyle w:val="ConsPlusNormal"/>
              <w:tabs>
                <w:tab w:val="left" w:pos="8647"/>
                <w:tab w:val="left" w:pos="8930"/>
              </w:tabs>
              <w:spacing w:line="360" w:lineRule="auto"/>
              <w:jc w:val="both"/>
              <w:rPr>
                <w:sz w:val="20"/>
                <w:szCs w:val="20"/>
              </w:rPr>
            </w:pPr>
            <w:r w:rsidRPr="00B7783E">
              <w:rPr>
                <w:sz w:val="20"/>
                <w:szCs w:val="20"/>
              </w:rPr>
              <w:t> </w:t>
            </w:r>
          </w:p>
        </w:tc>
        <w:tc>
          <w:tcPr>
            <w:tcW w:w="3940" w:type="dxa"/>
            <w:hideMark/>
          </w:tcPr>
          <w:p w14:paraId="3E45F14E" w14:textId="77777777" w:rsidR="0089236F" w:rsidRPr="00B7783E" w:rsidRDefault="0089236F" w:rsidP="00F37984">
            <w:pPr>
              <w:pStyle w:val="ConsPlusNormal"/>
              <w:tabs>
                <w:tab w:val="left" w:pos="8647"/>
                <w:tab w:val="left" w:pos="8930"/>
              </w:tabs>
              <w:spacing w:line="360" w:lineRule="auto"/>
              <w:jc w:val="both"/>
              <w:rPr>
                <w:sz w:val="20"/>
                <w:szCs w:val="20"/>
              </w:rPr>
            </w:pPr>
            <w:r w:rsidRPr="00B7783E">
              <w:rPr>
                <w:sz w:val="20"/>
                <w:szCs w:val="20"/>
              </w:rPr>
              <w:t>15,40%</w:t>
            </w:r>
          </w:p>
        </w:tc>
      </w:tr>
      <w:tr w:rsidR="0089236F" w:rsidRPr="00B7783E" w14:paraId="43F4EAB7" w14:textId="77777777" w:rsidTr="00F37984">
        <w:trPr>
          <w:trHeight w:hRule="exact" w:val="540"/>
        </w:trPr>
        <w:tc>
          <w:tcPr>
            <w:tcW w:w="11080" w:type="dxa"/>
            <w:hideMark/>
          </w:tcPr>
          <w:p w14:paraId="705653BD" w14:textId="77777777" w:rsidR="0089236F" w:rsidRPr="00B7783E" w:rsidRDefault="0089236F" w:rsidP="00F37984">
            <w:pPr>
              <w:pStyle w:val="ConsPlusNormal"/>
              <w:tabs>
                <w:tab w:val="left" w:pos="8647"/>
                <w:tab w:val="left" w:pos="8930"/>
              </w:tabs>
              <w:spacing w:line="360" w:lineRule="auto"/>
              <w:jc w:val="both"/>
              <w:rPr>
                <w:sz w:val="20"/>
                <w:szCs w:val="20"/>
              </w:rPr>
            </w:pPr>
            <w:r w:rsidRPr="00B7783E">
              <w:rPr>
                <w:sz w:val="20"/>
                <w:szCs w:val="20"/>
              </w:rPr>
              <w:t>индекс эффективности операционных расходов</w:t>
            </w:r>
          </w:p>
        </w:tc>
        <w:tc>
          <w:tcPr>
            <w:tcW w:w="960" w:type="dxa"/>
            <w:hideMark/>
          </w:tcPr>
          <w:p w14:paraId="3AD76C87" w14:textId="77777777" w:rsidR="0089236F" w:rsidRPr="00B7783E" w:rsidRDefault="0089236F" w:rsidP="00F37984">
            <w:pPr>
              <w:pStyle w:val="ConsPlusNormal"/>
              <w:tabs>
                <w:tab w:val="left" w:pos="8647"/>
                <w:tab w:val="left" w:pos="8930"/>
              </w:tabs>
              <w:spacing w:line="360" w:lineRule="auto"/>
              <w:jc w:val="both"/>
              <w:rPr>
                <w:sz w:val="20"/>
                <w:szCs w:val="20"/>
              </w:rPr>
            </w:pPr>
            <w:r w:rsidRPr="00B7783E">
              <w:rPr>
                <w:sz w:val="20"/>
                <w:szCs w:val="20"/>
              </w:rPr>
              <w:t>%</w:t>
            </w:r>
          </w:p>
        </w:tc>
        <w:tc>
          <w:tcPr>
            <w:tcW w:w="2300" w:type="dxa"/>
            <w:hideMark/>
          </w:tcPr>
          <w:p w14:paraId="756B3C0D" w14:textId="77777777" w:rsidR="0089236F" w:rsidRPr="00B7783E" w:rsidRDefault="0089236F" w:rsidP="00F37984">
            <w:pPr>
              <w:pStyle w:val="ConsPlusNormal"/>
              <w:tabs>
                <w:tab w:val="left" w:pos="8647"/>
                <w:tab w:val="left" w:pos="8930"/>
              </w:tabs>
              <w:spacing w:line="360" w:lineRule="auto"/>
              <w:jc w:val="both"/>
              <w:rPr>
                <w:sz w:val="20"/>
                <w:szCs w:val="20"/>
              </w:rPr>
            </w:pPr>
            <w:r w:rsidRPr="00B7783E">
              <w:rPr>
                <w:sz w:val="20"/>
                <w:szCs w:val="20"/>
              </w:rPr>
              <w:t> </w:t>
            </w:r>
          </w:p>
        </w:tc>
        <w:tc>
          <w:tcPr>
            <w:tcW w:w="3940" w:type="dxa"/>
            <w:hideMark/>
          </w:tcPr>
          <w:p w14:paraId="2DEBA3BA" w14:textId="77777777" w:rsidR="0089236F" w:rsidRPr="00B7783E" w:rsidRDefault="0089236F" w:rsidP="00F37984">
            <w:pPr>
              <w:pStyle w:val="ConsPlusNormal"/>
              <w:tabs>
                <w:tab w:val="left" w:pos="8647"/>
                <w:tab w:val="left" w:pos="8930"/>
              </w:tabs>
              <w:spacing w:line="360" w:lineRule="auto"/>
              <w:jc w:val="both"/>
              <w:rPr>
                <w:sz w:val="20"/>
                <w:szCs w:val="20"/>
              </w:rPr>
            </w:pPr>
            <w:r w:rsidRPr="00B7783E">
              <w:rPr>
                <w:sz w:val="20"/>
                <w:szCs w:val="20"/>
                <w:lang w:val="en-US"/>
              </w:rPr>
              <w:t>1,00%</w:t>
            </w:r>
          </w:p>
        </w:tc>
      </w:tr>
      <w:tr w:rsidR="0089236F" w:rsidRPr="00B7783E" w14:paraId="39ADC553" w14:textId="77777777" w:rsidTr="00F37984">
        <w:trPr>
          <w:trHeight w:hRule="exact" w:val="300"/>
        </w:trPr>
        <w:tc>
          <w:tcPr>
            <w:tcW w:w="11080" w:type="dxa"/>
            <w:hideMark/>
          </w:tcPr>
          <w:p w14:paraId="25DD47A6" w14:textId="77777777" w:rsidR="0089236F" w:rsidRPr="00B7783E" w:rsidRDefault="0089236F" w:rsidP="00F37984">
            <w:pPr>
              <w:pStyle w:val="ConsPlusNormal"/>
              <w:tabs>
                <w:tab w:val="left" w:pos="8647"/>
                <w:tab w:val="left" w:pos="8930"/>
              </w:tabs>
              <w:spacing w:line="360" w:lineRule="auto"/>
              <w:jc w:val="both"/>
              <w:rPr>
                <w:sz w:val="20"/>
                <w:szCs w:val="20"/>
              </w:rPr>
            </w:pPr>
            <w:r w:rsidRPr="00B7783E">
              <w:rPr>
                <w:sz w:val="20"/>
                <w:szCs w:val="20"/>
              </w:rPr>
              <w:t>количество активов</w:t>
            </w:r>
          </w:p>
        </w:tc>
        <w:tc>
          <w:tcPr>
            <w:tcW w:w="960" w:type="dxa"/>
            <w:hideMark/>
          </w:tcPr>
          <w:p w14:paraId="351264A0" w14:textId="77777777" w:rsidR="0089236F" w:rsidRPr="00B7783E" w:rsidRDefault="0089236F" w:rsidP="00F37984">
            <w:pPr>
              <w:pStyle w:val="ConsPlusNormal"/>
              <w:tabs>
                <w:tab w:val="left" w:pos="8647"/>
                <w:tab w:val="left" w:pos="8930"/>
              </w:tabs>
              <w:spacing w:line="360" w:lineRule="auto"/>
              <w:jc w:val="both"/>
              <w:rPr>
                <w:sz w:val="20"/>
                <w:szCs w:val="20"/>
              </w:rPr>
            </w:pPr>
            <w:r w:rsidRPr="00B7783E">
              <w:rPr>
                <w:sz w:val="20"/>
                <w:szCs w:val="20"/>
              </w:rPr>
              <w:t>у.е.</w:t>
            </w:r>
          </w:p>
        </w:tc>
        <w:tc>
          <w:tcPr>
            <w:tcW w:w="2300" w:type="dxa"/>
            <w:hideMark/>
          </w:tcPr>
          <w:p w14:paraId="1DAB263E" w14:textId="77777777" w:rsidR="0089236F" w:rsidRPr="00B7783E" w:rsidRDefault="0089236F" w:rsidP="00F37984">
            <w:pPr>
              <w:pStyle w:val="ConsPlusNormal"/>
              <w:tabs>
                <w:tab w:val="left" w:pos="8647"/>
                <w:tab w:val="left" w:pos="8930"/>
              </w:tabs>
              <w:spacing w:line="360" w:lineRule="auto"/>
              <w:jc w:val="both"/>
              <w:rPr>
                <w:sz w:val="20"/>
                <w:szCs w:val="20"/>
              </w:rPr>
            </w:pPr>
            <w:r w:rsidRPr="00B7783E">
              <w:rPr>
                <w:sz w:val="20"/>
                <w:szCs w:val="20"/>
              </w:rPr>
              <w:t>111 000</w:t>
            </w:r>
          </w:p>
        </w:tc>
        <w:tc>
          <w:tcPr>
            <w:tcW w:w="3940" w:type="dxa"/>
            <w:hideMark/>
          </w:tcPr>
          <w:p w14:paraId="49E6E360" w14:textId="77777777" w:rsidR="0089236F" w:rsidRPr="00B7783E" w:rsidRDefault="0089236F" w:rsidP="00F37984">
            <w:pPr>
              <w:pStyle w:val="ConsPlusNormal"/>
              <w:tabs>
                <w:tab w:val="left" w:pos="8647"/>
                <w:tab w:val="left" w:pos="8930"/>
              </w:tabs>
              <w:spacing w:line="360" w:lineRule="auto"/>
              <w:jc w:val="both"/>
              <w:rPr>
                <w:sz w:val="20"/>
                <w:szCs w:val="20"/>
              </w:rPr>
            </w:pPr>
            <w:r w:rsidRPr="00B7783E">
              <w:rPr>
                <w:sz w:val="20"/>
                <w:szCs w:val="20"/>
              </w:rPr>
              <w:t>111 000</w:t>
            </w:r>
          </w:p>
        </w:tc>
      </w:tr>
      <w:tr w:rsidR="0089236F" w:rsidRPr="00B7783E" w14:paraId="6667246F" w14:textId="77777777" w:rsidTr="00F37984">
        <w:trPr>
          <w:trHeight w:hRule="exact" w:val="300"/>
        </w:trPr>
        <w:tc>
          <w:tcPr>
            <w:tcW w:w="11080" w:type="dxa"/>
            <w:hideMark/>
          </w:tcPr>
          <w:p w14:paraId="5A77C6C2" w14:textId="77777777" w:rsidR="0089236F" w:rsidRPr="00B7783E" w:rsidRDefault="0089236F" w:rsidP="00F37984">
            <w:pPr>
              <w:pStyle w:val="ConsPlusNormal"/>
              <w:tabs>
                <w:tab w:val="left" w:pos="8647"/>
                <w:tab w:val="left" w:pos="8930"/>
              </w:tabs>
              <w:spacing w:line="360" w:lineRule="auto"/>
              <w:jc w:val="both"/>
              <w:rPr>
                <w:sz w:val="20"/>
                <w:szCs w:val="20"/>
              </w:rPr>
            </w:pPr>
            <w:r w:rsidRPr="00B7783E">
              <w:rPr>
                <w:sz w:val="20"/>
                <w:szCs w:val="20"/>
              </w:rPr>
              <w:t>индекс изменения количества активов</w:t>
            </w:r>
          </w:p>
        </w:tc>
        <w:tc>
          <w:tcPr>
            <w:tcW w:w="960" w:type="dxa"/>
            <w:hideMark/>
          </w:tcPr>
          <w:p w14:paraId="4010F6DD" w14:textId="77777777" w:rsidR="0089236F" w:rsidRPr="00B7783E" w:rsidRDefault="0089236F" w:rsidP="00F37984">
            <w:pPr>
              <w:pStyle w:val="ConsPlusNormal"/>
              <w:tabs>
                <w:tab w:val="left" w:pos="8647"/>
                <w:tab w:val="left" w:pos="8930"/>
              </w:tabs>
              <w:spacing w:line="360" w:lineRule="auto"/>
              <w:jc w:val="both"/>
              <w:rPr>
                <w:sz w:val="20"/>
                <w:szCs w:val="20"/>
              </w:rPr>
            </w:pPr>
            <w:r w:rsidRPr="00B7783E">
              <w:rPr>
                <w:sz w:val="20"/>
                <w:szCs w:val="20"/>
              </w:rPr>
              <w:t>%</w:t>
            </w:r>
          </w:p>
        </w:tc>
        <w:tc>
          <w:tcPr>
            <w:tcW w:w="2300" w:type="dxa"/>
            <w:hideMark/>
          </w:tcPr>
          <w:p w14:paraId="65DB55D3" w14:textId="77777777" w:rsidR="0089236F" w:rsidRPr="00B7783E" w:rsidRDefault="0089236F" w:rsidP="00F37984">
            <w:pPr>
              <w:pStyle w:val="ConsPlusNormal"/>
              <w:tabs>
                <w:tab w:val="left" w:pos="8647"/>
                <w:tab w:val="left" w:pos="8930"/>
              </w:tabs>
              <w:spacing w:line="360" w:lineRule="auto"/>
              <w:jc w:val="both"/>
              <w:rPr>
                <w:sz w:val="20"/>
                <w:szCs w:val="20"/>
              </w:rPr>
            </w:pPr>
            <w:r w:rsidRPr="00B7783E">
              <w:rPr>
                <w:sz w:val="20"/>
                <w:szCs w:val="20"/>
              </w:rPr>
              <w:t> </w:t>
            </w:r>
          </w:p>
        </w:tc>
        <w:tc>
          <w:tcPr>
            <w:tcW w:w="3940" w:type="dxa"/>
            <w:hideMark/>
          </w:tcPr>
          <w:p w14:paraId="2A785BD1" w14:textId="77777777" w:rsidR="0089236F" w:rsidRPr="00B7783E" w:rsidRDefault="0089236F" w:rsidP="00F37984">
            <w:pPr>
              <w:pStyle w:val="ConsPlusNormal"/>
              <w:tabs>
                <w:tab w:val="left" w:pos="8647"/>
                <w:tab w:val="left" w:pos="8930"/>
              </w:tabs>
              <w:spacing w:line="360" w:lineRule="auto"/>
              <w:jc w:val="both"/>
              <w:rPr>
                <w:sz w:val="20"/>
                <w:szCs w:val="20"/>
              </w:rPr>
            </w:pPr>
            <w:r w:rsidRPr="00B7783E">
              <w:rPr>
                <w:sz w:val="20"/>
                <w:szCs w:val="20"/>
              </w:rPr>
              <w:t>0,00%</w:t>
            </w:r>
          </w:p>
        </w:tc>
      </w:tr>
      <w:tr w:rsidR="0089236F" w:rsidRPr="00B7783E" w14:paraId="268570C1" w14:textId="77777777" w:rsidTr="00F37984">
        <w:trPr>
          <w:trHeight w:hRule="exact" w:val="300"/>
        </w:trPr>
        <w:tc>
          <w:tcPr>
            <w:tcW w:w="12040" w:type="dxa"/>
            <w:gridSpan w:val="2"/>
            <w:hideMark/>
          </w:tcPr>
          <w:p w14:paraId="1DEDA96B" w14:textId="77777777" w:rsidR="0089236F" w:rsidRPr="00B7783E" w:rsidRDefault="0089236F" w:rsidP="00F37984">
            <w:pPr>
              <w:pStyle w:val="ConsPlusNormal"/>
              <w:tabs>
                <w:tab w:val="left" w:pos="8647"/>
                <w:tab w:val="left" w:pos="8930"/>
              </w:tabs>
              <w:spacing w:line="360" w:lineRule="auto"/>
              <w:jc w:val="both"/>
              <w:rPr>
                <w:sz w:val="20"/>
                <w:szCs w:val="20"/>
              </w:rPr>
            </w:pPr>
            <w:r w:rsidRPr="00B7783E">
              <w:rPr>
                <w:sz w:val="20"/>
                <w:szCs w:val="20"/>
              </w:rPr>
              <w:t>коэффициент эластичности затрат по росту активов</w:t>
            </w:r>
          </w:p>
        </w:tc>
        <w:tc>
          <w:tcPr>
            <w:tcW w:w="2300" w:type="dxa"/>
            <w:hideMark/>
          </w:tcPr>
          <w:p w14:paraId="41892159" w14:textId="77777777" w:rsidR="0089236F" w:rsidRPr="00B7783E" w:rsidRDefault="0089236F" w:rsidP="00F37984">
            <w:pPr>
              <w:pStyle w:val="ConsPlusNormal"/>
              <w:tabs>
                <w:tab w:val="left" w:pos="8647"/>
                <w:tab w:val="left" w:pos="8930"/>
              </w:tabs>
              <w:spacing w:line="360" w:lineRule="auto"/>
              <w:jc w:val="both"/>
              <w:rPr>
                <w:sz w:val="20"/>
                <w:szCs w:val="20"/>
              </w:rPr>
            </w:pPr>
            <w:r w:rsidRPr="00B7783E">
              <w:rPr>
                <w:sz w:val="20"/>
                <w:szCs w:val="20"/>
              </w:rPr>
              <w:t> </w:t>
            </w:r>
          </w:p>
        </w:tc>
        <w:tc>
          <w:tcPr>
            <w:tcW w:w="3940" w:type="dxa"/>
            <w:hideMark/>
          </w:tcPr>
          <w:p w14:paraId="44D12501" w14:textId="77777777" w:rsidR="0089236F" w:rsidRPr="00B7783E" w:rsidRDefault="0089236F" w:rsidP="00F37984">
            <w:pPr>
              <w:pStyle w:val="ConsPlusNormal"/>
              <w:tabs>
                <w:tab w:val="left" w:pos="8647"/>
                <w:tab w:val="left" w:pos="8930"/>
              </w:tabs>
              <w:spacing w:line="360" w:lineRule="auto"/>
              <w:jc w:val="both"/>
              <w:rPr>
                <w:sz w:val="20"/>
                <w:szCs w:val="20"/>
              </w:rPr>
            </w:pPr>
            <w:r w:rsidRPr="00B7783E">
              <w:rPr>
                <w:sz w:val="20"/>
                <w:szCs w:val="20"/>
              </w:rPr>
              <w:t>0,75</w:t>
            </w:r>
          </w:p>
        </w:tc>
      </w:tr>
      <w:tr w:rsidR="0089236F" w:rsidRPr="00B7783E" w14:paraId="79002072" w14:textId="77777777" w:rsidTr="00F37984">
        <w:trPr>
          <w:trHeight w:hRule="exact" w:val="300"/>
        </w:trPr>
        <w:tc>
          <w:tcPr>
            <w:tcW w:w="11080" w:type="dxa"/>
            <w:shd w:val="clear" w:color="auto" w:fill="EAF1DD" w:themeFill="accent3" w:themeFillTint="33"/>
            <w:hideMark/>
          </w:tcPr>
          <w:p w14:paraId="68436A56" w14:textId="77777777" w:rsidR="0089236F" w:rsidRPr="00B7783E" w:rsidRDefault="0089236F" w:rsidP="00F37984">
            <w:pPr>
              <w:pStyle w:val="ConsPlusNormal"/>
              <w:tabs>
                <w:tab w:val="left" w:pos="8647"/>
                <w:tab w:val="left" w:pos="8930"/>
              </w:tabs>
              <w:spacing w:line="360" w:lineRule="auto"/>
              <w:jc w:val="both"/>
              <w:rPr>
                <w:sz w:val="20"/>
                <w:szCs w:val="20"/>
              </w:rPr>
            </w:pPr>
            <w:r w:rsidRPr="00B7783E">
              <w:rPr>
                <w:sz w:val="20"/>
                <w:szCs w:val="20"/>
              </w:rPr>
              <w:t>итого коэффициент индексации</w:t>
            </w:r>
          </w:p>
        </w:tc>
        <w:tc>
          <w:tcPr>
            <w:tcW w:w="960" w:type="dxa"/>
            <w:shd w:val="clear" w:color="auto" w:fill="EAF1DD" w:themeFill="accent3" w:themeFillTint="33"/>
            <w:hideMark/>
          </w:tcPr>
          <w:p w14:paraId="7D53575B" w14:textId="77777777" w:rsidR="0089236F" w:rsidRPr="00B7783E" w:rsidRDefault="0089236F" w:rsidP="00F37984">
            <w:pPr>
              <w:pStyle w:val="ConsPlusNormal"/>
              <w:tabs>
                <w:tab w:val="left" w:pos="8647"/>
                <w:tab w:val="left" w:pos="8930"/>
              </w:tabs>
              <w:spacing w:line="360" w:lineRule="auto"/>
              <w:jc w:val="both"/>
              <w:rPr>
                <w:sz w:val="20"/>
                <w:szCs w:val="20"/>
              </w:rPr>
            </w:pPr>
            <w:r w:rsidRPr="00B7783E">
              <w:rPr>
                <w:sz w:val="20"/>
                <w:szCs w:val="20"/>
              </w:rPr>
              <w:t> </w:t>
            </w:r>
          </w:p>
        </w:tc>
        <w:tc>
          <w:tcPr>
            <w:tcW w:w="2300" w:type="dxa"/>
            <w:shd w:val="clear" w:color="auto" w:fill="EAF1DD" w:themeFill="accent3" w:themeFillTint="33"/>
            <w:hideMark/>
          </w:tcPr>
          <w:p w14:paraId="014B3067" w14:textId="77777777" w:rsidR="0089236F" w:rsidRPr="00B7783E" w:rsidRDefault="0089236F" w:rsidP="00F37984">
            <w:pPr>
              <w:pStyle w:val="ConsPlusNormal"/>
              <w:tabs>
                <w:tab w:val="left" w:pos="8647"/>
                <w:tab w:val="left" w:pos="8930"/>
              </w:tabs>
              <w:spacing w:line="360" w:lineRule="auto"/>
              <w:jc w:val="both"/>
              <w:rPr>
                <w:sz w:val="20"/>
                <w:szCs w:val="20"/>
              </w:rPr>
            </w:pPr>
            <w:r w:rsidRPr="00B7783E">
              <w:rPr>
                <w:sz w:val="20"/>
                <w:szCs w:val="20"/>
              </w:rPr>
              <w:t> </w:t>
            </w:r>
          </w:p>
        </w:tc>
        <w:tc>
          <w:tcPr>
            <w:tcW w:w="3940" w:type="dxa"/>
            <w:shd w:val="clear" w:color="auto" w:fill="EAF1DD" w:themeFill="accent3" w:themeFillTint="33"/>
            <w:hideMark/>
          </w:tcPr>
          <w:p w14:paraId="3C8C9A16" w14:textId="77777777" w:rsidR="0089236F" w:rsidRPr="00B7783E" w:rsidRDefault="0089236F" w:rsidP="00F37984">
            <w:pPr>
              <w:pStyle w:val="ConsPlusNormal"/>
              <w:tabs>
                <w:tab w:val="left" w:pos="8647"/>
                <w:tab w:val="left" w:pos="8930"/>
              </w:tabs>
              <w:spacing w:line="360" w:lineRule="auto"/>
              <w:jc w:val="both"/>
              <w:rPr>
                <w:sz w:val="20"/>
                <w:szCs w:val="20"/>
              </w:rPr>
            </w:pPr>
            <w:r w:rsidRPr="00B7783E">
              <w:rPr>
                <w:sz w:val="20"/>
                <w:szCs w:val="20"/>
              </w:rPr>
              <w:t>1,1425</w:t>
            </w:r>
          </w:p>
        </w:tc>
      </w:tr>
    </w:tbl>
    <w:p w14:paraId="14E9B4A5" w14:textId="77777777" w:rsidR="0089236F" w:rsidRPr="00B7783E" w:rsidRDefault="0089236F" w:rsidP="00F37984">
      <w:pPr>
        <w:pStyle w:val="2ff3"/>
      </w:pPr>
    </w:p>
    <w:tbl>
      <w:tblPr>
        <w:tblStyle w:val="af9"/>
        <w:tblW w:w="0" w:type="auto"/>
        <w:tblCellMar>
          <w:left w:w="57" w:type="dxa"/>
          <w:right w:w="57" w:type="dxa"/>
        </w:tblCellMar>
        <w:tblLook w:val="04A0" w:firstRow="1" w:lastRow="0" w:firstColumn="1" w:lastColumn="0" w:noHBand="0" w:noVBand="1"/>
      </w:tblPr>
      <w:tblGrid>
        <w:gridCol w:w="846"/>
        <w:gridCol w:w="2502"/>
        <w:gridCol w:w="1179"/>
        <w:gridCol w:w="1004"/>
        <w:gridCol w:w="1249"/>
        <w:gridCol w:w="889"/>
        <w:gridCol w:w="1675"/>
      </w:tblGrid>
      <w:tr w:rsidR="0089236F" w:rsidRPr="00B7783E" w14:paraId="6598FB44" w14:textId="77777777" w:rsidTr="00F37984">
        <w:trPr>
          <w:trHeight w:val="564"/>
          <w:tblHeader/>
        </w:trPr>
        <w:tc>
          <w:tcPr>
            <w:tcW w:w="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C3E1E6" w14:textId="2D38D4A7" w:rsidR="0089236F" w:rsidRPr="00B7783E" w:rsidRDefault="00B64520" w:rsidP="00F37984">
            <w:pPr>
              <w:pStyle w:val="ConsPlusNormal"/>
              <w:tabs>
                <w:tab w:val="left" w:pos="8647"/>
                <w:tab w:val="left" w:pos="8930"/>
              </w:tabs>
              <w:jc w:val="center"/>
              <w:rPr>
                <w:b/>
                <w:color w:val="FFFFFF" w:themeColor="background1"/>
                <w:sz w:val="20"/>
                <w:szCs w:val="20"/>
              </w:rPr>
            </w:pPr>
            <w:r>
              <w:rPr>
                <w:b/>
                <w:color w:val="FFFFFF" w:themeColor="background1"/>
                <w:sz w:val="20"/>
                <w:szCs w:val="20"/>
              </w:rPr>
              <w:t>№ </w:t>
            </w:r>
            <w:r w:rsidR="0089236F" w:rsidRPr="00B7783E">
              <w:rPr>
                <w:b/>
                <w:color w:val="FFFFFF" w:themeColor="background1"/>
                <w:sz w:val="20"/>
                <w:szCs w:val="20"/>
              </w:rPr>
              <w:t>п.п.</w:t>
            </w:r>
          </w:p>
        </w:tc>
        <w:tc>
          <w:tcPr>
            <w:tcW w:w="25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BE2B17" w14:textId="77777777" w:rsidR="0089236F" w:rsidRPr="00B7783E" w:rsidRDefault="0089236F" w:rsidP="00F37984">
            <w:pPr>
              <w:pStyle w:val="ConsPlusNormal"/>
              <w:tabs>
                <w:tab w:val="left" w:pos="8647"/>
                <w:tab w:val="left" w:pos="8930"/>
              </w:tabs>
              <w:jc w:val="center"/>
              <w:rPr>
                <w:b/>
                <w:color w:val="FFFFFF" w:themeColor="background1"/>
                <w:sz w:val="20"/>
                <w:szCs w:val="20"/>
              </w:rPr>
            </w:pPr>
            <w:r w:rsidRPr="00B7783E">
              <w:rPr>
                <w:b/>
                <w:color w:val="FFFFFF" w:themeColor="background1"/>
                <w:sz w:val="20"/>
                <w:szCs w:val="20"/>
              </w:rPr>
              <w:t>Показатели</w:t>
            </w:r>
          </w:p>
        </w:tc>
        <w:tc>
          <w:tcPr>
            <w:tcW w:w="1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87F8D5" w14:textId="77777777" w:rsidR="0089236F" w:rsidRPr="00B7783E" w:rsidRDefault="0089236F" w:rsidP="00F37984">
            <w:pPr>
              <w:pStyle w:val="ConsPlusNormal"/>
              <w:tabs>
                <w:tab w:val="left" w:pos="8647"/>
                <w:tab w:val="left" w:pos="8930"/>
              </w:tabs>
              <w:jc w:val="center"/>
              <w:rPr>
                <w:b/>
                <w:color w:val="FFFFFF" w:themeColor="background1"/>
                <w:sz w:val="20"/>
                <w:szCs w:val="20"/>
              </w:rPr>
            </w:pPr>
            <w:r w:rsidRPr="00B7783E">
              <w:rPr>
                <w:b/>
                <w:color w:val="FFFFFF" w:themeColor="background1"/>
                <w:sz w:val="20"/>
                <w:szCs w:val="20"/>
              </w:rPr>
              <w:t>Единица измерения</w:t>
            </w:r>
          </w:p>
        </w:tc>
        <w:tc>
          <w:tcPr>
            <w:tcW w:w="10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61D74D" w14:textId="77777777" w:rsidR="0089236F" w:rsidRPr="00B7783E" w:rsidRDefault="0089236F" w:rsidP="00F37984">
            <w:pPr>
              <w:pStyle w:val="ConsPlusNormal"/>
              <w:tabs>
                <w:tab w:val="left" w:pos="8647"/>
                <w:tab w:val="left" w:pos="8930"/>
              </w:tabs>
              <w:jc w:val="center"/>
              <w:rPr>
                <w:b/>
                <w:color w:val="FFFFFF" w:themeColor="background1"/>
                <w:sz w:val="20"/>
                <w:szCs w:val="20"/>
              </w:rPr>
            </w:pPr>
            <w:r w:rsidRPr="00B7783E">
              <w:rPr>
                <w:b/>
                <w:color w:val="FFFFFF" w:themeColor="background1"/>
                <w:sz w:val="20"/>
                <w:szCs w:val="20"/>
              </w:rPr>
              <w:t>2014 ТБР</w:t>
            </w:r>
          </w:p>
        </w:tc>
        <w:tc>
          <w:tcPr>
            <w:tcW w:w="12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8D693B" w14:textId="77777777" w:rsidR="0089236F" w:rsidRPr="00B7783E" w:rsidRDefault="0089236F" w:rsidP="00F37984">
            <w:pPr>
              <w:pStyle w:val="ConsPlusNormal"/>
              <w:tabs>
                <w:tab w:val="left" w:pos="8647"/>
                <w:tab w:val="left" w:pos="8930"/>
              </w:tabs>
              <w:jc w:val="center"/>
              <w:rPr>
                <w:b/>
                <w:color w:val="FFFFFF" w:themeColor="background1"/>
                <w:sz w:val="20"/>
                <w:szCs w:val="20"/>
              </w:rPr>
            </w:pPr>
            <w:r w:rsidRPr="00B7783E">
              <w:rPr>
                <w:b/>
                <w:color w:val="FFFFFF" w:themeColor="background1"/>
                <w:sz w:val="20"/>
                <w:szCs w:val="20"/>
              </w:rPr>
              <w:t>2015 привед.</w:t>
            </w:r>
          </w:p>
        </w:tc>
        <w:tc>
          <w:tcPr>
            <w:tcW w:w="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0AE87B" w14:textId="77777777" w:rsidR="0089236F" w:rsidRPr="00B7783E" w:rsidRDefault="0089236F" w:rsidP="00F37984">
            <w:pPr>
              <w:pStyle w:val="ConsPlusNormal"/>
              <w:tabs>
                <w:tab w:val="left" w:pos="8647"/>
                <w:tab w:val="left" w:pos="8930"/>
              </w:tabs>
              <w:jc w:val="center"/>
              <w:rPr>
                <w:b/>
                <w:color w:val="FFFFFF" w:themeColor="background1"/>
                <w:sz w:val="20"/>
                <w:szCs w:val="20"/>
              </w:rPr>
            </w:pPr>
            <w:r w:rsidRPr="00B7783E">
              <w:rPr>
                <w:b/>
                <w:color w:val="FFFFFF" w:themeColor="background1"/>
                <w:sz w:val="20"/>
                <w:szCs w:val="20"/>
              </w:rPr>
              <w:t>2015 ТБР</w:t>
            </w:r>
          </w:p>
        </w:tc>
        <w:tc>
          <w:tcPr>
            <w:tcW w:w="16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858DAC" w14:textId="77777777" w:rsidR="0089236F" w:rsidRPr="00B7783E" w:rsidRDefault="0089236F" w:rsidP="00F37984">
            <w:pPr>
              <w:pStyle w:val="ConsPlusNormal"/>
              <w:tabs>
                <w:tab w:val="left" w:pos="8647"/>
                <w:tab w:val="left" w:pos="8930"/>
              </w:tabs>
              <w:jc w:val="center"/>
              <w:rPr>
                <w:b/>
                <w:color w:val="FFFFFF" w:themeColor="background1"/>
                <w:sz w:val="20"/>
                <w:szCs w:val="20"/>
              </w:rPr>
            </w:pPr>
            <w:r w:rsidRPr="00B7783E">
              <w:rPr>
                <w:b/>
                <w:color w:val="FFFFFF" w:themeColor="background1"/>
                <w:sz w:val="20"/>
                <w:szCs w:val="20"/>
              </w:rPr>
              <w:t>недополученный доход</w:t>
            </w:r>
          </w:p>
        </w:tc>
      </w:tr>
      <w:tr w:rsidR="0089236F" w:rsidRPr="00B7783E" w14:paraId="01C71C0B" w14:textId="77777777" w:rsidTr="00F37984">
        <w:trPr>
          <w:trHeight w:hRule="exact" w:val="300"/>
        </w:trPr>
        <w:tc>
          <w:tcPr>
            <w:tcW w:w="847" w:type="dxa"/>
            <w:tcBorders>
              <w:top w:val="single" w:sz="4" w:space="0" w:color="FFFFFF" w:themeColor="background1"/>
            </w:tcBorders>
            <w:hideMark/>
          </w:tcPr>
          <w:p w14:paraId="38EC3C3E" w14:textId="77777777" w:rsidR="0089236F" w:rsidRPr="00B7783E" w:rsidRDefault="0089236F" w:rsidP="00F37984">
            <w:pPr>
              <w:pStyle w:val="ConsPlusNormal"/>
              <w:tabs>
                <w:tab w:val="left" w:pos="8647"/>
                <w:tab w:val="left" w:pos="8930"/>
              </w:tabs>
              <w:jc w:val="both"/>
              <w:rPr>
                <w:sz w:val="20"/>
                <w:szCs w:val="20"/>
              </w:rPr>
            </w:pPr>
            <w:r w:rsidRPr="00B7783E">
              <w:rPr>
                <w:sz w:val="20"/>
                <w:szCs w:val="20"/>
              </w:rPr>
              <w:t>1.1.</w:t>
            </w:r>
          </w:p>
        </w:tc>
        <w:tc>
          <w:tcPr>
            <w:tcW w:w="2503" w:type="dxa"/>
            <w:tcBorders>
              <w:top w:val="single" w:sz="4" w:space="0" w:color="FFFFFF" w:themeColor="background1"/>
            </w:tcBorders>
            <w:hideMark/>
          </w:tcPr>
          <w:p w14:paraId="59CFD683" w14:textId="77777777" w:rsidR="0089236F" w:rsidRPr="00B7783E" w:rsidRDefault="0089236F" w:rsidP="00F37984">
            <w:pPr>
              <w:pStyle w:val="ConsPlusNormal"/>
              <w:tabs>
                <w:tab w:val="left" w:pos="8647"/>
                <w:tab w:val="left" w:pos="8930"/>
              </w:tabs>
              <w:rPr>
                <w:sz w:val="20"/>
                <w:szCs w:val="20"/>
              </w:rPr>
            </w:pPr>
            <w:r w:rsidRPr="00B7783E">
              <w:rPr>
                <w:sz w:val="20"/>
                <w:szCs w:val="20"/>
              </w:rPr>
              <w:t>Материальные затраты</w:t>
            </w:r>
          </w:p>
        </w:tc>
        <w:tc>
          <w:tcPr>
            <w:tcW w:w="1179" w:type="dxa"/>
            <w:tcBorders>
              <w:top w:val="single" w:sz="4" w:space="0" w:color="FFFFFF" w:themeColor="background1"/>
            </w:tcBorders>
            <w:hideMark/>
          </w:tcPr>
          <w:p w14:paraId="15653E14" w14:textId="77777777" w:rsidR="0089236F" w:rsidRPr="00B7783E" w:rsidRDefault="0089236F" w:rsidP="00F37984">
            <w:pPr>
              <w:pStyle w:val="ConsPlusNormal"/>
              <w:tabs>
                <w:tab w:val="left" w:pos="8647"/>
                <w:tab w:val="left" w:pos="8930"/>
              </w:tabs>
              <w:jc w:val="both"/>
              <w:rPr>
                <w:sz w:val="20"/>
                <w:szCs w:val="20"/>
              </w:rPr>
            </w:pPr>
            <w:r w:rsidRPr="00B7783E">
              <w:rPr>
                <w:sz w:val="20"/>
                <w:szCs w:val="20"/>
              </w:rPr>
              <w:t>тыс. руб.</w:t>
            </w:r>
          </w:p>
        </w:tc>
        <w:tc>
          <w:tcPr>
            <w:tcW w:w="1005" w:type="dxa"/>
            <w:tcBorders>
              <w:top w:val="single" w:sz="4" w:space="0" w:color="FFFFFF" w:themeColor="background1"/>
            </w:tcBorders>
            <w:hideMark/>
          </w:tcPr>
          <w:p w14:paraId="680B3A9D"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334 834</w:t>
            </w:r>
          </w:p>
        </w:tc>
        <w:tc>
          <w:tcPr>
            <w:tcW w:w="1250" w:type="dxa"/>
            <w:tcBorders>
              <w:top w:val="single" w:sz="4" w:space="0" w:color="FFFFFF" w:themeColor="background1"/>
            </w:tcBorders>
            <w:hideMark/>
          </w:tcPr>
          <w:p w14:paraId="11D47F77"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382 534</w:t>
            </w:r>
          </w:p>
        </w:tc>
        <w:tc>
          <w:tcPr>
            <w:tcW w:w="890" w:type="dxa"/>
            <w:tcBorders>
              <w:top w:val="single" w:sz="4" w:space="0" w:color="FFFFFF" w:themeColor="background1"/>
            </w:tcBorders>
            <w:hideMark/>
          </w:tcPr>
          <w:p w14:paraId="202AB753"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353 695</w:t>
            </w:r>
          </w:p>
        </w:tc>
        <w:tc>
          <w:tcPr>
            <w:tcW w:w="1670" w:type="dxa"/>
            <w:tcBorders>
              <w:top w:val="single" w:sz="4" w:space="0" w:color="FFFFFF" w:themeColor="background1"/>
            </w:tcBorders>
            <w:hideMark/>
          </w:tcPr>
          <w:p w14:paraId="21C79C62"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28 839</w:t>
            </w:r>
          </w:p>
        </w:tc>
      </w:tr>
      <w:tr w:rsidR="0089236F" w:rsidRPr="00B7783E" w14:paraId="65E4618C" w14:textId="77777777" w:rsidTr="00F37984">
        <w:trPr>
          <w:trHeight w:hRule="exact" w:val="730"/>
        </w:trPr>
        <w:tc>
          <w:tcPr>
            <w:tcW w:w="847" w:type="dxa"/>
            <w:hideMark/>
          </w:tcPr>
          <w:p w14:paraId="4E8B8D90" w14:textId="77777777" w:rsidR="0089236F" w:rsidRPr="00B7783E" w:rsidRDefault="0089236F" w:rsidP="00F37984">
            <w:pPr>
              <w:pStyle w:val="ConsPlusNormal"/>
              <w:tabs>
                <w:tab w:val="left" w:pos="8647"/>
                <w:tab w:val="left" w:pos="8930"/>
              </w:tabs>
              <w:jc w:val="both"/>
              <w:rPr>
                <w:sz w:val="20"/>
                <w:szCs w:val="20"/>
              </w:rPr>
            </w:pPr>
            <w:r w:rsidRPr="00B7783E">
              <w:rPr>
                <w:sz w:val="20"/>
                <w:szCs w:val="20"/>
              </w:rPr>
              <w:t>1.1.1.</w:t>
            </w:r>
          </w:p>
        </w:tc>
        <w:tc>
          <w:tcPr>
            <w:tcW w:w="2503" w:type="dxa"/>
            <w:hideMark/>
          </w:tcPr>
          <w:p w14:paraId="5AC2B6AA" w14:textId="77777777" w:rsidR="0089236F" w:rsidRPr="00B7783E" w:rsidRDefault="0089236F" w:rsidP="00F37984">
            <w:pPr>
              <w:pStyle w:val="ConsPlusNormal"/>
              <w:tabs>
                <w:tab w:val="left" w:pos="8647"/>
                <w:tab w:val="left" w:pos="8930"/>
              </w:tabs>
              <w:rPr>
                <w:sz w:val="20"/>
                <w:szCs w:val="20"/>
              </w:rPr>
            </w:pPr>
            <w:r w:rsidRPr="00B7783E">
              <w:rPr>
                <w:sz w:val="20"/>
                <w:szCs w:val="20"/>
              </w:rPr>
              <w:t>Сырье, материалы, запасные части, инструмент, топливо</w:t>
            </w:r>
          </w:p>
        </w:tc>
        <w:tc>
          <w:tcPr>
            <w:tcW w:w="1179" w:type="dxa"/>
            <w:hideMark/>
          </w:tcPr>
          <w:p w14:paraId="7AE67112" w14:textId="77777777" w:rsidR="0089236F" w:rsidRPr="00B7783E" w:rsidRDefault="0089236F" w:rsidP="00F37984">
            <w:pPr>
              <w:pStyle w:val="ConsPlusNormal"/>
              <w:tabs>
                <w:tab w:val="left" w:pos="8647"/>
                <w:tab w:val="left" w:pos="8930"/>
              </w:tabs>
              <w:jc w:val="both"/>
              <w:rPr>
                <w:sz w:val="20"/>
                <w:szCs w:val="20"/>
              </w:rPr>
            </w:pPr>
            <w:r w:rsidRPr="00B7783E">
              <w:rPr>
                <w:sz w:val="20"/>
                <w:szCs w:val="20"/>
              </w:rPr>
              <w:t>тыс. руб.</w:t>
            </w:r>
          </w:p>
        </w:tc>
        <w:tc>
          <w:tcPr>
            <w:tcW w:w="1005" w:type="dxa"/>
            <w:hideMark/>
          </w:tcPr>
          <w:p w14:paraId="758CAD28"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158 268</w:t>
            </w:r>
          </w:p>
        </w:tc>
        <w:tc>
          <w:tcPr>
            <w:tcW w:w="1250" w:type="dxa"/>
            <w:hideMark/>
          </w:tcPr>
          <w:p w14:paraId="30DBCDD8"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180 815</w:t>
            </w:r>
          </w:p>
        </w:tc>
        <w:tc>
          <w:tcPr>
            <w:tcW w:w="890" w:type="dxa"/>
            <w:hideMark/>
          </w:tcPr>
          <w:p w14:paraId="7B74AA1D"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167 183</w:t>
            </w:r>
          </w:p>
        </w:tc>
        <w:tc>
          <w:tcPr>
            <w:tcW w:w="1670" w:type="dxa"/>
            <w:hideMark/>
          </w:tcPr>
          <w:p w14:paraId="45AF01C9"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13 632</w:t>
            </w:r>
          </w:p>
        </w:tc>
      </w:tr>
      <w:tr w:rsidR="0089236F" w:rsidRPr="00B7783E" w14:paraId="04A0E48C" w14:textId="77777777" w:rsidTr="00F37984">
        <w:trPr>
          <w:trHeight w:hRule="exact" w:val="2428"/>
        </w:trPr>
        <w:tc>
          <w:tcPr>
            <w:tcW w:w="847" w:type="dxa"/>
            <w:hideMark/>
          </w:tcPr>
          <w:p w14:paraId="057F166C" w14:textId="77777777" w:rsidR="0089236F" w:rsidRPr="00B7783E" w:rsidRDefault="0089236F" w:rsidP="00F37984">
            <w:pPr>
              <w:pStyle w:val="ConsPlusNormal"/>
              <w:tabs>
                <w:tab w:val="left" w:pos="8647"/>
                <w:tab w:val="left" w:pos="8930"/>
              </w:tabs>
              <w:jc w:val="both"/>
              <w:rPr>
                <w:sz w:val="20"/>
                <w:szCs w:val="20"/>
              </w:rPr>
            </w:pPr>
            <w:r w:rsidRPr="00B7783E">
              <w:rPr>
                <w:sz w:val="20"/>
                <w:szCs w:val="20"/>
              </w:rPr>
              <w:t>1.1.2.</w:t>
            </w:r>
          </w:p>
        </w:tc>
        <w:tc>
          <w:tcPr>
            <w:tcW w:w="2503" w:type="dxa"/>
            <w:hideMark/>
          </w:tcPr>
          <w:p w14:paraId="778BE98C" w14:textId="77777777" w:rsidR="0089236F" w:rsidRPr="00B7783E" w:rsidRDefault="0089236F" w:rsidP="00F37984">
            <w:pPr>
              <w:pStyle w:val="ConsPlusNormal"/>
              <w:tabs>
                <w:tab w:val="left" w:pos="8647"/>
                <w:tab w:val="left" w:pos="8930"/>
              </w:tabs>
              <w:rPr>
                <w:sz w:val="20"/>
                <w:szCs w:val="20"/>
              </w:rPr>
            </w:pPr>
            <w:r w:rsidRPr="00B7783E">
              <w:rPr>
                <w:sz w:val="20"/>
                <w:szCs w:val="20"/>
              </w:rPr>
              <w:t>Работы и услуги производственного характера (в т. ч. услуги сторонних организаций по содержанию сетей и распределительных устройств)</w:t>
            </w:r>
          </w:p>
        </w:tc>
        <w:tc>
          <w:tcPr>
            <w:tcW w:w="1179" w:type="dxa"/>
            <w:hideMark/>
          </w:tcPr>
          <w:p w14:paraId="4D8BA887" w14:textId="77777777" w:rsidR="0089236F" w:rsidRPr="00B7783E" w:rsidRDefault="0089236F" w:rsidP="00F37984">
            <w:pPr>
              <w:pStyle w:val="ConsPlusNormal"/>
              <w:tabs>
                <w:tab w:val="left" w:pos="8647"/>
                <w:tab w:val="left" w:pos="8930"/>
              </w:tabs>
              <w:jc w:val="both"/>
              <w:rPr>
                <w:sz w:val="20"/>
                <w:szCs w:val="20"/>
              </w:rPr>
            </w:pPr>
            <w:r w:rsidRPr="00B7783E">
              <w:rPr>
                <w:sz w:val="20"/>
                <w:szCs w:val="20"/>
              </w:rPr>
              <w:t>тыс. руб.</w:t>
            </w:r>
          </w:p>
        </w:tc>
        <w:tc>
          <w:tcPr>
            <w:tcW w:w="1005" w:type="dxa"/>
            <w:hideMark/>
          </w:tcPr>
          <w:p w14:paraId="01CD28E0"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176 565</w:t>
            </w:r>
          </w:p>
        </w:tc>
        <w:tc>
          <w:tcPr>
            <w:tcW w:w="1250" w:type="dxa"/>
            <w:hideMark/>
          </w:tcPr>
          <w:p w14:paraId="36A5C715"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201 719</w:t>
            </w:r>
          </w:p>
        </w:tc>
        <w:tc>
          <w:tcPr>
            <w:tcW w:w="890" w:type="dxa"/>
            <w:hideMark/>
          </w:tcPr>
          <w:p w14:paraId="10D342D5"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186 511</w:t>
            </w:r>
          </w:p>
        </w:tc>
        <w:tc>
          <w:tcPr>
            <w:tcW w:w="1670" w:type="dxa"/>
            <w:hideMark/>
          </w:tcPr>
          <w:p w14:paraId="13B79376"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lang w:val="en-US"/>
              </w:rPr>
              <w:t>15 208</w:t>
            </w:r>
          </w:p>
        </w:tc>
      </w:tr>
      <w:tr w:rsidR="0089236F" w:rsidRPr="00B7783E" w14:paraId="3AFE54C0" w14:textId="77777777" w:rsidTr="00F37984">
        <w:trPr>
          <w:trHeight w:hRule="exact" w:val="300"/>
        </w:trPr>
        <w:tc>
          <w:tcPr>
            <w:tcW w:w="847" w:type="dxa"/>
            <w:hideMark/>
          </w:tcPr>
          <w:p w14:paraId="2B6C77B2" w14:textId="77777777" w:rsidR="0089236F" w:rsidRPr="00B7783E" w:rsidRDefault="0089236F" w:rsidP="00F37984">
            <w:pPr>
              <w:pStyle w:val="ConsPlusNormal"/>
              <w:tabs>
                <w:tab w:val="left" w:pos="8647"/>
                <w:tab w:val="left" w:pos="8930"/>
              </w:tabs>
              <w:jc w:val="both"/>
              <w:rPr>
                <w:sz w:val="20"/>
                <w:szCs w:val="20"/>
              </w:rPr>
            </w:pPr>
            <w:r w:rsidRPr="00B7783E">
              <w:rPr>
                <w:sz w:val="20"/>
                <w:szCs w:val="20"/>
              </w:rPr>
              <w:t>1.2.</w:t>
            </w:r>
          </w:p>
        </w:tc>
        <w:tc>
          <w:tcPr>
            <w:tcW w:w="2503" w:type="dxa"/>
            <w:hideMark/>
          </w:tcPr>
          <w:p w14:paraId="7B38C146" w14:textId="77777777" w:rsidR="0089236F" w:rsidRPr="00B7783E" w:rsidRDefault="0089236F" w:rsidP="00F37984">
            <w:pPr>
              <w:pStyle w:val="ConsPlusNormal"/>
              <w:tabs>
                <w:tab w:val="left" w:pos="8647"/>
                <w:tab w:val="left" w:pos="8930"/>
              </w:tabs>
              <w:rPr>
                <w:sz w:val="20"/>
                <w:szCs w:val="20"/>
              </w:rPr>
            </w:pPr>
            <w:r w:rsidRPr="00B7783E">
              <w:rPr>
                <w:sz w:val="20"/>
                <w:szCs w:val="20"/>
              </w:rPr>
              <w:t>Расходы на оплату труда</w:t>
            </w:r>
          </w:p>
        </w:tc>
        <w:tc>
          <w:tcPr>
            <w:tcW w:w="1179" w:type="dxa"/>
            <w:hideMark/>
          </w:tcPr>
          <w:p w14:paraId="4B5BA3EC" w14:textId="77777777" w:rsidR="0089236F" w:rsidRPr="00B7783E" w:rsidRDefault="0089236F" w:rsidP="00F37984">
            <w:pPr>
              <w:pStyle w:val="ConsPlusNormal"/>
              <w:tabs>
                <w:tab w:val="left" w:pos="8647"/>
                <w:tab w:val="left" w:pos="8930"/>
              </w:tabs>
              <w:jc w:val="both"/>
              <w:rPr>
                <w:sz w:val="20"/>
                <w:szCs w:val="20"/>
              </w:rPr>
            </w:pPr>
            <w:r w:rsidRPr="00B7783E">
              <w:rPr>
                <w:sz w:val="20"/>
                <w:szCs w:val="20"/>
              </w:rPr>
              <w:t>тыс. руб.</w:t>
            </w:r>
          </w:p>
        </w:tc>
        <w:tc>
          <w:tcPr>
            <w:tcW w:w="1005" w:type="dxa"/>
            <w:hideMark/>
          </w:tcPr>
          <w:p w14:paraId="15AC7A91"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900 019</w:t>
            </w:r>
          </w:p>
        </w:tc>
        <w:tc>
          <w:tcPr>
            <w:tcW w:w="1250" w:type="dxa"/>
            <w:hideMark/>
          </w:tcPr>
          <w:p w14:paraId="14E6BA63"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1 028 236</w:t>
            </w:r>
          </w:p>
        </w:tc>
        <w:tc>
          <w:tcPr>
            <w:tcW w:w="890" w:type="dxa"/>
            <w:hideMark/>
          </w:tcPr>
          <w:p w14:paraId="728913CC"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950 717</w:t>
            </w:r>
          </w:p>
        </w:tc>
        <w:tc>
          <w:tcPr>
            <w:tcW w:w="1670" w:type="dxa"/>
            <w:hideMark/>
          </w:tcPr>
          <w:p w14:paraId="0FC95CEB"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77 519</w:t>
            </w:r>
          </w:p>
        </w:tc>
      </w:tr>
      <w:tr w:rsidR="0089236F" w:rsidRPr="00B7783E" w14:paraId="6F91386D" w14:textId="77777777" w:rsidTr="00F37984">
        <w:trPr>
          <w:trHeight w:hRule="exact" w:val="695"/>
        </w:trPr>
        <w:tc>
          <w:tcPr>
            <w:tcW w:w="847" w:type="dxa"/>
            <w:hideMark/>
          </w:tcPr>
          <w:p w14:paraId="4A061820" w14:textId="77777777" w:rsidR="0089236F" w:rsidRPr="00B7783E" w:rsidRDefault="0089236F" w:rsidP="00F37984">
            <w:pPr>
              <w:pStyle w:val="ConsPlusNormal"/>
              <w:tabs>
                <w:tab w:val="left" w:pos="8647"/>
                <w:tab w:val="left" w:pos="8930"/>
              </w:tabs>
              <w:jc w:val="both"/>
              <w:rPr>
                <w:sz w:val="20"/>
                <w:szCs w:val="20"/>
              </w:rPr>
            </w:pPr>
            <w:r w:rsidRPr="00B7783E">
              <w:rPr>
                <w:sz w:val="20"/>
                <w:szCs w:val="20"/>
                <w:lang w:val="en-US"/>
              </w:rPr>
              <w:t>1.3</w:t>
            </w:r>
          </w:p>
        </w:tc>
        <w:tc>
          <w:tcPr>
            <w:tcW w:w="2503" w:type="dxa"/>
            <w:hideMark/>
          </w:tcPr>
          <w:p w14:paraId="66D85D50" w14:textId="77777777" w:rsidR="0089236F" w:rsidRPr="00B7783E" w:rsidRDefault="0089236F" w:rsidP="00F37984">
            <w:pPr>
              <w:pStyle w:val="ConsPlusNormal"/>
              <w:tabs>
                <w:tab w:val="left" w:pos="8647"/>
                <w:tab w:val="left" w:pos="8930"/>
              </w:tabs>
              <w:rPr>
                <w:sz w:val="20"/>
                <w:szCs w:val="20"/>
              </w:rPr>
            </w:pPr>
            <w:r w:rsidRPr="00B7783E">
              <w:rPr>
                <w:sz w:val="20"/>
                <w:szCs w:val="20"/>
              </w:rPr>
              <w:t>Прочие расходы, всего, в том числе:</w:t>
            </w:r>
          </w:p>
        </w:tc>
        <w:tc>
          <w:tcPr>
            <w:tcW w:w="1179" w:type="dxa"/>
            <w:hideMark/>
          </w:tcPr>
          <w:p w14:paraId="1580B02A" w14:textId="77777777" w:rsidR="0089236F" w:rsidRPr="00B7783E" w:rsidRDefault="0089236F" w:rsidP="00F37984">
            <w:pPr>
              <w:pStyle w:val="ConsPlusNormal"/>
              <w:tabs>
                <w:tab w:val="left" w:pos="8647"/>
                <w:tab w:val="left" w:pos="8930"/>
              </w:tabs>
              <w:jc w:val="both"/>
              <w:rPr>
                <w:sz w:val="20"/>
                <w:szCs w:val="20"/>
              </w:rPr>
            </w:pPr>
            <w:r w:rsidRPr="00B7783E">
              <w:rPr>
                <w:sz w:val="20"/>
                <w:szCs w:val="20"/>
              </w:rPr>
              <w:t>тыс. руб.</w:t>
            </w:r>
          </w:p>
        </w:tc>
        <w:tc>
          <w:tcPr>
            <w:tcW w:w="1005" w:type="dxa"/>
            <w:hideMark/>
          </w:tcPr>
          <w:p w14:paraId="04F2F688"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868 644</w:t>
            </w:r>
          </w:p>
        </w:tc>
        <w:tc>
          <w:tcPr>
            <w:tcW w:w="1250" w:type="dxa"/>
            <w:hideMark/>
          </w:tcPr>
          <w:p w14:paraId="77E86684"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992 391</w:t>
            </w:r>
          </w:p>
        </w:tc>
        <w:tc>
          <w:tcPr>
            <w:tcW w:w="890" w:type="dxa"/>
            <w:hideMark/>
          </w:tcPr>
          <w:p w14:paraId="29B1CF1D"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917 575</w:t>
            </w:r>
          </w:p>
        </w:tc>
        <w:tc>
          <w:tcPr>
            <w:tcW w:w="1670" w:type="dxa"/>
            <w:hideMark/>
          </w:tcPr>
          <w:p w14:paraId="25635A70"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74 816</w:t>
            </w:r>
          </w:p>
        </w:tc>
      </w:tr>
      <w:tr w:rsidR="0089236F" w:rsidRPr="00B7783E" w14:paraId="3EB1F74C" w14:textId="77777777" w:rsidTr="00F37984">
        <w:trPr>
          <w:trHeight w:hRule="exact" w:val="300"/>
        </w:trPr>
        <w:tc>
          <w:tcPr>
            <w:tcW w:w="847" w:type="dxa"/>
            <w:hideMark/>
          </w:tcPr>
          <w:p w14:paraId="312EA137" w14:textId="77777777" w:rsidR="0089236F" w:rsidRPr="00B7783E" w:rsidRDefault="0089236F" w:rsidP="00F37984">
            <w:pPr>
              <w:pStyle w:val="ConsPlusNormal"/>
              <w:tabs>
                <w:tab w:val="left" w:pos="8647"/>
                <w:tab w:val="left" w:pos="8930"/>
              </w:tabs>
              <w:jc w:val="both"/>
              <w:rPr>
                <w:sz w:val="20"/>
                <w:szCs w:val="20"/>
              </w:rPr>
            </w:pPr>
            <w:r w:rsidRPr="00B7783E">
              <w:rPr>
                <w:sz w:val="20"/>
                <w:szCs w:val="20"/>
                <w:lang w:val="en-US"/>
              </w:rPr>
              <w:t>1.3.1</w:t>
            </w:r>
          </w:p>
        </w:tc>
        <w:tc>
          <w:tcPr>
            <w:tcW w:w="2503" w:type="dxa"/>
            <w:hideMark/>
          </w:tcPr>
          <w:p w14:paraId="64EB78F2" w14:textId="77777777" w:rsidR="0089236F" w:rsidRPr="00B7783E" w:rsidRDefault="0089236F" w:rsidP="00F37984">
            <w:pPr>
              <w:pStyle w:val="ConsPlusNormal"/>
              <w:tabs>
                <w:tab w:val="left" w:pos="8647"/>
                <w:tab w:val="left" w:pos="8930"/>
              </w:tabs>
              <w:rPr>
                <w:sz w:val="20"/>
                <w:szCs w:val="20"/>
              </w:rPr>
            </w:pPr>
            <w:r w:rsidRPr="00B7783E">
              <w:rPr>
                <w:sz w:val="20"/>
                <w:szCs w:val="20"/>
              </w:rPr>
              <w:t>Ремонт основных фондов</w:t>
            </w:r>
          </w:p>
        </w:tc>
        <w:tc>
          <w:tcPr>
            <w:tcW w:w="1179" w:type="dxa"/>
            <w:hideMark/>
          </w:tcPr>
          <w:p w14:paraId="388BBE12" w14:textId="77777777" w:rsidR="0089236F" w:rsidRPr="00B7783E" w:rsidRDefault="0089236F" w:rsidP="00F37984">
            <w:pPr>
              <w:pStyle w:val="ConsPlusNormal"/>
              <w:tabs>
                <w:tab w:val="left" w:pos="8647"/>
                <w:tab w:val="left" w:pos="8930"/>
              </w:tabs>
              <w:jc w:val="both"/>
              <w:rPr>
                <w:sz w:val="20"/>
                <w:szCs w:val="20"/>
              </w:rPr>
            </w:pPr>
            <w:r w:rsidRPr="00B7783E">
              <w:rPr>
                <w:sz w:val="20"/>
                <w:szCs w:val="20"/>
              </w:rPr>
              <w:t>тыс. руб.</w:t>
            </w:r>
          </w:p>
        </w:tc>
        <w:tc>
          <w:tcPr>
            <w:tcW w:w="1005" w:type="dxa"/>
            <w:hideMark/>
          </w:tcPr>
          <w:p w14:paraId="6407906E"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449 034</w:t>
            </w:r>
          </w:p>
        </w:tc>
        <w:tc>
          <w:tcPr>
            <w:tcW w:w="1250" w:type="dxa"/>
            <w:hideMark/>
          </w:tcPr>
          <w:p w14:paraId="113CA847"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513 003</w:t>
            </w:r>
          </w:p>
        </w:tc>
        <w:tc>
          <w:tcPr>
            <w:tcW w:w="890" w:type="dxa"/>
            <w:hideMark/>
          </w:tcPr>
          <w:p w14:paraId="5F1056E0"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474 328</w:t>
            </w:r>
          </w:p>
        </w:tc>
        <w:tc>
          <w:tcPr>
            <w:tcW w:w="1670" w:type="dxa"/>
            <w:hideMark/>
          </w:tcPr>
          <w:p w14:paraId="10E1BA3A"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38 675</w:t>
            </w:r>
          </w:p>
        </w:tc>
      </w:tr>
      <w:tr w:rsidR="0089236F" w:rsidRPr="00B7783E" w14:paraId="32D7EB64" w14:textId="77777777" w:rsidTr="00F37984">
        <w:trPr>
          <w:trHeight w:hRule="exact" w:val="714"/>
        </w:trPr>
        <w:tc>
          <w:tcPr>
            <w:tcW w:w="847" w:type="dxa"/>
            <w:hideMark/>
          </w:tcPr>
          <w:p w14:paraId="4C68E93D" w14:textId="77777777" w:rsidR="0089236F" w:rsidRPr="00B7783E" w:rsidRDefault="0089236F" w:rsidP="00F37984">
            <w:pPr>
              <w:pStyle w:val="ConsPlusNormal"/>
              <w:tabs>
                <w:tab w:val="left" w:pos="8647"/>
                <w:tab w:val="left" w:pos="8930"/>
              </w:tabs>
              <w:jc w:val="both"/>
              <w:rPr>
                <w:sz w:val="20"/>
                <w:szCs w:val="20"/>
              </w:rPr>
            </w:pPr>
            <w:r w:rsidRPr="00B7783E">
              <w:rPr>
                <w:sz w:val="20"/>
                <w:szCs w:val="20"/>
              </w:rPr>
              <w:t>1.3.2.</w:t>
            </w:r>
          </w:p>
        </w:tc>
        <w:tc>
          <w:tcPr>
            <w:tcW w:w="2503" w:type="dxa"/>
            <w:hideMark/>
          </w:tcPr>
          <w:p w14:paraId="6FC89FB3" w14:textId="77777777" w:rsidR="0089236F" w:rsidRPr="00B7783E" w:rsidRDefault="0089236F" w:rsidP="00F37984">
            <w:pPr>
              <w:pStyle w:val="ConsPlusNormal"/>
              <w:tabs>
                <w:tab w:val="left" w:pos="8647"/>
                <w:tab w:val="left" w:pos="8930"/>
              </w:tabs>
              <w:rPr>
                <w:sz w:val="20"/>
                <w:szCs w:val="20"/>
              </w:rPr>
            </w:pPr>
            <w:r w:rsidRPr="00B7783E">
              <w:rPr>
                <w:sz w:val="20"/>
                <w:szCs w:val="20"/>
              </w:rPr>
              <w:t>Оплата работ и услуг сторонних организаций</w:t>
            </w:r>
          </w:p>
        </w:tc>
        <w:tc>
          <w:tcPr>
            <w:tcW w:w="1179" w:type="dxa"/>
            <w:hideMark/>
          </w:tcPr>
          <w:p w14:paraId="7EA38E5C" w14:textId="77777777" w:rsidR="0089236F" w:rsidRPr="00B7783E" w:rsidRDefault="0089236F" w:rsidP="00F37984">
            <w:pPr>
              <w:pStyle w:val="ConsPlusNormal"/>
              <w:tabs>
                <w:tab w:val="left" w:pos="8647"/>
                <w:tab w:val="left" w:pos="8930"/>
              </w:tabs>
              <w:jc w:val="both"/>
              <w:rPr>
                <w:sz w:val="20"/>
                <w:szCs w:val="20"/>
              </w:rPr>
            </w:pPr>
            <w:r w:rsidRPr="00B7783E">
              <w:rPr>
                <w:sz w:val="20"/>
                <w:szCs w:val="20"/>
              </w:rPr>
              <w:t>тыс. руб.</w:t>
            </w:r>
          </w:p>
        </w:tc>
        <w:tc>
          <w:tcPr>
            <w:tcW w:w="1005" w:type="dxa"/>
            <w:hideMark/>
          </w:tcPr>
          <w:p w14:paraId="639954D5"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224 358</w:t>
            </w:r>
          </w:p>
        </w:tc>
        <w:tc>
          <w:tcPr>
            <w:tcW w:w="1250" w:type="dxa"/>
            <w:hideMark/>
          </w:tcPr>
          <w:p w14:paraId="0C586180"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256 320</w:t>
            </w:r>
          </w:p>
        </w:tc>
        <w:tc>
          <w:tcPr>
            <w:tcW w:w="890" w:type="dxa"/>
            <w:hideMark/>
          </w:tcPr>
          <w:p w14:paraId="35A1111D"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236 996</w:t>
            </w:r>
          </w:p>
        </w:tc>
        <w:tc>
          <w:tcPr>
            <w:tcW w:w="1670" w:type="dxa"/>
            <w:hideMark/>
          </w:tcPr>
          <w:p w14:paraId="7F1A666A"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19 324</w:t>
            </w:r>
          </w:p>
        </w:tc>
      </w:tr>
      <w:tr w:rsidR="0089236F" w:rsidRPr="00B7783E" w14:paraId="1274FB3E" w14:textId="77777777" w:rsidTr="00F37984">
        <w:trPr>
          <w:trHeight w:hRule="exact" w:val="300"/>
        </w:trPr>
        <w:tc>
          <w:tcPr>
            <w:tcW w:w="847" w:type="dxa"/>
            <w:hideMark/>
          </w:tcPr>
          <w:p w14:paraId="206E30F9" w14:textId="77777777" w:rsidR="0089236F" w:rsidRPr="00B7783E" w:rsidRDefault="0089236F" w:rsidP="00F37984">
            <w:pPr>
              <w:pStyle w:val="ConsPlusNormal"/>
              <w:tabs>
                <w:tab w:val="left" w:pos="8647"/>
                <w:tab w:val="left" w:pos="8930"/>
              </w:tabs>
              <w:jc w:val="both"/>
              <w:rPr>
                <w:sz w:val="20"/>
                <w:szCs w:val="20"/>
              </w:rPr>
            </w:pPr>
            <w:r w:rsidRPr="00B7783E">
              <w:rPr>
                <w:sz w:val="20"/>
                <w:szCs w:val="20"/>
              </w:rPr>
              <w:t>1.3.2.1</w:t>
            </w:r>
          </w:p>
        </w:tc>
        <w:tc>
          <w:tcPr>
            <w:tcW w:w="2503" w:type="dxa"/>
            <w:hideMark/>
          </w:tcPr>
          <w:p w14:paraId="3E598B89" w14:textId="77777777" w:rsidR="0089236F" w:rsidRPr="00B7783E" w:rsidRDefault="0089236F" w:rsidP="00F37984">
            <w:pPr>
              <w:pStyle w:val="ConsPlusNormal"/>
              <w:tabs>
                <w:tab w:val="left" w:pos="8647"/>
                <w:tab w:val="left" w:pos="8930"/>
              </w:tabs>
              <w:rPr>
                <w:sz w:val="20"/>
                <w:szCs w:val="20"/>
              </w:rPr>
            </w:pPr>
            <w:r w:rsidRPr="00B7783E">
              <w:rPr>
                <w:sz w:val="20"/>
                <w:szCs w:val="20"/>
              </w:rPr>
              <w:t>услуги связи</w:t>
            </w:r>
          </w:p>
        </w:tc>
        <w:tc>
          <w:tcPr>
            <w:tcW w:w="1179" w:type="dxa"/>
            <w:hideMark/>
          </w:tcPr>
          <w:p w14:paraId="0C4AE0C3" w14:textId="77777777" w:rsidR="0089236F" w:rsidRPr="00B7783E" w:rsidRDefault="0089236F" w:rsidP="00F37984">
            <w:pPr>
              <w:pStyle w:val="ConsPlusNormal"/>
              <w:tabs>
                <w:tab w:val="left" w:pos="8647"/>
                <w:tab w:val="left" w:pos="8930"/>
              </w:tabs>
              <w:jc w:val="both"/>
              <w:rPr>
                <w:sz w:val="20"/>
                <w:szCs w:val="20"/>
              </w:rPr>
            </w:pPr>
            <w:r w:rsidRPr="00B7783E">
              <w:rPr>
                <w:sz w:val="20"/>
                <w:szCs w:val="20"/>
              </w:rPr>
              <w:t>тыс. руб.</w:t>
            </w:r>
          </w:p>
        </w:tc>
        <w:tc>
          <w:tcPr>
            <w:tcW w:w="1005" w:type="dxa"/>
            <w:hideMark/>
          </w:tcPr>
          <w:p w14:paraId="2F9D5216"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25 083</w:t>
            </w:r>
          </w:p>
        </w:tc>
        <w:tc>
          <w:tcPr>
            <w:tcW w:w="1250" w:type="dxa"/>
            <w:hideMark/>
          </w:tcPr>
          <w:p w14:paraId="4162E724"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28 657</w:t>
            </w:r>
          </w:p>
        </w:tc>
        <w:tc>
          <w:tcPr>
            <w:tcW w:w="890" w:type="dxa"/>
            <w:hideMark/>
          </w:tcPr>
          <w:p w14:paraId="0A4A1F0E"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26 496</w:t>
            </w:r>
          </w:p>
        </w:tc>
        <w:tc>
          <w:tcPr>
            <w:tcW w:w="1670" w:type="dxa"/>
            <w:hideMark/>
          </w:tcPr>
          <w:p w14:paraId="589620CB"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.2 160,4</w:t>
            </w:r>
          </w:p>
        </w:tc>
      </w:tr>
      <w:tr w:rsidR="0089236F" w:rsidRPr="00B7783E" w14:paraId="0F606C9C" w14:textId="77777777" w:rsidTr="00F37984">
        <w:trPr>
          <w:trHeight w:hRule="exact" w:val="996"/>
        </w:trPr>
        <w:tc>
          <w:tcPr>
            <w:tcW w:w="847" w:type="dxa"/>
            <w:hideMark/>
          </w:tcPr>
          <w:p w14:paraId="2CD737CA" w14:textId="77777777" w:rsidR="0089236F" w:rsidRPr="00B7783E" w:rsidRDefault="0089236F" w:rsidP="00F37984">
            <w:pPr>
              <w:pStyle w:val="ConsPlusNormal"/>
              <w:tabs>
                <w:tab w:val="left" w:pos="8647"/>
                <w:tab w:val="left" w:pos="8930"/>
              </w:tabs>
              <w:jc w:val="both"/>
              <w:rPr>
                <w:sz w:val="20"/>
                <w:szCs w:val="20"/>
              </w:rPr>
            </w:pPr>
            <w:r w:rsidRPr="00B7783E">
              <w:rPr>
                <w:sz w:val="20"/>
                <w:szCs w:val="20"/>
              </w:rPr>
              <w:lastRenderedPageBreak/>
              <w:t>1.3.2.2</w:t>
            </w:r>
          </w:p>
        </w:tc>
        <w:tc>
          <w:tcPr>
            <w:tcW w:w="2503" w:type="dxa"/>
            <w:hideMark/>
          </w:tcPr>
          <w:p w14:paraId="5784180C" w14:textId="77777777" w:rsidR="0089236F" w:rsidRPr="00B7783E" w:rsidRDefault="0089236F" w:rsidP="00F37984">
            <w:pPr>
              <w:pStyle w:val="ConsPlusNormal"/>
              <w:tabs>
                <w:tab w:val="left" w:pos="8647"/>
                <w:tab w:val="left" w:pos="8930"/>
              </w:tabs>
              <w:rPr>
                <w:sz w:val="20"/>
                <w:szCs w:val="20"/>
              </w:rPr>
            </w:pPr>
            <w:r w:rsidRPr="00B7783E">
              <w:rPr>
                <w:sz w:val="20"/>
                <w:szCs w:val="20"/>
              </w:rPr>
              <w:t>Расходы на услуг вневедомственной охраны и коммунального хозяйства</w:t>
            </w:r>
          </w:p>
        </w:tc>
        <w:tc>
          <w:tcPr>
            <w:tcW w:w="1179" w:type="dxa"/>
            <w:hideMark/>
          </w:tcPr>
          <w:p w14:paraId="019B7222" w14:textId="77777777" w:rsidR="0089236F" w:rsidRPr="00B7783E" w:rsidRDefault="0089236F" w:rsidP="00F37984">
            <w:pPr>
              <w:pStyle w:val="ConsPlusNormal"/>
              <w:tabs>
                <w:tab w:val="left" w:pos="8647"/>
                <w:tab w:val="left" w:pos="8930"/>
              </w:tabs>
              <w:jc w:val="both"/>
              <w:rPr>
                <w:sz w:val="20"/>
                <w:szCs w:val="20"/>
              </w:rPr>
            </w:pPr>
            <w:r w:rsidRPr="00B7783E">
              <w:rPr>
                <w:sz w:val="20"/>
                <w:szCs w:val="20"/>
              </w:rPr>
              <w:t>тыс. руб.</w:t>
            </w:r>
          </w:p>
        </w:tc>
        <w:tc>
          <w:tcPr>
            <w:tcW w:w="1005" w:type="dxa"/>
            <w:hideMark/>
          </w:tcPr>
          <w:p w14:paraId="437639CC"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102 472</w:t>
            </w:r>
          </w:p>
        </w:tc>
        <w:tc>
          <w:tcPr>
            <w:tcW w:w="1250" w:type="dxa"/>
            <w:hideMark/>
          </w:tcPr>
          <w:p w14:paraId="299430D6"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117 070</w:t>
            </w:r>
          </w:p>
        </w:tc>
        <w:tc>
          <w:tcPr>
            <w:tcW w:w="890" w:type="dxa"/>
            <w:hideMark/>
          </w:tcPr>
          <w:p w14:paraId="35224BFF"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108 244</w:t>
            </w:r>
          </w:p>
        </w:tc>
        <w:tc>
          <w:tcPr>
            <w:tcW w:w="1670" w:type="dxa"/>
            <w:hideMark/>
          </w:tcPr>
          <w:p w14:paraId="7FCA4FB2"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8 825.9</w:t>
            </w:r>
          </w:p>
        </w:tc>
      </w:tr>
      <w:tr w:rsidR="0089236F" w:rsidRPr="00B7783E" w14:paraId="549007D7" w14:textId="77777777" w:rsidTr="00F37984">
        <w:trPr>
          <w:trHeight w:hRule="exact" w:val="720"/>
        </w:trPr>
        <w:tc>
          <w:tcPr>
            <w:tcW w:w="847" w:type="dxa"/>
            <w:hideMark/>
          </w:tcPr>
          <w:p w14:paraId="0133436A" w14:textId="77777777" w:rsidR="0089236F" w:rsidRPr="00B7783E" w:rsidRDefault="0089236F" w:rsidP="00F37984">
            <w:pPr>
              <w:pStyle w:val="ConsPlusNormal"/>
              <w:tabs>
                <w:tab w:val="left" w:pos="8647"/>
                <w:tab w:val="left" w:pos="8930"/>
              </w:tabs>
              <w:jc w:val="both"/>
              <w:rPr>
                <w:sz w:val="20"/>
                <w:szCs w:val="20"/>
              </w:rPr>
            </w:pPr>
            <w:r w:rsidRPr="00B7783E">
              <w:rPr>
                <w:sz w:val="20"/>
                <w:szCs w:val="20"/>
              </w:rPr>
              <w:t>1.3.2.3</w:t>
            </w:r>
          </w:p>
        </w:tc>
        <w:tc>
          <w:tcPr>
            <w:tcW w:w="2503" w:type="dxa"/>
            <w:hideMark/>
          </w:tcPr>
          <w:p w14:paraId="26ADE977" w14:textId="77777777" w:rsidR="0089236F" w:rsidRPr="00B7783E" w:rsidRDefault="0089236F" w:rsidP="00F37984">
            <w:pPr>
              <w:pStyle w:val="ConsPlusNormal"/>
              <w:tabs>
                <w:tab w:val="left" w:pos="8647"/>
                <w:tab w:val="left" w:pos="8930"/>
              </w:tabs>
              <w:rPr>
                <w:sz w:val="20"/>
                <w:szCs w:val="20"/>
              </w:rPr>
            </w:pPr>
            <w:r w:rsidRPr="00B7783E">
              <w:rPr>
                <w:sz w:val="20"/>
                <w:szCs w:val="20"/>
              </w:rPr>
              <w:t>Расходы на юридические и информационные услуги</w:t>
            </w:r>
          </w:p>
        </w:tc>
        <w:tc>
          <w:tcPr>
            <w:tcW w:w="1179" w:type="dxa"/>
            <w:hideMark/>
          </w:tcPr>
          <w:p w14:paraId="78E2374C" w14:textId="77777777" w:rsidR="0089236F" w:rsidRPr="00B7783E" w:rsidRDefault="0089236F" w:rsidP="00F37984">
            <w:pPr>
              <w:pStyle w:val="ConsPlusNormal"/>
              <w:tabs>
                <w:tab w:val="left" w:pos="8647"/>
                <w:tab w:val="left" w:pos="8930"/>
              </w:tabs>
              <w:jc w:val="both"/>
              <w:rPr>
                <w:sz w:val="20"/>
                <w:szCs w:val="20"/>
              </w:rPr>
            </w:pPr>
            <w:r w:rsidRPr="00B7783E">
              <w:rPr>
                <w:sz w:val="20"/>
                <w:szCs w:val="20"/>
              </w:rPr>
              <w:t>тыс. руб.</w:t>
            </w:r>
          </w:p>
        </w:tc>
        <w:tc>
          <w:tcPr>
            <w:tcW w:w="1005" w:type="dxa"/>
            <w:hideMark/>
          </w:tcPr>
          <w:p w14:paraId="19704560"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144</w:t>
            </w:r>
          </w:p>
        </w:tc>
        <w:tc>
          <w:tcPr>
            <w:tcW w:w="1250" w:type="dxa"/>
            <w:hideMark/>
          </w:tcPr>
          <w:p w14:paraId="03223F2F"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165</w:t>
            </w:r>
          </w:p>
        </w:tc>
        <w:tc>
          <w:tcPr>
            <w:tcW w:w="890" w:type="dxa"/>
            <w:hideMark/>
          </w:tcPr>
          <w:p w14:paraId="53DE903E"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152</w:t>
            </w:r>
          </w:p>
        </w:tc>
        <w:tc>
          <w:tcPr>
            <w:tcW w:w="1670" w:type="dxa"/>
            <w:hideMark/>
          </w:tcPr>
          <w:p w14:paraId="1C506DC6"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12</w:t>
            </w:r>
          </w:p>
        </w:tc>
      </w:tr>
      <w:tr w:rsidR="0089236F" w:rsidRPr="00B7783E" w14:paraId="2516A82F" w14:textId="77777777" w:rsidTr="00F37984">
        <w:trPr>
          <w:trHeight w:hRule="exact" w:val="717"/>
        </w:trPr>
        <w:tc>
          <w:tcPr>
            <w:tcW w:w="847" w:type="dxa"/>
            <w:hideMark/>
          </w:tcPr>
          <w:p w14:paraId="3489A4D0" w14:textId="77777777" w:rsidR="0089236F" w:rsidRPr="00B7783E" w:rsidRDefault="0089236F" w:rsidP="00F37984">
            <w:pPr>
              <w:pStyle w:val="ConsPlusNormal"/>
              <w:tabs>
                <w:tab w:val="left" w:pos="8647"/>
                <w:tab w:val="left" w:pos="8930"/>
              </w:tabs>
              <w:jc w:val="both"/>
              <w:rPr>
                <w:sz w:val="20"/>
                <w:szCs w:val="20"/>
              </w:rPr>
            </w:pPr>
            <w:r w:rsidRPr="00B7783E">
              <w:rPr>
                <w:sz w:val="20"/>
                <w:szCs w:val="20"/>
                <w:lang w:val="en-US"/>
              </w:rPr>
              <w:t>1.3.2.4</w:t>
            </w:r>
          </w:p>
        </w:tc>
        <w:tc>
          <w:tcPr>
            <w:tcW w:w="2503" w:type="dxa"/>
            <w:hideMark/>
          </w:tcPr>
          <w:p w14:paraId="1F849402" w14:textId="77777777" w:rsidR="0089236F" w:rsidRPr="00B7783E" w:rsidRDefault="0089236F" w:rsidP="00F37984">
            <w:pPr>
              <w:pStyle w:val="ConsPlusNormal"/>
              <w:tabs>
                <w:tab w:val="left" w:pos="8647"/>
                <w:tab w:val="left" w:pos="8930"/>
              </w:tabs>
              <w:rPr>
                <w:sz w:val="20"/>
                <w:szCs w:val="20"/>
              </w:rPr>
            </w:pPr>
            <w:r w:rsidRPr="00B7783E">
              <w:rPr>
                <w:sz w:val="20"/>
                <w:szCs w:val="20"/>
              </w:rPr>
              <w:t>Расходы на аудиторские и консультационные услуги</w:t>
            </w:r>
          </w:p>
        </w:tc>
        <w:tc>
          <w:tcPr>
            <w:tcW w:w="1179" w:type="dxa"/>
            <w:hideMark/>
          </w:tcPr>
          <w:p w14:paraId="3C2EDF67" w14:textId="77777777" w:rsidR="0089236F" w:rsidRPr="00B7783E" w:rsidRDefault="0089236F" w:rsidP="00F37984">
            <w:pPr>
              <w:pStyle w:val="ConsPlusNormal"/>
              <w:tabs>
                <w:tab w:val="left" w:pos="8647"/>
                <w:tab w:val="left" w:pos="8930"/>
              </w:tabs>
              <w:jc w:val="both"/>
              <w:rPr>
                <w:sz w:val="20"/>
                <w:szCs w:val="20"/>
              </w:rPr>
            </w:pPr>
            <w:r w:rsidRPr="00B7783E">
              <w:rPr>
                <w:sz w:val="20"/>
                <w:szCs w:val="20"/>
              </w:rPr>
              <w:t>тыс. руб.</w:t>
            </w:r>
          </w:p>
        </w:tc>
        <w:tc>
          <w:tcPr>
            <w:tcW w:w="1005" w:type="dxa"/>
            <w:hideMark/>
          </w:tcPr>
          <w:p w14:paraId="6D3D419D"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121</w:t>
            </w:r>
          </w:p>
        </w:tc>
        <w:tc>
          <w:tcPr>
            <w:tcW w:w="1250" w:type="dxa"/>
            <w:hideMark/>
          </w:tcPr>
          <w:p w14:paraId="620B2403"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138</w:t>
            </w:r>
          </w:p>
        </w:tc>
        <w:tc>
          <w:tcPr>
            <w:tcW w:w="890" w:type="dxa"/>
            <w:hideMark/>
          </w:tcPr>
          <w:p w14:paraId="60716A38"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128</w:t>
            </w:r>
          </w:p>
        </w:tc>
        <w:tc>
          <w:tcPr>
            <w:tcW w:w="1670" w:type="dxa"/>
            <w:hideMark/>
          </w:tcPr>
          <w:p w14:paraId="7A04CC18"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10</w:t>
            </w:r>
          </w:p>
        </w:tc>
      </w:tr>
      <w:tr w:rsidR="0089236F" w:rsidRPr="00B7783E" w14:paraId="0164C024" w14:textId="77777777" w:rsidTr="00F37984">
        <w:trPr>
          <w:trHeight w:hRule="exact" w:val="300"/>
        </w:trPr>
        <w:tc>
          <w:tcPr>
            <w:tcW w:w="847" w:type="dxa"/>
            <w:hideMark/>
          </w:tcPr>
          <w:p w14:paraId="713EE977" w14:textId="77777777" w:rsidR="0089236F" w:rsidRPr="00B7783E" w:rsidRDefault="0089236F" w:rsidP="00F37984">
            <w:pPr>
              <w:pStyle w:val="ConsPlusNormal"/>
              <w:tabs>
                <w:tab w:val="left" w:pos="8647"/>
                <w:tab w:val="left" w:pos="8930"/>
              </w:tabs>
              <w:jc w:val="both"/>
              <w:rPr>
                <w:sz w:val="20"/>
                <w:szCs w:val="20"/>
              </w:rPr>
            </w:pPr>
            <w:r w:rsidRPr="00B7783E">
              <w:rPr>
                <w:sz w:val="20"/>
                <w:szCs w:val="20"/>
              </w:rPr>
              <w:t>1.3.2.5</w:t>
            </w:r>
          </w:p>
        </w:tc>
        <w:tc>
          <w:tcPr>
            <w:tcW w:w="2503" w:type="dxa"/>
            <w:hideMark/>
          </w:tcPr>
          <w:p w14:paraId="158F64A2" w14:textId="77777777" w:rsidR="0089236F" w:rsidRPr="00B7783E" w:rsidRDefault="0089236F" w:rsidP="00F37984">
            <w:pPr>
              <w:pStyle w:val="ConsPlusNormal"/>
              <w:tabs>
                <w:tab w:val="left" w:pos="8647"/>
                <w:tab w:val="left" w:pos="8930"/>
              </w:tabs>
              <w:rPr>
                <w:sz w:val="20"/>
                <w:szCs w:val="20"/>
              </w:rPr>
            </w:pPr>
            <w:r w:rsidRPr="00B7783E">
              <w:rPr>
                <w:sz w:val="20"/>
                <w:szCs w:val="20"/>
              </w:rPr>
              <w:t>Транспортные услуги</w:t>
            </w:r>
          </w:p>
        </w:tc>
        <w:tc>
          <w:tcPr>
            <w:tcW w:w="1179" w:type="dxa"/>
            <w:hideMark/>
          </w:tcPr>
          <w:p w14:paraId="39144BA1" w14:textId="77777777" w:rsidR="0089236F" w:rsidRPr="00B7783E" w:rsidRDefault="0089236F" w:rsidP="00F37984">
            <w:pPr>
              <w:pStyle w:val="ConsPlusNormal"/>
              <w:tabs>
                <w:tab w:val="left" w:pos="8647"/>
                <w:tab w:val="left" w:pos="8930"/>
              </w:tabs>
              <w:jc w:val="both"/>
              <w:rPr>
                <w:sz w:val="20"/>
                <w:szCs w:val="20"/>
              </w:rPr>
            </w:pPr>
            <w:r w:rsidRPr="00B7783E">
              <w:rPr>
                <w:sz w:val="20"/>
                <w:szCs w:val="20"/>
              </w:rPr>
              <w:t>тыс. руб.</w:t>
            </w:r>
          </w:p>
        </w:tc>
        <w:tc>
          <w:tcPr>
            <w:tcW w:w="1005" w:type="dxa"/>
            <w:hideMark/>
          </w:tcPr>
          <w:p w14:paraId="5AA642D8"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0</w:t>
            </w:r>
          </w:p>
        </w:tc>
        <w:tc>
          <w:tcPr>
            <w:tcW w:w="1250" w:type="dxa"/>
            <w:hideMark/>
          </w:tcPr>
          <w:p w14:paraId="375F2CC4"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0</w:t>
            </w:r>
          </w:p>
        </w:tc>
        <w:tc>
          <w:tcPr>
            <w:tcW w:w="890" w:type="dxa"/>
            <w:hideMark/>
          </w:tcPr>
          <w:p w14:paraId="59451BF1"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0</w:t>
            </w:r>
          </w:p>
        </w:tc>
        <w:tc>
          <w:tcPr>
            <w:tcW w:w="1670" w:type="dxa"/>
            <w:hideMark/>
          </w:tcPr>
          <w:p w14:paraId="4B4DC3FE"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0</w:t>
            </w:r>
          </w:p>
        </w:tc>
      </w:tr>
      <w:tr w:rsidR="0089236F" w:rsidRPr="00B7783E" w14:paraId="2DF02E85" w14:textId="77777777" w:rsidTr="00F37984">
        <w:trPr>
          <w:trHeight w:hRule="exact" w:val="300"/>
        </w:trPr>
        <w:tc>
          <w:tcPr>
            <w:tcW w:w="847" w:type="dxa"/>
            <w:hideMark/>
          </w:tcPr>
          <w:p w14:paraId="112BE8E4" w14:textId="77777777" w:rsidR="0089236F" w:rsidRPr="00B7783E" w:rsidRDefault="0089236F" w:rsidP="00F37984">
            <w:pPr>
              <w:pStyle w:val="ConsPlusNormal"/>
              <w:tabs>
                <w:tab w:val="left" w:pos="8647"/>
                <w:tab w:val="left" w:pos="8930"/>
              </w:tabs>
              <w:jc w:val="both"/>
              <w:rPr>
                <w:sz w:val="20"/>
                <w:szCs w:val="20"/>
              </w:rPr>
            </w:pPr>
            <w:r w:rsidRPr="00B7783E">
              <w:rPr>
                <w:sz w:val="20"/>
                <w:szCs w:val="20"/>
              </w:rPr>
              <w:t>1.3.2.6</w:t>
            </w:r>
          </w:p>
        </w:tc>
        <w:tc>
          <w:tcPr>
            <w:tcW w:w="2503" w:type="dxa"/>
            <w:hideMark/>
          </w:tcPr>
          <w:p w14:paraId="5C923511" w14:textId="77777777" w:rsidR="0089236F" w:rsidRPr="00B7783E" w:rsidRDefault="0089236F" w:rsidP="00F37984">
            <w:pPr>
              <w:pStyle w:val="ConsPlusNormal"/>
              <w:tabs>
                <w:tab w:val="left" w:pos="8647"/>
                <w:tab w:val="left" w:pos="8930"/>
              </w:tabs>
              <w:rPr>
                <w:sz w:val="20"/>
                <w:szCs w:val="20"/>
              </w:rPr>
            </w:pPr>
            <w:r w:rsidRPr="00B7783E">
              <w:rPr>
                <w:sz w:val="20"/>
                <w:szCs w:val="20"/>
              </w:rPr>
              <w:t>Прочие услуги сторонних организаций</w:t>
            </w:r>
          </w:p>
        </w:tc>
        <w:tc>
          <w:tcPr>
            <w:tcW w:w="1179" w:type="dxa"/>
            <w:hideMark/>
          </w:tcPr>
          <w:p w14:paraId="700AA208" w14:textId="77777777" w:rsidR="0089236F" w:rsidRPr="00B7783E" w:rsidRDefault="0089236F" w:rsidP="00F37984">
            <w:pPr>
              <w:pStyle w:val="ConsPlusNormal"/>
              <w:tabs>
                <w:tab w:val="left" w:pos="8647"/>
                <w:tab w:val="left" w:pos="8930"/>
              </w:tabs>
              <w:jc w:val="both"/>
              <w:rPr>
                <w:sz w:val="20"/>
                <w:szCs w:val="20"/>
              </w:rPr>
            </w:pPr>
            <w:r w:rsidRPr="00B7783E">
              <w:rPr>
                <w:sz w:val="20"/>
                <w:szCs w:val="20"/>
              </w:rPr>
              <w:t>тыс. руб.</w:t>
            </w:r>
          </w:p>
        </w:tc>
        <w:tc>
          <w:tcPr>
            <w:tcW w:w="1005" w:type="dxa"/>
            <w:hideMark/>
          </w:tcPr>
          <w:p w14:paraId="62F6EEC3"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96 538</w:t>
            </w:r>
          </w:p>
        </w:tc>
        <w:tc>
          <w:tcPr>
            <w:tcW w:w="1250" w:type="dxa"/>
            <w:hideMark/>
          </w:tcPr>
          <w:p w14:paraId="3632915F"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110 290</w:t>
            </w:r>
          </w:p>
        </w:tc>
        <w:tc>
          <w:tcPr>
            <w:tcW w:w="890" w:type="dxa"/>
            <w:hideMark/>
          </w:tcPr>
          <w:p w14:paraId="4CFFBDE1"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101 976</w:t>
            </w:r>
          </w:p>
        </w:tc>
        <w:tc>
          <w:tcPr>
            <w:tcW w:w="1670" w:type="dxa"/>
            <w:hideMark/>
          </w:tcPr>
          <w:p w14:paraId="0A244ED0"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8 315</w:t>
            </w:r>
          </w:p>
        </w:tc>
      </w:tr>
      <w:tr w:rsidR="0089236F" w:rsidRPr="00B7783E" w14:paraId="75299D85" w14:textId="77777777" w:rsidTr="00F37984">
        <w:trPr>
          <w:trHeight w:hRule="exact" w:val="664"/>
        </w:trPr>
        <w:tc>
          <w:tcPr>
            <w:tcW w:w="847" w:type="dxa"/>
            <w:hideMark/>
          </w:tcPr>
          <w:p w14:paraId="72357D8E" w14:textId="77777777" w:rsidR="0089236F" w:rsidRPr="00B7783E" w:rsidRDefault="0089236F" w:rsidP="00F37984">
            <w:pPr>
              <w:pStyle w:val="ConsPlusNormal"/>
              <w:tabs>
                <w:tab w:val="left" w:pos="8647"/>
                <w:tab w:val="left" w:pos="8930"/>
              </w:tabs>
              <w:jc w:val="both"/>
              <w:rPr>
                <w:sz w:val="20"/>
                <w:szCs w:val="20"/>
              </w:rPr>
            </w:pPr>
            <w:r w:rsidRPr="00B7783E">
              <w:rPr>
                <w:sz w:val="20"/>
                <w:szCs w:val="20"/>
              </w:rPr>
              <w:t>1.3.3.</w:t>
            </w:r>
          </w:p>
        </w:tc>
        <w:tc>
          <w:tcPr>
            <w:tcW w:w="2503" w:type="dxa"/>
            <w:hideMark/>
          </w:tcPr>
          <w:p w14:paraId="091E973E" w14:textId="77777777" w:rsidR="0089236F" w:rsidRPr="00B7783E" w:rsidRDefault="0089236F" w:rsidP="00F37984">
            <w:pPr>
              <w:pStyle w:val="ConsPlusNormal"/>
              <w:tabs>
                <w:tab w:val="left" w:pos="8647"/>
                <w:tab w:val="left" w:pos="8930"/>
              </w:tabs>
              <w:rPr>
                <w:sz w:val="20"/>
                <w:szCs w:val="20"/>
              </w:rPr>
            </w:pPr>
            <w:r w:rsidRPr="00B7783E">
              <w:rPr>
                <w:sz w:val="20"/>
                <w:szCs w:val="20"/>
              </w:rPr>
              <w:t>Расходы на командировки и представительские</w:t>
            </w:r>
          </w:p>
        </w:tc>
        <w:tc>
          <w:tcPr>
            <w:tcW w:w="1179" w:type="dxa"/>
            <w:hideMark/>
          </w:tcPr>
          <w:p w14:paraId="759CD34D" w14:textId="77777777" w:rsidR="0089236F" w:rsidRPr="00B7783E" w:rsidRDefault="0089236F" w:rsidP="00F37984">
            <w:pPr>
              <w:pStyle w:val="ConsPlusNormal"/>
              <w:tabs>
                <w:tab w:val="left" w:pos="8647"/>
                <w:tab w:val="left" w:pos="8930"/>
              </w:tabs>
              <w:jc w:val="both"/>
              <w:rPr>
                <w:sz w:val="20"/>
                <w:szCs w:val="20"/>
              </w:rPr>
            </w:pPr>
            <w:r w:rsidRPr="00B7783E">
              <w:rPr>
                <w:sz w:val="20"/>
                <w:szCs w:val="20"/>
              </w:rPr>
              <w:t>тыс.руб.</w:t>
            </w:r>
          </w:p>
        </w:tc>
        <w:tc>
          <w:tcPr>
            <w:tcW w:w="1005" w:type="dxa"/>
            <w:hideMark/>
          </w:tcPr>
          <w:p w14:paraId="1C633081"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9 946</w:t>
            </w:r>
          </w:p>
        </w:tc>
        <w:tc>
          <w:tcPr>
            <w:tcW w:w="1250" w:type="dxa"/>
            <w:hideMark/>
          </w:tcPr>
          <w:p w14:paraId="24487E56"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11 362</w:t>
            </w:r>
          </w:p>
        </w:tc>
        <w:tc>
          <w:tcPr>
            <w:tcW w:w="890" w:type="dxa"/>
            <w:hideMark/>
          </w:tcPr>
          <w:p w14:paraId="0C2368EF"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10 506</w:t>
            </w:r>
          </w:p>
        </w:tc>
        <w:tc>
          <w:tcPr>
            <w:tcW w:w="1670" w:type="dxa"/>
            <w:hideMark/>
          </w:tcPr>
          <w:p w14:paraId="457D5B6F"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lang w:val="en-US"/>
              </w:rPr>
              <w:t>857</w:t>
            </w:r>
          </w:p>
        </w:tc>
      </w:tr>
      <w:tr w:rsidR="0089236F" w:rsidRPr="00B7783E" w14:paraId="6E2D669C" w14:textId="77777777" w:rsidTr="00F37984">
        <w:trPr>
          <w:trHeight w:hRule="exact" w:val="300"/>
        </w:trPr>
        <w:tc>
          <w:tcPr>
            <w:tcW w:w="847" w:type="dxa"/>
            <w:hideMark/>
          </w:tcPr>
          <w:p w14:paraId="588CDC3E" w14:textId="77777777" w:rsidR="0089236F" w:rsidRPr="00B7783E" w:rsidRDefault="0089236F" w:rsidP="00F37984">
            <w:pPr>
              <w:pStyle w:val="ConsPlusNormal"/>
              <w:tabs>
                <w:tab w:val="left" w:pos="8647"/>
                <w:tab w:val="left" w:pos="8930"/>
              </w:tabs>
              <w:jc w:val="both"/>
              <w:rPr>
                <w:sz w:val="20"/>
                <w:szCs w:val="20"/>
              </w:rPr>
            </w:pPr>
            <w:r w:rsidRPr="00B7783E">
              <w:rPr>
                <w:sz w:val="20"/>
                <w:szCs w:val="20"/>
              </w:rPr>
              <w:t>1.3.4.</w:t>
            </w:r>
          </w:p>
        </w:tc>
        <w:tc>
          <w:tcPr>
            <w:tcW w:w="2503" w:type="dxa"/>
            <w:hideMark/>
          </w:tcPr>
          <w:p w14:paraId="2EEA2A24" w14:textId="77777777" w:rsidR="0089236F" w:rsidRPr="00B7783E" w:rsidRDefault="0089236F" w:rsidP="00F37984">
            <w:pPr>
              <w:pStyle w:val="ConsPlusNormal"/>
              <w:tabs>
                <w:tab w:val="left" w:pos="8647"/>
                <w:tab w:val="left" w:pos="8930"/>
              </w:tabs>
              <w:rPr>
                <w:sz w:val="20"/>
                <w:szCs w:val="20"/>
              </w:rPr>
            </w:pPr>
            <w:r w:rsidRPr="00B7783E">
              <w:rPr>
                <w:sz w:val="20"/>
                <w:szCs w:val="20"/>
              </w:rPr>
              <w:t>Расходы на подготовку кадров</w:t>
            </w:r>
          </w:p>
        </w:tc>
        <w:tc>
          <w:tcPr>
            <w:tcW w:w="1179" w:type="dxa"/>
            <w:hideMark/>
          </w:tcPr>
          <w:p w14:paraId="685F64F7" w14:textId="77777777" w:rsidR="0089236F" w:rsidRPr="00B7783E" w:rsidRDefault="0089236F" w:rsidP="00F37984">
            <w:pPr>
              <w:pStyle w:val="ConsPlusNormal"/>
              <w:tabs>
                <w:tab w:val="left" w:pos="8647"/>
                <w:tab w:val="left" w:pos="8930"/>
              </w:tabs>
              <w:jc w:val="both"/>
              <w:rPr>
                <w:sz w:val="20"/>
                <w:szCs w:val="20"/>
              </w:rPr>
            </w:pPr>
            <w:r w:rsidRPr="00B7783E">
              <w:rPr>
                <w:sz w:val="20"/>
                <w:szCs w:val="20"/>
              </w:rPr>
              <w:t>тыс.руб.</w:t>
            </w:r>
          </w:p>
        </w:tc>
        <w:tc>
          <w:tcPr>
            <w:tcW w:w="1005" w:type="dxa"/>
            <w:hideMark/>
          </w:tcPr>
          <w:p w14:paraId="2EB15948"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5 382</w:t>
            </w:r>
          </w:p>
        </w:tc>
        <w:tc>
          <w:tcPr>
            <w:tcW w:w="1250" w:type="dxa"/>
            <w:hideMark/>
          </w:tcPr>
          <w:p w14:paraId="64BAFB2B"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6 149</w:t>
            </w:r>
          </w:p>
        </w:tc>
        <w:tc>
          <w:tcPr>
            <w:tcW w:w="890" w:type="dxa"/>
            <w:hideMark/>
          </w:tcPr>
          <w:p w14:paraId="74427C8E"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5 685</w:t>
            </w:r>
          </w:p>
        </w:tc>
        <w:tc>
          <w:tcPr>
            <w:tcW w:w="1670" w:type="dxa"/>
            <w:hideMark/>
          </w:tcPr>
          <w:p w14:paraId="35B14EEB"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464</w:t>
            </w:r>
          </w:p>
        </w:tc>
      </w:tr>
      <w:tr w:rsidR="0089236F" w:rsidRPr="00B7783E" w14:paraId="37448E41" w14:textId="77777777" w:rsidTr="00F37984">
        <w:trPr>
          <w:trHeight w:hRule="exact" w:val="976"/>
        </w:trPr>
        <w:tc>
          <w:tcPr>
            <w:tcW w:w="847" w:type="dxa"/>
            <w:hideMark/>
          </w:tcPr>
          <w:p w14:paraId="5EC65552" w14:textId="77777777" w:rsidR="0089236F" w:rsidRPr="00B7783E" w:rsidRDefault="0089236F" w:rsidP="00F37984">
            <w:pPr>
              <w:pStyle w:val="ConsPlusNormal"/>
              <w:tabs>
                <w:tab w:val="left" w:pos="8647"/>
                <w:tab w:val="left" w:pos="8930"/>
              </w:tabs>
              <w:jc w:val="both"/>
              <w:rPr>
                <w:sz w:val="20"/>
                <w:szCs w:val="20"/>
              </w:rPr>
            </w:pPr>
            <w:r w:rsidRPr="00B7783E">
              <w:rPr>
                <w:sz w:val="20"/>
                <w:szCs w:val="20"/>
              </w:rPr>
              <w:t>1.3.5</w:t>
            </w:r>
          </w:p>
        </w:tc>
        <w:tc>
          <w:tcPr>
            <w:tcW w:w="2503" w:type="dxa"/>
            <w:hideMark/>
          </w:tcPr>
          <w:p w14:paraId="79C4254B" w14:textId="77777777" w:rsidR="0089236F" w:rsidRPr="00B7783E" w:rsidRDefault="0089236F" w:rsidP="00F37984">
            <w:pPr>
              <w:pStyle w:val="ConsPlusNormal"/>
              <w:tabs>
                <w:tab w:val="left" w:pos="8647"/>
                <w:tab w:val="left" w:pos="8930"/>
              </w:tabs>
              <w:rPr>
                <w:sz w:val="20"/>
                <w:szCs w:val="20"/>
              </w:rPr>
            </w:pPr>
            <w:r w:rsidRPr="00B7783E">
              <w:rPr>
                <w:sz w:val="20"/>
                <w:szCs w:val="20"/>
              </w:rPr>
              <w:t>Расходы на обеспечение нормальных условий труда и мер по технике безопасности</w:t>
            </w:r>
          </w:p>
        </w:tc>
        <w:tc>
          <w:tcPr>
            <w:tcW w:w="1179" w:type="dxa"/>
            <w:hideMark/>
          </w:tcPr>
          <w:p w14:paraId="74D7ADC5" w14:textId="77777777" w:rsidR="0089236F" w:rsidRPr="00B7783E" w:rsidRDefault="0089236F" w:rsidP="00F37984">
            <w:pPr>
              <w:pStyle w:val="ConsPlusNormal"/>
              <w:tabs>
                <w:tab w:val="left" w:pos="8647"/>
                <w:tab w:val="left" w:pos="8930"/>
              </w:tabs>
              <w:jc w:val="both"/>
              <w:rPr>
                <w:sz w:val="20"/>
                <w:szCs w:val="20"/>
              </w:rPr>
            </w:pPr>
            <w:r w:rsidRPr="00B7783E">
              <w:rPr>
                <w:sz w:val="20"/>
                <w:szCs w:val="20"/>
              </w:rPr>
              <w:t>тыс.руб.</w:t>
            </w:r>
          </w:p>
        </w:tc>
        <w:tc>
          <w:tcPr>
            <w:tcW w:w="1005" w:type="dxa"/>
            <w:hideMark/>
          </w:tcPr>
          <w:p w14:paraId="113264C4"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818</w:t>
            </w:r>
          </w:p>
        </w:tc>
        <w:tc>
          <w:tcPr>
            <w:tcW w:w="1250" w:type="dxa"/>
            <w:hideMark/>
          </w:tcPr>
          <w:p w14:paraId="555072F7"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935</w:t>
            </w:r>
          </w:p>
        </w:tc>
        <w:tc>
          <w:tcPr>
            <w:tcW w:w="890" w:type="dxa"/>
            <w:hideMark/>
          </w:tcPr>
          <w:p w14:paraId="0A575DAD"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864</w:t>
            </w:r>
          </w:p>
        </w:tc>
        <w:tc>
          <w:tcPr>
            <w:tcW w:w="1670" w:type="dxa"/>
            <w:hideMark/>
          </w:tcPr>
          <w:p w14:paraId="54B1778F"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71</w:t>
            </w:r>
          </w:p>
        </w:tc>
      </w:tr>
      <w:tr w:rsidR="0089236F" w:rsidRPr="00B7783E" w14:paraId="6A81366B" w14:textId="77777777" w:rsidTr="00F37984">
        <w:trPr>
          <w:trHeight w:hRule="exact" w:val="300"/>
        </w:trPr>
        <w:tc>
          <w:tcPr>
            <w:tcW w:w="847" w:type="dxa"/>
            <w:hideMark/>
          </w:tcPr>
          <w:p w14:paraId="5C121D44" w14:textId="77777777" w:rsidR="0089236F" w:rsidRPr="00B7783E" w:rsidRDefault="0089236F" w:rsidP="00F37984">
            <w:pPr>
              <w:pStyle w:val="ConsPlusNormal"/>
              <w:tabs>
                <w:tab w:val="left" w:pos="8647"/>
                <w:tab w:val="left" w:pos="8930"/>
              </w:tabs>
              <w:jc w:val="both"/>
              <w:rPr>
                <w:sz w:val="20"/>
                <w:szCs w:val="20"/>
              </w:rPr>
            </w:pPr>
            <w:r w:rsidRPr="00B7783E">
              <w:rPr>
                <w:sz w:val="20"/>
                <w:szCs w:val="20"/>
              </w:rPr>
              <w:t>1.3.6</w:t>
            </w:r>
          </w:p>
        </w:tc>
        <w:tc>
          <w:tcPr>
            <w:tcW w:w="2503" w:type="dxa"/>
            <w:hideMark/>
          </w:tcPr>
          <w:p w14:paraId="3DF9A8BF" w14:textId="77777777" w:rsidR="0089236F" w:rsidRPr="00B7783E" w:rsidRDefault="0089236F" w:rsidP="00F37984">
            <w:pPr>
              <w:pStyle w:val="ConsPlusNormal"/>
              <w:tabs>
                <w:tab w:val="left" w:pos="8647"/>
                <w:tab w:val="left" w:pos="8930"/>
              </w:tabs>
              <w:rPr>
                <w:sz w:val="20"/>
                <w:szCs w:val="20"/>
              </w:rPr>
            </w:pPr>
            <w:r w:rsidRPr="00B7783E">
              <w:rPr>
                <w:sz w:val="20"/>
                <w:szCs w:val="20"/>
              </w:rPr>
              <w:t>эл. энергня на хоз.нужды</w:t>
            </w:r>
          </w:p>
        </w:tc>
        <w:tc>
          <w:tcPr>
            <w:tcW w:w="1179" w:type="dxa"/>
            <w:hideMark/>
          </w:tcPr>
          <w:p w14:paraId="2DCB8892" w14:textId="77777777" w:rsidR="0089236F" w:rsidRPr="00B7783E" w:rsidRDefault="0089236F" w:rsidP="00F37984">
            <w:pPr>
              <w:pStyle w:val="ConsPlusNormal"/>
              <w:tabs>
                <w:tab w:val="left" w:pos="8647"/>
                <w:tab w:val="left" w:pos="8930"/>
              </w:tabs>
              <w:jc w:val="both"/>
              <w:rPr>
                <w:sz w:val="20"/>
                <w:szCs w:val="20"/>
              </w:rPr>
            </w:pPr>
            <w:r w:rsidRPr="00B7783E">
              <w:rPr>
                <w:sz w:val="20"/>
                <w:szCs w:val="20"/>
              </w:rPr>
              <w:t>тыс. руб.</w:t>
            </w:r>
          </w:p>
        </w:tc>
        <w:tc>
          <w:tcPr>
            <w:tcW w:w="1005" w:type="dxa"/>
            <w:hideMark/>
          </w:tcPr>
          <w:p w14:paraId="74431311"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38 876</w:t>
            </w:r>
          </w:p>
        </w:tc>
        <w:tc>
          <w:tcPr>
            <w:tcW w:w="1250" w:type="dxa"/>
            <w:hideMark/>
          </w:tcPr>
          <w:p w14:paraId="4C3F5EB3"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44 414</w:t>
            </w:r>
          </w:p>
        </w:tc>
        <w:tc>
          <w:tcPr>
            <w:tcW w:w="890" w:type="dxa"/>
            <w:hideMark/>
          </w:tcPr>
          <w:p w14:paraId="3620C5AE"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41 066</w:t>
            </w:r>
          </w:p>
        </w:tc>
        <w:tc>
          <w:tcPr>
            <w:tcW w:w="1670" w:type="dxa"/>
            <w:hideMark/>
          </w:tcPr>
          <w:p w14:paraId="224C7715"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33 483</w:t>
            </w:r>
          </w:p>
        </w:tc>
      </w:tr>
      <w:tr w:rsidR="0089236F" w:rsidRPr="00B7783E" w14:paraId="680A9E03" w14:textId="77777777" w:rsidTr="00F37984">
        <w:trPr>
          <w:trHeight w:hRule="exact" w:val="300"/>
        </w:trPr>
        <w:tc>
          <w:tcPr>
            <w:tcW w:w="847" w:type="dxa"/>
            <w:hideMark/>
          </w:tcPr>
          <w:p w14:paraId="7A11A63F" w14:textId="77777777" w:rsidR="0089236F" w:rsidRPr="00B7783E" w:rsidRDefault="0089236F" w:rsidP="00F37984">
            <w:pPr>
              <w:pStyle w:val="ConsPlusNormal"/>
              <w:tabs>
                <w:tab w:val="left" w:pos="8647"/>
                <w:tab w:val="left" w:pos="8930"/>
              </w:tabs>
              <w:jc w:val="both"/>
              <w:rPr>
                <w:sz w:val="20"/>
                <w:szCs w:val="20"/>
              </w:rPr>
            </w:pPr>
            <w:r w:rsidRPr="00B7783E">
              <w:rPr>
                <w:sz w:val="20"/>
                <w:szCs w:val="20"/>
              </w:rPr>
              <w:t>1.3.7</w:t>
            </w:r>
          </w:p>
        </w:tc>
        <w:tc>
          <w:tcPr>
            <w:tcW w:w="2503" w:type="dxa"/>
            <w:hideMark/>
          </w:tcPr>
          <w:p w14:paraId="1223B700" w14:textId="77777777" w:rsidR="0089236F" w:rsidRPr="00B7783E" w:rsidRDefault="0089236F" w:rsidP="00F37984">
            <w:pPr>
              <w:pStyle w:val="ConsPlusNormal"/>
              <w:tabs>
                <w:tab w:val="left" w:pos="8647"/>
                <w:tab w:val="left" w:pos="8930"/>
              </w:tabs>
              <w:rPr>
                <w:sz w:val="20"/>
                <w:szCs w:val="20"/>
              </w:rPr>
            </w:pPr>
            <w:r w:rsidRPr="00B7783E">
              <w:rPr>
                <w:sz w:val="20"/>
                <w:szCs w:val="20"/>
              </w:rPr>
              <w:t>теплоэнергия</w:t>
            </w:r>
          </w:p>
        </w:tc>
        <w:tc>
          <w:tcPr>
            <w:tcW w:w="1179" w:type="dxa"/>
            <w:hideMark/>
          </w:tcPr>
          <w:p w14:paraId="7F303511" w14:textId="77777777" w:rsidR="0089236F" w:rsidRPr="00B7783E" w:rsidRDefault="0089236F" w:rsidP="00F37984">
            <w:pPr>
              <w:pStyle w:val="ConsPlusNormal"/>
              <w:tabs>
                <w:tab w:val="left" w:pos="8647"/>
                <w:tab w:val="left" w:pos="8930"/>
              </w:tabs>
              <w:jc w:val="both"/>
              <w:rPr>
                <w:sz w:val="20"/>
                <w:szCs w:val="20"/>
              </w:rPr>
            </w:pPr>
            <w:r w:rsidRPr="00B7783E">
              <w:rPr>
                <w:sz w:val="20"/>
                <w:szCs w:val="20"/>
              </w:rPr>
              <w:t>тыс. руб.</w:t>
            </w:r>
          </w:p>
        </w:tc>
        <w:tc>
          <w:tcPr>
            <w:tcW w:w="1005" w:type="dxa"/>
            <w:hideMark/>
          </w:tcPr>
          <w:p w14:paraId="7770C49C"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9 166</w:t>
            </w:r>
          </w:p>
        </w:tc>
        <w:tc>
          <w:tcPr>
            <w:tcW w:w="1250" w:type="dxa"/>
            <w:hideMark/>
          </w:tcPr>
          <w:p w14:paraId="3C338331"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10 472</w:t>
            </w:r>
          </w:p>
        </w:tc>
        <w:tc>
          <w:tcPr>
            <w:tcW w:w="890" w:type="dxa"/>
            <w:hideMark/>
          </w:tcPr>
          <w:p w14:paraId="1F3CC5A5"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9 682</w:t>
            </w:r>
          </w:p>
        </w:tc>
        <w:tc>
          <w:tcPr>
            <w:tcW w:w="1670" w:type="dxa"/>
            <w:hideMark/>
          </w:tcPr>
          <w:p w14:paraId="7977126B"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789</w:t>
            </w:r>
          </w:p>
        </w:tc>
      </w:tr>
      <w:tr w:rsidR="0089236F" w:rsidRPr="00B7783E" w14:paraId="676F06DA" w14:textId="77777777" w:rsidTr="00F37984">
        <w:trPr>
          <w:trHeight w:hRule="exact" w:val="300"/>
        </w:trPr>
        <w:tc>
          <w:tcPr>
            <w:tcW w:w="847" w:type="dxa"/>
            <w:hideMark/>
          </w:tcPr>
          <w:p w14:paraId="7A5CBEC4" w14:textId="77777777" w:rsidR="0089236F" w:rsidRPr="00B7783E" w:rsidRDefault="0089236F" w:rsidP="00F37984">
            <w:pPr>
              <w:pStyle w:val="ConsPlusNormal"/>
              <w:tabs>
                <w:tab w:val="left" w:pos="8647"/>
                <w:tab w:val="left" w:pos="8930"/>
              </w:tabs>
              <w:jc w:val="both"/>
              <w:rPr>
                <w:sz w:val="20"/>
                <w:szCs w:val="20"/>
              </w:rPr>
            </w:pPr>
            <w:r w:rsidRPr="00B7783E">
              <w:rPr>
                <w:sz w:val="20"/>
                <w:szCs w:val="20"/>
              </w:rPr>
              <w:t>1.3.8</w:t>
            </w:r>
          </w:p>
        </w:tc>
        <w:tc>
          <w:tcPr>
            <w:tcW w:w="2503" w:type="dxa"/>
            <w:hideMark/>
          </w:tcPr>
          <w:p w14:paraId="530F51B3" w14:textId="77777777" w:rsidR="0089236F" w:rsidRPr="00B7783E" w:rsidRDefault="0089236F" w:rsidP="00F37984">
            <w:pPr>
              <w:pStyle w:val="ConsPlusNormal"/>
              <w:tabs>
                <w:tab w:val="left" w:pos="8647"/>
                <w:tab w:val="left" w:pos="8930"/>
              </w:tabs>
              <w:rPr>
                <w:sz w:val="20"/>
                <w:szCs w:val="20"/>
              </w:rPr>
            </w:pPr>
            <w:r w:rsidRPr="00B7783E">
              <w:rPr>
                <w:sz w:val="20"/>
                <w:szCs w:val="20"/>
              </w:rPr>
              <w:t>расходы на страхование</w:t>
            </w:r>
          </w:p>
        </w:tc>
        <w:tc>
          <w:tcPr>
            <w:tcW w:w="1179" w:type="dxa"/>
            <w:hideMark/>
          </w:tcPr>
          <w:p w14:paraId="0DBE1A78" w14:textId="77777777" w:rsidR="0089236F" w:rsidRPr="00B7783E" w:rsidRDefault="0089236F" w:rsidP="00F37984">
            <w:pPr>
              <w:pStyle w:val="ConsPlusNormal"/>
              <w:tabs>
                <w:tab w:val="left" w:pos="8647"/>
                <w:tab w:val="left" w:pos="8930"/>
              </w:tabs>
              <w:jc w:val="both"/>
              <w:rPr>
                <w:sz w:val="20"/>
                <w:szCs w:val="20"/>
              </w:rPr>
            </w:pPr>
            <w:r w:rsidRPr="00B7783E">
              <w:rPr>
                <w:sz w:val="20"/>
                <w:szCs w:val="20"/>
              </w:rPr>
              <w:t>тыс.руб.</w:t>
            </w:r>
          </w:p>
        </w:tc>
        <w:tc>
          <w:tcPr>
            <w:tcW w:w="1005" w:type="dxa"/>
            <w:hideMark/>
          </w:tcPr>
          <w:p w14:paraId="510A2A49"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8 060</w:t>
            </w:r>
          </w:p>
        </w:tc>
        <w:tc>
          <w:tcPr>
            <w:tcW w:w="1250" w:type="dxa"/>
            <w:hideMark/>
          </w:tcPr>
          <w:p w14:paraId="0E05114F"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9 208</w:t>
            </w:r>
          </w:p>
        </w:tc>
        <w:tc>
          <w:tcPr>
            <w:tcW w:w="890" w:type="dxa"/>
            <w:hideMark/>
          </w:tcPr>
          <w:p w14:paraId="7375AE8E"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8 514</w:t>
            </w:r>
          </w:p>
        </w:tc>
        <w:tc>
          <w:tcPr>
            <w:tcW w:w="1670" w:type="dxa"/>
            <w:hideMark/>
          </w:tcPr>
          <w:p w14:paraId="04B679E5"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694</w:t>
            </w:r>
          </w:p>
        </w:tc>
      </w:tr>
      <w:tr w:rsidR="0089236F" w:rsidRPr="00B7783E" w14:paraId="5ECF2461" w14:textId="77777777" w:rsidTr="00F37984">
        <w:trPr>
          <w:trHeight w:hRule="exact" w:val="300"/>
        </w:trPr>
        <w:tc>
          <w:tcPr>
            <w:tcW w:w="847" w:type="dxa"/>
            <w:hideMark/>
          </w:tcPr>
          <w:p w14:paraId="2966D009" w14:textId="77777777" w:rsidR="0089236F" w:rsidRPr="00B7783E" w:rsidRDefault="0089236F" w:rsidP="00F37984">
            <w:pPr>
              <w:pStyle w:val="ConsPlusNormal"/>
              <w:tabs>
                <w:tab w:val="left" w:pos="8647"/>
                <w:tab w:val="left" w:pos="8930"/>
              </w:tabs>
              <w:jc w:val="both"/>
              <w:rPr>
                <w:sz w:val="20"/>
                <w:szCs w:val="20"/>
              </w:rPr>
            </w:pPr>
            <w:r w:rsidRPr="00B7783E">
              <w:rPr>
                <w:sz w:val="20"/>
                <w:szCs w:val="20"/>
              </w:rPr>
              <w:t>1.3.9</w:t>
            </w:r>
          </w:p>
        </w:tc>
        <w:tc>
          <w:tcPr>
            <w:tcW w:w="2503" w:type="dxa"/>
            <w:hideMark/>
          </w:tcPr>
          <w:p w14:paraId="68479FE4" w14:textId="77777777" w:rsidR="0089236F" w:rsidRPr="00B7783E" w:rsidRDefault="0089236F" w:rsidP="00F37984">
            <w:pPr>
              <w:pStyle w:val="ConsPlusNormal"/>
              <w:tabs>
                <w:tab w:val="left" w:pos="8647"/>
                <w:tab w:val="left" w:pos="8930"/>
              </w:tabs>
              <w:rPr>
                <w:sz w:val="20"/>
                <w:szCs w:val="20"/>
              </w:rPr>
            </w:pPr>
            <w:r w:rsidRPr="00B7783E">
              <w:rPr>
                <w:sz w:val="20"/>
                <w:szCs w:val="20"/>
              </w:rPr>
              <w:t>Другие прочие расходы</w:t>
            </w:r>
          </w:p>
        </w:tc>
        <w:tc>
          <w:tcPr>
            <w:tcW w:w="1179" w:type="dxa"/>
            <w:hideMark/>
          </w:tcPr>
          <w:p w14:paraId="1ECDD7A1" w14:textId="77777777" w:rsidR="0089236F" w:rsidRPr="00B7783E" w:rsidRDefault="0089236F" w:rsidP="00F37984">
            <w:pPr>
              <w:pStyle w:val="ConsPlusNormal"/>
              <w:tabs>
                <w:tab w:val="left" w:pos="8647"/>
                <w:tab w:val="left" w:pos="8930"/>
              </w:tabs>
              <w:jc w:val="both"/>
              <w:rPr>
                <w:sz w:val="20"/>
                <w:szCs w:val="20"/>
              </w:rPr>
            </w:pPr>
            <w:r w:rsidRPr="00B7783E">
              <w:rPr>
                <w:sz w:val="20"/>
                <w:szCs w:val="20"/>
              </w:rPr>
              <w:t>тыс.руб.</w:t>
            </w:r>
          </w:p>
        </w:tc>
        <w:tc>
          <w:tcPr>
            <w:tcW w:w="1005" w:type="dxa"/>
            <w:hideMark/>
          </w:tcPr>
          <w:p w14:paraId="59D6013F"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99 003</w:t>
            </w:r>
          </w:p>
        </w:tc>
        <w:tc>
          <w:tcPr>
            <w:tcW w:w="1250" w:type="dxa"/>
            <w:hideMark/>
          </w:tcPr>
          <w:p w14:paraId="01FAABDA"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113 107</w:t>
            </w:r>
          </w:p>
        </w:tc>
        <w:tc>
          <w:tcPr>
            <w:tcW w:w="890" w:type="dxa"/>
            <w:hideMark/>
          </w:tcPr>
          <w:p w14:paraId="089F7522"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lang w:val="en-US"/>
              </w:rPr>
              <w:t>104 580</w:t>
            </w:r>
          </w:p>
        </w:tc>
        <w:tc>
          <w:tcPr>
            <w:tcW w:w="1670" w:type="dxa"/>
            <w:hideMark/>
          </w:tcPr>
          <w:p w14:paraId="685D4FE6"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8 527</w:t>
            </w:r>
          </w:p>
        </w:tc>
      </w:tr>
      <w:tr w:rsidR="0089236F" w:rsidRPr="00B7783E" w14:paraId="0FD08E0D" w14:textId="77777777" w:rsidTr="00F37984">
        <w:trPr>
          <w:trHeight w:hRule="exact" w:val="626"/>
        </w:trPr>
        <w:tc>
          <w:tcPr>
            <w:tcW w:w="847" w:type="dxa"/>
            <w:hideMark/>
          </w:tcPr>
          <w:p w14:paraId="4BB37521" w14:textId="77777777" w:rsidR="0089236F" w:rsidRPr="00B7783E" w:rsidRDefault="0089236F" w:rsidP="00F37984">
            <w:pPr>
              <w:pStyle w:val="ConsPlusNormal"/>
              <w:tabs>
                <w:tab w:val="left" w:pos="8647"/>
                <w:tab w:val="left" w:pos="8930"/>
              </w:tabs>
              <w:jc w:val="both"/>
              <w:rPr>
                <w:sz w:val="20"/>
                <w:szCs w:val="20"/>
              </w:rPr>
            </w:pPr>
            <w:r w:rsidRPr="00B7783E">
              <w:rPr>
                <w:sz w:val="20"/>
                <w:szCs w:val="20"/>
              </w:rPr>
              <w:t>1.3.10</w:t>
            </w:r>
          </w:p>
        </w:tc>
        <w:tc>
          <w:tcPr>
            <w:tcW w:w="2503" w:type="dxa"/>
            <w:hideMark/>
          </w:tcPr>
          <w:p w14:paraId="3EA14F4D" w14:textId="77777777" w:rsidR="0089236F" w:rsidRPr="00B7783E" w:rsidRDefault="0089236F" w:rsidP="00F37984">
            <w:pPr>
              <w:pStyle w:val="ConsPlusNormal"/>
              <w:tabs>
                <w:tab w:val="left" w:pos="8647"/>
                <w:tab w:val="left" w:pos="8930"/>
              </w:tabs>
              <w:rPr>
                <w:sz w:val="20"/>
                <w:szCs w:val="20"/>
              </w:rPr>
            </w:pPr>
            <w:r w:rsidRPr="00B7783E">
              <w:rPr>
                <w:sz w:val="20"/>
                <w:szCs w:val="20"/>
              </w:rPr>
              <w:t>Подконтрольные расходы из прибыли</w:t>
            </w:r>
          </w:p>
        </w:tc>
        <w:tc>
          <w:tcPr>
            <w:tcW w:w="1179" w:type="dxa"/>
            <w:hideMark/>
          </w:tcPr>
          <w:p w14:paraId="4D6C0E6B" w14:textId="77777777" w:rsidR="0089236F" w:rsidRPr="00B7783E" w:rsidRDefault="0089236F" w:rsidP="00F37984">
            <w:pPr>
              <w:pStyle w:val="ConsPlusNormal"/>
              <w:tabs>
                <w:tab w:val="left" w:pos="8647"/>
                <w:tab w:val="left" w:pos="8930"/>
              </w:tabs>
              <w:jc w:val="both"/>
              <w:rPr>
                <w:sz w:val="20"/>
                <w:szCs w:val="20"/>
              </w:rPr>
            </w:pPr>
            <w:r w:rsidRPr="00B7783E">
              <w:rPr>
                <w:sz w:val="20"/>
                <w:szCs w:val="20"/>
              </w:rPr>
              <w:t>тыс.руб.</w:t>
            </w:r>
          </w:p>
        </w:tc>
        <w:tc>
          <w:tcPr>
            <w:tcW w:w="1005" w:type="dxa"/>
            <w:hideMark/>
          </w:tcPr>
          <w:p w14:paraId="457209B8"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24 002</w:t>
            </w:r>
          </w:p>
        </w:tc>
        <w:tc>
          <w:tcPr>
            <w:tcW w:w="1250" w:type="dxa"/>
            <w:hideMark/>
          </w:tcPr>
          <w:p w14:paraId="42EBB26F"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27 421</w:t>
            </w:r>
          </w:p>
        </w:tc>
        <w:tc>
          <w:tcPr>
            <w:tcW w:w="890" w:type="dxa"/>
            <w:hideMark/>
          </w:tcPr>
          <w:p w14:paraId="672916F3"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lang w:val="en-US"/>
              </w:rPr>
              <w:t>25 354</w:t>
            </w:r>
          </w:p>
        </w:tc>
        <w:tc>
          <w:tcPr>
            <w:tcW w:w="1670" w:type="dxa"/>
            <w:hideMark/>
          </w:tcPr>
          <w:p w14:paraId="2E62652F"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2 067</w:t>
            </w:r>
          </w:p>
        </w:tc>
      </w:tr>
      <w:tr w:rsidR="0089236F" w:rsidRPr="00B7783E" w14:paraId="5B97132F" w14:textId="77777777" w:rsidTr="00F37984">
        <w:trPr>
          <w:trHeight w:hRule="exact" w:val="300"/>
        </w:trPr>
        <w:tc>
          <w:tcPr>
            <w:tcW w:w="847" w:type="dxa"/>
            <w:shd w:val="clear" w:color="auto" w:fill="EAF1DD" w:themeFill="accent3" w:themeFillTint="33"/>
            <w:hideMark/>
          </w:tcPr>
          <w:p w14:paraId="4EE63142" w14:textId="77777777" w:rsidR="0089236F" w:rsidRPr="00B7783E" w:rsidRDefault="0089236F" w:rsidP="00F37984">
            <w:pPr>
              <w:pStyle w:val="ConsPlusNormal"/>
              <w:tabs>
                <w:tab w:val="left" w:pos="8647"/>
                <w:tab w:val="left" w:pos="8930"/>
              </w:tabs>
              <w:jc w:val="both"/>
              <w:rPr>
                <w:sz w:val="20"/>
                <w:szCs w:val="20"/>
              </w:rPr>
            </w:pPr>
            <w:r w:rsidRPr="00B7783E">
              <w:rPr>
                <w:sz w:val="20"/>
                <w:szCs w:val="20"/>
              </w:rPr>
              <w:t> </w:t>
            </w:r>
          </w:p>
        </w:tc>
        <w:tc>
          <w:tcPr>
            <w:tcW w:w="2503" w:type="dxa"/>
            <w:shd w:val="clear" w:color="auto" w:fill="EAF1DD" w:themeFill="accent3" w:themeFillTint="33"/>
            <w:hideMark/>
          </w:tcPr>
          <w:p w14:paraId="6FFC9514" w14:textId="77777777" w:rsidR="0089236F" w:rsidRPr="00B7783E" w:rsidRDefault="0089236F" w:rsidP="00F37984">
            <w:pPr>
              <w:pStyle w:val="ConsPlusNormal"/>
              <w:tabs>
                <w:tab w:val="left" w:pos="8647"/>
                <w:tab w:val="left" w:pos="8930"/>
              </w:tabs>
              <w:rPr>
                <w:sz w:val="20"/>
                <w:szCs w:val="20"/>
              </w:rPr>
            </w:pPr>
            <w:r w:rsidRPr="00B7783E">
              <w:rPr>
                <w:sz w:val="20"/>
                <w:szCs w:val="20"/>
              </w:rPr>
              <w:t>ИТОГО подконтрольные расходы</w:t>
            </w:r>
          </w:p>
        </w:tc>
        <w:tc>
          <w:tcPr>
            <w:tcW w:w="1179" w:type="dxa"/>
            <w:shd w:val="clear" w:color="auto" w:fill="EAF1DD" w:themeFill="accent3" w:themeFillTint="33"/>
            <w:hideMark/>
          </w:tcPr>
          <w:p w14:paraId="47F013E1" w14:textId="77777777" w:rsidR="0089236F" w:rsidRPr="00B7783E" w:rsidRDefault="0089236F" w:rsidP="00F37984">
            <w:pPr>
              <w:pStyle w:val="ConsPlusNormal"/>
              <w:tabs>
                <w:tab w:val="left" w:pos="8647"/>
                <w:tab w:val="left" w:pos="8930"/>
              </w:tabs>
              <w:jc w:val="both"/>
              <w:rPr>
                <w:sz w:val="20"/>
                <w:szCs w:val="20"/>
              </w:rPr>
            </w:pPr>
            <w:r w:rsidRPr="00B7783E">
              <w:rPr>
                <w:sz w:val="20"/>
                <w:szCs w:val="20"/>
              </w:rPr>
              <w:t> </w:t>
            </w:r>
          </w:p>
        </w:tc>
        <w:tc>
          <w:tcPr>
            <w:tcW w:w="1005" w:type="dxa"/>
            <w:shd w:val="clear" w:color="auto" w:fill="EAF1DD" w:themeFill="accent3" w:themeFillTint="33"/>
            <w:hideMark/>
          </w:tcPr>
          <w:p w14:paraId="60378311"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2 103 497</w:t>
            </w:r>
          </w:p>
        </w:tc>
        <w:tc>
          <w:tcPr>
            <w:tcW w:w="1250" w:type="dxa"/>
            <w:shd w:val="clear" w:color="auto" w:fill="EAF1DD" w:themeFill="accent3" w:themeFillTint="33"/>
            <w:hideMark/>
          </w:tcPr>
          <w:p w14:paraId="4CAC0555"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2 403 160</w:t>
            </w:r>
          </w:p>
        </w:tc>
        <w:tc>
          <w:tcPr>
            <w:tcW w:w="890" w:type="dxa"/>
            <w:shd w:val="clear" w:color="auto" w:fill="EAF1DD" w:themeFill="accent3" w:themeFillTint="33"/>
            <w:hideMark/>
          </w:tcPr>
          <w:p w14:paraId="7E5565C4"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2 221 987</w:t>
            </w:r>
          </w:p>
        </w:tc>
        <w:tc>
          <w:tcPr>
            <w:tcW w:w="1670" w:type="dxa"/>
            <w:shd w:val="clear" w:color="auto" w:fill="EAF1DD" w:themeFill="accent3" w:themeFillTint="33"/>
            <w:hideMark/>
          </w:tcPr>
          <w:p w14:paraId="2D2E12E1" w14:textId="77777777" w:rsidR="0089236F" w:rsidRPr="00B7783E" w:rsidRDefault="0089236F" w:rsidP="00F37984">
            <w:pPr>
              <w:pStyle w:val="ConsPlusNormal"/>
              <w:tabs>
                <w:tab w:val="left" w:pos="8647"/>
                <w:tab w:val="left" w:pos="8930"/>
              </w:tabs>
              <w:jc w:val="right"/>
              <w:rPr>
                <w:sz w:val="20"/>
                <w:szCs w:val="20"/>
              </w:rPr>
            </w:pPr>
            <w:r w:rsidRPr="00B7783E">
              <w:rPr>
                <w:sz w:val="20"/>
                <w:szCs w:val="20"/>
              </w:rPr>
              <w:t>181 174</w:t>
            </w:r>
          </w:p>
        </w:tc>
      </w:tr>
    </w:tbl>
    <w:p w14:paraId="4DC7DCEC" w14:textId="77777777" w:rsidR="0089236F" w:rsidRPr="00B7783E" w:rsidRDefault="0089236F" w:rsidP="00F37984">
      <w:pPr>
        <w:pStyle w:val="2ff3"/>
      </w:pPr>
    </w:p>
    <w:p w14:paraId="07732454" w14:textId="77777777" w:rsidR="0089236F" w:rsidRPr="00B7783E" w:rsidRDefault="0089236F" w:rsidP="00F37984">
      <w:pPr>
        <w:pStyle w:val="affffff7"/>
      </w:pPr>
      <w:r w:rsidRPr="00B7783E">
        <w:t>ПОЗИЦИЯ ОРГАНА РЕГУЛИРОВАНИЯ</w:t>
      </w:r>
    </w:p>
    <w:p w14:paraId="67454EC7" w14:textId="77777777" w:rsidR="0089236F" w:rsidRPr="00B7783E" w:rsidRDefault="0089236F" w:rsidP="00F37984">
      <w:pPr>
        <w:pStyle w:val="2ff3"/>
      </w:pPr>
      <w:bookmarkStart w:id="8" w:name="_Hlk48056908"/>
      <w:r w:rsidRPr="00B7783E">
        <w:t>В Экспертном заключении Региональной энергетической комиссии Кемеровской области указано</w:t>
      </w:r>
      <w:bookmarkEnd w:id="8"/>
      <w:r w:rsidRPr="00B7783E">
        <w:t xml:space="preserve"> следующее.</w:t>
      </w:r>
    </w:p>
    <w:p w14:paraId="68EC2532" w14:textId="77777777" w:rsidR="0089236F" w:rsidRPr="00B7783E" w:rsidRDefault="0089236F" w:rsidP="00F37984">
      <w:pPr>
        <w:pStyle w:val="2ff3"/>
      </w:pPr>
      <w:r w:rsidRPr="00B7783E">
        <w:t>«Предприятие представило расчет выпадающих доходов по итогам 2015 года на сумму 5 495 590,31 тыс. руб.</w:t>
      </w:r>
    </w:p>
    <w:p w14:paraId="465BE780" w14:textId="77777777" w:rsidR="0089236F" w:rsidRPr="00B7783E" w:rsidRDefault="0089236F" w:rsidP="00F37984">
      <w:pPr>
        <w:pStyle w:val="2ff3"/>
      </w:pPr>
      <w:r w:rsidRPr="00B7783E">
        <w:t xml:space="preserve">Анализ бухгалтерской и статистической отчётности предприятия за 2015 год выявил недостаток, средств, полученный предприятием по итогам деятельности за 2015 год. В 2015 году предприятием получена выручка от осуществления регулируемой деятельности в размере 5 023 266,33 тыс. руб., как следует из представленных предприятием отчётных документов (Форма 2 "Отчёт о прибылях и убытках", форма 46-ЭЭ). Необходимая валовая выручка на 2015 год была </w:t>
      </w:r>
      <w:r w:rsidRPr="00B7783E">
        <w:lastRenderedPageBreak/>
        <w:t>запланирована в размере 6 953 641,51 тыс. руб. Таким образом, недополученный доход за 2015 год составил 1 930 375,18 тыс. руб.</w:t>
      </w:r>
    </w:p>
    <w:p w14:paraId="4ECCE866" w14:textId="77777777" w:rsidR="0089236F" w:rsidRPr="00B7783E" w:rsidRDefault="0089236F" w:rsidP="00F37984">
      <w:pPr>
        <w:pStyle w:val="2ff3"/>
      </w:pPr>
      <w:r w:rsidRPr="00B7783E">
        <w:t>Кроме того, в 2015 году учтены выпадающие, выявленные по итогам деятельности в предыдущем году в размере -750 929,10 тыс. руб. Таким образом, общий источник финансирования расходов 2015 года составил 5 774 195,42 тыс. руб. Всего недополученные по независящим от предприятия причинам средства (экономически обоснованные расходы, не учтённые в тарифах) в 2015 году, согласно отчётным данным предприятия, составили 1 309 529,06 тыс. руб.</w:t>
      </w:r>
    </w:p>
    <w:p w14:paraId="25FC7529" w14:textId="77777777" w:rsidR="0089236F" w:rsidRPr="00B7783E" w:rsidRDefault="0089236F" w:rsidP="00F37984">
      <w:pPr>
        <w:pStyle w:val="2ff3"/>
      </w:pPr>
      <w:r w:rsidRPr="00B7783E">
        <w:t>В 2015 году предприятием понесены расходы за счёт себестоимости в размере 5 294 832,48 тыс. руб. (Форма П1.15, за исключением фактических расходов на технологическое присоединение, учтенных в соответствии с п. 87 Основ ценообразования), расходы из прибыли в размере 146 755,11 тыс. руб. (Форма П1.21), затраты на оплату технологического расхода (потерь) в электрических сетях в размере 1 096 559,02 тыс. руб. (Отчёт предприятия за 2015 год). Таким образом, за 2015 год предприятием осуществлено расходов меньше запланированных на 620 846,12 тыс. руб. Кроме того, в 2015 году предприятием произведены экономически необоснованные расходы, за счёт поступлений от регулируемой деятельности, подлежащие исключению из НВВ в сумме 659 783,90 тыс. руб. Экономически обоснованные расходы, понесенные предприятием, но не учтённые при установлении тарифов, подлежащие возмещению в НВВ, в 2015 году составили 103 255,07 тыс. руб.</w:t>
      </w:r>
    </w:p>
    <w:p w14:paraId="61277325" w14:textId="77777777" w:rsidR="0089236F" w:rsidRPr="00B7783E" w:rsidRDefault="0089236F" w:rsidP="00F37984">
      <w:pPr>
        <w:pStyle w:val="2ff3"/>
      </w:pPr>
      <w:r w:rsidRPr="00B7783E">
        <w:t>По итогам анализа представленных предприятием отчётных данных, недополученные по независящим от предприятия причинам средства (экономически обоснованные расходы, не учтённые в тарифах) в 2015 году, составили 753 000,23 тыс. руб. Предлагается данные средства включить в необходимую валовую выручку для расчёта тарифов на передачу электрической энергии на 2017 год.</w:t>
      </w:r>
    </w:p>
    <w:p w14:paraId="417936B2" w14:textId="77777777" w:rsidR="0089236F" w:rsidRPr="00B7783E" w:rsidRDefault="0089236F" w:rsidP="00F37984">
      <w:pPr>
        <w:pStyle w:val="2ff3"/>
      </w:pPr>
      <w:r w:rsidRPr="00B7783E">
        <w:t>С учётом необходимости сглаживания роста тарифов, предлагается учесть в необходимой валовой выручке 2017 года 124 101,78 тыс. руб., а 628 898,45 тыс. руб. в последующих периодах.»</w:t>
      </w:r>
    </w:p>
    <w:p w14:paraId="059CF836" w14:textId="77777777" w:rsidR="0089236F" w:rsidRPr="00B7783E" w:rsidRDefault="0089236F" w:rsidP="00F37984">
      <w:pPr>
        <w:pStyle w:val="affffff7"/>
      </w:pPr>
      <w:r w:rsidRPr="00B7783E">
        <w:lastRenderedPageBreak/>
        <w:t>ПОЗИЦИЯ ИСПОЛНИТЕЛЯ</w:t>
      </w:r>
    </w:p>
    <w:p w14:paraId="71EAE530" w14:textId="77777777" w:rsidR="0089236F" w:rsidRPr="00F37984" w:rsidRDefault="0089236F" w:rsidP="00F37984">
      <w:pPr>
        <w:pStyle w:val="2ff3"/>
        <w:rPr>
          <w:lang w:eastAsia="ru-RU"/>
        </w:rPr>
      </w:pPr>
      <w:r w:rsidRPr="00F37984">
        <w:rPr>
          <w:lang w:eastAsia="ru-RU"/>
        </w:rPr>
        <w:t>По результатам проведенного анализа расчета корректировки подконтрольных расходов Исполнитель сообщает следующее.</w:t>
      </w:r>
    </w:p>
    <w:p w14:paraId="5B675DC5" w14:textId="38288DB4" w:rsidR="0089236F" w:rsidRPr="00F37984" w:rsidRDefault="0089236F" w:rsidP="00F37984">
      <w:pPr>
        <w:pStyle w:val="2ff3"/>
      </w:pPr>
      <w:r w:rsidRPr="00F37984">
        <w:t>РЭК Кемеровской области по статьям подконтрольных расходов определены выпадающие доходы (расходы) в соответствии с п. 7 Основ ценообразования</w:t>
      </w:r>
      <w:r w:rsidR="00B64520">
        <w:t xml:space="preserve"> № </w:t>
      </w:r>
      <w:r w:rsidRPr="00F37984">
        <w:t>1178 исходя из фактических данных отчетных периодов, что противоречит действующему законодательству в области регулирования цен (тарифов) в электроэнергетике.</w:t>
      </w:r>
    </w:p>
    <w:p w14:paraId="278527CF" w14:textId="1AA71DF0" w:rsidR="0089236F" w:rsidRPr="00F37984" w:rsidRDefault="0089236F" w:rsidP="00F37984">
      <w:pPr>
        <w:pStyle w:val="2ff3"/>
      </w:pPr>
      <w:r w:rsidRPr="00F37984">
        <w:t>Исполнителем выполнен расчет величины корректировки подконтрольных расходов в связи с изменением планируемых параметров расчета тарифов</w:t>
      </w:r>
      <w:r w:rsidR="00B64520">
        <w:t xml:space="preserve"> </w:t>
      </w:r>
      <w:r w:rsidRPr="00F37984">
        <w:t xml:space="preserve">в соответствии с формулой 5 Методических указаний </w:t>
      </w:r>
      <w:r w:rsidR="00B64520">
        <w:t>№ </w:t>
      </w:r>
      <w:r w:rsidRPr="00F37984">
        <w:t>98-э на основании плановых и фактических показателей:</w:t>
      </w:r>
    </w:p>
    <w:tbl>
      <w:tblPr>
        <w:tblW w:w="9397" w:type="dxa"/>
        <w:tblLayout w:type="fixed"/>
        <w:tblLook w:val="04A0" w:firstRow="1" w:lastRow="0" w:firstColumn="1" w:lastColumn="0" w:noHBand="0" w:noVBand="1"/>
      </w:tblPr>
      <w:tblGrid>
        <w:gridCol w:w="2660"/>
        <w:gridCol w:w="1276"/>
        <w:gridCol w:w="1275"/>
        <w:gridCol w:w="4186"/>
      </w:tblGrid>
      <w:tr w:rsidR="0089236F" w:rsidRPr="00B7783E" w14:paraId="58CCA608" w14:textId="77777777" w:rsidTr="00F37984">
        <w:trPr>
          <w:trHeight w:val="20"/>
          <w:tblHeader/>
        </w:trPr>
        <w:tc>
          <w:tcPr>
            <w:tcW w:w="26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A54F07D" w14:textId="77777777" w:rsidR="0089236F" w:rsidRPr="00B7783E" w:rsidRDefault="0089236F" w:rsidP="00F37984">
            <w:pPr>
              <w:spacing w:after="0" w:line="240" w:lineRule="auto"/>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t>Показатель</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79ABF67" w14:textId="77777777" w:rsidR="0089236F" w:rsidRPr="00B7783E" w:rsidRDefault="0089236F" w:rsidP="00F37984">
            <w:pPr>
              <w:spacing w:after="0" w:line="240" w:lineRule="auto"/>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t>Единицы измерения</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ADC403" w14:textId="77777777" w:rsidR="0089236F" w:rsidRPr="00B7783E" w:rsidRDefault="0089236F" w:rsidP="00F37984">
            <w:pPr>
              <w:spacing w:after="0" w:line="240" w:lineRule="auto"/>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t>Значение</w:t>
            </w:r>
          </w:p>
        </w:tc>
        <w:tc>
          <w:tcPr>
            <w:tcW w:w="41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4568A7" w14:textId="77777777" w:rsidR="0089236F" w:rsidRPr="00B7783E" w:rsidRDefault="0089236F" w:rsidP="00F37984">
            <w:pPr>
              <w:spacing w:after="0" w:line="240" w:lineRule="auto"/>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t>Источник</w:t>
            </w:r>
          </w:p>
        </w:tc>
      </w:tr>
      <w:tr w:rsidR="0089236F" w:rsidRPr="00B7783E" w14:paraId="13C0CD72" w14:textId="77777777" w:rsidTr="00F37984">
        <w:trPr>
          <w:trHeight w:val="20"/>
        </w:trPr>
        <w:tc>
          <w:tcPr>
            <w:tcW w:w="2660"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3E0A792B" w14:textId="77777777" w:rsidR="0089236F" w:rsidRPr="00B7783E" w:rsidRDefault="0089236F" w:rsidP="00F37984">
            <w:pPr>
              <w:spacing w:after="0" w:line="240" w:lineRule="auto"/>
              <w:rPr>
                <w:rFonts w:ascii="Myriad Pro" w:hAnsi="Myriad Pro"/>
                <w:color w:val="000000"/>
                <w:sz w:val="20"/>
                <w:szCs w:val="20"/>
                <w:lang w:eastAsia="ru-RU"/>
              </w:rPr>
            </w:pPr>
            <w:r w:rsidRPr="00B7783E">
              <w:rPr>
                <w:rFonts w:ascii="Myriad Pro" w:hAnsi="Myriad Pro"/>
                <w:color w:val="000000"/>
                <w:sz w:val="20"/>
                <w:szCs w:val="20"/>
                <w:lang w:eastAsia="ru-RU"/>
              </w:rPr>
              <w:t>Подконтрольные расходы, утвержденные на 2014 год</w:t>
            </w:r>
          </w:p>
        </w:tc>
        <w:tc>
          <w:tcPr>
            <w:tcW w:w="1276"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32D72E8E" w14:textId="77777777" w:rsidR="0089236F" w:rsidRPr="00B7783E" w:rsidRDefault="0089236F" w:rsidP="00F37984">
            <w:pPr>
              <w:spacing w:after="0" w:line="240" w:lineRule="auto"/>
              <w:jc w:val="center"/>
              <w:rPr>
                <w:rFonts w:ascii="Myriad Pro" w:hAnsi="Myriad Pro"/>
                <w:color w:val="000000"/>
                <w:sz w:val="20"/>
                <w:szCs w:val="20"/>
                <w:lang w:eastAsia="ru-RU"/>
              </w:rPr>
            </w:pPr>
            <w:r w:rsidRPr="00B7783E">
              <w:rPr>
                <w:rFonts w:ascii="Myriad Pro" w:hAnsi="Myriad Pro"/>
                <w:color w:val="000000"/>
                <w:sz w:val="20"/>
                <w:szCs w:val="20"/>
                <w:lang w:eastAsia="ru-RU"/>
              </w:rPr>
              <w:t>тыс. руб.</w:t>
            </w:r>
          </w:p>
        </w:tc>
        <w:tc>
          <w:tcPr>
            <w:tcW w:w="1275"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0421BF74" w14:textId="77777777" w:rsidR="0089236F" w:rsidRPr="00B7783E" w:rsidRDefault="0089236F" w:rsidP="00F37984">
            <w:pPr>
              <w:spacing w:after="0" w:line="240" w:lineRule="auto"/>
              <w:jc w:val="center"/>
              <w:rPr>
                <w:rFonts w:ascii="Myriad Pro" w:hAnsi="Myriad Pro"/>
                <w:color w:val="000000"/>
                <w:sz w:val="20"/>
                <w:szCs w:val="20"/>
                <w:lang w:eastAsia="ru-RU"/>
              </w:rPr>
            </w:pPr>
            <w:r w:rsidRPr="00B7783E">
              <w:rPr>
                <w:rFonts w:ascii="Myriad Pro" w:hAnsi="Myriad Pro"/>
                <w:color w:val="000000"/>
                <w:sz w:val="20"/>
                <w:szCs w:val="20"/>
                <w:lang w:eastAsia="ru-RU"/>
              </w:rPr>
              <w:t>2 103 496,5</w:t>
            </w:r>
          </w:p>
        </w:tc>
        <w:tc>
          <w:tcPr>
            <w:tcW w:w="418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DBA6BA8" w14:textId="77777777" w:rsidR="0089236F" w:rsidRPr="00B7783E" w:rsidRDefault="0089236F" w:rsidP="00F37984">
            <w:pPr>
              <w:spacing w:after="0" w:line="240" w:lineRule="auto"/>
              <w:rPr>
                <w:rFonts w:ascii="Myriad Pro" w:hAnsi="Myriad Pro"/>
                <w:color w:val="000000"/>
                <w:sz w:val="20"/>
                <w:szCs w:val="20"/>
                <w:lang w:eastAsia="ru-RU"/>
              </w:rPr>
            </w:pPr>
            <w:r w:rsidRPr="00B7783E">
              <w:rPr>
                <w:rFonts w:ascii="Myriad Pro" w:hAnsi="Myriad Pro"/>
                <w:color w:val="000000"/>
                <w:sz w:val="20"/>
                <w:szCs w:val="20"/>
                <w:lang w:eastAsia="ru-RU"/>
              </w:rPr>
              <w:t>В связи с отсутствием выписки из протокола заседания Правления Региональной энергетической комиссии Кемеровской области сведений о размере подконтрольных расходов, Исполнителем использовались данные, предоставленные филиалом</w:t>
            </w:r>
          </w:p>
        </w:tc>
      </w:tr>
      <w:tr w:rsidR="0089236F" w:rsidRPr="00B7783E" w14:paraId="7A1954F3" w14:textId="77777777" w:rsidTr="00F37984">
        <w:trPr>
          <w:trHeight w:val="20"/>
        </w:trPr>
        <w:tc>
          <w:tcPr>
            <w:tcW w:w="2660" w:type="dxa"/>
            <w:tcBorders>
              <w:top w:val="nil"/>
              <w:left w:val="single" w:sz="4" w:space="0" w:color="auto"/>
              <w:bottom w:val="single" w:sz="4" w:space="0" w:color="auto"/>
              <w:right w:val="single" w:sz="4" w:space="0" w:color="auto"/>
            </w:tcBorders>
            <w:shd w:val="clear" w:color="000000" w:fill="FFFFFF"/>
            <w:vAlign w:val="center"/>
            <w:hideMark/>
          </w:tcPr>
          <w:p w14:paraId="669657D7" w14:textId="77777777" w:rsidR="0089236F" w:rsidRPr="00B7783E" w:rsidRDefault="0089236F" w:rsidP="00F37984">
            <w:pPr>
              <w:spacing w:after="0" w:line="240" w:lineRule="auto"/>
              <w:rPr>
                <w:rFonts w:ascii="Myriad Pro" w:hAnsi="Myriad Pro"/>
                <w:color w:val="000000"/>
                <w:sz w:val="20"/>
                <w:szCs w:val="20"/>
                <w:lang w:eastAsia="ru-RU"/>
              </w:rPr>
            </w:pPr>
            <w:r w:rsidRPr="00B7783E">
              <w:rPr>
                <w:rFonts w:ascii="Myriad Pro" w:hAnsi="Myriad Pro"/>
                <w:color w:val="000000"/>
                <w:sz w:val="20"/>
                <w:szCs w:val="20"/>
                <w:lang w:eastAsia="ru-RU"/>
              </w:rPr>
              <w:t>Подконтрольные расходы, утвержденные на 2015 год</w:t>
            </w:r>
          </w:p>
        </w:tc>
        <w:tc>
          <w:tcPr>
            <w:tcW w:w="1276" w:type="dxa"/>
            <w:tcBorders>
              <w:top w:val="nil"/>
              <w:left w:val="nil"/>
              <w:bottom w:val="single" w:sz="4" w:space="0" w:color="auto"/>
              <w:right w:val="single" w:sz="4" w:space="0" w:color="auto"/>
            </w:tcBorders>
            <w:shd w:val="clear" w:color="000000" w:fill="FFFFFF"/>
            <w:vAlign w:val="center"/>
            <w:hideMark/>
          </w:tcPr>
          <w:p w14:paraId="30B4D39C" w14:textId="77777777" w:rsidR="0089236F" w:rsidRPr="00B7783E" w:rsidRDefault="0089236F" w:rsidP="00F37984">
            <w:pPr>
              <w:spacing w:after="0" w:line="240" w:lineRule="auto"/>
              <w:jc w:val="center"/>
              <w:rPr>
                <w:rFonts w:ascii="Myriad Pro" w:hAnsi="Myriad Pro"/>
                <w:color w:val="000000"/>
                <w:sz w:val="20"/>
                <w:szCs w:val="20"/>
                <w:lang w:eastAsia="ru-RU"/>
              </w:rPr>
            </w:pPr>
            <w:r w:rsidRPr="00B7783E">
              <w:rPr>
                <w:rFonts w:ascii="Myriad Pro" w:hAnsi="Myriad Pro"/>
                <w:color w:val="000000"/>
                <w:sz w:val="20"/>
                <w:szCs w:val="20"/>
                <w:lang w:eastAsia="ru-RU"/>
              </w:rPr>
              <w:t> тыс. руб.</w:t>
            </w:r>
          </w:p>
        </w:tc>
        <w:tc>
          <w:tcPr>
            <w:tcW w:w="1275" w:type="dxa"/>
            <w:tcBorders>
              <w:top w:val="nil"/>
              <w:left w:val="nil"/>
              <w:bottom w:val="single" w:sz="4" w:space="0" w:color="auto"/>
              <w:right w:val="single" w:sz="4" w:space="0" w:color="auto"/>
            </w:tcBorders>
            <w:shd w:val="clear" w:color="000000" w:fill="FFFFFF"/>
            <w:vAlign w:val="center"/>
            <w:hideMark/>
          </w:tcPr>
          <w:p w14:paraId="2426CEDB" w14:textId="77777777" w:rsidR="0089236F" w:rsidRPr="00B7783E" w:rsidRDefault="0089236F" w:rsidP="00F37984">
            <w:pPr>
              <w:spacing w:after="0" w:line="240" w:lineRule="auto"/>
              <w:jc w:val="center"/>
              <w:rPr>
                <w:rFonts w:ascii="Myriad Pro" w:hAnsi="Myriad Pro"/>
                <w:color w:val="000000"/>
                <w:sz w:val="20"/>
                <w:szCs w:val="20"/>
                <w:lang w:eastAsia="ru-RU"/>
              </w:rPr>
            </w:pPr>
            <w:r w:rsidRPr="00B7783E">
              <w:rPr>
                <w:rFonts w:ascii="Myriad Pro" w:hAnsi="Myriad Pro"/>
                <w:color w:val="000000"/>
                <w:sz w:val="20"/>
                <w:szCs w:val="20"/>
                <w:lang w:eastAsia="ru-RU"/>
              </w:rPr>
              <w:t>2 221 986,5</w:t>
            </w:r>
          </w:p>
        </w:tc>
        <w:tc>
          <w:tcPr>
            <w:tcW w:w="4186" w:type="dxa"/>
            <w:tcBorders>
              <w:top w:val="nil"/>
              <w:left w:val="nil"/>
              <w:bottom w:val="single" w:sz="4" w:space="0" w:color="auto"/>
              <w:right w:val="single" w:sz="4" w:space="0" w:color="auto"/>
            </w:tcBorders>
            <w:shd w:val="clear" w:color="auto" w:fill="auto"/>
            <w:vAlign w:val="center"/>
            <w:hideMark/>
          </w:tcPr>
          <w:p w14:paraId="7FDA7076" w14:textId="77777777" w:rsidR="0089236F" w:rsidRPr="00B7783E" w:rsidRDefault="0089236F" w:rsidP="00F37984">
            <w:pPr>
              <w:spacing w:after="0" w:line="240" w:lineRule="auto"/>
              <w:rPr>
                <w:rFonts w:ascii="Myriad Pro" w:hAnsi="Myriad Pro"/>
                <w:color w:val="000000"/>
                <w:sz w:val="20"/>
                <w:szCs w:val="20"/>
                <w:lang w:eastAsia="ru-RU"/>
              </w:rPr>
            </w:pPr>
            <w:r w:rsidRPr="00B7783E">
              <w:rPr>
                <w:rFonts w:ascii="Myriad Pro" w:hAnsi="Myriad Pro"/>
                <w:color w:val="000000"/>
                <w:sz w:val="20"/>
                <w:szCs w:val="20"/>
                <w:lang w:eastAsia="ru-RU"/>
              </w:rPr>
              <w:t>В связи с отсутствием выписки из протокола заседания Правления Региональной энергетической комиссии Кемеровской области сведений о размере подконтрольных расходов, Исполнителем использовались данные, предоставленные филиалом</w:t>
            </w:r>
          </w:p>
        </w:tc>
      </w:tr>
      <w:tr w:rsidR="0089236F" w:rsidRPr="00B7783E" w14:paraId="0E453882" w14:textId="77777777" w:rsidTr="00F37984">
        <w:trPr>
          <w:trHeight w:val="20"/>
        </w:trPr>
        <w:tc>
          <w:tcPr>
            <w:tcW w:w="2660" w:type="dxa"/>
            <w:tcBorders>
              <w:top w:val="nil"/>
              <w:left w:val="single" w:sz="4" w:space="0" w:color="auto"/>
              <w:bottom w:val="single" w:sz="4" w:space="0" w:color="auto"/>
              <w:right w:val="single" w:sz="4" w:space="0" w:color="auto"/>
            </w:tcBorders>
            <w:shd w:val="clear" w:color="000000" w:fill="FFFFFF"/>
            <w:vAlign w:val="center"/>
            <w:hideMark/>
          </w:tcPr>
          <w:p w14:paraId="38DCF8AC" w14:textId="77777777" w:rsidR="0089236F" w:rsidRPr="00B7783E" w:rsidRDefault="0089236F" w:rsidP="00F37984">
            <w:pPr>
              <w:spacing w:after="0" w:line="240" w:lineRule="auto"/>
              <w:rPr>
                <w:rFonts w:ascii="Myriad Pro" w:hAnsi="Myriad Pro"/>
                <w:color w:val="000000"/>
                <w:sz w:val="20"/>
                <w:szCs w:val="20"/>
                <w:lang w:eastAsia="ru-RU"/>
              </w:rPr>
            </w:pPr>
            <w:r w:rsidRPr="00B7783E">
              <w:rPr>
                <w:rFonts w:ascii="Myriad Pro" w:hAnsi="Myriad Pro"/>
                <w:color w:val="000000"/>
                <w:sz w:val="20"/>
                <w:szCs w:val="20"/>
                <w:lang w:eastAsia="ru-RU"/>
              </w:rPr>
              <w:t xml:space="preserve">Индекс эффективности подконтрольных расходов </w:t>
            </w:r>
          </w:p>
        </w:tc>
        <w:tc>
          <w:tcPr>
            <w:tcW w:w="1276" w:type="dxa"/>
            <w:tcBorders>
              <w:top w:val="nil"/>
              <w:left w:val="nil"/>
              <w:bottom w:val="single" w:sz="4" w:space="0" w:color="auto"/>
              <w:right w:val="single" w:sz="4" w:space="0" w:color="auto"/>
            </w:tcBorders>
            <w:shd w:val="clear" w:color="000000" w:fill="FFFFFF"/>
            <w:vAlign w:val="center"/>
            <w:hideMark/>
          </w:tcPr>
          <w:p w14:paraId="103CA4D8" w14:textId="77777777" w:rsidR="0089236F" w:rsidRPr="00B7783E" w:rsidRDefault="0089236F" w:rsidP="00F37984">
            <w:pPr>
              <w:spacing w:after="0" w:line="240" w:lineRule="auto"/>
              <w:jc w:val="center"/>
              <w:rPr>
                <w:rFonts w:ascii="Myriad Pro" w:hAnsi="Myriad Pro"/>
                <w:color w:val="000000"/>
                <w:sz w:val="20"/>
                <w:szCs w:val="20"/>
                <w:lang w:eastAsia="ru-RU"/>
              </w:rPr>
            </w:pPr>
            <w:r w:rsidRPr="00B7783E">
              <w:rPr>
                <w:rFonts w:ascii="Myriad Pro" w:hAnsi="Myriad Pro"/>
                <w:color w:val="000000"/>
                <w:sz w:val="20"/>
                <w:szCs w:val="20"/>
                <w:lang w:eastAsia="ru-RU"/>
              </w:rPr>
              <w:t>%</w:t>
            </w:r>
          </w:p>
        </w:tc>
        <w:tc>
          <w:tcPr>
            <w:tcW w:w="1275" w:type="dxa"/>
            <w:tcBorders>
              <w:top w:val="nil"/>
              <w:left w:val="nil"/>
              <w:bottom w:val="single" w:sz="4" w:space="0" w:color="auto"/>
              <w:right w:val="single" w:sz="4" w:space="0" w:color="auto"/>
            </w:tcBorders>
            <w:shd w:val="clear" w:color="000000" w:fill="FFFFFF"/>
            <w:vAlign w:val="center"/>
            <w:hideMark/>
          </w:tcPr>
          <w:p w14:paraId="018CBB74" w14:textId="77777777" w:rsidR="0089236F" w:rsidRPr="00B7783E" w:rsidRDefault="0089236F" w:rsidP="00F37984">
            <w:pPr>
              <w:spacing w:after="0" w:line="240" w:lineRule="auto"/>
              <w:jc w:val="center"/>
              <w:rPr>
                <w:rFonts w:ascii="Myriad Pro" w:hAnsi="Myriad Pro"/>
                <w:color w:val="000000"/>
                <w:sz w:val="20"/>
                <w:szCs w:val="20"/>
                <w:lang w:eastAsia="ru-RU"/>
              </w:rPr>
            </w:pPr>
            <w:r w:rsidRPr="00B7783E">
              <w:rPr>
                <w:rFonts w:ascii="Myriad Pro" w:hAnsi="Myriad Pro"/>
                <w:color w:val="000000"/>
                <w:sz w:val="20"/>
                <w:szCs w:val="20"/>
                <w:lang w:eastAsia="ru-RU"/>
              </w:rPr>
              <w:t>1,00%</w:t>
            </w:r>
          </w:p>
        </w:tc>
        <w:tc>
          <w:tcPr>
            <w:tcW w:w="4186" w:type="dxa"/>
            <w:tcBorders>
              <w:top w:val="nil"/>
              <w:left w:val="nil"/>
              <w:bottom w:val="single" w:sz="4" w:space="0" w:color="auto"/>
              <w:right w:val="single" w:sz="4" w:space="0" w:color="auto"/>
            </w:tcBorders>
            <w:shd w:val="clear" w:color="auto" w:fill="auto"/>
            <w:vAlign w:val="center"/>
            <w:hideMark/>
          </w:tcPr>
          <w:p w14:paraId="0F000179" w14:textId="293569D3" w:rsidR="0089236F" w:rsidRPr="00B7783E" w:rsidRDefault="0089236F" w:rsidP="00F37984">
            <w:pPr>
              <w:spacing w:after="0" w:line="240" w:lineRule="auto"/>
              <w:rPr>
                <w:rFonts w:ascii="Myriad Pro" w:hAnsi="Myriad Pro"/>
                <w:color w:val="000000"/>
                <w:sz w:val="20"/>
                <w:szCs w:val="20"/>
                <w:lang w:eastAsia="ru-RU"/>
              </w:rPr>
            </w:pPr>
            <w:r w:rsidRPr="00B7783E">
              <w:rPr>
                <w:rFonts w:ascii="Myriad Pro" w:hAnsi="Myriad Pro"/>
                <w:color w:val="000000"/>
                <w:sz w:val="20"/>
                <w:szCs w:val="20"/>
                <w:lang w:eastAsia="ru-RU"/>
              </w:rPr>
              <w:t xml:space="preserve">постановление Региональной энергетической комиссии Кемеровской области от 31.12.2016 г. </w:t>
            </w:r>
            <w:r w:rsidR="00B64520">
              <w:rPr>
                <w:rFonts w:ascii="Myriad Pro" w:hAnsi="Myriad Pro"/>
                <w:color w:val="000000"/>
                <w:sz w:val="20"/>
                <w:szCs w:val="20"/>
                <w:lang w:eastAsia="ru-RU"/>
              </w:rPr>
              <w:t>№ </w:t>
            </w:r>
            <w:r w:rsidRPr="00B7783E">
              <w:rPr>
                <w:rFonts w:ascii="Myriad Pro" w:hAnsi="Myriad Pro"/>
                <w:color w:val="000000"/>
                <w:sz w:val="20"/>
                <w:szCs w:val="20"/>
                <w:lang w:eastAsia="ru-RU"/>
              </w:rPr>
              <w:t>753</w:t>
            </w:r>
          </w:p>
        </w:tc>
      </w:tr>
      <w:tr w:rsidR="0089236F" w:rsidRPr="00B7783E" w14:paraId="3CB4E844" w14:textId="77777777" w:rsidTr="00F37984">
        <w:trPr>
          <w:trHeight w:val="20"/>
        </w:trPr>
        <w:tc>
          <w:tcPr>
            <w:tcW w:w="2660" w:type="dxa"/>
            <w:tcBorders>
              <w:top w:val="nil"/>
              <w:left w:val="single" w:sz="4" w:space="0" w:color="auto"/>
              <w:bottom w:val="single" w:sz="4" w:space="0" w:color="auto"/>
              <w:right w:val="single" w:sz="4" w:space="0" w:color="auto"/>
            </w:tcBorders>
            <w:shd w:val="clear" w:color="000000" w:fill="FFFFFF"/>
            <w:vAlign w:val="center"/>
            <w:hideMark/>
          </w:tcPr>
          <w:p w14:paraId="10957F06" w14:textId="77777777" w:rsidR="0089236F" w:rsidRPr="00B7783E" w:rsidRDefault="0089236F" w:rsidP="00F37984">
            <w:pPr>
              <w:spacing w:after="0" w:line="240" w:lineRule="auto"/>
              <w:rPr>
                <w:rFonts w:ascii="Myriad Pro" w:hAnsi="Myriad Pro"/>
                <w:color w:val="000000"/>
                <w:sz w:val="20"/>
                <w:szCs w:val="20"/>
                <w:lang w:eastAsia="ru-RU"/>
              </w:rPr>
            </w:pPr>
            <w:r w:rsidRPr="00B7783E">
              <w:rPr>
                <w:rFonts w:ascii="Myriad Pro" w:hAnsi="Myriad Pro"/>
                <w:color w:val="000000"/>
                <w:sz w:val="20"/>
                <w:szCs w:val="20"/>
                <w:lang w:eastAsia="ru-RU"/>
              </w:rPr>
              <w:t xml:space="preserve">Значение ИПЦ </w:t>
            </w:r>
          </w:p>
        </w:tc>
        <w:tc>
          <w:tcPr>
            <w:tcW w:w="1276" w:type="dxa"/>
            <w:tcBorders>
              <w:top w:val="nil"/>
              <w:left w:val="nil"/>
              <w:bottom w:val="single" w:sz="4" w:space="0" w:color="auto"/>
              <w:right w:val="single" w:sz="4" w:space="0" w:color="auto"/>
            </w:tcBorders>
            <w:shd w:val="clear" w:color="000000" w:fill="FFFFFF"/>
            <w:vAlign w:val="center"/>
            <w:hideMark/>
          </w:tcPr>
          <w:p w14:paraId="5236D651" w14:textId="77777777" w:rsidR="0089236F" w:rsidRPr="00B7783E" w:rsidRDefault="0089236F" w:rsidP="00F37984">
            <w:pPr>
              <w:spacing w:after="0" w:line="240" w:lineRule="auto"/>
              <w:jc w:val="center"/>
              <w:rPr>
                <w:rFonts w:ascii="Myriad Pro" w:hAnsi="Myriad Pro"/>
                <w:color w:val="000000"/>
                <w:sz w:val="20"/>
                <w:szCs w:val="20"/>
                <w:lang w:eastAsia="ru-RU"/>
              </w:rPr>
            </w:pPr>
            <w:r w:rsidRPr="00B7783E">
              <w:rPr>
                <w:rFonts w:ascii="Myriad Pro" w:hAnsi="Myriad Pro"/>
                <w:color w:val="000000"/>
                <w:sz w:val="20"/>
                <w:szCs w:val="20"/>
                <w:lang w:eastAsia="ru-RU"/>
              </w:rPr>
              <w:t>%</w:t>
            </w:r>
          </w:p>
        </w:tc>
        <w:tc>
          <w:tcPr>
            <w:tcW w:w="1275" w:type="dxa"/>
            <w:tcBorders>
              <w:top w:val="nil"/>
              <w:left w:val="nil"/>
              <w:bottom w:val="single" w:sz="4" w:space="0" w:color="auto"/>
              <w:right w:val="single" w:sz="4" w:space="0" w:color="auto"/>
            </w:tcBorders>
            <w:shd w:val="clear" w:color="000000" w:fill="FFFFFF"/>
            <w:vAlign w:val="center"/>
            <w:hideMark/>
          </w:tcPr>
          <w:p w14:paraId="1CC8CE69" w14:textId="77777777" w:rsidR="0089236F" w:rsidRPr="00B7783E" w:rsidRDefault="0089236F" w:rsidP="00F37984">
            <w:pPr>
              <w:spacing w:after="0" w:line="240" w:lineRule="auto"/>
              <w:jc w:val="center"/>
              <w:rPr>
                <w:rFonts w:ascii="Myriad Pro" w:hAnsi="Myriad Pro"/>
                <w:color w:val="000000"/>
                <w:sz w:val="20"/>
                <w:szCs w:val="20"/>
                <w:lang w:eastAsia="ru-RU"/>
              </w:rPr>
            </w:pPr>
            <w:r w:rsidRPr="00B7783E">
              <w:rPr>
                <w:rFonts w:ascii="Myriad Pro" w:hAnsi="Myriad Pro"/>
                <w:color w:val="000000"/>
                <w:sz w:val="20"/>
                <w:szCs w:val="20"/>
                <w:lang w:eastAsia="ru-RU"/>
              </w:rPr>
              <w:t>15,5%</w:t>
            </w:r>
          </w:p>
        </w:tc>
        <w:tc>
          <w:tcPr>
            <w:tcW w:w="4186" w:type="dxa"/>
            <w:tcBorders>
              <w:top w:val="nil"/>
              <w:left w:val="nil"/>
              <w:bottom w:val="single" w:sz="4" w:space="0" w:color="auto"/>
              <w:right w:val="single" w:sz="4" w:space="0" w:color="auto"/>
            </w:tcBorders>
            <w:shd w:val="clear" w:color="auto" w:fill="auto"/>
            <w:vAlign w:val="center"/>
            <w:hideMark/>
          </w:tcPr>
          <w:p w14:paraId="5EA3605E" w14:textId="77777777" w:rsidR="0089236F" w:rsidRPr="00B7783E" w:rsidRDefault="0089236F" w:rsidP="00F37984">
            <w:pPr>
              <w:spacing w:after="0" w:line="240" w:lineRule="auto"/>
              <w:rPr>
                <w:rFonts w:ascii="Myriad Pro" w:hAnsi="Myriad Pro"/>
                <w:color w:val="000000"/>
                <w:sz w:val="20"/>
                <w:szCs w:val="20"/>
                <w:lang w:eastAsia="ru-RU"/>
              </w:rPr>
            </w:pPr>
            <w:r w:rsidRPr="00B7783E">
              <w:rPr>
                <w:rFonts w:ascii="Myriad Pro" w:hAnsi="Myriad Pro"/>
                <w:color w:val="000000"/>
                <w:sz w:val="20"/>
                <w:szCs w:val="20"/>
                <w:lang w:eastAsia="ru-RU"/>
              </w:rPr>
              <w:t>Данные Министерства экономического развития Российской Федерации</w:t>
            </w:r>
          </w:p>
        </w:tc>
      </w:tr>
      <w:tr w:rsidR="0089236F" w:rsidRPr="00B7783E" w14:paraId="19537437" w14:textId="77777777" w:rsidTr="00F37984">
        <w:trPr>
          <w:trHeight w:val="20"/>
        </w:trPr>
        <w:tc>
          <w:tcPr>
            <w:tcW w:w="2660" w:type="dxa"/>
            <w:tcBorders>
              <w:top w:val="nil"/>
              <w:left w:val="single" w:sz="4" w:space="0" w:color="auto"/>
              <w:bottom w:val="single" w:sz="4" w:space="0" w:color="auto"/>
              <w:right w:val="single" w:sz="4" w:space="0" w:color="auto"/>
            </w:tcBorders>
            <w:shd w:val="clear" w:color="000000" w:fill="FFFFFF"/>
            <w:vAlign w:val="center"/>
            <w:hideMark/>
          </w:tcPr>
          <w:p w14:paraId="033F44AF" w14:textId="77777777" w:rsidR="0089236F" w:rsidRPr="00B7783E" w:rsidRDefault="0089236F" w:rsidP="00F37984">
            <w:pPr>
              <w:spacing w:after="0" w:line="240" w:lineRule="auto"/>
              <w:rPr>
                <w:rFonts w:ascii="Myriad Pro" w:hAnsi="Myriad Pro"/>
                <w:color w:val="000000"/>
                <w:sz w:val="20"/>
                <w:szCs w:val="20"/>
                <w:lang w:eastAsia="ru-RU"/>
              </w:rPr>
            </w:pPr>
            <w:r w:rsidRPr="00B7783E">
              <w:rPr>
                <w:rFonts w:ascii="Myriad Pro" w:hAnsi="Myriad Pro"/>
                <w:color w:val="000000"/>
                <w:sz w:val="20"/>
                <w:szCs w:val="20"/>
                <w:lang w:eastAsia="ru-RU"/>
              </w:rPr>
              <w:t>Коэффициент эластичности</w:t>
            </w:r>
          </w:p>
        </w:tc>
        <w:tc>
          <w:tcPr>
            <w:tcW w:w="1276" w:type="dxa"/>
            <w:tcBorders>
              <w:top w:val="nil"/>
              <w:left w:val="nil"/>
              <w:bottom w:val="single" w:sz="4" w:space="0" w:color="auto"/>
              <w:right w:val="single" w:sz="4" w:space="0" w:color="auto"/>
            </w:tcBorders>
            <w:shd w:val="clear" w:color="000000" w:fill="FFFFFF"/>
            <w:vAlign w:val="center"/>
            <w:hideMark/>
          </w:tcPr>
          <w:p w14:paraId="2D3AA818" w14:textId="77777777" w:rsidR="0089236F" w:rsidRPr="00B7783E" w:rsidRDefault="0089236F" w:rsidP="00F37984">
            <w:pPr>
              <w:spacing w:after="0" w:line="240" w:lineRule="auto"/>
              <w:jc w:val="center"/>
              <w:rPr>
                <w:rFonts w:ascii="Myriad Pro" w:hAnsi="Myriad Pro"/>
                <w:color w:val="000000"/>
                <w:sz w:val="20"/>
                <w:szCs w:val="20"/>
                <w:lang w:eastAsia="ru-RU"/>
              </w:rPr>
            </w:pPr>
            <w:r w:rsidRPr="00B7783E">
              <w:rPr>
                <w:rFonts w:ascii="Myriad Pro" w:hAnsi="Myriad Pro"/>
                <w:color w:val="000000"/>
                <w:sz w:val="20"/>
                <w:szCs w:val="20"/>
                <w:lang w:eastAsia="ru-RU"/>
              </w:rPr>
              <w:t> </w:t>
            </w:r>
          </w:p>
        </w:tc>
        <w:tc>
          <w:tcPr>
            <w:tcW w:w="1275" w:type="dxa"/>
            <w:tcBorders>
              <w:top w:val="nil"/>
              <w:left w:val="nil"/>
              <w:bottom w:val="single" w:sz="4" w:space="0" w:color="auto"/>
              <w:right w:val="single" w:sz="4" w:space="0" w:color="auto"/>
            </w:tcBorders>
            <w:shd w:val="clear" w:color="000000" w:fill="FFFFFF"/>
            <w:vAlign w:val="center"/>
            <w:hideMark/>
          </w:tcPr>
          <w:p w14:paraId="3E4F753E" w14:textId="77777777" w:rsidR="0089236F" w:rsidRPr="00B7783E" w:rsidRDefault="0089236F" w:rsidP="00F37984">
            <w:pPr>
              <w:spacing w:after="0" w:line="240" w:lineRule="auto"/>
              <w:jc w:val="center"/>
              <w:rPr>
                <w:rFonts w:ascii="Myriad Pro" w:hAnsi="Myriad Pro"/>
                <w:color w:val="000000"/>
                <w:sz w:val="20"/>
                <w:szCs w:val="20"/>
                <w:lang w:eastAsia="ru-RU"/>
              </w:rPr>
            </w:pPr>
            <w:r w:rsidRPr="00B7783E">
              <w:rPr>
                <w:rFonts w:ascii="Myriad Pro" w:hAnsi="Myriad Pro"/>
                <w:color w:val="000000"/>
                <w:sz w:val="20"/>
                <w:szCs w:val="20"/>
                <w:lang w:eastAsia="ru-RU"/>
              </w:rPr>
              <w:t>0,75</w:t>
            </w:r>
          </w:p>
        </w:tc>
        <w:tc>
          <w:tcPr>
            <w:tcW w:w="4186" w:type="dxa"/>
            <w:tcBorders>
              <w:top w:val="nil"/>
              <w:left w:val="nil"/>
              <w:bottom w:val="single" w:sz="4" w:space="0" w:color="auto"/>
              <w:right w:val="single" w:sz="4" w:space="0" w:color="auto"/>
            </w:tcBorders>
            <w:shd w:val="clear" w:color="auto" w:fill="auto"/>
            <w:vAlign w:val="center"/>
            <w:hideMark/>
          </w:tcPr>
          <w:p w14:paraId="095191CF" w14:textId="30476D97" w:rsidR="0089236F" w:rsidRPr="00B7783E" w:rsidRDefault="0089236F" w:rsidP="00F37984">
            <w:pPr>
              <w:spacing w:after="0" w:line="240" w:lineRule="auto"/>
              <w:rPr>
                <w:rFonts w:ascii="Myriad Pro" w:hAnsi="Myriad Pro"/>
                <w:color w:val="000000"/>
                <w:sz w:val="20"/>
                <w:szCs w:val="20"/>
                <w:lang w:eastAsia="ru-RU"/>
              </w:rPr>
            </w:pPr>
            <w:r w:rsidRPr="00B7783E">
              <w:rPr>
                <w:rFonts w:ascii="Myriad Pro" w:hAnsi="Myriad Pro"/>
                <w:color w:val="000000"/>
                <w:sz w:val="20"/>
                <w:szCs w:val="20"/>
                <w:lang w:eastAsia="ru-RU"/>
              </w:rPr>
              <w:t xml:space="preserve">постановление Региональной энергетической комиссии Кемеровской области от 31.12.2016 г. </w:t>
            </w:r>
            <w:r w:rsidR="00B64520">
              <w:rPr>
                <w:rFonts w:ascii="Myriad Pro" w:hAnsi="Myriad Pro"/>
                <w:color w:val="000000"/>
                <w:sz w:val="20"/>
                <w:szCs w:val="20"/>
                <w:lang w:eastAsia="ru-RU"/>
              </w:rPr>
              <w:t>№ </w:t>
            </w:r>
            <w:r w:rsidRPr="00B7783E">
              <w:rPr>
                <w:rFonts w:ascii="Myriad Pro" w:hAnsi="Myriad Pro"/>
                <w:color w:val="000000"/>
                <w:sz w:val="20"/>
                <w:szCs w:val="20"/>
                <w:lang w:eastAsia="ru-RU"/>
              </w:rPr>
              <w:t>753</w:t>
            </w:r>
          </w:p>
        </w:tc>
      </w:tr>
      <w:tr w:rsidR="0089236F" w:rsidRPr="00B7783E" w14:paraId="7450D603" w14:textId="77777777" w:rsidTr="00F37984">
        <w:trPr>
          <w:trHeight w:val="20"/>
        </w:trPr>
        <w:tc>
          <w:tcPr>
            <w:tcW w:w="2660" w:type="dxa"/>
            <w:tcBorders>
              <w:top w:val="nil"/>
              <w:left w:val="single" w:sz="4" w:space="0" w:color="auto"/>
              <w:bottom w:val="single" w:sz="4" w:space="0" w:color="auto"/>
              <w:right w:val="single" w:sz="4" w:space="0" w:color="auto"/>
            </w:tcBorders>
            <w:shd w:val="clear" w:color="000000" w:fill="FFFFFF"/>
            <w:vAlign w:val="center"/>
            <w:hideMark/>
          </w:tcPr>
          <w:p w14:paraId="319E166E" w14:textId="77777777" w:rsidR="0089236F" w:rsidRPr="00B7783E" w:rsidRDefault="0089236F" w:rsidP="00F37984">
            <w:pPr>
              <w:spacing w:after="0" w:line="240" w:lineRule="auto"/>
              <w:rPr>
                <w:rFonts w:ascii="Myriad Pro" w:hAnsi="Myriad Pro"/>
                <w:color w:val="000000"/>
                <w:sz w:val="20"/>
                <w:szCs w:val="20"/>
                <w:lang w:eastAsia="ru-RU"/>
              </w:rPr>
            </w:pPr>
            <w:r w:rsidRPr="00B7783E">
              <w:rPr>
                <w:rFonts w:ascii="Myriad Pro" w:hAnsi="Myriad Pro"/>
                <w:color w:val="000000"/>
                <w:sz w:val="20"/>
                <w:szCs w:val="20"/>
                <w:lang w:eastAsia="ru-RU"/>
              </w:rPr>
              <w:t>Количество активов 2014 год</w:t>
            </w:r>
          </w:p>
        </w:tc>
        <w:tc>
          <w:tcPr>
            <w:tcW w:w="1276" w:type="dxa"/>
            <w:tcBorders>
              <w:top w:val="nil"/>
              <w:left w:val="nil"/>
              <w:bottom w:val="single" w:sz="4" w:space="0" w:color="auto"/>
              <w:right w:val="single" w:sz="4" w:space="0" w:color="auto"/>
            </w:tcBorders>
            <w:shd w:val="clear" w:color="000000" w:fill="FFFFFF"/>
            <w:vAlign w:val="center"/>
            <w:hideMark/>
          </w:tcPr>
          <w:p w14:paraId="18CF597F" w14:textId="77777777" w:rsidR="0089236F" w:rsidRPr="00B7783E" w:rsidRDefault="0089236F" w:rsidP="00F37984">
            <w:pPr>
              <w:spacing w:after="0" w:line="240" w:lineRule="auto"/>
              <w:jc w:val="center"/>
              <w:rPr>
                <w:rFonts w:ascii="Myriad Pro" w:hAnsi="Myriad Pro"/>
                <w:color w:val="000000"/>
                <w:sz w:val="20"/>
                <w:szCs w:val="20"/>
                <w:lang w:eastAsia="ru-RU"/>
              </w:rPr>
            </w:pPr>
            <w:r w:rsidRPr="00B7783E">
              <w:rPr>
                <w:rFonts w:ascii="Myriad Pro" w:hAnsi="Myriad Pro"/>
                <w:color w:val="000000"/>
                <w:sz w:val="20"/>
                <w:szCs w:val="20"/>
                <w:lang w:eastAsia="ru-RU"/>
              </w:rPr>
              <w:t>у.е.</w:t>
            </w:r>
          </w:p>
        </w:tc>
        <w:tc>
          <w:tcPr>
            <w:tcW w:w="1275" w:type="dxa"/>
            <w:tcBorders>
              <w:top w:val="nil"/>
              <w:left w:val="nil"/>
              <w:bottom w:val="single" w:sz="4" w:space="0" w:color="auto"/>
              <w:right w:val="single" w:sz="4" w:space="0" w:color="auto"/>
            </w:tcBorders>
            <w:shd w:val="clear" w:color="000000" w:fill="FFFFFF"/>
            <w:vAlign w:val="center"/>
            <w:hideMark/>
          </w:tcPr>
          <w:p w14:paraId="65A92750" w14:textId="77777777" w:rsidR="0089236F" w:rsidRPr="00B7783E" w:rsidRDefault="0089236F" w:rsidP="00F37984">
            <w:pPr>
              <w:spacing w:after="0" w:line="240" w:lineRule="auto"/>
              <w:jc w:val="center"/>
              <w:rPr>
                <w:rFonts w:ascii="Myriad Pro" w:hAnsi="Myriad Pro"/>
                <w:color w:val="000000"/>
                <w:sz w:val="20"/>
                <w:szCs w:val="20"/>
                <w:lang w:eastAsia="ru-RU"/>
              </w:rPr>
            </w:pPr>
            <w:r w:rsidRPr="00B7783E">
              <w:rPr>
                <w:rFonts w:ascii="Myriad Pro" w:hAnsi="Myriad Pro"/>
                <w:color w:val="000000"/>
                <w:sz w:val="20"/>
                <w:szCs w:val="20"/>
                <w:lang w:eastAsia="ru-RU"/>
              </w:rPr>
              <w:t>111 000</w:t>
            </w:r>
          </w:p>
        </w:tc>
        <w:tc>
          <w:tcPr>
            <w:tcW w:w="4186" w:type="dxa"/>
            <w:tcBorders>
              <w:top w:val="nil"/>
              <w:left w:val="nil"/>
              <w:bottom w:val="single" w:sz="4" w:space="0" w:color="auto"/>
              <w:right w:val="single" w:sz="4" w:space="0" w:color="auto"/>
            </w:tcBorders>
            <w:shd w:val="clear" w:color="auto" w:fill="auto"/>
            <w:vAlign w:val="center"/>
            <w:hideMark/>
          </w:tcPr>
          <w:p w14:paraId="25562186" w14:textId="2DD0E42C" w:rsidR="0089236F" w:rsidRPr="00B7783E" w:rsidRDefault="0089236F" w:rsidP="00F37984">
            <w:pPr>
              <w:spacing w:after="0" w:line="240" w:lineRule="auto"/>
              <w:rPr>
                <w:rFonts w:ascii="Myriad Pro" w:hAnsi="Myriad Pro"/>
                <w:color w:val="000000"/>
                <w:sz w:val="20"/>
                <w:szCs w:val="20"/>
                <w:lang w:eastAsia="ru-RU"/>
              </w:rPr>
            </w:pPr>
            <w:r w:rsidRPr="00B7783E">
              <w:rPr>
                <w:rFonts w:ascii="Myriad Pro" w:hAnsi="Myriad Pro"/>
                <w:color w:val="000000"/>
                <w:sz w:val="20"/>
                <w:szCs w:val="20"/>
                <w:lang w:eastAsia="ru-RU"/>
              </w:rPr>
              <w:t>В связи с отсутствием в выписке из протокола заседания Правления Региональной энергетической комиссии Кемеровской области</w:t>
            </w:r>
            <w:r w:rsidR="00B64520">
              <w:rPr>
                <w:rFonts w:ascii="Myriad Pro" w:hAnsi="Myriad Pro"/>
                <w:color w:val="000000"/>
                <w:sz w:val="20"/>
                <w:szCs w:val="20"/>
                <w:lang w:eastAsia="ru-RU"/>
              </w:rPr>
              <w:t xml:space="preserve"> </w:t>
            </w:r>
            <w:r w:rsidRPr="00B7783E">
              <w:rPr>
                <w:rFonts w:ascii="Myriad Pro" w:hAnsi="Myriad Pro"/>
                <w:color w:val="000000"/>
                <w:sz w:val="20"/>
                <w:szCs w:val="20"/>
                <w:lang w:eastAsia="ru-RU"/>
              </w:rPr>
              <w:t xml:space="preserve">от 31.12.2015 </w:t>
            </w:r>
            <w:r w:rsidR="00B64520">
              <w:rPr>
                <w:rFonts w:ascii="Myriad Pro" w:hAnsi="Myriad Pro"/>
                <w:color w:val="000000"/>
                <w:sz w:val="20"/>
                <w:szCs w:val="20"/>
                <w:lang w:eastAsia="ru-RU"/>
              </w:rPr>
              <w:t>№ </w:t>
            </w:r>
            <w:r w:rsidRPr="00B7783E">
              <w:rPr>
                <w:rFonts w:ascii="Myriad Pro" w:hAnsi="Myriad Pro"/>
                <w:color w:val="000000"/>
                <w:sz w:val="20"/>
                <w:szCs w:val="20"/>
                <w:lang w:eastAsia="ru-RU"/>
              </w:rPr>
              <w:t>81 сведений о размере подконтрольных расходов, Исполнителем использовались данные, предоставленные филиалом</w:t>
            </w:r>
          </w:p>
        </w:tc>
      </w:tr>
      <w:tr w:rsidR="0089236F" w:rsidRPr="00B7783E" w14:paraId="2B48F944" w14:textId="77777777" w:rsidTr="00F37984">
        <w:trPr>
          <w:trHeight w:val="20"/>
        </w:trPr>
        <w:tc>
          <w:tcPr>
            <w:tcW w:w="2660" w:type="dxa"/>
            <w:tcBorders>
              <w:top w:val="nil"/>
              <w:left w:val="single" w:sz="4" w:space="0" w:color="auto"/>
              <w:bottom w:val="single" w:sz="4" w:space="0" w:color="auto"/>
              <w:right w:val="single" w:sz="4" w:space="0" w:color="auto"/>
            </w:tcBorders>
            <w:shd w:val="clear" w:color="000000" w:fill="FFFFFF"/>
            <w:vAlign w:val="center"/>
            <w:hideMark/>
          </w:tcPr>
          <w:p w14:paraId="5C2F241A" w14:textId="77777777" w:rsidR="0089236F" w:rsidRPr="00B7783E" w:rsidRDefault="0089236F" w:rsidP="00F37984">
            <w:pPr>
              <w:spacing w:after="0" w:line="240" w:lineRule="auto"/>
              <w:rPr>
                <w:rFonts w:ascii="Myriad Pro" w:hAnsi="Myriad Pro"/>
                <w:color w:val="000000"/>
                <w:sz w:val="20"/>
                <w:szCs w:val="20"/>
                <w:lang w:eastAsia="ru-RU"/>
              </w:rPr>
            </w:pPr>
            <w:r w:rsidRPr="00B7783E">
              <w:rPr>
                <w:rFonts w:ascii="Myriad Pro" w:hAnsi="Myriad Pro"/>
                <w:color w:val="000000"/>
                <w:sz w:val="20"/>
                <w:szCs w:val="20"/>
                <w:lang w:eastAsia="ru-RU"/>
              </w:rPr>
              <w:t>Количество активов 2015 год</w:t>
            </w:r>
          </w:p>
        </w:tc>
        <w:tc>
          <w:tcPr>
            <w:tcW w:w="1276" w:type="dxa"/>
            <w:tcBorders>
              <w:top w:val="nil"/>
              <w:left w:val="nil"/>
              <w:bottom w:val="single" w:sz="4" w:space="0" w:color="auto"/>
              <w:right w:val="single" w:sz="4" w:space="0" w:color="auto"/>
            </w:tcBorders>
            <w:shd w:val="clear" w:color="000000" w:fill="FFFFFF"/>
            <w:vAlign w:val="center"/>
            <w:hideMark/>
          </w:tcPr>
          <w:p w14:paraId="1788F2C2" w14:textId="77777777" w:rsidR="0089236F" w:rsidRPr="00B7783E" w:rsidRDefault="0089236F" w:rsidP="00F37984">
            <w:pPr>
              <w:spacing w:after="0" w:line="240" w:lineRule="auto"/>
              <w:jc w:val="center"/>
              <w:rPr>
                <w:rFonts w:ascii="Myriad Pro" w:hAnsi="Myriad Pro"/>
                <w:color w:val="000000"/>
                <w:sz w:val="20"/>
                <w:szCs w:val="20"/>
                <w:lang w:eastAsia="ru-RU"/>
              </w:rPr>
            </w:pPr>
            <w:r w:rsidRPr="00B7783E">
              <w:rPr>
                <w:rFonts w:ascii="Myriad Pro" w:hAnsi="Myriad Pro"/>
                <w:color w:val="000000"/>
                <w:sz w:val="20"/>
                <w:szCs w:val="20"/>
                <w:lang w:eastAsia="ru-RU"/>
              </w:rPr>
              <w:t>у.е.</w:t>
            </w:r>
          </w:p>
        </w:tc>
        <w:tc>
          <w:tcPr>
            <w:tcW w:w="1275" w:type="dxa"/>
            <w:tcBorders>
              <w:top w:val="nil"/>
              <w:left w:val="nil"/>
              <w:bottom w:val="single" w:sz="4" w:space="0" w:color="auto"/>
              <w:right w:val="single" w:sz="4" w:space="0" w:color="auto"/>
            </w:tcBorders>
            <w:shd w:val="clear" w:color="000000" w:fill="FFFFFF"/>
            <w:vAlign w:val="center"/>
            <w:hideMark/>
          </w:tcPr>
          <w:p w14:paraId="7BD5B2DF" w14:textId="77777777" w:rsidR="0089236F" w:rsidRPr="00B7783E" w:rsidRDefault="0089236F" w:rsidP="00F37984">
            <w:pPr>
              <w:spacing w:after="0" w:line="240" w:lineRule="auto"/>
              <w:jc w:val="center"/>
              <w:rPr>
                <w:rFonts w:ascii="Myriad Pro" w:hAnsi="Myriad Pro"/>
                <w:color w:val="000000"/>
                <w:sz w:val="20"/>
                <w:szCs w:val="20"/>
                <w:lang w:eastAsia="ru-RU"/>
              </w:rPr>
            </w:pPr>
            <w:r w:rsidRPr="00B7783E">
              <w:rPr>
                <w:rFonts w:ascii="Myriad Pro" w:hAnsi="Myriad Pro"/>
                <w:color w:val="000000"/>
                <w:sz w:val="20"/>
                <w:szCs w:val="20"/>
                <w:lang w:eastAsia="ru-RU"/>
              </w:rPr>
              <w:t>111 861</w:t>
            </w:r>
          </w:p>
        </w:tc>
        <w:tc>
          <w:tcPr>
            <w:tcW w:w="4186" w:type="dxa"/>
            <w:tcBorders>
              <w:top w:val="nil"/>
              <w:left w:val="nil"/>
              <w:bottom w:val="single" w:sz="4" w:space="0" w:color="auto"/>
              <w:right w:val="single" w:sz="4" w:space="0" w:color="auto"/>
            </w:tcBorders>
            <w:shd w:val="clear" w:color="auto" w:fill="auto"/>
            <w:vAlign w:val="center"/>
            <w:hideMark/>
          </w:tcPr>
          <w:p w14:paraId="503C1045" w14:textId="319B087D" w:rsidR="0089236F" w:rsidRPr="00B7783E" w:rsidRDefault="0089236F" w:rsidP="00F37984">
            <w:pPr>
              <w:spacing w:after="0" w:line="240" w:lineRule="auto"/>
              <w:rPr>
                <w:rFonts w:ascii="Myriad Pro" w:hAnsi="Myriad Pro"/>
                <w:color w:val="000000"/>
                <w:sz w:val="20"/>
                <w:szCs w:val="20"/>
                <w:lang w:eastAsia="ru-RU"/>
              </w:rPr>
            </w:pPr>
            <w:r w:rsidRPr="00B7783E">
              <w:rPr>
                <w:rFonts w:ascii="Myriad Pro" w:hAnsi="Myriad Pro"/>
                <w:color w:val="000000"/>
                <w:sz w:val="20"/>
                <w:szCs w:val="20"/>
                <w:lang w:eastAsia="ru-RU"/>
              </w:rPr>
              <w:t xml:space="preserve">Выписка из Протокола заседания правления Региональной энергетической комиссии </w:t>
            </w:r>
            <w:r w:rsidRPr="00B7783E">
              <w:rPr>
                <w:rFonts w:ascii="Myriad Pro" w:hAnsi="Myriad Pro"/>
                <w:color w:val="000000"/>
                <w:sz w:val="20"/>
                <w:szCs w:val="20"/>
                <w:lang w:eastAsia="ru-RU"/>
              </w:rPr>
              <w:lastRenderedPageBreak/>
              <w:t xml:space="preserve">Кемеровской области от 23 декабря 2016 года </w:t>
            </w:r>
            <w:r w:rsidR="00B64520">
              <w:rPr>
                <w:rFonts w:ascii="Myriad Pro" w:hAnsi="Myriad Pro"/>
                <w:color w:val="000000"/>
                <w:sz w:val="20"/>
                <w:szCs w:val="20"/>
                <w:lang w:eastAsia="ru-RU"/>
              </w:rPr>
              <w:t>№ </w:t>
            </w:r>
            <w:r w:rsidRPr="00B7783E">
              <w:rPr>
                <w:rFonts w:ascii="Myriad Pro" w:hAnsi="Myriad Pro"/>
                <w:color w:val="000000"/>
                <w:sz w:val="20"/>
                <w:szCs w:val="20"/>
                <w:lang w:eastAsia="ru-RU"/>
              </w:rPr>
              <w:t>72</w:t>
            </w:r>
          </w:p>
        </w:tc>
      </w:tr>
      <w:tr w:rsidR="0089236F" w:rsidRPr="00B7783E" w14:paraId="39934312" w14:textId="77777777" w:rsidTr="00F37984">
        <w:trPr>
          <w:trHeight w:val="20"/>
        </w:trPr>
        <w:tc>
          <w:tcPr>
            <w:tcW w:w="2660" w:type="dxa"/>
            <w:tcBorders>
              <w:top w:val="nil"/>
              <w:left w:val="single" w:sz="4" w:space="0" w:color="auto"/>
              <w:bottom w:val="single" w:sz="4" w:space="0" w:color="auto"/>
              <w:right w:val="single" w:sz="4" w:space="0" w:color="auto"/>
            </w:tcBorders>
            <w:shd w:val="clear" w:color="000000" w:fill="FFFFFF"/>
            <w:vAlign w:val="center"/>
            <w:hideMark/>
          </w:tcPr>
          <w:p w14:paraId="298F6325" w14:textId="77777777" w:rsidR="0089236F" w:rsidRPr="00B7783E" w:rsidRDefault="0089236F" w:rsidP="00F37984">
            <w:pPr>
              <w:spacing w:after="0" w:line="240" w:lineRule="auto"/>
              <w:rPr>
                <w:rFonts w:ascii="Myriad Pro" w:hAnsi="Myriad Pro"/>
                <w:color w:val="000000"/>
                <w:sz w:val="20"/>
                <w:szCs w:val="20"/>
                <w:lang w:eastAsia="ru-RU"/>
              </w:rPr>
            </w:pPr>
            <w:r w:rsidRPr="00B7783E">
              <w:rPr>
                <w:rFonts w:ascii="Myriad Pro" w:hAnsi="Myriad Pro"/>
                <w:color w:val="000000"/>
                <w:sz w:val="20"/>
                <w:szCs w:val="20"/>
                <w:lang w:eastAsia="ru-RU"/>
              </w:rPr>
              <w:lastRenderedPageBreak/>
              <w:t>ИКА</w:t>
            </w:r>
          </w:p>
        </w:tc>
        <w:tc>
          <w:tcPr>
            <w:tcW w:w="1276" w:type="dxa"/>
            <w:tcBorders>
              <w:top w:val="nil"/>
              <w:left w:val="nil"/>
              <w:bottom w:val="single" w:sz="4" w:space="0" w:color="auto"/>
              <w:right w:val="single" w:sz="4" w:space="0" w:color="auto"/>
            </w:tcBorders>
            <w:shd w:val="clear" w:color="000000" w:fill="FFFFFF"/>
            <w:vAlign w:val="center"/>
            <w:hideMark/>
          </w:tcPr>
          <w:p w14:paraId="7CDB5A2E" w14:textId="77777777" w:rsidR="0089236F" w:rsidRPr="00B7783E" w:rsidRDefault="0089236F" w:rsidP="00F37984">
            <w:pPr>
              <w:spacing w:after="0" w:line="240" w:lineRule="auto"/>
              <w:jc w:val="center"/>
              <w:rPr>
                <w:rFonts w:ascii="Myriad Pro" w:hAnsi="Myriad Pro"/>
                <w:color w:val="000000"/>
                <w:sz w:val="20"/>
                <w:szCs w:val="20"/>
                <w:lang w:eastAsia="ru-RU"/>
              </w:rPr>
            </w:pPr>
            <w:r w:rsidRPr="00B7783E">
              <w:rPr>
                <w:rFonts w:ascii="Myriad Pro" w:hAnsi="Myriad Pro"/>
                <w:color w:val="000000"/>
                <w:sz w:val="20"/>
                <w:szCs w:val="20"/>
                <w:lang w:eastAsia="ru-RU"/>
              </w:rPr>
              <w:t> </w:t>
            </w:r>
          </w:p>
        </w:tc>
        <w:tc>
          <w:tcPr>
            <w:tcW w:w="1275" w:type="dxa"/>
            <w:tcBorders>
              <w:top w:val="nil"/>
              <w:left w:val="nil"/>
              <w:bottom w:val="single" w:sz="4" w:space="0" w:color="auto"/>
              <w:right w:val="single" w:sz="4" w:space="0" w:color="auto"/>
            </w:tcBorders>
            <w:shd w:val="clear" w:color="000000" w:fill="FFFFFF"/>
            <w:vAlign w:val="center"/>
            <w:hideMark/>
          </w:tcPr>
          <w:p w14:paraId="061F8B74" w14:textId="77777777" w:rsidR="0089236F" w:rsidRPr="00B7783E" w:rsidRDefault="0089236F" w:rsidP="00F37984">
            <w:pPr>
              <w:spacing w:after="0" w:line="240" w:lineRule="auto"/>
              <w:jc w:val="center"/>
              <w:rPr>
                <w:rFonts w:ascii="Myriad Pro" w:hAnsi="Myriad Pro"/>
                <w:color w:val="000000"/>
                <w:sz w:val="20"/>
                <w:szCs w:val="20"/>
                <w:lang w:eastAsia="ru-RU"/>
              </w:rPr>
            </w:pPr>
            <w:r w:rsidRPr="00B7783E">
              <w:rPr>
                <w:rFonts w:ascii="Myriad Pro" w:hAnsi="Myriad Pro"/>
                <w:color w:val="000000"/>
                <w:sz w:val="20"/>
                <w:szCs w:val="20"/>
              </w:rPr>
              <w:t>0,78%</w:t>
            </w:r>
          </w:p>
        </w:tc>
        <w:tc>
          <w:tcPr>
            <w:tcW w:w="4186" w:type="dxa"/>
            <w:tcBorders>
              <w:top w:val="nil"/>
              <w:left w:val="nil"/>
              <w:bottom w:val="single" w:sz="4" w:space="0" w:color="auto"/>
              <w:right w:val="single" w:sz="4" w:space="0" w:color="auto"/>
            </w:tcBorders>
            <w:shd w:val="clear" w:color="auto" w:fill="auto"/>
            <w:noWrap/>
            <w:vAlign w:val="center"/>
            <w:hideMark/>
          </w:tcPr>
          <w:p w14:paraId="0335949F" w14:textId="77777777" w:rsidR="0089236F" w:rsidRPr="00B7783E" w:rsidRDefault="0089236F" w:rsidP="00F37984">
            <w:pPr>
              <w:spacing w:after="0" w:line="240" w:lineRule="auto"/>
              <w:rPr>
                <w:rFonts w:ascii="Myriad Pro" w:hAnsi="Myriad Pro"/>
                <w:color w:val="000000"/>
                <w:sz w:val="20"/>
                <w:szCs w:val="20"/>
                <w:lang w:eastAsia="ru-RU"/>
              </w:rPr>
            </w:pPr>
            <w:r w:rsidRPr="00B7783E">
              <w:rPr>
                <w:rFonts w:ascii="Myriad Pro" w:hAnsi="Myriad Pro"/>
                <w:color w:val="000000"/>
                <w:sz w:val="20"/>
                <w:szCs w:val="20"/>
                <w:lang w:eastAsia="ru-RU"/>
              </w:rPr>
              <w:t> </w:t>
            </w:r>
          </w:p>
        </w:tc>
      </w:tr>
      <w:tr w:rsidR="0089236F" w:rsidRPr="00B7783E" w14:paraId="176919ED" w14:textId="77777777" w:rsidTr="00F37984">
        <w:trPr>
          <w:trHeight w:val="20"/>
        </w:trPr>
        <w:tc>
          <w:tcPr>
            <w:tcW w:w="2660"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6180E2EE" w14:textId="77777777" w:rsidR="0089236F" w:rsidRPr="00B7783E" w:rsidRDefault="0089236F" w:rsidP="00F37984">
            <w:pPr>
              <w:spacing w:after="0" w:line="240" w:lineRule="auto"/>
              <w:rPr>
                <w:rFonts w:ascii="Myriad Pro" w:hAnsi="Myriad Pro"/>
                <w:b/>
                <w:bCs/>
                <w:color w:val="000000"/>
                <w:sz w:val="20"/>
                <w:szCs w:val="20"/>
                <w:lang w:eastAsia="ru-RU"/>
              </w:rPr>
            </w:pPr>
            <w:r w:rsidRPr="00B7783E">
              <w:rPr>
                <w:rFonts w:ascii="Myriad Pro" w:hAnsi="Myriad Pro"/>
                <w:b/>
                <w:bCs/>
                <w:color w:val="000000"/>
                <w:sz w:val="20"/>
                <w:szCs w:val="20"/>
                <w:lang w:eastAsia="ru-RU"/>
              </w:rPr>
              <w:t>Корректировка подконтрольных расходов в связи с изменением планируемых параметров</w:t>
            </w:r>
          </w:p>
        </w:tc>
        <w:tc>
          <w:tcPr>
            <w:tcW w:w="1276" w:type="dxa"/>
            <w:tcBorders>
              <w:top w:val="nil"/>
              <w:left w:val="nil"/>
              <w:bottom w:val="single" w:sz="4" w:space="0" w:color="auto"/>
              <w:right w:val="single" w:sz="4" w:space="0" w:color="auto"/>
            </w:tcBorders>
            <w:shd w:val="clear" w:color="auto" w:fill="EAF1DD" w:themeFill="accent3" w:themeFillTint="33"/>
            <w:vAlign w:val="center"/>
            <w:hideMark/>
          </w:tcPr>
          <w:p w14:paraId="288EA9B1" w14:textId="77777777" w:rsidR="0089236F" w:rsidRPr="00B7783E" w:rsidRDefault="0089236F" w:rsidP="00F37984">
            <w:pPr>
              <w:spacing w:after="0" w:line="240" w:lineRule="auto"/>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тыс. руб.</w:t>
            </w:r>
          </w:p>
        </w:tc>
        <w:tc>
          <w:tcPr>
            <w:tcW w:w="1275" w:type="dxa"/>
            <w:tcBorders>
              <w:top w:val="nil"/>
              <w:left w:val="nil"/>
              <w:bottom w:val="single" w:sz="4" w:space="0" w:color="auto"/>
              <w:right w:val="single" w:sz="4" w:space="0" w:color="auto"/>
            </w:tcBorders>
            <w:shd w:val="clear" w:color="auto" w:fill="EAF1DD" w:themeFill="accent3" w:themeFillTint="33"/>
            <w:vAlign w:val="center"/>
            <w:hideMark/>
          </w:tcPr>
          <w:p w14:paraId="0410ADFE" w14:textId="77777777" w:rsidR="0089236F" w:rsidRPr="00B7783E" w:rsidRDefault="0089236F" w:rsidP="00F37984">
            <w:pPr>
              <w:spacing w:after="0" w:line="240" w:lineRule="auto"/>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197 249,24</w:t>
            </w:r>
          </w:p>
        </w:tc>
        <w:tc>
          <w:tcPr>
            <w:tcW w:w="4186" w:type="dxa"/>
            <w:tcBorders>
              <w:top w:val="nil"/>
              <w:left w:val="nil"/>
              <w:bottom w:val="single" w:sz="4" w:space="0" w:color="auto"/>
              <w:right w:val="single" w:sz="4" w:space="0" w:color="auto"/>
            </w:tcBorders>
            <w:shd w:val="clear" w:color="auto" w:fill="EAF1DD" w:themeFill="accent3" w:themeFillTint="33"/>
            <w:noWrap/>
            <w:vAlign w:val="center"/>
            <w:hideMark/>
          </w:tcPr>
          <w:p w14:paraId="0EEF8FB7" w14:textId="77777777" w:rsidR="0089236F" w:rsidRPr="00B7783E" w:rsidRDefault="0089236F" w:rsidP="00F37984">
            <w:pPr>
              <w:spacing w:after="0" w:line="240" w:lineRule="auto"/>
              <w:rPr>
                <w:rFonts w:ascii="Myriad Pro" w:hAnsi="Myriad Pro"/>
                <w:color w:val="000000"/>
                <w:sz w:val="20"/>
                <w:szCs w:val="20"/>
                <w:lang w:eastAsia="ru-RU"/>
              </w:rPr>
            </w:pPr>
            <w:r w:rsidRPr="00B7783E">
              <w:rPr>
                <w:rFonts w:ascii="Myriad Pro" w:hAnsi="Myriad Pro"/>
                <w:color w:val="000000"/>
                <w:sz w:val="20"/>
                <w:szCs w:val="20"/>
                <w:lang w:eastAsia="ru-RU"/>
              </w:rPr>
              <w:t> </w:t>
            </w:r>
          </w:p>
        </w:tc>
      </w:tr>
    </w:tbl>
    <w:p w14:paraId="47B2C812" w14:textId="037A4702" w:rsidR="0089236F" w:rsidRPr="00B7783E" w:rsidRDefault="0089236F" w:rsidP="00F37984">
      <w:pPr>
        <w:pStyle w:val="2ff3"/>
      </w:pPr>
      <w:r w:rsidRPr="00B7783E">
        <w:t xml:space="preserve">Исполнитель обоснованно полагает, что представленные в рамках заключения РЭК Кемеровской области выписки расчеты корректировки подконтрольных расходов не соответствуют пункту 11 Методических указаний </w:t>
      </w:r>
      <w:r w:rsidR="00B64520">
        <w:t>№ </w:t>
      </w:r>
      <w:r w:rsidRPr="00B7783E">
        <w:t>98-э.</w:t>
      </w:r>
    </w:p>
    <w:p w14:paraId="30B2253E" w14:textId="77777777" w:rsidR="0089236F" w:rsidRPr="00B7783E" w:rsidRDefault="0089236F" w:rsidP="00F37984">
      <w:pPr>
        <w:pStyle w:val="2ff3"/>
      </w:pPr>
      <w:r w:rsidRPr="00B7783E">
        <w:t xml:space="preserve">Не учет РЭК Кемеровской области корректировки подконтрольных расходов в связи с изменением планируемых параметров является нарушением </w:t>
      </w:r>
      <w:bookmarkStart w:id="9" w:name="_Hlk48057122"/>
      <w:r w:rsidRPr="00B7783E">
        <w:t>действующего законодательства</w:t>
      </w:r>
      <w:bookmarkEnd w:id="9"/>
      <w:r w:rsidRPr="00B7783E">
        <w:t>.</w:t>
      </w:r>
    </w:p>
    <w:p w14:paraId="3D4B9909" w14:textId="77777777" w:rsidR="0089236F" w:rsidRPr="00B7783E" w:rsidRDefault="0089236F" w:rsidP="00F37984">
      <w:pPr>
        <w:pStyle w:val="2ff3"/>
      </w:pPr>
      <w:r w:rsidRPr="00B7783E">
        <w:t xml:space="preserve">Исполнителем корректировка подконтрольных расходов в связи с изменением планируемых параметров определена в размере </w:t>
      </w:r>
      <w:r w:rsidRPr="00B7783E">
        <w:rPr>
          <w:bCs/>
          <w:color w:val="000000"/>
        </w:rPr>
        <w:t>197 249,24</w:t>
      </w:r>
      <w:r w:rsidRPr="00B7783E">
        <w:t xml:space="preserve"> тыс. руб.</w:t>
      </w:r>
    </w:p>
    <w:p w14:paraId="183ABC1F" w14:textId="77777777" w:rsidR="0089236F" w:rsidRPr="00B7783E" w:rsidRDefault="0089236F" w:rsidP="00F37984">
      <w:pPr>
        <w:pStyle w:val="2ff3"/>
      </w:pPr>
    </w:p>
    <w:p w14:paraId="204FC08A" w14:textId="77777777" w:rsidR="0089236F" w:rsidRPr="00F37984" w:rsidRDefault="0089236F" w:rsidP="00737A87">
      <w:pPr>
        <w:pStyle w:val="20"/>
        <w:numPr>
          <w:ilvl w:val="2"/>
          <w:numId w:val="6"/>
        </w:numPr>
        <w:spacing w:line="360" w:lineRule="auto"/>
        <w:ind w:left="1134" w:hanging="1134"/>
        <w:jc w:val="both"/>
        <w:rPr>
          <w:rFonts w:ascii="Myriad Pro" w:hAnsi="Myriad Pro"/>
          <w:b/>
          <w:color w:val="4F6228" w:themeColor="accent3" w:themeShade="80"/>
          <w:sz w:val="28"/>
          <w:szCs w:val="28"/>
        </w:rPr>
      </w:pPr>
      <w:bookmarkStart w:id="10" w:name="_Toc53223903"/>
      <w:bookmarkStart w:id="11" w:name="_Toc63768978"/>
      <w:r w:rsidRPr="00F37984">
        <w:rPr>
          <w:rFonts w:ascii="Myriad Pro" w:hAnsi="Myriad Pro"/>
          <w:b/>
          <w:color w:val="4F6228" w:themeColor="accent3" w:themeShade="80"/>
          <w:sz w:val="28"/>
          <w:szCs w:val="28"/>
        </w:rPr>
        <w:t>Экспертиза обоснованности определения величины корректировки неподконтрольных расходов исходя из фактических значений неподконтрольных расходов</w:t>
      </w:r>
      <w:bookmarkEnd w:id="10"/>
      <w:bookmarkEnd w:id="11"/>
    </w:p>
    <w:p w14:paraId="2E9A285A" w14:textId="3A3B4F81" w:rsidR="0089236F" w:rsidRPr="00B7783E" w:rsidRDefault="0089236F" w:rsidP="00F37984">
      <w:pPr>
        <w:pStyle w:val="2ff3"/>
      </w:pPr>
      <w:r w:rsidRPr="00B7783E">
        <w:t xml:space="preserve">Согласно пункту 11 Методических указаний </w:t>
      </w:r>
      <w:r w:rsidR="00B64520">
        <w:t>№ </w:t>
      </w:r>
      <w:r w:rsidRPr="00B7783E">
        <w:t xml:space="preserve">98-э, корректировка неподконтрольных расходов исходя из фактических значений указанного параметра определяется исходя из фактической и плановой величины неподконтрольных расходов и производится в соответствии с формулой 7 Методических указаний </w:t>
      </w:r>
      <w:r w:rsidR="00B64520">
        <w:t>№ </w:t>
      </w:r>
      <w:r w:rsidRPr="00B7783E">
        <w:t>98-э:</w:t>
      </w:r>
    </w:p>
    <w:p w14:paraId="6B0AE3B4" w14:textId="77777777" w:rsidR="0089236F" w:rsidRPr="00B7783E" w:rsidRDefault="0089236F" w:rsidP="00F37984">
      <w:pPr>
        <w:pStyle w:val="2ff3"/>
      </w:pPr>
      <w:r w:rsidRPr="00B7783E">
        <w:rPr>
          <w:noProof/>
          <w:position w:val="-9"/>
        </w:rPr>
        <w:drawing>
          <wp:inline distT="0" distB="0" distL="0" distR="0" wp14:anchorId="534FFB21" wp14:editId="3E61F848">
            <wp:extent cx="2647950" cy="381000"/>
            <wp:effectExtent l="0" t="0" r="0" b="0"/>
            <wp:docPr id="12" name="Рисунок 1" descr="base_1_287253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80"/>
                    <pic:cNvPicPr preferRelativeResize="0">
                      <a:picLocks noChangeArrowheads="1"/>
                    </pic:cNvPicPr>
                  </pic:nvPicPr>
                  <pic:blipFill>
                    <a:blip r:embed="rId31" cstate="print"/>
                    <a:srcRect/>
                    <a:stretch>
                      <a:fillRect/>
                    </a:stretch>
                  </pic:blipFill>
                  <pic:spPr bwMode="auto">
                    <a:xfrm>
                      <a:off x="0" y="0"/>
                      <a:ext cx="2647950" cy="381000"/>
                    </a:xfrm>
                    <a:prstGeom prst="rect">
                      <a:avLst/>
                    </a:prstGeom>
                    <a:noFill/>
                    <a:ln w="9525">
                      <a:noFill/>
                      <a:miter lim="800000"/>
                      <a:headEnd/>
                      <a:tailEnd/>
                    </a:ln>
                  </pic:spPr>
                </pic:pic>
              </a:graphicData>
            </a:graphic>
          </wp:inline>
        </w:drawing>
      </w:r>
      <w:r w:rsidRPr="00B7783E">
        <w:t xml:space="preserve">, где </w:t>
      </w:r>
    </w:p>
    <w:p w14:paraId="1BCE5685" w14:textId="77777777" w:rsidR="0089236F" w:rsidRPr="00B7783E" w:rsidRDefault="0089236F" w:rsidP="00F37984">
      <w:pPr>
        <w:pStyle w:val="2ff3"/>
      </w:pPr>
      <w:r w:rsidRPr="00B7783E">
        <w:rPr>
          <w:noProof/>
          <w:position w:val="-9"/>
        </w:rPr>
        <w:drawing>
          <wp:inline distT="0" distB="0" distL="0" distR="0" wp14:anchorId="4F7EAD15" wp14:editId="49C2F10B">
            <wp:extent cx="755650" cy="262255"/>
            <wp:effectExtent l="0" t="0" r="0" b="0"/>
            <wp:docPr id="25" name="Рисунок 5" descr="base_1_287253_327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287253_32787"/>
                    <pic:cNvPicPr preferRelativeResize="0">
                      <a:picLocks noChangeArrowheads="1"/>
                    </pic:cNvPicPr>
                  </pic:nvPicPr>
                  <pic:blipFill>
                    <a:blip r:embed="rId32" cstate="print"/>
                    <a:srcRect/>
                    <a:stretch>
                      <a:fillRect/>
                    </a:stretch>
                  </pic:blipFill>
                  <pic:spPr bwMode="auto">
                    <a:xfrm>
                      <a:off x="0" y="0"/>
                      <a:ext cx="755650" cy="262255"/>
                    </a:xfrm>
                    <a:prstGeom prst="rect">
                      <a:avLst/>
                    </a:prstGeom>
                    <a:noFill/>
                    <a:ln w="9525">
                      <a:noFill/>
                      <a:miter lim="800000"/>
                      <a:headEnd/>
                      <a:tailEnd/>
                    </a:ln>
                  </pic:spPr>
                </pic:pic>
              </a:graphicData>
            </a:graphic>
          </wp:inline>
        </w:drawing>
      </w:r>
      <w:r w:rsidRPr="00B7783E">
        <w:t xml:space="preserve">, </w:t>
      </w:r>
      <w:r w:rsidRPr="00B7783E">
        <w:rPr>
          <w:noProof/>
          <w:position w:val="-9"/>
        </w:rPr>
        <w:drawing>
          <wp:inline distT="0" distB="0" distL="0" distR="0" wp14:anchorId="56A61AD8" wp14:editId="3D60C73B">
            <wp:extent cx="731520" cy="262255"/>
            <wp:effectExtent l="0" t="0" r="0" b="0"/>
            <wp:docPr id="26" name="Рисунок 6" descr="base_1_287253_327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287253_32788"/>
                    <pic:cNvPicPr preferRelativeResize="0">
                      <a:picLocks noChangeArrowheads="1"/>
                    </pic:cNvPicPr>
                  </pic:nvPicPr>
                  <pic:blipFill>
                    <a:blip r:embed="rId33" cstate="print"/>
                    <a:srcRect/>
                    <a:stretch>
                      <a:fillRect/>
                    </a:stretch>
                  </pic:blipFill>
                  <pic:spPr bwMode="auto">
                    <a:xfrm>
                      <a:off x="0" y="0"/>
                      <a:ext cx="731520" cy="262255"/>
                    </a:xfrm>
                    <a:prstGeom prst="rect">
                      <a:avLst/>
                    </a:prstGeom>
                    <a:noFill/>
                    <a:ln w="9525">
                      <a:noFill/>
                      <a:miter lim="800000"/>
                      <a:headEnd/>
                      <a:tailEnd/>
                    </a:ln>
                  </pic:spPr>
                </pic:pic>
              </a:graphicData>
            </a:graphic>
          </wp:inline>
        </w:drawing>
      </w:r>
      <w:r w:rsidRPr="00B7783E">
        <w:t xml:space="preserve"> – фактическая и плановая величина неподконтрольных расходов (за исключением расходов на финансирование капитальных вложений).</w:t>
      </w:r>
    </w:p>
    <w:p w14:paraId="55D9F5F8" w14:textId="77777777" w:rsidR="0089236F" w:rsidRPr="00B7783E" w:rsidRDefault="0089236F" w:rsidP="00F37984">
      <w:pPr>
        <w:pStyle w:val="2ff3"/>
      </w:pPr>
      <w:r w:rsidRPr="00B7783E">
        <w:t xml:space="preserve">При определении корректировки неподконтрольных расходов необходимо учитывать также изменения законодательства Российской Федерации, </w:t>
      </w:r>
      <w:r w:rsidRPr="00B7783E">
        <w:lastRenderedPageBreak/>
        <w:t>приводящего к изменению уровня расходов организации, осуществляющей регулируемую деятельность.</w:t>
      </w:r>
    </w:p>
    <w:p w14:paraId="25BE1A24" w14:textId="195A89F2" w:rsidR="0089236F" w:rsidRPr="00B7783E" w:rsidRDefault="0089236F" w:rsidP="00F37984">
      <w:pPr>
        <w:pStyle w:val="2ff3"/>
      </w:pPr>
      <w:r w:rsidRPr="00B7783E">
        <w:t>При этом корректировка величины неподконтрольных расходов осуществляется с учетом исполнения решений судебных органов и (или) предписаний ФАС России и решений ФАС России по рассмотрению разногласий</w:t>
      </w:r>
      <w:r w:rsidR="00B64520">
        <w:t xml:space="preserve"> </w:t>
      </w:r>
      <w:r w:rsidRPr="00B7783E">
        <w:t>и (или) досудебного урегулирования споров.</w:t>
      </w:r>
    </w:p>
    <w:p w14:paraId="08FD91E7" w14:textId="77777777" w:rsidR="0089236F" w:rsidRPr="00B7783E" w:rsidRDefault="0089236F" w:rsidP="00F37984">
      <w:pPr>
        <w:pStyle w:val="2ff3"/>
        <w:rPr>
          <w:b/>
        </w:rPr>
      </w:pPr>
    </w:p>
    <w:p w14:paraId="02D2EE97" w14:textId="77777777" w:rsidR="0089236F" w:rsidRPr="00B7783E" w:rsidRDefault="0089236F" w:rsidP="00F37984">
      <w:pPr>
        <w:pStyle w:val="affffff7"/>
      </w:pPr>
      <w:r w:rsidRPr="00B7783E">
        <w:t>ПОЗИЦИЯ ТЕРРИТОРИАЛЬНОЙ СЕТЕВОЙ ОРГАНИЗАЦИИ</w:t>
      </w:r>
    </w:p>
    <w:p w14:paraId="7117B5A6" w14:textId="751279A3" w:rsidR="0089236F" w:rsidRPr="00B7783E" w:rsidRDefault="0089236F" w:rsidP="00F37984">
      <w:pPr>
        <w:pStyle w:val="2ff3"/>
      </w:pPr>
      <w:r w:rsidRPr="00B7783E">
        <w:t>Филиалом</w:t>
      </w:r>
      <w:r w:rsidR="00B64520">
        <w:t xml:space="preserve"> ПАО </w:t>
      </w:r>
      <w:r w:rsidRPr="00B7783E">
        <w:t xml:space="preserve">«МРСК Сибири» - «Кузбассэнерго – РЭС» в Региональную энергетическую комиссию Кемеровской области представлен в составе </w:t>
      </w:r>
      <w:bookmarkStart w:id="12" w:name="_Hlk53337460"/>
      <w:r w:rsidRPr="00B7783E">
        <w:t>тарифно</w:t>
      </w:r>
      <w:r w:rsidR="00B64520">
        <w:t>го</w:t>
      </w:r>
      <w:r w:rsidRPr="00B7783E">
        <w:t xml:space="preserve"> </w:t>
      </w:r>
      <w:r w:rsidR="00B64520">
        <w:t>предложения</w:t>
      </w:r>
      <w:bookmarkEnd w:id="12"/>
      <w:r w:rsidRPr="00B7783E">
        <w:t xml:space="preserve"> расчет корректировки неподконтрольных расходов, исходя из фактических значений неподконтрольных расходов:</w:t>
      </w:r>
    </w:p>
    <w:tbl>
      <w:tblPr>
        <w:tblW w:w="9243" w:type="dxa"/>
        <w:tblInd w:w="108" w:type="dxa"/>
        <w:tblLook w:val="04A0" w:firstRow="1" w:lastRow="0" w:firstColumn="1" w:lastColumn="0" w:noHBand="0" w:noVBand="1"/>
      </w:tblPr>
      <w:tblGrid>
        <w:gridCol w:w="1276"/>
        <w:gridCol w:w="5465"/>
        <w:gridCol w:w="2502"/>
      </w:tblGrid>
      <w:tr w:rsidR="0089236F" w:rsidRPr="00B7783E" w14:paraId="0D4F0DF9" w14:textId="77777777" w:rsidTr="00F37984">
        <w:trPr>
          <w:trHeight w:val="20"/>
          <w:tblHeader/>
        </w:trPr>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6417DD" w14:textId="30DB1931" w:rsidR="0089236F" w:rsidRPr="00B7783E" w:rsidRDefault="00B64520" w:rsidP="00F37984">
            <w:pPr>
              <w:tabs>
                <w:tab w:val="left" w:pos="615"/>
              </w:tabs>
              <w:spacing w:after="0" w:line="240" w:lineRule="auto"/>
              <w:ind w:left="-57" w:right="-57"/>
              <w:jc w:val="center"/>
              <w:rPr>
                <w:rFonts w:ascii="Myriad Pro" w:hAnsi="Myriad Pro"/>
                <w:b/>
                <w:bCs/>
                <w:color w:val="FFFFFF"/>
                <w:sz w:val="20"/>
                <w:szCs w:val="20"/>
                <w:lang w:eastAsia="ru-RU"/>
              </w:rPr>
            </w:pPr>
            <w:r>
              <w:rPr>
                <w:rFonts w:ascii="Myriad Pro" w:hAnsi="Myriad Pro"/>
                <w:b/>
                <w:bCs/>
                <w:color w:val="FFFFFF"/>
                <w:sz w:val="20"/>
                <w:szCs w:val="20"/>
                <w:lang w:eastAsia="ru-RU"/>
              </w:rPr>
              <w:t>№ </w:t>
            </w:r>
            <w:r w:rsidR="0089236F" w:rsidRPr="00B7783E">
              <w:rPr>
                <w:rFonts w:ascii="Myriad Pro" w:hAnsi="Myriad Pro"/>
                <w:b/>
                <w:bCs/>
                <w:color w:val="FFFFFF"/>
                <w:sz w:val="20"/>
                <w:szCs w:val="20"/>
                <w:lang w:eastAsia="ru-RU"/>
              </w:rPr>
              <w:t>п/п</w:t>
            </w:r>
          </w:p>
        </w:tc>
        <w:tc>
          <w:tcPr>
            <w:tcW w:w="54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6F47777" w14:textId="77777777" w:rsidR="0089236F" w:rsidRPr="00B7783E" w:rsidRDefault="0089236F" w:rsidP="00F37984">
            <w:pPr>
              <w:spacing w:after="0" w:line="240" w:lineRule="auto"/>
              <w:ind w:left="-57" w:right="-57"/>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t>Показатель</w:t>
            </w:r>
          </w:p>
        </w:tc>
        <w:tc>
          <w:tcPr>
            <w:tcW w:w="25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97E592" w14:textId="443F5925" w:rsidR="0089236F" w:rsidRPr="00B7783E" w:rsidRDefault="0089236F" w:rsidP="00F37984">
            <w:pPr>
              <w:spacing w:after="0" w:line="240" w:lineRule="auto"/>
              <w:ind w:left="-57" w:right="-57"/>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t>Предложение филиала</w:t>
            </w:r>
            <w:r w:rsidR="00B64520">
              <w:rPr>
                <w:rFonts w:ascii="Myriad Pro" w:hAnsi="Myriad Pro"/>
                <w:b/>
                <w:bCs/>
                <w:color w:val="FFFFFF"/>
                <w:sz w:val="20"/>
                <w:szCs w:val="20"/>
                <w:lang w:eastAsia="ru-RU"/>
              </w:rPr>
              <w:t xml:space="preserve"> ПАО </w:t>
            </w:r>
            <w:r w:rsidRPr="00B7783E">
              <w:rPr>
                <w:rFonts w:ascii="Myriad Pro" w:hAnsi="Myriad Pro"/>
                <w:b/>
                <w:bCs/>
                <w:color w:val="FFFFFF"/>
                <w:sz w:val="20"/>
                <w:szCs w:val="20"/>
                <w:lang w:eastAsia="ru-RU"/>
              </w:rPr>
              <w:t>«МРСК Сибири» - «Кузбассэнерго</w:t>
            </w:r>
            <w:r w:rsidR="00B64520">
              <w:rPr>
                <w:rFonts w:ascii="Myriad Pro" w:hAnsi="Myriad Pro"/>
                <w:b/>
                <w:bCs/>
                <w:color w:val="FFFFFF"/>
                <w:sz w:val="20"/>
                <w:szCs w:val="20"/>
                <w:lang w:eastAsia="ru-RU"/>
              </w:rPr>
              <w:t xml:space="preserve"> </w:t>
            </w:r>
            <w:r w:rsidRPr="00B7783E">
              <w:rPr>
                <w:rFonts w:ascii="Myriad Pro" w:hAnsi="Myriad Pro"/>
                <w:b/>
                <w:bCs/>
                <w:color w:val="FFFFFF"/>
                <w:sz w:val="20"/>
                <w:szCs w:val="20"/>
                <w:lang w:eastAsia="ru-RU"/>
              </w:rPr>
              <w:t>- РЭС», тыс. руб.</w:t>
            </w:r>
          </w:p>
        </w:tc>
      </w:tr>
      <w:tr w:rsidR="0089236F" w:rsidRPr="00B7783E" w14:paraId="11C1D1C4" w14:textId="77777777" w:rsidTr="00F37984">
        <w:trPr>
          <w:trHeight w:val="20"/>
        </w:trPr>
        <w:tc>
          <w:tcPr>
            <w:tcW w:w="127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CD7CDB8" w14:textId="77777777" w:rsidR="0089236F" w:rsidRPr="00B7783E" w:rsidRDefault="0089236F" w:rsidP="00F37984">
            <w:pPr>
              <w:spacing w:after="0" w:line="240" w:lineRule="auto"/>
              <w:ind w:left="-57" w:right="-57"/>
              <w:rPr>
                <w:rFonts w:ascii="Myriad Pro" w:hAnsi="Myriad Pro"/>
                <w:sz w:val="20"/>
                <w:szCs w:val="20"/>
                <w:lang w:eastAsia="ru-RU"/>
              </w:rPr>
            </w:pPr>
            <w:r w:rsidRPr="00B7783E">
              <w:rPr>
                <w:rFonts w:ascii="Myriad Pro" w:hAnsi="Myriad Pro"/>
                <w:sz w:val="20"/>
                <w:szCs w:val="20"/>
                <w:lang w:eastAsia="ru-RU"/>
              </w:rPr>
              <w:t>2.1.</w:t>
            </w:r>
          </w:p>
        </w:tc>
        <w:tc>
          <w:tcPr>
            <w:tcW w:w="546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DFBD186" w14:textId="6E1C237B" w:rsidR="0089236F" w:rsidRPr="00B7783E" w:rsidRDefault="0089236F" w:rsidP="00F37984">
            <w:pPr>
              <w:spacing w:after="0" w:line="240" w:lineRule="auto"/>
              <w:ind w:left="-57" w:right="-57"/>
              <w:rPr>
                <w:rFonts w:ascii="Myriad Pro" w:hAnsi="Myriad Pro"/>
                <w:sz w:val="20"/>
                <w:szCs w:val="20"/>
                <w:lang w:eastAsia="ru-RU"/>
              </w:rPr>
            </w:pPr>
            <w:r w:rsidRPr="00B7783E">
              <w:rPr>
                <w:rFonts w:ascii="Myriad Pro" w:hAnsi="Myriad Pro"/>
                <w:sz w:val="20"/>
                <w:szCs w:val="20"/>
                <w:lang w:eastAsia="ru-RU"/>
              </w:rPr>
              <w:t>Оплата услуг</w:t>
            </w:r>
            <w:r w:rsidR="00B64520">
              <w:rPr>
                <w:rFonts w:ascii="Myriad Pro" w:hAnsi="Myriad Pro"/>
                <w:sz w:val="20"/>
                <w:szCs w:val="20"/>
                <w:lang w:eastAsia="ru-RU"/>
              </w:rPr>
              <w:t xml:space="preserve"> ПАО </w:t>
            </w:r>
            <w:r w:rsidRPr="00B7783E">
              <w:rPr>
                <w:rFonts w:ascii="Myriad Pro" w:hAnsi="Myriad Pro"/>
                <w:sz w:val="20"/>
                <w:szCs w:val="20"/>
                <w:lang w:eastAsia="ru-RU"/>
              </w:rPr>
              <w:t>«ФСК ЕЭС»</w:t>
            </w:r>
          </w:p>
        </w:tc>
        <w:tc>
          <w:tcPr>
            <w:tcW w:w="2502" w:type="dxa"/>
            <w:tcBorders>
              <w:top w:val="single" w:sz="4" w:space="0" w:color="FFFFFF" w:themeColor="background1"/>
              <w:left w:val="nil"/>
              <w:bottom w:val="single" w:sz="4" w:space="0" w:color="auto"/>
              <w:right w:val="single" w:sz="4" w:space="0" w:color="auto"/>
            </w:tcBorders>
            <w:shd w:val="clear" w:color="auto" w:fill="auto"/>
            <w:vAlign w:val="center"/>
          </w:tcPr>
          <w:p w14:paraId="70A1FF08" w14:textId="77777777" w:rsidR="0089236F" w:rsidRPr="00B7783E" w:rsidRDefault="0089236F" w:rsidP="00F37984">
            <w:pPr>
              <w:spacing w:after="0" w:line="240" w:lineRule="auto"/>
              <w:ind w:left="-57" w:right="-57"/>
              <w:jc w:val="right"/>
              <w:rPr>
                <w:rFonts w:ascii="Myriad Pro" w:hAnsi="Myriad Pro"/>
                <w:sz w:val="20"/>
                <w:szCs w:val="20"/>
                <w:lang w:eastAsia="ru-RU"/>
              </w:rPr>
            </w:pPr>
            <w:r w:rsidRPr="00B7783E">
              <w:rPr>
                <w:rFonts w:ascii="Myriad Pro" w:hAnsi="Myriad Pro"/>
                <w:sz w:val="20"/>
                <w:szCs w:val="20"/>
                <w:lang w:eastAsia="ru-RU"/>
              </w:rPr>
              <w:t>-588 479,4</w:t>
            </w:r>
          </w:p>
        </w:tc>
      </w:tr>
      <w:tr w:rsidR="0089236F" w:rsidRPr="00B7783E" w14:paraId="1114E45D" w14:textId="77777777" w:rsidTr="00F37984">
        <w:trPr>
          <w:trHeight w:val="20"/>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5399096B" w14:textId="77777777" w:rsidR="0089236F" w:rsidRPr="00B7783E" w:rsidRDefault="0089236F" w:rsidP="00F37984">
            <w:pPr>
              <w:spacing w:after="0" w:line="240" w:lineRule="auto"/>
              <w:ind w:left="-57" w:right="-57"/>
              <w:rPr>
                <w:rFonts w:ascii="Myriad Pro" w:hAnsi="Myriad Pro"/>
                <w:sz w:val="20"/>
                <w:szCs w:val="20"/>
                <w:lang w:eastAsia="ru-RU"/>
              </w:rPr>
            </w:pPr>
            <w:r w:rsidRPr="00B7783E">
              <w:rPr>
                <w:rFonts w:ascii="Myriad Pro" w:hAnsi="Myriad Pro"/>
                <w:sz w:val="20"/>
                <w:szCs w:val="20"/>
                <w:lang w:eastAsia="ru-RU"/>
              </w:rPr>
              <w:t>2.2.</w:t>
            </w:r>
          </w:p>
        </w:tc>
        <w:tc>
          <w:tcPr>
            <w:tcW w:w="5465" w:type="dxa"/>
            <w:tcBorders>
              <w:top w:val="nil"/>
              <w:left w:val="nil"/>
              <w:bottom w:val="single" w:sz="4" w:space="0" w:color="auto"/>
              <w:right w:val="single" w:sz="4" w:space="0" w:color="auto"/>
            </w:tcBorders>
            <w:shd w:val="clear" w:color="auto" w:fill="auto"/>
            <w:vAlign w:val="center"/>
            <w:hideMark/>
          </w:tcPr>
          <w:p w14:paraId="310B3712" w14:textId="77777777" w:rsidR="0089236F" w:rsidRPr="00B7783E" w:rsidRDefault="0089236F" w:rsidP="00F37984">
            <w:pPr>
              <w:spacing w:after="0" w:line="240" w:lineRule="auto"/>
              <w:ind w:left="-57" w:right="-57"/>
              <w:rPr>
                <w:rFonts w:ascii="Myriad Pro" w:hAnsi="Myriad Pro"/>
                <w:sz w:val="20"/>
                <w:szCs w:val="20"/>
                <w:lang w:eastAsia="ru-RU"/>
              </w:rPr>
            </w:pPr>
            <w:r w:rsidRPr="00B7783E">
              <w:rPr>
                <w:rFonts w:ascii="Myriad Pro" w:hAnsi="Myriad Pro"/>
                <w:sz w:val="20"/>
                <w:szCs w:val="20"/>
                <w:lang w:eastAsia="ru-RU"/>
              </w:rPr>
              <w:t>Плата за аренду имущества и лизинг</w:t>
            </w:r>
          </w:p>
        </w:tc>
        <w:tc>
          <w:tcPr>
            <w:tcW w:w="2502" w:type="dxa"/>
            <w:tcBorders>
              <w:top w:val="nil"/>
              <w:left w:val="nil"/>
              <w:bottom w:val="single" w:sz="4" w:space="0" w:color="auto"/>
              <w:right w:val="single" w:sz="4" w:space="0" w:color="auto"/>
            </w:tcBorders>
            <w:shd w:val="clear" w:color="auto" w:fill="auto"/>
            <w:vAlign w:val="center"/>
          </w:tcPr>
          <w:p w14:paraId="164C8848" w14:textId="77777777" w:rsidR="0089236F" w:rsidRPr="00B7783E" w:rsidRDefault="0089236F" w:rsidP="00F37984">
            <w:pPr>
              <w:spacing w:after="0" w:line="240" w:lineRule="auto"/>
              <w:ind w:left="-57" w:right="-57"/>
              <w:jc w:val="right"/>
              <w:rPr>
                <w:rFonts w:ascii="Myriad Pro" w:hAnsi="Myriad Pro"/>
                <w:sz w:val="20"/>
                <w:szCs w:val="20"/>
                <w:lang w:eastAsia="ru-RU"/>
              </w:rPr>
            </w:pPr>
            <w:r w:rsidRPr="00B7783E">
              <w:rPr>
                <w:rFonts w:ascii="Myriad Pro" w:hAnsi="Myriad Pro"/>
                <w:sz w:val="20"/>
                <w:szCs w:val="20"/>
                <w:lang w:eastAsia="ru-RU"/>
              </w:rPr>
              <w:t>-9 717,5</w:t>
            </w:r>
          </w:p>
        </w:tc>
      </w:tr>
      <w:tr w:rsidR="0089236F" w:rsidRPr="00B7783E" w14:paraId="3F59A8AF" w14:textId="77777777" w:rsidTr="00F37984">
        <w:trPr>
          <w:trHeight w:val="20"/>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69896BB8" w14:textId="77777777" w:rsidR="0089236F" w:rsidRPr="00B7783E" w:rsidRDefault="0089236F" w:rsidP="00F37984">
            <w:pPr>
              <w:spacing w:after="0" w:line="240" w:lineRule="auto"/>
              <w:ind w:left="-57" w:right="-57"/>
              <w:rPr>
                <w:rFonts w:ascii="Myriad Pro" w:hAnsi="Myriad Pro"/>
                <w:sz w:val="20"/>
                <w:szCs w:val="20"/>
                <w:lang w:eastAsia="ru-RU"/>
              </w:rPr>
            </w:pPr>
            <w:r w:rsidRPr="00B7783E">
              <w:rPr>
                <w:rFonts w:ascii="Myriad Pro" w:hAnsi="Myriad Pro"/>
                <w:sz w:val="20"/>
                <w:szCs w:val="20"/>
                <w:lang w:eastAsia="ru-RU"/>
              </w:rPr>
              <w:t>2.3.</w:t>
            </w:r>
          </w:p>
        </w:tc>
        <w:tc>
          <w:tcPr>
            <w:tcW w:w="5465" w:type="dxa"/>
            <w:tcBorders>
              <w:top w:val="nil"/>
              <w:left w:val="nil"/>
              <w:bottom w:val="single" w:sz="4" w:space="0" w:color="auto"/>
              <w:right w:val="single" w:sz="4" w:space="0" w:color="auto"/>
            </w:tcBorders>
            <w:shd w:val="clear" w:color="auto" w:fill="auto"/>
            <w:vAlign w:val="center"/>
            <w:hideMark/>
          </w:tcPr>
          <w:p w14:paraId="57F66AED" w14:textId="77777777" w:rsidR="0089236F" w:rsidRPr="00B7783E" w:rsidRDefault="0089236F" w:rsidP="00F37984">
            <w:pPr>
              <w:spacing w:after="0" w:line="240" w:lineRule="auto"/>
              <w:ind w:left="-57" w:right="-57"/>
              <w:rPr>
                <w:rFonts w:ascii="Myriad Pro" w:hAnsi="Myriad Pro"/>
                <w:sz w:val="20"/>
                <w:szCs w:val="20"/>
                <w:lang w:eastAsia="ru-RU"/>
              </w:rPr>
            </w:pPr>
            <w:r w:rsidRPr="00B7783E">
              <w:rPr>
                <w:rFonts w:ascii="Myriad Pro" w:hAnsi="Myriad Pro"/>
                <w:sz w:val="20"/>
                <w:szCs w:val="20"/>
                <w:lang w:eastAsia="ru-RU"/>
              </w:rPr>
              <w:t>Налоги, всего, в том числе:</w:t>
            </w:r>
          </w:p>
        </w:tc>
        <w:tc>
          <w:tcPr>
            <w:tcW w:w="2502" w:type="dxa"/>
            <w:tcBorders>
              <w:top w:val="nil"/>
              <w:left w:val="nil"/>
              <w:bottom w:val="single" w:sz="4" w:space="0" w:color="auto"/>
              <w:right w:val="single" w:sz="4" w:space="0" w:color="auto"/>
            </w:tcBorders>
            <w:shd w:val="clear" w:color="auto" w:fill="auto"/>
            <w:noWrap/>
            <w:vAlign w:val="center"/>
          </w:tcPr>
          <w:p w14:paraId="2370F452" w14:textId="77777777" w:rsidR="0089236F" w:rsidRPr="00B7783E" w:rsidRDefault="0089236F" w:rsidP="00F37984">
            <w:pPr>
              <w:spacing w:after="0" w:line="240" w:lineRule="auto"/>
              <w:ind w:left="-57" w:right="-57"/>
              <w:jc w:val="right"/>
              <w:rPr>
                <w:rFonts w:ascii="Myriad Pro" w:hAnsi="Myriad Pro"/>
                <w:sz w:val="20"/>
                <w:szCs w:val="20"/>
                <w:lang w:eastAsia="ru-RU"/>
              </w:rPr>
            </w:pPr>
            <w:r w:rsidRPr="00B7783E">
              <w:rPr>
                <w:rFonts w:ascii="Myriad Pro" w:hAnsi="Myriad Pro"/>
                <w:sz w:val="20"/>
                <w:szCs w:val="20"/>
                <w:lang w:eastAsia="ru-RU"/>
              </w:rPr>
              <w:t>-10 024,3</w:t>
            </w:r>
          </w:p>
        </w:tc>
      </w:tr>
      <w:tr w:rsidR="0089236F" w:rsidRPr="00B7783E" w14:paraId="23169CBF" w14:textId="77777777" w:rsidTr="00F37984">
        <w:trPr>
          <w:trHeight w:val="20"/>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6DA91292" w14:textId="77777777" w:rsidR="0089236F" w:rsidRPr="00B7783E" w:rsidRDefault="0089236F" w:rsidP="00F37984">
            <w:pPr>
              <w:spacing w:after="0" w:line="240" w:lineRule="auto"/>
              <w:ind w:left="-57" w:right="-57"/>
              <w:rPr>
                <w:rFonts w:ascii="Myriad Pro" w:hAnsi="Myriad Pro"/>
                <w:sz w:val="20"/>
                <w:szCs w:val="20"/>
                <w:lang w:eastAsia="ru-RU"/>
              </w:rPr>
            </w:pPr>
            <w:r w:rsidRPr="00B7783E">
              <w:rPr>
                <w:rFonts w:ascii="Myriad Pro" w:hAnsi="Myriad Pro"/>
                <w:sz w:val="20"/>
                <w:szCs w:val="20"/>
                <w:lang w:eastAsia="ru-RU"/>
              </w:rPr>
              <w:t>2.3.1.</w:t>
            </w:r>
          </w:p>
        </w:tc>
        <w:tc>
          <w:tcPr>
            <w:tcW w:w="5465" w:type="dxa"/>
            <w:tcBorders>
              <w:top w:val="nil"/>
              <w:left w:val="nil"/>
              <w:bottom w:val="single" w:sz="4" w:space="0" w:color="auto"/>
              <w:right w:val="single" w:sz="4" w:space="0" w:color="auto"/>
            </w:tcBorders>
            <w:shd w:val="clear" w:color="auto" w:fill="auto"/>
            <w:vAlign w:val="center"/>
            <w:hideMark/>
          </w:tcPr>
          <w:p w14:paraId="0A3A5272" w14:textId="77777777" w:rsidR="0089236F" w:rsidRPr="00B7783E" w:rsidRDefault="0089236F" w:rsidP="00F37984">
            <w:pPr>
              <w:spacing w:after="0" w:line="240" w:lineRule="auto"/>
              <w:ind w:left="-57" w:right="-57"/>
              <w:rPr>
                <w:rFonts w:ascii="Myriad Pro" w:hAnsi="Myriad Pro"/>
                <w:i/>
                <w:iCs/>
                <w:sz w:val="20"/>
                <w:szCs w:val="20"/>
                <w:lang w:eastAsia="ru-RU"/>
              </w:rPr>
            </w:pPr>
            <w:r w:rsidRPr="00B7783E">
              <w:rPr>
                <w:rFonts w:ascii="Myriad Pro" w:hAnsi="Myriad Pro"/>
                <w:i/>
                <w:iCs/>
                <w:sz w:val="20"/>
                <w:szCs w:val="20"/>
                <w:lang w:eastAsia="ru-RU"/>
              </w:rPr>
              <w:t>плата за землю</w:t>
            </w:r>
          </w:p>
        </w:tc>
        <w:tc>
          <w:tcPr>
            <w:tcW w:w="2502" w:type="dxa"/>
            <w:tcBorders>
              <w:top w:val="nil"/>
              <w:left w:val="nil"/>
              <w:bottom w:val="single" w:sz="4" w:space="0" w:color="auto"/>
              <w:right w:val="single" w:sz="4" w:space="0" w:color="auto"/>
            </w:tcBorders>
            <w:shd w:val="clear" w:color="auto" w:fill="auto"/>
            <w:vAlign w:val="center"/>
          </w:tcPr>
          <w:p w14:paraId="7A798600" w14:textId="77777777" w:rsidR="0089236F" w:rsidRPr="00B7783E" w:rsidRDefault="0089236F" w:rsidP="00F37984">
            <w:pPr>
              <w:spacing w:after="0" w:line="240" w:lineRule="auto"/>
              <w:ind w:left="-57" w:right="-57"/>
              <w:jc w:val="right"/>
              <w:rPr>
                <w:rFonts w:ascii="Myriad Pro" w:hAnsi="Myriad Pro"/>
                <w:sz w:val="20"/>
                <w:szCs w:val="20"/>
                <w:lang w:eastAsia="ru-RU"/>
              </w:rPr>
            </w:pPr>
            <w:r w:rsidRPr="00B7783E">
              <w:rPr>
                <w:rFonts w:ascii="Myriad Pro" w:hAnsi="Myriad Pro"/>
                <w:sz w:val="20"/>
                <w:szCs w:val="20"/>
                <w:lang w:eastAsia="ru-RU"/>
              </w:rPr>
              <w:t>1 739,8</w:t>
            </w:r>
          </w:p>
        </w:tc>
      </w:tr>
      <w:tr w:rsidR="0089236F" w:rsidRPr="00B7783E" w14:paraId="24A40E95" w14:textId="77777777" w:rsidTr="00F37984">
        <w:trPr>
          <w:trHeight w:val="20"/>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358810D9" w14:textId="77777777" w:rsidR="0089236F" w:rsidRPr="00B7783E" w:rsidRDefault="0089236F" w:rsidP="00F37984">
            <w:pPr>
              <w:spacing w:after="0" w:line="240" w:lineRule="auto"/>
              <w:ind w:left="-57" w:right="-57"/>
              <w:rPr>
                <w:rFonts w:ascii="Myriad Pro" w:hAnsi="Myriad Pro"/>
                <w:sz w:val="20"/>
                <w:szCs w:val="20"/>
                <w:lang w:eastAsia="ru-RU"/>
              </w:rPr>
            </w:pPr>
            <w:r w:rsidRPr="00B7783E">
              <w:rPr>
                <w:rFonts w:ascii="Myriad Pro" w:hAnsi="Myriad Pro"/>
                <w:sz w:val="20"/>
                <w:szCs w:val="20"/>
                <w:lang w:eastAsia="ru-RU"/>
              </w:rPr>
              <w:t>2.3.2.</w:t>
            </w:r>
          </w:p>
        </w:tc>
        <w:tc>
          <w:tcPr>
            <w:tcW w:w="5465" w:type="dxa"/>
            <w:tcBorders>
              <w:top w:val="nil"/>
              <w:left w:val="nil"/>
              <w:bottom w:val="single" w:sz="4" w:space="0" w:color="auto"/>
              <w:right w:val="single" w:sz="4" w:space="0" w:color="auto"/>
            </w:tcBorders>
            <w:shd w:val="clear" w:color="auto" w:fill="auto"/>
            <w:vAlign w:val="center"/>
            <w:hideMark/>
          </w:tcPr>
          <w:p w14:paraId="3FFB16EB" w14:textId="77777777" w:rsidR="0089236F" w:rsidRPr="00B7783E" w:rsidRDefault="0089236F" w:rsidP="00F37984">
            <w:pPr>
              <w:spacing w:after="0" w:line="240" w:lineRule="auto"/>
              <w:ind w:left="-57" w:right="-57"/>
              <w:rPr>
                <w:rFonts w:ascii="Myriad Pro" w:hAnsi="Myriad Pro"/>
                <w:i/>
                <w:iCs/>
                <w:sz w:val="20"/>
                <w:szCs w:val="20"/>
                <w:lang w:eastAsia="ru-RU"/>
              </w:rPr>
            </w:pPr>
            <w:r w:rsidRPr="00B7783E">
              <w:rPr>
                <w:rFonts w:ascii="Myriad Pro" w:hAnsi="Myriad Pro"/>
                <w:i/>
                <w:iCs/>
                <w:sz w:val="20"/>
                <w:szCs w:val="20"/>
                <w:lang w:eastAsia="ru-RU"/>
              </w:rPr>
              <w:t>Налог на имущество</w:t>
            </w:r>
          </w:p>
        </w:tc>
        <w:tc>
          <w:tcPr>
            <w:tcW w:w="2502" w:type="dxa"/>
            <w:tcBorders>
              <w:top w:val="nil"/>
              <w:left w:val="nil"/>
              <w:bottom w:val="single" w:sz="4" w:space="0" w:color="auto"/>
              <w:right w:val="single" w:sz="4" w:space="0" w:color="auto"/>
            </w:tcBorders>
            <w:shd w:val="clear" w:color="auto" w:fill="auto"/>
            <w:vAlign w:val="center"/>
          </w:tcPr>
          <w:p w14:paraId="1EAB1728" w14:textId="77777777" w:rsidR="0089236F" w:rsidRPr="00B7783E" w:rsidRDefault="0089236F" w:rsidP="00F37984">
            <w:pPr>
              <w:spacing w:after="0" w:line="240" w:lineRule="auto"/>
              <w:ind w:left="-57" w:right="-57"/>
              <w:jc w:val="right"/>
              <w:rPr>
                <w:rFonts w:ascii="Myriad Pro" w:hAnsi="Myriad Pro"/>
                <w:sz w:val="20"/>
                <w:szCs w:val="20"/>
                <w:lang w:eastAsia="ru-RU"/>
              </w:rPr>
            </w:pPr>
            <w:r w:rsidRPr="00B7783E">
              <w:rPr>
                <w:rFonts w:ascii="Myriad Pro" w:hAnsi="Myriad Pro"/>
                <w:sz w:val="20"/>
                <w:szCs w:val="20"/>
                <w:lang w:eastAsia="ru-RU"/>
              </w:rPr>
              <w:t>-11 914,1</w:t>
            </w:r>
          </w:p>
        </w:tc>
      </w:tr>
      <w:tr w:rsidR="0089236F" w:rsidRPr="00B7783E" w14:paraId="67F06614" w14:textId="77777777" w:rsidTr="00F37984">
        <w:trPr>
          <w:trHeight w:val="20"/>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44D034AF" w14:textId="77777777" w:rsidR="0089236F" w:rsidRPr="00B7783E" w:rsidRDefault="0089236F" w:rsidP="00F37984">
            <w:pPr>
              <w:spacing w:after="0" w:line="240" w:lineRule="auto"/>
              <w:ind w:left="-57" w:right="-57"/>
              <w:rPr>
                <w:rFonts w:ascii="Myriad Pro" w:hAnsi="Myriad Pro"/>
                <w:sz w:val="20"/>
                <w:szCs w:val="20"/>
                <w:lang w:eastAsia="ru-RU"/>
              </w:rPr>
            </w:pPr>
            <w:r w:rsidRPr="00B7783E">
              <w:rPr>
                <w:rFonts w:ascii="Myriad Pro" w:hAnsi="Myriad Pro"/>
                <w:sz w:val="20"/>
                <w:szCs w:val="20"/>
                <w:lang w:eastAsia="ru-RU"/>
              </w:rPr>
              <w:t>2.3.3.</w:t>
            </w:r>
          </w:p>
        </w:tc>
        <w:tc>
          <w:tcPr>
            <w:tcW w:w="5465" w:type="dxa"/>
            <w:tcBorders>
              <w:top w:val="nil"/>
              <w:left w:val="nil"/>
              <w:bottom w:val="single" w:sz="4" w:space="0" w:color="auto"/>
              <w:right w:val="single" w:sz="4" w:space="0" w:color="auto"/>
            </w:tcBorders>
            <w:shd w:val="clear" w:color="auto" w:fill="auto"/>
            <w:vAlign w:val="center"/>
            <w:hideMark/>
          </w:tcPr>
          <w:p w14:paraId="0281ED27" w14:textId="77777777" w:rsidR="0089236F" w:rsidRPr="00B7783E" w:rsidRDefault="0089236F" w:rsidP="00F37984">
            <w:pPr>
              <w:spacing w:after="0" w:line="240" w:lineRule="auto"/>
              <w:ind w:left="-57" w:right="-57"/>
              <w:rPr>
                <w:rFonts w:ascii="Myriad Pro" w:hAnsi="Myriad Pro"/>
                <w:i/>
                <w:iCs/>
                <w:sz w:val="20"/>
                <w:szCs w:val="20"/>
                <w:lang w:eastAsia="ru-RU"/>
              </w:rPr>
            </w:pPr>
            <w:r w:rsidRPr="00B7783E">
              <w:rPr>
                <w:rFonts w:ascii="Myriad Pro" w:hAnsi="Myriad Pro"/>
                <w:i/>
                <w:iCs/>
                <w:sz w:val="20"/>
                <w:szCs w:val="20"/>
                <w:lang w:eastAsia="ru-RU"/>
              </w:rPr>
              <w:t>Прочие налоги и сборы</w:t>
            </w:r>
          </w:p>
        </w:tc>
        <w:tc>
          <w:tcPr>
            <w:tcW w:w="2502" w:type="dxa"/>
            <w:tcBorders>
              <w:top w:val="nil"/>
              <w:left w:val="nil"/>
              <w:bottom w:val="single" w:sz="4" w:space="0" w:color="auto"/>
              <w:right w:val="single" w:sz="4" w:space="0" w:color="auto"/>
            </w:tcBorders>
            <w:shd w:val="clear" w:color="auto" w:fill="auto"/>
            <w:vAlign w:val="center"/>
          </w:tcPr>
          <w:p w14:paraId="4D73A0E6" w14:textId="77777777" w:rsidR="0089236F" w:rsidRPr="00B7783E" w:rsidRDefault="0089236F" w:rsidP="00F37984">
            <w:pPr>
              <w:spacing w:after="0" w:line="240" w:lineRule="auto"/>
              <w:ind w:left="-57" w:right="-57"/>
              <w:jc w:val="right"/>
              <w:rPr>
                <w:rFonts w:ascii="Myriad Pro" w:hAnsi="Myriad Pro"/>
                <w:sz w:val="20"/>
                <w:szCs w:val="20"/>
                <w:lang w:eastAsia="ru-RU"/>
              </w:rPr>
            </w:pPr>
            <w:r w:rsidRPr="00B7783E">
              <w:rPr>
                <w:rFonts w:ascii="Myriad Pro" w:hAnsi="Myriad Pro"/>
                <w:sz w:val="20"/>
                <w:szCs w:val="20"/>
                <w:lang w:eastAsia="ru-RU"/>
              </w:rPr>
              <w:t>150,0</w:t>
            </w:r>
          </w:p>
        </w:tc>
      </w:tr>
      <w:tr w:rsidR="0089236F" w:rsidRPr="00B7783E" w14:paraId="1C05AAB1" w14:textId="77777777" w:rsidTr="00F37984">
        <w:trPr>
          <w:trHeight w:val="20"/>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0C890BE6" w14:textId="77777777" w:rsidR="0089236F" w:rsidRPr="00B7783E" w:rsidRDefault="0089236F" w:rsidP="00F37984">
            <w:pPr>
              <w:spacing w:after="0" w:line="240" w:lineRule="auto"/>
              <w:ind w:left="-57" w:right="-57"/>
              <w:rPr>
                <w:rFonts w:ascii="Myriad Pro" w:hAnsi="Myriad Pro"/>
                <w:sz w:val="20"/>
                <w:szCs w:val="20"/>
                <w:lang w:eastAsia="ru-RU"/>
              </w:rPr>
            </w:pPr>
            <w:r w:rsidRPr="00B7783E">
              <w:rPr>
                <w:rFonts w:ascii="Myriad Pro" w:hAnsi="Myriad Pro"/>
                <w:sz w:val="20"/>
                <w:szCs w:val="20"/>
                <w:lang w:eastAsia="ru-RU"/>
              </w:rPr>
              <w:t>2.3.3.1.</w:t>
            </w:r>
          </w:p>
        </w:tc>
        <w:tc>
          <w:tcPr>
            <w:tcW w:w="5465" w:type="dxa"/>
            <w:tcBorders>
              <w:top w:val="nil"/>
              <w:left w:val="nil"/>
              <w:bottom w:val="single" w:sz="4" w:space="0" w:color="auto"/>
              <w:right w:val="single" w:sz="4" w:space="0" w:color="auto"/>
            </w:tcBorders>
            <w:shd w:val="clear" w:color="auto" w:fill="auto"/>
            <w:vAlign w:val="center"/>
            <w:hideMark/>
          </w:tcPr>
          <w:p w14:paraId="009A28FC" w14:textId="77777777" w:rsidR="0089236F" w:rsidRPr="00B7783E" w:rsidRDefault="0089236F" w:rsidP="00F37984">
            <w:pPr>
              <w:spacing w:after="0" w:line="240" w:lineRule="auto"/>
              <w:ind w:left="-57" w:right="-57"/>
              <w:rPr>
                <w:rFonts w:ascii="Myriad Pro" w:hAnsi="Myriad Pro"/>
                <w:i/>
                <w:iCs/>
                <w:sz w:val="20"/>
                <w:szCs w:val="20"/>
                <w:lang w:eastAsia="ru-RU"/>
              </w:rPr>
            </w:pPr>
            <w:r w:rsidRPr="00B7783E">
              <w:rPr>
                <w:rFonts w:ascii="Myriad Pro" w:hAnsi="Myriad Pro"/>
                <w:i/>
                <w:iCs/>
                <w:sz w:val="20"/>
                <w:szCs w:val="20"/>
                <w:lang w:eastAsia="ru-RU"/>
              </w:rPr>
              <w:t>ПДВ</w:t>
            </w:r>
          </w:p>
        </w:tc>
        <w:tc>
          <w:tcPr>
            <w:tcW w:w="2502" w:type="dxa"/>
            <w:tcBorders>
              <w:top w:val="nil"/>
              <w:left w:val="nil"/>
              <w:bottom w:val="single" w:sz="4" w:space="0" w:color="auto"/>
              <w:right w:val="single" w:sz="4" w:space="0" w:color="auto"/>
            </w:tcBorders>
            <w:shd w:val="clear" w:color="auto" w:fill="auto"/>
            <w:vAlign w:val="center"/>
          </w:tcPr>
          <w:p w14:paraId="35230864" w14:textId="77777777" w:rsidR="0089236F" w:rsidRPr="00B7783E" w:rsidRDefault="0089236F" w:rsidP="00F37984">
            <w:pPr>
              <w:spacing w:after="0" w:line="240" w:lineRule="auto"/>
              <w:ind w:left="-57" w:right="-57"/>
              <w:jc w:val="right"/>
              <w:rPr>
                <w:rFonts w:ascii="Myriad Pro" w:hAnsi="Myriad Pro"/>
                <w:sz w:val="20"/>
                <w:szCs w:val="20"/>
                <w:lang w:eastAsia="ru-RU"/>
              </w:rPr>
            </w:pPr>
            <w:r w:rsidRPr="00B7783E">
              <w:rPr>
                <w:rFonts w:ascii="Myriad Pro" w:hAnsi="Myriad Pro"/>
                <w:sz w:val="20"/>
                <w:szCs w:val="20"/>
                <w:lang w:eastAsia="ru-RU"/>
              </w:rPr>
              <w:t>-21,4</w:t>
            </w:r>
          </w:p>
        </w:tc>
      </w:tr>
      <w:tr w:rsidR="0089236F" w:rsidRPr="00B7783E" w14:paraId="324F37F4" w14:textId="77777777" w:rsidTr="00F37984">
        <w:trPr>
          <w:trHeight w:val="20"/>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2071F66C" w14:textId="77777777" w:rsidR="0089236F" w:rsidRPr="00B7783E" w:rsidRDefault="0089236F" w:rsidP="00F37984">
            <w:pPr>
              <w:spacing w:after="0" w:line="240" w:lineRule="auto"/>
              <w:ind w:left="-57" w:right="-57"/>
              <w:rPr>
                <w:rFonts w:ascii="Myriad Pro" w:hAnsi="Myriad Pro"/>
                <w:sz w:val="20"/>
                <w:szCs w:val="20"/>
                <w:lang w:eastAsia="ru-RU"/>
              </w:rPr>
            </w:pPr>
            <w:r w:rsidRPr="00B7783E">
              <w:rPr>
                <w:rFonts w:ascii="Myriad Pro" w:hAnsi="Myriad Pro"/>
                <w:sz w:val="20"/>
                <w:szCs w:val="20"/>
                <w:lang w:eastAsia="ru-RU"/>
              </w:rPr>
              <w:t>2.3.3.2.</w:t>
            </w:r>
          </w:p>
        </w:tc>
        <w:tc>
          <w:tcPr>
            <w:tcW w:w="5465" w:type="dxa"/>
            <w:tcBorders>
              <w:top w:val="nil"/>
              <w:left w:val="nil"/>
              <w:bottom w:val="single" w:sz="4" w:space="0" w:color="auto"/>
              <w:right w:val="single" w:sz="4" w:space="0" w:color="auto"/>
            </w:tcBorders>
            <w:shd w:val="clear" w:color="auto" w:fill="auto"/>
            <w:vAlign w:val="center"/>
            <w:hideMark/>
          </w:tcPr>
          <w:p w14:paraId="4F074C36" w14:textId="77777777" w:rsidR="0089236F" w:rsidRPr="00B7783E" w:rsidRDefault="0089236F" w:rsidP="00F37984">
            <w:pPr>
              <w:spacing w:after="0" w:line="240" w:lineRule="auto"/>
              <w:ind w:left="-57" w:right="-57"/>
              <w:rPr>
                <w:rFonts w:ascii="Myriad Pro" w:hAnsi="Myriad Pro"/>
                <w:i/>
                <w:iCs/>
                <w:sz w:val="20"/>
                <w:szCs w:val="20"/>
                <w:lang w:eastAsia="ru-RU"/>
              </w:rPr>
            </w:pPr>
            <w:r w:rsidRPr="00B7783E">
              <w:rPr>
                <w:rFonts w:ascii="Myriad Pro" w:hAnsi="Myriad Pro"/>
                <w:i/>
                <w:iCs/>
                <w:sz w:val="20"/>
                <w:szCs w:val="20"/>
                <w:lang w:eastAsia="ru-RU"/>
              </w:rPr>
              <w:t>Транспортный налог</w:t>
            </w:r>
          </w:p>
        </w:tc>
        <w:tc>
          <w:tcPr>
            <w:tcW w:w="2502" w:type="dxa"/>
            <w:tcBorders>
              <w:top w:val="nil"/>
              <w:left w:val="nil"/>
              <w:bottom w:val="single" w:sz="4" w:space="0" w:color="auto"/>
              <w:right w:val="single" w:sz="4" w:space="0" w:color="auto"/>
            </w:tcBorders>
            <w:shd w:val="clear" w:color="auto" w:fill="auto"/>
            <w:vAlign w:val="center"/>
          </w:tcPr>
          <w:p w14:paraId="660393EF" w14:textId="77777777" w:rsidR="0089236F" w:rsidRPr="00B7783E" w:rsidRDefault="0089236F" w:rsidP="00F37984">
            <w:pPr>
              <w:spacing w:after="0" w:line="240" w:lineRule="auto"/>
              <w:ind w:left="-57" w:right="-57"/>
              <w:jc w:val="right"/>
              <w:rPr>
                <w:rFonts w:ascii="Myriad Pro" w:hAnsi="Myriad Pro"/>
                <w:sz w:val="20"/>
                <w:szCs w:val="20"/>
                <w:lang w:eastAsia="ru-RU"/>
              </w:rPr>
            </w:pPr>
            <w:r w:rsidRPr="00B7783E">
              <w:rPr>
                <w:rFonts w:ascii="Myriad Pro" w:hAnsi="Myriad Pro"/>
                <w:sz w:val="20"/>
                <w:szCs w:val="20"/>
                <w:lang w:eastAsia="ru-RU"/>
              </w:rPr>
              <w:t>-90,6</w:t>
            </w:r>
          </w:p>
        </w:tc>
      </w:tr>
      <w:tr w:rsidR="0089236F" w:rsidRPr="00B7783E" w14:paraId="384B060B" w14:textId="77777777" w:rsidTr="00F37984">
        <w:trPr>
          <w:trHeight w:val="20"/>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24225659" w14:textId="77777777" w:rsidR="0089236F" w:rsidRPr="00B7783E" w:rsidRDefault="0089236F" w:rsidP="00F37984">
            <w:pPr>
              <w:spacing w:after="0" w:line="240" w:lineRule="auto"/>
              <w:ind w:left="-57" w:right="-57"/>
              <w:rPr>
                <w:rFonts w:ascii="Myriad Pro" w:hAnsi="Myriad Pro"/>
                <w:sz w:val="20"/>
                <w:szCs w:val="20"/>
                <w:lang w:eastAsia="ru-RU"/>
              </w:rPr>
            </w:pPr>
            <w:r w:rsidRPr="00B7783E">
              <w:rPr>
                <w:rFonts w:ascii="Myriad Pro" w:hAnsi="Myriad Pro"/>
                <w:sz w:val="20"/>
                <w:szCs w:val="20"/>
                <w:lang w:eastAsia="ru-RU"/>
              </w:rPr>
              <w:t>2.3.3.3.</w:t>
            </w:r>
          </w:p>
        </w:tc>
        <w:tc>
          <w:tcPr>
            <w:tcW w:w="5465" w:type="dxa"/>
            <w:tcBorders>
              <w:top w:val="nil"/>
              <w:left w:val="nil"/>
              <w:bottom w:val="single" w:sz="4" w:space="0" w:color="auto"/>
              <w:right w:val="single" w:sz="4" w:space="0" w:color="auto"/>
            </w:tcBorders>
            <w:shd w:val="clear" w:color="auto" w:fill="auto"/>
            <w:vAlign w:val="center"/>
            <w:hideMark/>
          </w:tcPr>
          <w:p w14:paraId="54574B7A" w14:textId="77777777" w:rsidR="0089236F" w:rsidRPr="00B7783E" w:rsidRDefault="0089236F" w:rsidP="00F37984">
            <w:pPr>
              <w:spacing w:after="0" w:line="240" w:lineRule="auto"/>
              <w:ind w:left="-57" w:right="-57"/>
              <w:rPr>
                <w:rFonts w:ascii="Myriad Pro" w:hAnsi="Myriad Pro"/>
                <w:i/>
                <w:iCs/>
                <w:sz w:val="20"/>
                <w:szCs w:val="20"/>
                <w:lang w:eastAsia="ru-RU"/>
              </w:rPr>
            </w:pPr>
            <w:r w:rsidRPr="00B7783E">
              <w:rPr>
                <w:rFonts w:ascii="Myriad Pro" w:hAnsi="Myriad Pro"/>
                <w:i/>
                <w:iCs/>
                <w:sz w:val="20"/>
                <w:szCs w:val="20"/>
                <w:lang w:eastAsia="ru-RU"/>
              </w:rPr>
              <w:t xml:space="preserve">госпошлина </w:t>
            </w:r>
          </w:p>
        </w:tc>
        <w:tc>
          <w:tcPr>
            <w:tcW w:w="2502" w:type="dxa"/>
            <w:tcBorders>
              <w:top w:val="nil"/>
              <w:left w:val="nil"/>
              <w:bottom w:val="single" w:sz="4" w:space="0" w:color="auto"/>
              <w:right w:val="single" w:sz="4" w:space="0" w:color="auto"/>
            </w:tcBorders>
            <w:shd w:val="clear" w:color="auto" w:fill="auto"/>
            <w:vAlign w:val="center"/>
          </w:tcPr>
          <w:p w14:paraId="33F77B89" w14:textId="77777777" w:rsidR="0089236F" w:rsidRPr="00B7783E" w:rsidRDefault="0089236F" w:rsidP="00F37984">
            <w:pPr>
              <w:spacing w:after="0" w:line="240" w:lineRule="auto"/>
              <w:ind w:left="-57" w:right="-57"/>
              <w:jc w:val="right"/>
              <w:rPr>
                <w:rFonts w:ascii="Myriad Pro" w:hAnsi="Myriad Pro"/>
                <w:sz w:val="20"/>
                <w:szCs w:val="20"/>
                <w:lang w:eastAsia="ru-RU"/>
              </w:rPr>
            </w:pPr>
            <w:r w:rsidRPr="00B7783E">
              <w:rPr>
                <w:rFonts w:ascii="Myriad Pro" w:hAnsi="Myriad Pro"/>
                <w:sz w:val="20"/>
                <w:szCs w:val="20"/>
                <w:lang w:eastAsia="ru-RU"/>
              </w:rPr>
              <w:t>262,1</w:t>
            </w:r>
          </w:p>
        </w:tc>
      </w:tr>
      <w:tr w:rsidR="0089236F" w:rsidRPr="00B7783E" w14:paraId="24350308" w14:textId="77777777" w:rsidTr="00F37984">
        <w:trPr>
          <w:trHeight w:val="20"/>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3133B494" w14:textId="77777777" w:rsidR="0089236F" w:rsidRPr="00B7783E" w:rsidRDefault="0089236F" w:rsidP="00F37984">
            <w:pPr>
              <w:spacing w:after="0" w:line="240" w:lineRule="auto"/>
              <w:ind w:left="-57" w:right="-57"/>
              <w:rPr>
                <w:rFonts w:ascii="Myriad Pro" w:hAnsi="Myriad Pro"/>
                <w:sz w:val="20"/>
                <w:szCs w:val="20"/>
                <w:lang w:eastAsia="ru-RU"/>
              </w:rPr>
            </w:pPr>
            <w:r w:rsidRPr="00B7783E">
              <w:rPr>
                <w:rFonts w:ascii="Myriad Pro" w:hAnsi="Myriad Pro"/>
                <w:sz w:val="20"/>
                <w:szCs w:val="20"/>
                <w:lang w:eastAsia="ru-RU"/>
              </w:rPr>
              <w:t>2.4.</w:t>
            </w:r>
          </w:p>
        </w:tc>
        <w:tc>
          <w:tcPr>
            <w:tcW w:w="5465" w:type="dxa"/>
            <w:tcBorders>
              <w:top w:val="nil"/>
              <w:left w:val="nil"/>
              <w:bottom w:val="single" w:sz="4" w:space="0" w:color="auto"/>
              <w:right w:val="single" w:sz="4" w:space="0" w:color="auto"/>
            </w:tcBorders>
            <w:shd w:val="clear" w:color="auto" w:fill="auto"/>
            <w:vAlign w:val="center"/>
            <w:hideMark/>
          </w:tcPr>
          <w:p w14:paraId="27A370C7" w14:textId="77777777" w:rsidR="0089236F" w:rsidRPr="00B7783E" w:rsidRDefault="0089236F" w:rsidP="00F37984">
            <w:pPr>
              <w:spacing w:after="0" w:line="240" w:lineRule="auto"/>
              <w:ind w:left="-57" w:right="-57"/>
              <w:rPr>
                <w:rFonts w:ascii="Myriad Pro" w:hAnsi="Myriad Pro"/>
                <w:sz w:val="20"/>
                <w:szCs w:val="20"/>
                <w:lang w:eastAsia="ru-RU"/>
              </w:rPr>
            </w:pPr>
            <w:r w:rsidRPr="00B7783E">
              <w:rPr>
                <w:rFonts w:ascii="Myriad Pro" w:hAnsi="Myriad Pro"/>
                <w:sz w:val="20"/>
                <w:szCs w:val="20"/>
                <w:lang w:eastAsia="ru-RU"/>
              </w:rPr>
              <w:t>Отчисления на социальные нужды (ЕСН)</w:t>
            </w:r>
          </w:p>
        </w:tc>
        <w:tc>
          <w:tcPr>
            <w:tcW w:w="2502" w:type="dxa"/>
            <w:tcBorders>
              <w:top w:val="nil"/>
              <w:left w:val="nil"/>
              <w:bottom w:val="single" w:sz="4" w:space="0" w:color="auto"/>
              <w:right w:val="single" w:sz="4" w:space="0" w:color="auto"/>
            </w:tcBorders>
            <w:shd w:val="clear" w:color="auto" w:fill="auto"/>
            <w:vAlign w:val="center"/>
          </w:tcPr>
          <w:p w14:paraId="442A420F" w14:textId="77777777" w:rsidR="0089236F" w:rsidRPr="00B7783E" w:rsidRDefault="0089236F" w:rsidP="00F37984">
            <w:pPr>
              <w:spacing w:after="0" w:line="240" w:lineRule="auto"/>
              <w:ind w:left="-57" w:right="-57"/>
              <w:jc w:val="right"/>
              <w:rPr>
                <w:rFonts w:ascii="Myriad Pro" w:hAnsi="Myriad Pro"/>
                <w:sz w:val="20"/>
                <w:szCs w:val="20"/>
                <w:lang w:eastAsia="ru-RU"/>
              </w:rPr>
            </w:pPr>
            <w:r w:rsidRPr="00B7783E">
              <w:rPr>
                <w:rFonts w:ascii="Myriad Pro" w:hAnsi="Myriad Pro"/>
                <w:sz w:val="20"/>
                <w:szCs w:val="20"/>
                <w:lang w:eastAsia="ru-RU"/>
              </w:rPr>
              <w:t>51 555,3</w:t>
            </w:r>
          </w:p>
        </w:tc>
      </w:tr>
      <w:tr w:rsidR="0089236F" w:rsidRPr="00B7783E" w14:paraId="6A55450A" w14:textId="77777777" w:rsidTr="00F37984">
        <w:trPr>
          <w:trHeight w:val="20"/>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20C20B9F" w14:textId="77777777" w:rsidR="0089236F" w:rsidRPr="00B7783E" w:rsidRDefault="0089236F" w:rsidP="00F37984">
            <w:pPr>
              <w:spacing w:after="0" w:line="240" w:lineRule="auto"/>
              <w:ind w:left="-57" w:right="-57"/>
              <w:rPr>
                <w:rFonts w:ascii="Myriad Pro" w:hAnsi="Myriad Pro"/>
                <w:sz w:val="20"/>
                <w:szCs w:val="20"/>
                <w:lang w:eastAsia="ru-RU"/>
              </w:rPr>
            </w:pPr>
            <w:r w:rsidRPr="00B7783E">
              <w:rPr>
                <w:rFonts w:ascii="Myriad Pro" w:hAnsi="Myriad Pro"/>
                <w:sz w:val="20"/>
                <w:szCs w:val="20"/>
                <w:lang w:eastAsia="ru-RU"/>
              </w:rPr>
              <w:t>2.5.</w:t>
            </w:r>
          </w:p>
        </w:tc>
        <w:tc>
          <w:tcPr>
            <w:tcW w:w="5465" w:type="dxa"/>
            <w:tcBorders>
              <w:top w:val="nil"/>
              <w:left w:val="nil"/>
              <w:bottom w:val="single" w:sz="4" w:space="0" w:color="auto"/>
              <w:right w:val="single" w:sz="4" w:space="0" w:color="auto"/>
            </w:tcBorders>
            <w:shd w:val="clear" w:color="auto" w:fill="auto"/>
            <w:vAlign w:val="center"/>
            <w:hideMark/>
          </w:tcPr>
          <w:p w14:paraId="4F4491B3" w14:textId="77777777" w:rsidR="0089236F" w:rsidRPr="00B7783E" w:rsidRDefault="0089236F" w:rsidP="00F37984">
            <w:pPr>
              <w:spacing w:after="0" w:line="240" w:lineRule="auto"/>
              <w:ind w:left="-57" w:right="-57"/>
              <w:rPr>
                <w:rFonts w:ascii="Myriad Pro" w:hAnsi="Myriad Pro"/>
                <w:sz w:val="20"/>
                <w:szCs w:val="20"/>
                <w:lang w:eastAsia="ru-RU"/>
              </w:rPr>
            </w:pPr>
            <w:r w:rsidRPr="00B7783E">
              <w:rPr>
                <w:rFonts w:ascii="Myriad Pro" w:hAnsi="Myriad Pro"/>
                <w:sz w:val="20"/>
                <w:szCs w:val="20"/>
                <w:lang w:eastAsia="ru-RU"/>
              </w:rPr>
              <w:t>Прочие неподконтрольные расходы, в т. ч.</w:t>
            </w:r>
          </w:p>
        </w:tc>
        <w:tc>
          <w:tcPr>
            <w:tcW w:w="2502" w:type="dxa"/>
            <w:tcBorders>
              <w:top w:val="nil"/>
              <w:left w:val="nil"/>
              <w:bottom w:val="single" w:sz="4" w:space="0" w:color="auto"/>
              <w:right w:val="single" w:sz="4" w:space="0" w:color="auto"/>
            </w:tcBorders>
            <w:shd w:val="clear" w:color="auto" w:fill="auto"/>
            <w:vAlign w:val="center"/>
          </w:tcPr>
          <w:p w14:paraId="1496700C" w14:textId="77777777" w:rsidR="0089236F" w:rsidRPr="00B7783E" w:rsidRDefault="0089236F" w:rsidP="00F37984">
            <w:pPr>
              <w:spacing w:after="0" w:line="240" w:lineRule="auto"/>
              <w:ind w:left="-57" w:right="-57"/>
              <w:jc w:val="right"/>
              <w:rPr>
                <w:rFonts w:ascii="Myriad Pro" w:hAnsi="Myriad Pro"/>
                <w:sz w:val="20"/>
                <w:szCs w:val="20"/>
                <w:lang w:eastAsia="ru-RU"/>
              </w:rPr>
            </w:pPr>
            <w:r w:rsidRPr="00B7783E">
              <w:rPr>
                <w:rFonts w:ascii="Myriad Pro" w:hAnsi="Myriad Pro"/>
                <w:sz w:val="20"/>
                <w:szCs w:val="20"/>
                <w:lang w:eastAsia="ru-RU"/>
              </w:rPr>
              <w:t>279 282,6</w:t>
            </w:r>
          </w:p>
        </w:tc>
      </w:tr>
      <w:tr w:rsidR="0089236F" w:rsidRPr="00B7783E" w14:paraId="7FAD8BE8" w14:textId="77777777" w:rsidTr="00F37984">
        <w:trPr>
          <w:trHeight w:val="20"/>
        </w:trPr>
        <w:tc>
          <w:tcPr>
            <w:tcW w:w="1276" w:type="dxa"/>
            <w:tcBorders>
              <w:top w:val="nil"/>
              <w:left w:val="single" w:sz="4" w:space="0" w:color="auto"/>
              <w:bottom w:val="single" w:sz="4" w:space="0" w:color="auto"/>
              <w:right w:val="single" w:sz="4" w:space="0" w:color="auto"/>
            </w:tcBorders>
            <w:shd w:val="clear" w:color="auto" w:fill="auto"/>
            <w:noWrap/>
            <w:vAlign w:val="center"/>
          </w:tcPr>
          <w:p w14:paraId="644671D0" w14:textId="77777777" w:rsidR="0089236F" w:rsidRPr="00B7783E" w:rsidRDefault="0089236F" w:rsidP="00F37984">
            <w:pPr>
              <w:spacing w:after="0" w:line="240" w:lineRule="auto"/>
              <w:ind w:left="-57" w:right="-57"/>
              <w:rPr>
                <w:rFonts w:ascii="Myriad Pro" w:hAnsi="Myriad Pro"/>
                <w:sz w:val="20"/>
                <w:szCs w:val="20"/>
                <w:lang w:eastAsia="ru-RU"/>
              </w:rPr>
            </w:pPr>
            <w:r w:rsidRPr="00B7783E">
              <w:rPr>
                <w:rFonts w:ascii="Myriad Pro" w:hAnsi="Myriad Pro"/>
                <w:sz w:val="20"/>
                <w:szCs w:val="20"/>
                <w:lang w:eastAsia="ru-RU"/>
              </w:rPr>
              <w:t>2.5.1.</w:t>
            </w:r>
          </w:p>
        </w:tc>
        <w:tc>
          <w:tcPr>
            <w:tcW w:w="5465" w:type="dxa"/>
            <w:tcBorders>
              <w:top w:val="nil"/>
              <w:left w:val="nil"/>
              <w:bottom w:val="single" w:sz="4" w:space="0" w:color="auto"/>
              <w:right w:val="single" w:sz="4" w:space="0" w:color="auto"/>
            </w:tcBorders>
            <w:shd w:val="clear" w:color="auto" w:fill="auto"/>
            <w:vAlign w:val="center"/>
          </w:tcPr>
          <w:p w14:paraId="7D8928F4" w14:textId="77777777" w:rsidR="0089236F" w:rsidRPr="00B7783E" w:rsidRDefault="0089236F" w:rsidP="00F37984">
            <w:pPr>
              <w:spacing w:after="0" w:line="240" w:lineRule="auto"/>
              <w:ind w:left="-57" w:right="-57"/>
              <w:rPr>
                <w:rFonts w:ascii="Myriad Pro" w:hAnsi="Myriad Pro"/>
                <w:sz w:val="20"/>
                <w:szCs w:val="20"/>
                <w:lang w:eastAsia="ru-RU"/>
              </w:rPr>
            </w:pPr>
            <w:r w:rsidRPr="00B7783E">
              <w:rPr>
                <w:rFonts w:ascii="Myriad Pro" w:hAnsi="Myriad Pro"/>
                <w:sz w:val="20"/>
                <w:szCs w:val="20"/>
                <w:lang w:eastAsia="ru-RU"/>
              </w:rPr>
              <w:t>Резерв пол оценочные обязательства по услугам ТСО</w:t>
            </w:r>
          </w:p>
        </w:tc>
        <w:tc>
          <w:tcPr>
            <w:tcW w:w="2502" w:type="dxa"/>
            <w:tcBorders>
              <w:top w:val="nil"/>
              <w:left w:val="nil"/>
              <w:bottom w:val="single" w:sz="4" w:space="0" w:color="auto"/>
              <w:right w:val="single" w:sz="4" w:space="0" w:color="auto"/>
            </w:tcBorders>
            <w:shd w:val="clear" w:color="auto" w:fill="auto"/>
            <w:vAlign w:val="center"/>
          </w:tcPr>
          <w:p w14:paraId="11F5042A" w14:textId="77777777" w:rsidR="0089236F" w:rsidRPr="00B7783E" w:rsidRDefault="0089236F" w:rsidP="00F37984">
            <w:pPr>
              <w:spacing w:after="0" w:line="240" w:lineRule="auto"/>
              <w:ind w:left="-57" w:right="-57"/>
              <w:jc w:val="right"/>
              <w:rPr>
                <w:rFonts w:ascii="Myriad Pro" w:hAnsi="Myriad Pro"/>
                <w:sz w:val="20"/>
                <w:szCs w:val="20"/>
                <w:lang w:eastAsia="ru-RU"/>
              </w:rPr>
            </w:pPr>
            <w:r w:rsidRPr="00B7783E">
              <w:rPr>
                <w:rFonts w:ascii="Myriad Pro" w:hAnsi="Myriad Pro"/>
                <w:sz w:val="20"/>
                <w:szCs w:val="20"/>
                <w:lang w:eastAsia="ru-RU"/>
              </w:rPr>
              <w:t>1 478,7</w:t>
            </w:r>
          </w:p>
        </w:tc>
      </w:tr>
      <w:tr w:rsidR="0089236F" w:rsidRPr="00B7783E" w14:paraId="0B401DF3" w14:textId="77777777" w:rsidTr="00F37984">
        <w:trPr>
          <w:trHeight w:val="20"/>
        </w:trPr>
        <w:tc>
          <w:tcPr>
            <w:tcW w:w="1276" w:type="dxa"/>
            <w:tcBorders>
              <w:top w:val="nil"/>
              <w:left w:val="single" w:sz="4" w:space="0" w:color="auto"/>
              <w:bottom w:val="single" w:sz="4" w:space="0" w:color="auto"/>
              <w:right w:val="single" w:sz="4" w:space="0" w:color="auto"/>
            </w:tcBorders>
            <w:shd w:val="clear" w:color="auto" w:fill="auto"/>
            <w:noWrap/>
            <w:vAlign w:val="center"/>
          </w:tcPr>
          <w:p w14:paraId="3FDD3C84" w14:textId="77777777" w:rsidR="0089236F" w:rsidRPr="00B7783E" w:rsidRDefault="0089236F" w:rsidP="00F37984">
            <w:pPr>
              <w:spacing w:after="0" w:line="240" w:lineRule="auto"/>
              <w:ind w:left="-57" w:right="-57"/>
              <w:rPr>
                <w:rFonts w:ascii="Myriad Pro" w:hAnsi="Myriad Pro"/>
                <w:sz w:val="20"/>
                <w:szCs w:val="20"/>
                <w:lang w:eastAsia="ru-RU"/>
              </w:rPr>
            </w:pPr>
            <w:r w:rsidRPr="00B7783E">
              <w:rPr>
                <w:rFonts w:ascii="Myriad Pro" w:hAnsi="Myriad Pro"/>
                <w:sz w:val="20"/>
                <w:szCs w:val="20"/>
                <w:lang w:eastAsia="ru-RU"/>
              </w:rPr>
              <w:t>2.5.2.</w:t>
            </w:r>
          </w:p>
        </w:tc>
        <w:tc>
          <w:tcPr>
            <w:tcW w:w="5465" w:type="dxa"/>
            <w:tcBorders>
              <w:top w:val="nil"/>
              <w:left w:val="nil"/>
              <w:bottom w:val="single" w:sz="4" w:space="0" w:color="auto"/>
              <w:right w:val="single" w:sz="4" w:space="0" w:color="auto"/>
            </w:tcBorders>
            <w:shd w:val="clear" w:color="auto" w:fill="auto"/>
            <w:vAlign w:val="center"/>
          </w:tcPr>
          <w:p w14:paraId="256769E6" w14:textId="5A7279CE" w:rsidR="0089236F" w:rsidRPr="00B7783E" w:rsidRDefault="0089236F" w:rsidP="00F37984">
            <w:pPr>
              <w:spacing w:after="0" w:line="240" w:lineRule="auto"/>
              <w:ind w:left="-57" w:right="-57"/>
              <w:rPr>
                <w:rFonts w:ascii="Myriad Pro" w:hAnsi="Myriad Pro"/>
                <w:sz w:val="20"/>
                <w:szCs w:val="20"/>
                <w:lang w:eastAsia="ru-RU"/>
              </w:rPr>
            </w:pPr>
            <w:r w:rsidRPr="00B7783E">
              <w:rPr>
                <w:rFonts w:ascii="Myriad Pro" w:hAnsi="Myriad Pro"/>
                <w:sz w:val="20"/>
                <w:szCs w:val="20"/>
                <w:lang w:eastAsia="ru-RU"/>
              </w:rPr>
              <w:t xml:space="preserve">Резерв на покупку э/э на компенсацию потерь: </w:t>
            </w:r>
            <w:r w:rsidR="00B64520">
              <w:rPr>
                <w:rFonts w:ascii="Myriad Pro" w:hAnsi="Myriad Pro"/>
                <w:sz w:val="20"/>
                <w:szCs w:val="20"/>
                <w:lang w:eastAsia="ru-RU"/>
              </w:rPr>
              <w:t>ОАО </w:t>
            </w:r>
            <w:r w:rsidRPr="00B7783E">
              <w:rPr>
                <w:rFonts w:ascii="Myriad Pro" w:hAnsi="Myriad Pro"/>
                <w:sz w:val="20"/>
                <w:szCs w:val="20"/>
                <w:lang w:eastAsia="ru-RU"/>
              </w:rPr>
              <w:t>«Кузбассэнергосбыт» разногласия по объемам</w:t>
            </w:r>
          </w:p>
        </w:tc>
        <w:tc>
          <w:tcPr>
            <w:tcW w:w="2502" w:type="dxa"/>
            <w:tcBorders>
              <w:top w:val="nil"/>
              <w:left w:val="nil"/>
              <w:bottom w:val="single" w:sz="4" w:space="0" w:color="auto"/>
              <w:right w:val="single" w:sz="4" w:space="0" w:color="auto"/>
            </w:tcBorders>
            <w:shd w:val="clear" w:color="auto" w:fill="auto"/>
            <w:vAlign w:val="center"/>
          </w:tcPr>
          <w:p w14:paraId="0B565D25" w14:textId="77777777" w:rsidR="0089236F" w:rsidRPr="00B7783E" w:rsidRDefault="0089236F" w:rsidP="00F37984">
            <w:pPr>
              <w:spacing w:after="0" w:line="240" w:lineRule="auto"/>
              <w:ind w:left="-57" w:right="-57"/>
              <w:jc w:val="right"/>
              <w:rPr>
                <w:rFonts w:ascii="Myriad Pro" w:hAnsi="Myriad Pro"/>
                <w:sz w:val="20"/>
                <w:szCs w:val="20"/>
                <w:lang w:eastAsia="ru-RU"/>
              </w:rPr>
            </w:pPr>
            <w:r w:rsidRPr="00B7783E">
              <w:rPr>
                <w:rFonts w:ascii="Myriad Pro" w:hAnsi="Myriad Pro"/>
                <w:sz w:val="20"/>
                <w:szCs w:val="20"/>
                <w:lang w:eastAsia="ru-RU"/>
              </w:rPr>
              <w:t>84 153,4</w:t>
            </w:r>
          </w:p>
        </w:tc>
      </w:tr>
      <w:tr w:rsidR="0089236F" w:rsidRPr="00B7783E" w14:paraId="2A61A90A" w14:textId="77777777" w:rsidTr="00F37984">
        <w:trPr>
          <w:trHeight w:val="20"/>
        </w:trPr>
        <w:tc>
          <w:tcPr>
            <w:tcW w:w="1276" w:type="dxa"/>
            <w:tcBorders>
              <w:top w:val="nil"/>
              <w:left w:val="single" w:sz="4" w:space="0" w:color="auto"/>
              <w:bottom w:val="single" w:sz="4" w:space="0" w:color="auto"/>
              <w:right w:val="single" w:sz="4" w:space="0" w:color="auto"/>
            </w:tcBorders>
            <w:shd w:val="clear" w:color="auto" w:fill="auto"/>
            <w:noWrap/>
            <w:vAlign w:val="center"/>
          </w:tcPr>
          <w:p w14:paraId="35C9AE06" w14:textId="77777777" w:rsidR="0089236F" w:rsidRPr="00B7783E" w:rsidRDefault="0089236F" w:rsidP="00F37984">
            <w:pPr>
              <w:spacing w:after="0" w:line="240" w:lineRule="auto"/>
              <w:ind w:left="-57" w:right="-57"/>
              <w:rPr>
                <w:rFonts w:ascii="Myriad Pro" w:hAnsi="Myriad Pro"/>
                <w:sz w:val="20"/>
                <w:szCs w:val="20"/>
                <w:lang w:eastAsia="ru-RU"/>
              </w:rPr>
            </w:pPr>
            <w:r w:rsidRPr="00B7783E">
              <w:rPr>
                <w:rFonts w:ascii="Myriad Pro" w:hAnsi="Myriad Pro"/>
                <w:sz w:val="20"/>
                <w:szCs w:val="20"/>
                <w:lang w:eastAsia="ru-RU"/>
              </w:rPr>
              <w:t>2.5.3.</w:t>
            </w:r>
          </w:p>
        </w:tc>
        <w:tc>
          <w:tcPr>
            <w:tcW w:w="5465" w:type="dxa"/>
            <w:tcBorders>
              <w:top w:val="nil"/>
              <w:left w:val="nil"/>
              <w:bottom w:val="single" w:sz="4" w:space="0" w:color="auto"/>
              <w:right w:val="single" w:sz="4" w:space="0" w:color="auto"/>
            </w:tcBorders>
            <w:shd w:val="clear" w:color="auto" w:fill="auto"/>
            <w:vAlign w:val="center"/>
          </w:tcPr>
          <w:p w14:paraId="1525DF3E" w14:textId="77777777" w:rsidR="0089236F" w:rsidRPr="00B7783E" w:rsidRDefault="0089236F" w:rsidP="00F37984">
            <w:pPr>
              <w:spacing w:after="0" w:line="240" w:lineRule="auto"/>
              <w:ind w:left="-57" w:right="-57"/>
              <w:rPr>
                <w:rFonts w:ascii="Myriad Pro" w:hAnsi="Myriad Pro"/>
                <w:sz w:val="20"/>
                <w:szCs w:val="20"/>
                <w:lang w:eastAsia="ru-RU"/>
              </w:rPr>
            </w:pPr>
            <w:r w:rsidRPr="00B7783E">
              <w:rPr>
                <w:rFonts w:ascii="Myriad Pro" w:hAnsi="Myriad Pro"/>
                <w:sz w:val="20"/>
                <w:szCs w:val="20"/>
                <w:lang w:eastAsia="ru-RU"/>
              </w:rPr>
              <w:t>Резерв по сомнительным долгам</w:t>
            </w:r>
          </w:p>
        </w:tc>
        <w:tc>
          <w:tcPr>
            <w:tcW w:w="2502" w:type="dxa"/>
            <w:tcBorders>
              <w:top w:val="nil"/>
              <w:left w:val="nil"/>
              <w:bottom w:val="single" w:sz="4" w:space="0" w:color="auto"/>
              <w:right w:val="single" w:sz="4" w:space="0" w:color="auto"/>
            </w:tcBorders>
            <w:shd w:val="clear" w:color="auto" w:fill="auto"/>
            <w:vAlign w:val="center"/>
          </w:tcPr>
          <w:p w14:paraId="68F216CD" w14:textId="77777777" w:rsidR="0089236F" w:rsidRPr="00B7783E" w:rsidRDefault="0089236F" w:rsidP="00F37984">
            <w:pPr>
              <w:spacing w:after="0" w:line="240" w:lineRule="auto"/>
              <w:ind w:left="-57" w:right="-57"/>
              <w:jc w:val="right"/>
              <w:rPr>
                <w:rFonts w:ascii="Myriad Pro" w:hAnsi="Myriad Pro"/>
                <w:sz w:val="20"/>
                <w:szCs w:val="20"/>
                <w:lang w:eastAsia="ru-RU"/>
              </w:rPr>
            </w:pPr>
            <w:r w:rsidRPr="00B7783E">
              <w:rPr>
                <w:rFonts w:ascii="Myriad Pro" w:hAnsi="Myriad Pro"/>
                <w:sz w:val="20"/>
                <w:szCs w:val="20"/>
                <w:lang w:eastAsia="ru-RU"/>
              </w:rPr>
              <w:t>54 766,8</w:t>
            </w:r>
          </w:p>
        </w:tc>
      </w:tr>
      <w:tr w:rsidR="0089236F" w:rsidRPr="00B7783E" w14:paraId="3863CFA6" w14:textId="77777777" w:rsidTr="00F37984">
        <w:trPr>
          <w:trHeight w:val="20"/>
        </w:trPr>
        <w:tc>
          <w:tcPr>
            <w:tcW w:w="1276" w:type="dxa"/>
            <w:tcBorders>
              <w:top w:val="nil"/>
              <w:left w:val="single" w:sz="4" w:space="0" w:color="auto"/>
              <w:bottom w:val="single" w:sz="4" w:space="0" w:color="auto"/>
              <w:right w:val="single" w:sz="4" w:space="0" w:color="auto"/>
            </w:tcBorders>
            <w:shd w:val="clear" w:color="auto" w:fill="auto"/>
            <w:noWrap/>
            <w:vAlign w:val="center"/>
          </w:tcPr>
          <w:p w14:paraId="7F9EB40E" w14:textId="77777777" w:rsidR="0089236F" w:rsidRPr="00B7783E" w:rsidRDefault="0089236F" w:rsidP="00F37984">
            <w:pPr>
              <w:spacing w:after="0" w:line="240" w:lineRule="auto"/>
              <w:ind w:left="-57" w:right="-57"/>
              <w:rPr>
                <w:rFonts w:ascii="Myriad Pro" w:hAnsi="Myriad Pro"/>
                <w:sz w:val="20"/>
                <w:szCs w:val="20"/>
                <w:lang w:eastAsia="ru-RU"/>
              </w:rPr>
            </w:pPr>
            <w:r w:rsidRPr="00B7783E">
              <w:rPr>
                <w:rFonts w:ascii="Myriad Pro" w:hAnsi="Myriad Pro"/>
                <w:sz w:val="20"/>
                <w:szCs w:val="20"/>
                <w:lang w:eastAsia="ru-RU"/>
              </w:rPr>
              <w:t>2.6.</w:t>
            </w:r>
          </w:p>
        </w:tc>
        <w:tc>
          <w:tcPr>
            <w:tcW w:w="5465" w:type="dxa"/>
            <w:tcBorders>
              <w:top w:val="nil"/>
              <w:left w:val="nil"/>
              <w:bottom w:val="single" w:sz="4" w:space="0" w:color="auto"/>
              <w:right w:val="single" w:sz="4" w:space="0" w:color="auto"/>
            </w:tcBorders>
            <w:shd w:val="clear" w:color="auto" w:fill="auto"/>
            <w:vAlign w:val="center"/>
          </w:tcPr>
          <w:p w14:paraId="066E6B9C" w14:textId="77777777" w:rsidR="0089236F" w:rsidRPr="00B7783E" w:rsidRDefault="0089236F" w:rsidP="00F37984">
            <w:pPr>
              <w:spacing w:after="0" w:line="240" w:lineRule="auto"/>
              <w:ind w:left="-57" w:right="-57"/>
              <w:rPr>
                <w:rFonts w:ascii="Myriad Pro" w:hAnsi="Myriad Pro"/>
                <w:sz w:val="20"/>
                <w:szCs w:val="20"/>
                <w:lang w:eastAsia="ru-RU"/>
              </w:rPr>
            </w:pPr>
            <w:r w:rsidRPr="00B7783E">
              <w:rPr>
                <w:rFonts w:ascii="Myriad Pro" w:hAnsi="Myriad Pro"/>
                <w:sz w:val="20"/>
                <w:szCs w:val="20"/>
                <w:lang w:eastAsia="ru-RU"/>
              </w:rPr>
              <w:t>Убыток прошлых лет, выявленный в отчетном периоде</w:t>
            </w:r>
          </w:p>
        </w:tc>
        <w:tc>
          <w:tcPr>
            <w:tcW w:w="2502" w:type="dxa"/>
            <w:tcBorders>
              <w:top w:val="nil"/>
              <w:left w:val="nil"/>
              <w:bottom w:val="single" w:sz="4" w:space="0" w:color="auto"/>
              <w:right w:val="single" w:sz="4" w:space="0" w:color="auto"/>
            </w:tcBorders>
            <w:shd w:val="clear" w:color="auto" w:fill="auto"/>
            <w:vAlign w:val="center"/>
          </w:tcPr>
          <w:p w14:paraId="5522F026" w14:textId="77777777" w:rsidR="0089236F" w:rsidRPr="00B7783E" w:rsidRDefault="0089236F" w:rsidP="00F37984">
            <w:pPr>
              <w:spacing w:after="0" w:line="240" w:lineRule="auto"/>
              <w:ind w:left="-57" w:right="-57"/>
              <w:jc w:val="right"/>
              <w:rPr>
                <w:rFonts w:ascii="Myriad Pro" w:hAnsi="Myriad Pro"/>
                <w:sz w:val="20"/>
                <w:szCs w:val="20"/>
                <w:lang w:eastAsia="ru-RU"/>
              </w:rPr>
            </w:pPr>
            <w:r w:rsidRPr="00B7783E">
              <w:rPr>
                <w:rFonts w:ascii="Myriad Pro" w:hAnsi="Myriad Pro"/>
                <w:sz w:val="20"/>
                <w:szCs w:val="20"/>
                <w:lang w:eastAsia="ru-RU"/>
              </w:rPr>
              <w:t>138 883,8</w:t>
            </w:r>
          </w:p>
        </w:tc>
      </w:tr>
      <w:tr w:rsidR="0089236F" w:rsidRPr="00B7783E" w14:paraId="73208300" w14:textId="77777777" w:rsidTr="00F37984">
        <w:trPr>
          <w:trHeight w:val="20"/>
        </w:trPr>
        <w:tc>
          <w:tcPr>
            <w:tcW w:w="1276" w:type="dxa"/>
            <w:tcBorders>
              <w:top w:val="nil"/>
              <w:left w:val="single" w:sz="4" w:space="0" w:color="auto"/>
              <w:bottom w:val="single" w:sz="4" w:space="0" w:color="auto"/>
              <w:right w:val="single" w:sz="4" w:space="0" w:color="auto"/>
            </w:tcBorders>
            <w:shd w:val="clear" w:color="auto" w:fill="auto"/>
            <w:noWrap/>
            <w:vAlign w:val="center"/>
          </w:tcPr>
          <w:p w14:paraId="6821F815" w14:textId="77777777" w:rsidR="0089236F" w:rsidRPr="00B7783E" w:rsidRDefault="0089236F" w:rsidP="00F37984">
            <w:pPr>
              <w:spacing w:after="0" w:line="240" w:lineRule="auto"/>
              <w:ind w:left="-57" w:right="-57"/>
              <w:rPr>
                <w:rFonts w:ascii="Myriad Pro" w:hAnsi="Myriad Pro"/>
                <w:sz w:val="20"/>
                <w:szCs w:val="20"/>
                <w:lang w:eastAsia="ru-RU"/>
              </w:rPr>
            </w:pPr>
            <w:r w:rsidRPr="00B7783E">
              <w:rPr>
                <w:rFonts w:ascii="Myriad Pro" w:hAnsi="Myriad Pro"/>
                <w:sz w:val="20"/>
                <w:szCs w:val="20"/>
                <w:lang w:eastAsia="ru-RU"/>
              </w:rPr>
              <w:t>2.6.1.</w:t>
            </w:r>
          </w:p>
        </w:tc>
        <w:tc>
          <w:tcPr>
            <w:tcW w:w="5465" w:type="dxa"/>
            <w:tcBorders>
              <w:top w:val="nil"/>
              <w:left w:val="nil"/>
              <w:bottom w:val="single" w:sz="4" w:space="0" w:color="auto"/>
              <w:right w:val="single" w:sz="4" w:space="0" w:color="auto"/>
            </w:tcBorders>
            <w:shd w:val="clear" w:color="auto" w:fill="auto"/>
            <w:vAlign w:val="center"/>
          </w:tcPr>
          <w:p w14:paraId="7A37233A" w14:textId="77777777" w:rsidR="0089236F" w:rsidRPr="00B7783E" w:rsidRDefault="0089236F" w:rsidP="00F37984">
            <w:pPr>
              <w:spacing w:after="0" w:line="240" w:lineRule="auto"/>
              <w:ind w:left="-57" w:right="-57"/>
              <w:rPr>
                <w:rFonts w:ascii="Myriad Pro" w:hAnsi="Myriad Pro"/>
                <w:sz w:val="20"/>
                <w:szCs w:val="20"/>
                <w:lang w:eastAsia="ru-RU"/>
              </w:rPr>
            </w:pPr>
            <w:r w:rsidRPr="00B7783E">
              <w:rPr>
                <w:rFonts w:ascii="Myriad Pro" w:hAnsi="Myriad Pro"/>
                <w:sz w:val="20"/>
                <w:szCs w:val="20"/>
                <w:lang w:eastAsia="ru-RU"/>
              </w:rPr>
              <w:t>Корректировка выручки</w:t>
            </w:r>
          </w:p>
        </w:tc>
        <w:tc>
          <w:tcPr>
            <w:tcW w:w="2502" w:type="dxa"/>
            <w:tcBorders>
              <w:top w:val="nil"/>
              <w:left w:val="nil"/>
              <w:bottom w:val="single" w:sz="4" w:space="0" w:color="auto"/>
              <w:right w:val="single" w:sz="4" w:space="0" w:color="auto"/>
            </w:tcBorders>
            <w:shd w:val="clear" w:color="auto" w:fill="auto"/>
            <w:vAlign w:val="center"/>
          </w:tcPr>
          <w:p w14:paraId="304F73F6" w14:textId="77777777" w:rsidR="0089236F" w:rsidRPr="00B7783E" w:rsidRDefault="0089236F" w:rsidP="00F37984">
            <w:pPr>
              <w:spacing w:after="0" w:line="240" w:lineRule="auto"/>
              <w:ind w:left="-57" w:right="-57"/>
              <w:jc w:val="right"/>
              <w:rPr>
                <w:rFonts w:ascii="Myriad Pro" w:hAnsi="Myriad Pro"/>
                <w:sz w:val="20"/>
                <w:szCs w:val="20"/>
                <w:lang w:eastAsia="ru-RU"/>
              </w:rPr>
            </w:pPr>
            <w:r w:rsidRPr="00B7783E">
              <w:rPr>
                <w:rFonts w:ascii="Myriad Pro" w:hAnsi="Myriad Pro"/>
                <w:sz w:val="20"/>
                <w:szCs w:val="20"/>
                <w:lang w:eastAsia="ru-RU"/>
              </w:rPr>
              <w:t>74 618,2</w:t>
            </w:r>
          </w:p>
        </w:tc>
      </w:tr>
      <w:tr w:rsidR="0089236F" w:rsidRPr="00B7783E" w14:paraId="0E855685" w14:textId="77777777" w:rsidTr="00F37984">
        <w:trPr>
          <w:trHeight w:val="20"/>
        </w:trPr>
        <w:tc>
          <w:tcPr>
            <w:tcW w:w="1276" w:type="dxa"/>
            <w:tcBorders>
              <w:top w:val="nil"/>
              <w:left w:val="single" w:sz="4" w:space="0" w:color="auto"/>
              <w:bottom w:val="single" w:sz="4" w:space="0" w:color="auto"/>
              <w:right w:val="single" w:sz="4" w:space="0" w:color="auto"/>
            </w:tcBorders>
            <w:shd w:val="clear" w:color="auto" w:fill="auto"/>
            <w:noWrap/>
            <w:vAlign w:val="center"/>
          </w:tcPr>
          <w:p w14:paraId="414E80A6" w14:textId="77777777" w:rsidR="0089236F" w:rsidRPr="00B7783E" w:rsidRDefault="0089236F" w:rsidP="00F37984">
            <w:pPr>
              <w:spacing w:after="0" w:line="240" w:lineRule="auto"/>
              <w:ind w:left="-57" w:right="-57"/>
              <w:rPr>
                <w:rFonts w:ascii="Myriad Pro" w:hAnsi="Myriad Pro"/>
                <w:sz w:val="20"/>
                <w:szCs w:val="20"/>
                <w:lang w:eastAsia="ru-RU"/>
              </w:rPr>
            </w:pPr>
            <w:r w:rsidRPr="00B7783E">
              <w:rPr>
                <w:rFonts w:ascii="Myriad Pro" w:hAnsi="Myriad Pro"/>
                <w:sz w:val="20"/>
                <w:szCs w:val="20"/>
                <w:lang w:eastAsia="ru-RU"/>
              </w:rPr>
              <w:t>2.6.2.</w:t>
            </w:r>
          </w:p>
        </w:tc>
        <w:tc>
          <w:tcPr>
            <w:tcW w:w="5465" w:type="dxa"/>
            <w:tcBorders>
              <w:top w:val="nil"/>
              <w:left w:val="nil"/>
              <w:bottom w:val="single" w:sz="4" w:space="0" w:color="auto"/>
              <w:right w:val="single" w:sz="4" w:space="0" w:color="auto"/>
            </w:tcBorders>
            <w:shd w:val="clear" w:color="auto" w:fill="auto"/>
            <w:vAlign w:val="center"/>
          </w:tcPr>
          <w:p w14:paraId="7BAA3EA3" w14:textId="77777777" w:rsidR="0089236F" w:rsidRPr="00B7783E" w:rsidRDefault="0089236F" w:rsidP="00F37984">
            <w:pPr>
              <w:spacing w:after="0" w:line="240" w:lineRule="auto"/>
              <w:ind w:left="-57" w:right="-57"/>
              <w:rPr>
                <w:rFonts w:ascii="Myriad Pro" w:hAnsi="Myriad Pro"/>
                <w:sz w:val="20"/>
                <w:szCs w:val="20"/>
                <w:lang w:eastAsia="ru-RU"/>
              </w:rPr>
            </w:pPr>
            <w:r w:rsidRPr="00B7783E">
              <w:rPr>
                <w:rFonts w:ascii="Myriad Pro" w:hAnsi="Myriad Pro"/>
                <w:sz w:val="20"/>
                <w:szCs w:val="20"/>
                <w:lang w:eastAsia="ru-RU"/>
              </w:rPr>
              <w:t>Корректировка затрат по передаче э/э на компенсацию потерь/услуги ТСО, ФСК</w:t>
            </w:r>
          </w:p>
        </w:tc>
        <w:tc>
          <w:tcPr>
            <w:tcW w:w="2502" w:type="dxa"/>
            <w:tcBorders>
              <w:top w:val="nil"/>
              <w:left w:val="nil"/>
              <w:bottom w:val="single" w:sz="4" w:space="0" w:color="auto"/>
              <w:right w:val="single" w:sz="4" w:space="0" w:color="auto"/>
            </w:tcBorders>
            <w:shd w:val="clear" w:color="auto" w:fill="auto"/>
            <w:vAlign w:val="center"/>
          </w:tcPr>
          <w:p w14:paraId="4D31E75A" w14:textId="77777777" w:rsidR="0089236F" w:rsidRPr="00B7783E" w:rsidRDefault="0089236F" w:rsidP="00F37984">
            <w:pPr>
              <w:spacing w:after="0" w:line="240" w:lineRule="auto"/>
              <w:ind w:left="-57" w:right="-57"/>
              <w:jc w:val="right"/>
              <w:rPr>
                <w:rFonts w:ascii="Myriad Pro" w:hAnsi="Myriad Pro"/>
                <w:sz w:val="20"/>
                <w:szCs w:val="20"/>
                <w:lang w:eastAsia="ru-RU"/>
              </w:rPr>
            </w:pPr>
            <w:r w:rsidRPr="00B7783E">
              <w:rPr>
                <w:rFonts w:ascii="Myriad Pro" w:hAnsi="Myriad Pro"/>
                <w:sz w:val="20"/>
                <w:szCs w:val="20"/>
                <w:lang w:eastAsia="ru-RU"/>
              </w:rPr>
              <w:t>64 265,6</w:t>
            </w:r>
          </w:p>
        </w:tc>
      </w:tr>
      <w:tr w:rsidR="0089236F" w:rsidRPr="00B7783E" w14:paraId="26087DDE" w14:textId="77777777" w:rsidTr="00F37984">
        <w:trPr>
          <w:trHeight w:val="20"/>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2C54D23B" w14:textId="77777777" w:rsidR="0089236F" w:rsidRPr="00B7783E" w:rsidRDefault="0089236F" w:rsidP="00F37984">
            <w:pPr>
              <w:spacing w:after="0" w:line="240" w:lineRule="auto"/>
              <w:ind w:left="-57" w:right="-57"/>
              <w:rPr>
                <w:rFonts w:ascii="Myriad Pro" w:hAnsi="Myriad Pro"/>
                <w:sz w:val="20"/>
                <w:szCs w:val="20"/>
                <w:lang w:eastAsia="ru-RU"/>
              </w:rPr>
            </w:pPr>
            <w:r w:rsidRPr="00B7783E">
              <w:rPr>
                <w:rFonts w:ascii="Myriad Pro" w:hAnsi="Myriad Pro"/>
                <w:sz w:val="20"/>
                <w:szCs w:val="20"/>
                <w:lang w:eastAsia="ru-RU"/>
              </w:rPr>
              <w:t>2.7</w:t>
            </w:r>
          </w:p>
        </w:tc>
        <w:tc>
          <w:tcPr>
            <w:tcW w:w="5465" w:type="dxa"/>
            <w:tcBorders>
              <w:top w:val="nil"/>
              <w:left w:val="nil"/>
              <w:bottom w:val="single" w:sz="4" w:space="0" w:color="auto"/>
              <w:right w:val="single" w:sz="4" w:space="0" w:color="auto"/>
            </w:tcBorders>
            <w:shd w:val="clear" w:color="auto" w:fill="auto"/>
            <w:vAlign w:val="center"/>
          </w:tcPr>
          <w:p w14:paraId="4D11F7D3" w14:textId="77777777" w:rsidR="0089236F" w:rsidRPr="00B7783E" w:rsidRDefault="0089236F" w:rsidP="00F37984">
            <w:pPr>
              <w:spacing w:after="0" w:line="240" w:lineRule="auto"/>
              <w:ind w:left="-57" w:right="-57"/>
              <w:rPr>
                <w:rFonts w:ascii="Myriad Pro" w:hAnsi="Myriad Pro"/>
                <w:sz w:val="20"/>
                <w:szCs w:val="20"/>
                <w:lang w:eastAsia="ru-RU"/>
              </w:rPr>
            </w:pPr>
            <w:r w:rsidRPr="00B7783E">
              <w:rPr>
                <w:rFonts w:ascii="Myriad Pro" w:hAnsi="Myriad Pro"/>
                <w:sz w:val="20"/>
                <w:szCs w:val="20"/>
                <w:lang w:eastAsia="ru-RU"/>
              </w:rPr>
              <w:t>Выпадающие доходы/экономия средств (п. 87 Основ ценообразования)</w:t>
            </w:r>
          </w:p>
        </w:tc>
        <w:tc>
          <w:tcPr>
            <w:tcW w:w="2502" w:type="dxa"/>
            <w:tcBorders>
              <w:top w:val="nil"/>
              <w:left w:val="nil"/>
              <w:bottom w:val="single" w:sz="4" w:space="0" w:color="auto"/>
              <w:right w:val="single" w:sz="4" w:space="0" w:color="auto"/>
            </w:tcBorders>
            <w:shd w:val="clear" w:color="auto" w:fill="auto"/>
            <w:vAlign w:val="center"/>
          </w:tcPr>
          <w:p w14:paraId="455D440D" w14:textId="77777777" w:rsidR="0089236F" w:rsidRPr="00B7783E" w:rsidRDefault="0089236F" w:rsidP="00F37984">
            <w:pPr>
              <w:spacing w:after="0" w:line="240" w:lineRule="auto"/>
              <w:ind w:left="-57" w:right="-57"/>
              <w:jc w:val="right"/>
              <w:rPr>
                <w:rFonts w:ascii="Myriad Pro" w:hAnsi="Myriad Pro"/>
                <w:sz w:val="20"/>
                <w:szCs w:val="20"/>
                <w:lang w:eastAsia="ru-RU"/>
              </w:rPr>
            </w:pPr>
            <w:r w:rsidRPr="00B7783E">
              <w:rPr>
                <w:rFonts w:ascii="Myriad Pro" w:hAnsi="Myriad Pro"/>
                <w:sz w:val="20"/>
                <w:szCs w:val="20"/>
                <w:lang w:eastAsia="ru-RU"/>
              </w:rPr>
              <w:t>31 008,3</w:t>
            </w:r>
          </w:p>
        </w:tc>
      </w:tr>
      <w:tr w:rsidR="0089236F" w:rsidRPr="00B7783E" w14:paraId="0460EAFB" w14:textId="77777777" w:rsidTr="00F37984">
        <w:trPr>
          <w:trHeight w:val="20"/>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2ED16AA4" w14:textId="77777777" w:rsidR="0089236F" w:rsidRPr="00B7783E" w:rsidRDefault="0089236F" w:rsidP="00F37984">
            <w:pPr>
              <w:spacing w:after="0" w:line="240" w:lineRule="auto"/>
              <w:ind w:left="-57" w:right="-57"/>
              <w:rPr>
                <w:rFonts w:ascii="Myriad Pro" w:hAnsi="Myriad Pro"/>
                <w:sz w:val="20"/>
                <w:szCs w:val="20"/>
                <w:lang w:eastAsia="ru-RU"/>
              </w:rPr>
            </w:pPr>
            <w:r w:rsidRPr="00B7783E">
              <w:rPr>
                <w:rFonts w:ascii="Myriad Pro" w:hAnsi="Myriad Pro"/>
                <w:sz w:val="20"/>
                <w:szCs w:val="20"/>
                <w:lang w:eastAsia="ru-RU"/>
              </w:rPr>
              <w:t>2.8.</w:t>
            </w:r>
          </w:p>
        </w:tc>
        <w:tc>
          <w:tcPr>
            <w:tcW w:w="5465" w:type="dxa"/>
            <w:tcBorders>
              <w:top w:val="nil"/>
              <w:left w:val="nil"/>
              <w:bottom w:val="single" w:sz="4" w:space="0" w:color="auto"/>
              <w:right w:val="single" w:sz="4" w:space="0" w:color="auto"/>
            </w:tcBorders>
            <w:shd w:val="clear" w:color="auto" w:fill="auto"/>
            <w:vAlign w:val="center"/>
            <w:hideMark/>
          </w:tcPr>
          <w:p w14:paraId="32F4E9E0" w14:textId="46662DD2" w:rsidR="0089236F" w:rsidRPr="00B7783E" w:rsidRDefault="0089236F" w:rsidP="00F37984">
            <w:pPr>
              <w:spacing w:after="0" w:line="240" w:lineRule="auto"/>
              <w:ind w:left="-57" w:right="-57"/>
              <w:rPr>
                <w:rFonts w:ascii="Myriad Pro" w:hAnsi="Myriad Pro"/>
                <w:sz w:val="20"/>
                <w:szCs w:val="20"/>
                <w:lang w:eastAsia="ru-RU"/>
              </w:rPr>
            </w:pPr>
            <w:r w:rsidRPr="00B7783E">
              <w:rPr>
                <w:rFonts w:ascii="Myriad Pro" w:hAnsi="Myriad Pro"/>
                <w:sz w:val="20"/>
                <w:szCs w:val="20"/>
                <w:lang w:eastAsia="ru-RU"/>
              </w:rPr>
              <w:t xml:space="preserve">Затраты АУ </w:t>
            </w:r>
            <w:r w:rsidR="00B64520">
              <w:rPr>
                <w:rFonts w:ascii="Myriad Pro" w:hAnsi="Myriad Pro"/>
                <w:sz w:val="20"/>
                <w:szCs w:val="20"/>
                <w:lang w:eastAsia="ru-RU"/>
              </w:rPr>
              <w:t>ОАО </w:t>
            </w:r>
            <w:r w:rsidRPr="00B7783E">
              <w:rPr>
                <w:rFonts w:ascii="Myriad Pro" w:hAnsi="Myriad Pro"/>
                <w:sz w:val="20"/>
                <w:szCs w:val="20"/>
                <w:lang w:eastAsia="ru-RU"/>
              </w:rPr>
              <w:t>«МРСК Сибири»</w:t>
            </w:r>
          </w:p>
        </w:tc>
        <w:tc>
          <w:tcPr>
            <w:tcW w:w="2502" w:type="dxa"/>
            <w:tcBorders>
              <w:top w:val="nil"/>
              <w:left w:val="nil"/>
              <w:bottom w:val="single" w:sz="4" w:space="0" w:color="auto"/>
              <w:right w:val="single" w:sz="4" w:space="0" w:color="auto"/>
            </w:tcBorders>
            <w:shd w:val="clear" w:color="auto" w:fill="auto"/>
            <w:vAlign w:val="center"/>
          </w:tcPr>
          <w:p w14:paraId="78BCF71C" w14:textId="77777777" w:rsidR="0089236F" w:rsidRPr="00B7783E" w:rsidRDefault="0089236F" w:rsidP="00F37984">
            <w:pPr>
              <w:spacing w:after="0" w:line="240" w:lineRule="auto"/>
              <w:ind w:left="-57" w:right="-57"/>
              <w:jc w:val="right"/>
              <w:rPr>
                <w:rFonts w:ascii="Myriad Pro" w:hAnsi="Myriad Pro"/>
                <w:sz w:val="20"/>
                <w:szCs w:val="20"/>
                <w:lang w:eastAsia="ru-RU"/>
              </w:rPr>
            </w:pPr>
            <w:r w:rsidRPr="00B7783E">
              <w:rPr>
                <w:rFonts w:ascii="Myriad Pro" w:hAnsi="Myriad Pro"/>
                <w:sz w:val="20"/>
                <w:szCs w:val="20"/>
                <w:lang w:eastAsia="ru-RU"/>
              </w:rPr>
              <w:t>115 218,6</w:t>
            </w:r>
          </w:p>
        </w:tc>
      </w:tr>
      <w:tr w:rsidR="0089236F" w:rsidRPr="00B7783E" w14:paraId="3E291E78" w14:textId="77777777" w:rsidTr="00F37984">
        <w:trPr>
          <w:trHeight w:val="20"/>
        </w:trPr>
        <w:tc>
          <w:tcPr>
            <w:tcW w:w="1276"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152351C3" w14:textId="77777777" w:rsidR="0089236F" w:rsidRPr="00B7783E" w:rsidRDefault="0089236F" w:rsidP="00F37984">
            <w:pPr>
              <w:spacing w:after="0" w:line="240" w:lineRule="auto"/>
              <w:ind w:left="-57" w:right="-57"/>
              <w:jc w:val="right"/>
              <w:rPr>
                <w:rFonts w:ascii="Myriad Pro" w:hAnsi="Myriad Pro"/>
                <w:b/>
                <w:bCs/>
                <w:sz w:val="20"/>
                <w:szCs w:val="20"/>
                <w:lang w:eastAsia="ru-RU"/>
              </w:rPr>
            </w:pPr>
            <w:r w:rsidRPr="00B7783E">
              <w:rPr>
                <w:rFonts w:ascii="Myriad Pro" w:hAnsi="Myriad Pro"/>
                <w:b/>
                <w:bCs/>
                <w:sz w:val="20"/>
                <w:szCs w:val="20"/>
                <w:lang w:eastAsia="ru-RU"/>
              </w:rPr>
              <w:t> </w:t>
            </w:r>
          </w:p>
        </w:tc>
        <w:tc>
          <w:tcPr>
            <w:tcW w:w="5465"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704709F" w14:textId="77777777" w:rsidR="0089236F" w:rsidRPr="00B7783E" w:rsidRDefault="0089236F" w:rsidP="00F37984">
            <w:pPr>
              <w:spacing w:after="0" w:line="240" w:lineRule="auto"/>
              <w:ind w:left="-57" w:right="-57"/>
              <w:rPr>
                <w:rFonts w:ascii="Myriad Pro" w:hAnsi="Myriad Pro"/>
                <w:b/>
                <w:bCs/>
                <w:sz w:val="20"/>
                <w:szCs w:val="20"/>
                <w:lang w:eastAsia="ru-RU"/>
              </w:rPr>
            </w:pPr>
            <w:r w:rsidRPr="00B7783E">
              <w:rPr>
                <w:rFonts w:ascii="Myriad Pro" w:hAnsi="Myriad Pro"/>
                <w:b/>
                <w:bCs/>
                <w:sz w:val="20"/>
                <w:szCs w:val="20"/>
              </w:rPr>
              <w:t>Итого подлежит учету (исключению)</w:t>
            </w:r>
          </w:p>
        </w:tc>
        <w:tc>
          <w:tcPr>
            <w:tcW w:w="2502" w:type="dxa"/>
            <w:tcBorders>
              <w:top w:val="single" w:sz="4" w:space="0" w:color="auto"/>
              <w:left w:val="nil"/>
              <w:bottom w:val="single" w:sz="4" w:space="0" w:color="auto"/>
              <w:right w:val="single" w:sz="4" w:space="0" w:color="auto"/>
            </w:tcBorders>
            <w:shd w:val="clear" w:color="auto" w:fill="D6E3BC" w:themeFill="accent3" w:themeFillTint="66"/>
            <w:noWrap/>
            <w:vAlign w:val="center"/>
          </w:tcPr>
          <w:p w14:paraId="506141E0" w14:textId="77777777" w:rsidR="0089236F" w:rsidRPr="00B7783E" w:rsidRDefault="0089236F" w:rsidP="00F37984">
            <w:pPr>
              <w:spacing w:after="0" w:line="240" w:lineRule="auto"/>
              <w:ind w:left="-57" w:right="-57"/>
              <w:jc w:val="right"/>
              <w:rPr>
                <w:rFonts w:ascii="Myriad Pro" w:hAnsi="Myriad Pro"/>
                <w:b/>
                <w:bCs/>
                <w:sz w:val="20"/>
                <w:szCs w:val="20"/>
                <w:lang w:eastAsia="ru-RU"/>
              </w:rPr>
            </w:pPr>
            <w:r w:rsidRPr="00B7783E">
              <w:rPr>
                <w:rFonts w:ascii="Myriad Pro" w:hAnsi="Myriad Pro"/>
                <w:b/>
                <w:bCs/>
                <w:sz w:val="20"/>
                <w:szCs w:val="20"/>
                <w:lang w:eastAsia="ru-RU"/>
              </w:rPr>
              <w:t>-131 156,39</w:t>
            </w:r>
          </w:p>
        </w:tc>
      </w:tr>
    </w:tbl>
    <w:p w14:paraId="4A82B13E" w14:textId="77777777" w:rsidR="0089236F" w:rsidRPr="00B7783E" w:rsidRDefault="0089236F" w:rsidP="00F37984">
      <w:pPr>
        <w:pStyle w:val="2ff3"/>
      </w:pPr>
    </w:p>
    <w:p w14:paraId="12D67496" w14:textId="77777777" w:rsidR="0089236F" w:rsidRPr="00B7783E" w:rsidRDefault="0089236F" w:rsidP="00F37984">
      <w:pPr>
        <w:pStyle w:val="affffff7"/>
      </w:pPr>
      <w:r w:rsidRPr="00B7783E">
        <w:lastRenderedPageBreak/>
        <w:t>ПОЗИЦИЯ ОРГАНА РЕГУЛИРОВАНИЯ</w:t>
      </w:r>
    </w:p>
    <w:p w14:paraId="484368E5" w14:textId="77777777" w:rsidR="0089236F" w:rsidRPr="00B7783E" w:rsidRDefault="0089236F" w:rsidP="00F37984">
      <w:pPr>
        <w:pStyle w:val="2ff3"/>
      </w:pPr>
      <w:r w:rsidRPr="00B7783E">
        <w:t>В заключении Региональной энергетической комиссией Кемеровской области отсутствует описание корректировки неподконтрольных расходов, исходя из фактических значений неподконтрольных расходов.</w:t>
      </w:r>
    </w:p>
    <w:p w14:paraId="5D1C0131" w14:textId="33234B6F" w:rsidR="0089236F" w:rsidRPr="00B7783E" w:rsidRDefault="0089236F" w:rsidP="00F37984">
      <w:pPr>
        <w:pStyle w:val="2ff3"/>
      </w:pPr>
      <w:r w:rsidRPr="00B7783E">
        <w:t xml:space="preserve">По тексту выписки из протокола от 31.12.2016 </w:t>
      </w:r>
      <w:r w:rsidR="00B64520">
        <w:t>№ </w:t>
      </w:r>
      <w:r w:rsidRPr="00B7783E">
        <w:t>72 заседания правления РЭК Кемеровской области указана следующая информация по корректировке неподконтрольных расходов:</w:t>
      </w:r>
    </w:p>
    <w:p w14:paraId="16669323" w14:textId="7892789C" w:rsidR="0089236F" w:rsidRPr="00B7783E" w:rsidRDefault="0089236F" w:rsidP="00F37984">
      <w:pPr>
        <w:pStyle w:val="2ff3"/>
      </w:pPr>
      <w:r w:rsidRPr="00B7783E">
        <w:t>«Регулирующим органом в данном разделе также определен размер недоиспользованных средств по статье отчислений на социальные нужды</w:t>
      </w:r>
      <w:r w:rsidR="00B64520">
        <w:t xml:space="preserve"> </w:t>
      </w:r>
      <w:r w:rsidRPr="00B7783E">
        <w:t>за 2015 год в размере -14 417,26 тыс. руб., который Региональная энергетическая комиссия Кемеровской области предлагает включить в НВВ предприятия</w:t>
      </w:r>
      <w:r w:rsidR="00B64520">
        <w:t xml:space="preserve"> </w:t>
      </w:r>
      <w:r w:rsidRPr="00B7783E">
        <w:t>на 2017 год по статье «выпадающие доходы (экономия средств) за исключением выпадающих доходов, учтенных в соответствии с п.87 Основ ценообразования».</w:t>
      </w:r>
    </w:p>
    <w:p w14:paraId="7827737D" w14:textId="33BBF56F" w:rsidR="0089236F" w:rsidRPr="00B7783E" w:rsidRDefault="0089236F" w:rsidP="00F37984">
      <w:pPr>
        <w:pStyle w:val="2ff3"/>
      </w:pPr>
      <w:r w:rsidRPr="00B7783E">
        <w:t>Предлагается недоиспользованные средства по статье аренда имущества</w:t>
      </w:r>
      <w:r w:rsidR="00B64520">
        <w:t xml:space="preserve"> </w:t>
      </w:r>
      <w:r w:rsidRPr="00B7783E">
        <w:t>и лизинг в сумме -9 717,52 тыс. руб. учесть в необходимой валовой выручке 2017 года по строке «Выпадающие доходы (экономия средств) за исключением выпадающих доходов, учтенных в соответствии с п.87 Основ ценообразования».</w:t>
      </w:r>
    </w:p>
    <w:p w14:paraId="1C867115" w14:textId="73612F4D" w:rsidR="0089236F" w:rsidRPr="00B7783E" w:rsidRDefault="0089236F" w:rsidP="00F37984">
      <w:pPr>
        <w:pStyle w:val="2ff3"/>
        <w:rPr>
          <w:iCs/>
          <w:szCs w:val="20"/>
          <w:lang w:val="x-none" w:eastAsia="x-none"/>
        </w:rPr>
      </w:pPr>
      <w:r w:rsidRPr="00B7783E">
        <w:rPr>
          <w:iCs/>
          <w:szCs w:val="20"/>
          <w:lang w:val="x-none" w:eastAsia="x-none"/>
        </w:rPr>
        <w:t>Предлагается экономически обоснованные перерасходованные средства, подтверждённые документами о фактических затратах, по статье</w:t>
      </w:r>
      <w:r w:rsidR="00B64520">
        <w:rPr>
          <w:iCs/>
          <w:szCs w:val="20"/>
          <w:lang w:val="x-none" w:eastAsia="x-none"/>
        </w:rPr>
        <w:t xml:space="preserve"> </w:t>
      </w:r>
      <w:r w:rsidRPr="00B7783E">
        <w:rPr>
          <w:iCs/>
          <w:szCs w:val="20"/>
          <w:lang w:val="x-none" w:eastAsia="x-none"/>
        </w:rPr>
        <w:t>налог на землю</w:t>
      </w:r>
      <w:r w:rsidR="00B64520">
        <w:rPr>
          <w:iCs/>
          <w:szCs w:val="20"/>
          <w:lang w:val="x-none" w:eastAsia="x-none"/>
        </w:rPr>
        <w:t xml:space="preserve"> </w:t>
      </w:r>
      <w:r w:rsidRPr="00B7783E">
        <w:rPr>
          <w:iCs/>
          <w:szCs w:val="20"/>
          <w:lang w:val="x-none" w:eastAsia="x-none"/>
        </w:rPr>
        <w:t>в сумме 1 739,81 тыс. руб. учесть в необходимой валовой выручке 2017 года</w:t>
      </w:r>
      <w:r w:rsidR="00B64520">
        <w:rPr>
          <w:iCs/>
          <w:szCs w:val="20"/>
          <w:lang w:val="x-none" w:eastAsia="x-none"/>
        </w:rPr>
        <w:t xml:space="preserve"> </w:t>
      </w:r>
      <w:r w:rsidRPr="00B7783E">
        <w:rPr>
          <w:iCs/>
          <w:szCs w:val="20"/>
          <w:lang w:val="x-none" w:eastAsia="x-none"/>
        </w:rPr>
        <w:t>по строке «Выпадающие доходы (экономия средств) за исключением выпадающих доходов, учтенных в соответствии с п.87 Основ ценообразования».</w:t>
      </w:r>
    </w:p>
    <w:p w14:paraId="6CACF10B" w14:textId="03C5544B" w:rsidR="0089236F" w:rsidRPr="00B7783E" w:rsidRDefault="0089236F" w:rsidP="00F37984">
      <w:pPr>
        <w:pStyle w:val="2ff3"/>
        <w:rPr>
          <w:iCs/>
          <w:szCs w:val="20"/>
          <w:lang w:val="x-none" w:eastAsia="x-none"/>
        </w:rPr>
      </w:pPr>
      <w:r w:rsidRPr="00B7783E">
        <w:rPr>
          <w:iCs/>
          <w:szCs w:val="20"/>
          <w:lang w:val="x-none" w:eastAsia="x-none"/>
        </w:rPr>
        <w:t>Предлагается недоиспользованные средства по статье налог на имущество</w:t>
      </w:r>
      <w:r w:rsidR="00B64520">
        <w:rPr>
          <w:iCs/>
          <w:szCs w:val="20"/>
          <w:lang w:val="x-none" w:eastAsia="x-none"/>
        </w:rPr>
        <w:t xml:space="preserve"> </w:t>
      </w:r>
      <w:r w:rsidRPr="00B7783E">
        <w:rPr>
          <w:iCs/>
          <w:szCs w:val="20"/>
          <w:lang w:val="x-none" w:eastAsia="x-none"/>
        </w:rPr>
        <w:t>в сумме -11 914,07 тыс. руб. учесть в необходимой валовой выручке 2017 года</w:t>
      </w:r>
      <w:r w:rsidR="00B64520">
        <w:rPr>
          <w:iCs/>
          <w:szCs w:val="20"/>
          <w:lang w:val="x-none" w:eastAsia="x-none"/>
        </w:rPr>
        <w:t xml:space="preserve"> </w:t>
      </w:r>
      <w:r w:rsidRPr="00B7783E">
        <w:rPr>
          <w:iCs/>
          <w:szCs w:val="20"/>
          <w:lang w:val="x-none" w:eastAsia="x-none"/>
        </w:rPr>
        <w:t>по строке «Выпадающие доходы (экономия средств) за исключением выпадающих доходов, учтенных в соответствии с п.87 Основ ценообразования».</w:t>
      </w:r>
    </w:p>
    <w:p w14:paraId="41A81899" w14:textId="4F42E7D7" w:rsidR="0089236F" w:rsidRPr="00B7783E" w:rsidRDefault="0089236F" w:rsidP="00F37984">
      <w:pPr>
        <w:pStyle w:val="2ff3"/>
        <w:rPr>
          <w:iCs/>
          <w:szCs w:val="20"/>
          <w:lang w:val="x-none" w:eastAsia="x-none"/>
        </w:rPr>
      </w:pPr>
      <w:r w:rsidRPr="00B7783E">
        <w:rPr>
          <w:iCs/>
          <w:szCs w:val="20"/>
          <w:lang w:val="x-none" w:eastAsia="x-none"/>
        </w:rPr>
        <w:t>Предлагается недоиспользованные средства по статье прочие налоги (транспортный налог и плата за негативное воздействие</w:t>
      </w:r>
      <w:r w:rsidRPr="00B7783E">
        <w:rPr>
          <w:iCs/>
          <w:color w:val="000000"/>
          <w:szCs w:val="20"/>
          <w:lang w:val="x-none" w:eastAsia="ru-RU"/>
        </w:rPr>
        <w:t xml:space="preserve"> </w:t>
      </w:r>
      <w:r w:rsidRPr="00B7783E">
        <w:rPr>
          <w:iCs/>
          <w:szCs w:val="20"/>
          <w:lang w:val="x-none" w:eastAsia="x-none"/>
        </w:rPr>
        <w:t>на окружающую среду)</w:t>
      </w:r>
      <w:r w:rsidR="00B64520">
        <w:rPr>
          <w:iCs/>
          <w:szCs w:val="20"/>
          <w:lang w:val="x-none" w:eastAsia="x-none"/>
        </w:rPr>
        <w:t xml:space="preserve"> </w:t>
      </w:r>
      <w:r w:rsidRPr="00B7783E">
        <w:rPr>
          <w:iCs/>
          <w:szCs w:val="20"/>
          <w:lang w:val="x-none" w:eastAsia="x-none"/>
        </w:rPr>
        <w:t xml:space="preserve">в сумме -112,06 тыс. руб. учесть в необходимой валовой выручке 2017 года по строке </w:t>
      </w:r>
      <w:r w:rsidRPr="00B7783E">
        <w:rPr>
          <w:iCs/>
          <w:szCs w:val="20"/>
          <w:lang w:val="x-none" w:eastAsia="x-none"/>
        </w:rPr>
        <w:lastRenderedPageBreak/>
        <w:t>«Выпадающие доходы (экономия средств) за исключением выпадающих доходов, учтенных в соответствии с п.87 Основ ценообразования».</w:t>
      </w:r>
    </w:p>
    <w:p w14:paraId="68C48B1C" w14:textId="228D9415" w:rsidR="0089236F" w:rsidRPr="00B7783E" w:rsidRDefault="0089236F" w:rsidP="00F37984">
      <w:pPr>
        <w:pStyle w:val="2ff3"/>
      </w:pPr>
      <w:r w:rsidRPr="00B7783E">
        <w:t>Предлагается недоиспользованные средства по статье прочие налоги (транспортный налог и плата за негативное воздействие на окружающую среду)</w:t>
      </w:r>
      <w:r w:rsidR="00B64520">
        <w:t xml:space="preserve"> </w:t>
      </w:r>
      <w:r w:rsidRPr="00B7783E">
        <w:t>в сумме -2 011,26 тыс. руб. учесть в необходимой валовой выручке 2017 года по строке «Выпадающие доходы (экономия средств) за исключением выпадающих доходов, учтенных в соответствии с п.87 Основ ценообразования».</w:t>
      </w:r>
    </w:p>
    <w:p w14:paraId="57198FBB" w14:textId="77777777" w:rsidR="0089236F" w:rsidRPr="00B7783E" w:rsidRDefault="0089236F" w:rsidP="00F37984">
      <w:pPr>
        <w:pStyle w:val="2ff3"/>
      </w:pPr>
      <w:r w:rsidRPr="00B7783E">
        <w:t>Предлагается экономически обоснованные перерасходованные средства по статье налог на прибыль, подтвержденные документами о фактических затратах, в сумме 10 449,30 тыс. руб. учесть в необходимой валовой выручке 2017 года по строке «Выпадающие доходы (экономия средств) за исключением выпадающих доходов, учтенных в соответствии с п.87 Основ ценообразования»».</w:t>
      </w:r>
    </w:p>
    <w:p w14:paraId="0AABDB9E" w14:textId="77777777" w:rsidR="0089236F" w:rsidRPr="00B7783E" w:rsidRDefault="0089236F" w:rsidP="00F37984">
      <w:pPr>
        <w:pStyle w:val="2ff3"/>
        <w:rPr>
          <w:b/>
        </w:rPr>
      </w:pPr>
    </w:p>
    <w:p w14:paraId="7E14F856" w14:textId="77777777" w:rsidR="0089236F" w:rsidRPr="00B7783E" w:rsidRDefault="0089236F" w:rsidP="00F37984">
      <w:pPr>
        <w:pStyle w:val="affffff7"/>
      </w:pPr>
      <w:r w:rsidRPr="00B7783E">
        <w:t>ПОЗИЦИЯ ИСПОЛНИТЕЛЯ</w:t>
      </w:r>
    </w:p>
    <w:p w14:paraId="05880770" w14:textId="22C8D389" w:rsidR="0089236F" w:rsidRPr="00B7783E" w:rsidRDefault="0089236F" w:rsidP="00F37984">
      <w:pPr>
        <w:pStyle w:val="2ff3"/>
      </w:pPr>
      <w:r w:rsidRPr="00B7783E">
        <w:t>Исполнителем проведен расчет величины корректировки неподконтрольных расходов на основании плановых значений неподконтрольных расходов, учтенных в необходимой валовой выручке филиала</w:t>
      </w:r>
      <w:r w:rsidR="00B64520">
        <w:t xml:space="preserve"> ПАО </w:t>
      </w:r>
      <w:r w:rsidRPr="00B7783E">
        <w:t>«МРСК Сибири» - «Кузбассэнерго – РЭС» на 2015 год, и фактических затрат, понесенных филиалом</w:t>
      </w:r>
      <w:r w:rsidR="00B64520">
        <w:t xml:space="preserve"> ПАО </w:t>
      </w:r>
      <w:r w:rsidRPr="00B7783E">
        <w:t>«МРСК Сибири» - «Кузбассэнерго – РЭС» за 2015 год, на основании данных представленных филиалом</w:t>
      </w:r>
      <w:r w:rsidR="00B64520">
        <w:t xml:space="preserve"> ПАО </w:t>
      </w:r>
      <w:r w:rsidRPr="00B7783E">
        <w:t>«МРСК Сибири» - «Кузбассэнерго – РЭС» в тарифно</w:t>
      </w:r>
      <w:r w:rsidR="00B64520">
        <w:t>м</w:t>
      </w:r>
      <w:r w:rsidRPr="00B7783E">
        <w:t xml:space="preserve"> </w:t>
      </w:r>
      <w:r w:rsidR="00B64520">
        <w:t>предложении</w:t>
      </w:r>
      <w:r w:rsidRPr="00B7783E">
        <w:t>.</w:t>
      </w:r>
    </w:p>
    <w:p w14:paraId="4E920178" w14:textId="77777777" w:rsidR="0089236F" w:rsidRPr="00B7783E" w:rsidRDefault="0089236F" w:rsidP="00F37984">
      <w:pPr>
        <w:pStyle w:val="2ff3"/>
      </w:pPr>
      <w:r w:rsidRPr="00B7783E">
        <w:t xml:space="preserve">Корректировки, учтенные Региональной энергетической комиссией Кемеровской области по статьям «услуги ТСО», «расходы на оплату потерь», исполнителем рассмотрены в других разделах настоящего отчета. </w:t>
      </w:r>
    </w:p>
    <w:p w14:paraId="524F31C2" w14:textId="230580D6" w:rsidR="0089236F" w:rsidRPr="00B7783E" w:rsidRDefault="0089236F" w:rsidP="00F37984">
      <w:pPr>
        <w:pStyle w:val="2ff3"/>
      </w:pPr>
      <w:r w:rsidRPr="00B7783E">
        <w:t xml:space="preserve">Исполнителем проведен анализ фактических неподконтрольных расходов на основании имеющихся материалов </w:t>
      </w:r>
      <w:r w:rsidR="00B64520" w:rsidRPr="00B7783E">
        <w:t>тарифно</w:t>
      </w:r>
      <w:r w:rsidR="00B64520">
        <w:t>го</w:t>
      </w:r>
      <w:r w:rsidR="00B64520" w:rsidRPr="00B7783E">
        <w:t xml:space="preserve"> </w:t>
      </w:r>
      <w:r w:rsidR="00B64520">
        <w:t>предложения</w:t>
      </w:r>
      <w:r w:rsidRPr="00B7783E">
        <w:t xml:space="preserve"> филиала</w:t>
      </w:r>
      <w:r w:rsidR="00B64520">
        <w:t xml:space="preserve"> ПАО </w:t>
      </w:r>
      <w:r w:rsidRPr="00B7783E">
        <w:t>«МРСК Сибири» - «Кузбассэнерго – РЭС».</w:t>
      </w:r>
    </w:p>
    <w:p w14:paraId="59966002" w14:textId="77777777" w:rsidR="0089236F" w:rsidRPr="00F37984" w:rsidRDefault="0089236F" w:rsidP="00F37984">
      <w:pPr>
        <w:pStyle w:val="2ff3"/>
        <w:rPr>
          <w:i/>
          <w:iCs/>
          <w:u w:val="single"/>
        </w:rPr>
      </w:pPr>
      <w:r w:rsidRPr="00F37984">
        <w:rPr>
          <w:i/>
          <w:iCs/>
          <w:u w:val="single"/>
        </w:rPr>
        <w:t>Аренда имущества</w:t>
      </w:r>
    </w:p>
    <w:p w14:paraId="78EE1DF1" w14:textId="7FB626E2" w:rsidR="0089236F" w:rsidRPr="00B7783E" w:rsidRDefault="0089236F" w:rsidP="00F37984">
      <w:pPr>
        <w:pStyle w:val="2ff3"/>
      </w:pPr>
      <w:r w:rsidRPr="00B7783E">
        <w:lastRenderedPageBreak/>
        <w:t xml:space="preserve">Согласно выписке из протокола заседания правления РЭК Кемеровской области от 31.12.2016 </w:t>
      </w:r>
      <w:r w:rsidR="00B64520">
        <w:t>№ </w:t>
      </w:r>
      <w:r w:rsidRPr="00B7783E">
        <w:t>72, фактические затраты филиала за 2015 год по статье «аренда, лизинг» составили 24 399,86 тыс. руб.</w:t>
      </w:r>
    </w:p>
    <w:p w14:paraId="61FF91FF" w14:textId="77777777" w:rsidR="0089236F" w:rsidRPr="00B7783E" w:rsidRDefault="0089236F" w:rsidP="00F37984">
      <w:pPr>
        <w:pStyle w:val="2ff3"/>
        <w:rPr>
          <w:color w:val="000000"/>
        </w:rPr>
      </w:pPr>
      <w:r w:rsidRPr="00B7783E">
        <w:rPr>
          <w:color w:val="000000"/>
        </w:rPr>
        <w:t xml:space="preserve">По данной статье филиалом учитываются затраты на аренду имущества и аренду земли. </w:t>
      </w:r>
    </w:p>
    <w:p w14:paraId="2490CFC3" w14:textId="5CC3C3E3" w:rsidR="0089236F" w:rsidRPr="00B7783E" w:rsidRDefault="0089236F" w:rsidP="00F37984">
      <w:pPr>
        <w:pStyle w:val="2ff3"/>
        <w:rPr>
          <w:color w:val="000000"/>
        </w:rPr>
      </w:pPr>
      <w:r w:rsidRPr="00B7783E">
        <w:rPr>
          <w:color w:val="000000"/>
        </w:rPr>
        <w:t>В форме 1.6 раздельного учета фактические расходы по данной статье</w:t>
      </w:r>
      <w:r w:rsidR="00B64520">
        <w:rPr>
          <w:color w:val="000000"/>
        </w:rPr>
        <w:t xml:space="preserve"> </w:t>
      </w:r>
      <w:r w:rsidRPr="00B7783E">
        <w:rPr>
          <w:color w:val="000000"/>
        </w:rPr>
        <w:t>за 2015 год, отнесенные на деятельность по передаче электрической энергии, отражены в размере 24 529,00 тыс. руб. По данным формы 5-з за 2015 год филиала</w:t>
      </w:r>
      <w:r w:rsidR="00B64520">
        <w:rPr>
          <w:color w:val="000000"/>
        </w:rPr>
        <w:t xml:space="preserve"> ПАО </w:t>
      </w:r>
      <w:r w:rsidRPr="00B7783E">
        <w:rPr>
          <w:color w:val="000000"/>
        </w:rPr>
        <w:t>«МРСК Сибири» - «Кузбассэнерго – РЭС» фактические затраты, отнесенные на деятельность по передаче электрической энергии, составили 24 399,86 тыс. руб.</w:t>
      </w:r>
    </w:p>
    <w:p w14:paraId="627F236F" w14:textId="08FFCB47" w:rsidR="0089236F" w:rsidRPr="00B7783E" w:rsidRDefault="0089236F" w:rsidP="00F37984">
      <w:pPr>
        <w:pStyle w:val="2ff3"/>
        <w:rPr>
          <w:color w:val="000000"/>
        </w:rPr>
      </w:pPr>
      <w:r w:rsidRPr="00B7783E">
        <w:rPr>
          <w:color w:val="000000"/>
        </w:rPr>
        <w:t xml:space="preserve">Согласно пп. 5 п. 28 Основ ценообразования </w:t>
      </w:r>
      <w:r w:rsidR="00B64520">
        <w:rPr>
          <w:color w:val="000000"/>
        </w:rPr>
        <w:t>№ </w:t>
      </w:r>
      <w:r w:rsidRPr="00B7783E">
        <w:rPr>
          <w:color w:val="000000"/>
        </w:rPr>
        <w:t>1178, расходы на аренду помещений, аренду транспорта и аренду земельных участков определяются регулирующим органом в соответствии с пунктом 29 настоящего документа,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427F50FC" w14:textId="0D89A04C" w:rsidR="0089236F" w:rsidRPr="00B7783E" w:rsidRDefault="0089236F" w:rsidP="00F37984">
      <w:pPr>
        <w:pStyle w:val="2ff3"/>
      </w:pPr>
      <w:r w:rsidRPr="00B7783E">
        <w:t xml:space="preserve">В соответствии с материалами, представленными в составе </w:t>
      </w:r>
      <w:r w:rsidR="00B64520" w:rsidRPr="00B64520">
        <w:t xml:space="preserve">предложения </w:t>
      </w:r>
      <w:r w:rsidRPr="00B7783E">
        <w:t>на установление тарифов, филиалом</w:t>
      </w:r>
      <w:r w:rsidR="00B64520">
        <w:t xml:space="preserve"> ПАО </w:t>
      </w:r>
      <w:r w:rsidRPr="00B7783E">
        <w:t>«МРСК Сибири» - «Кузбассэнерго - РЭС» представлено 3 договора аренды производственных помещений.</w:t>
      </w:r>
    </w:p>
    <w:p w14:paraId="2952B076" w14:textId="4BEC13C8" w:rsidR="0089236F" w:rsidRPr="00B7783E" w:rsidRDefault="0089236F" w:rsidP="00F37984">
      <w:pPr>
        <w:pStyle w:val="2ff3"/>
        <w:rPr>
          <w:bCs/>
          <w:i/>
        </w:rPr>
      </w:pPr>
      <w:r w:rsidRPr="00B7783E">
        <w:rPr>
          <w:bCs/>
          <w:i/>
        </w:rPr>
        <w:t>Между</w:t>
      </w:r>
      <w:r w:rsidR="00B64520">
        <w:rPr>
          <w:bCs/>
          <w:i/>
        </w:rPr>
        <w:t xml:space="preserve"> ПАО </w:t>
      </w:r>
      <w:r w:rsidRPr="00B7783E">
        <w:rPr>
          <w:bCs/>
          <w:i/>
        </w:rPr>
        <w:t>«МРСК Сибири», в интересах филиала</w:t>
      </w:r>
      <w:r w:rsidR="00B64520">
        <w:rPr>
          <w:bCs/>
          <w:i/>
        </w:rPr>
        <w:t xml:space="preserve"> ПАО </w:t>
      </w:r>
      <w:r w:rsidRPr="00B7783E">
        <w:rPr>
          <w:bCs/>
          <w:i/>
        </w:rPr>
        <w:t>«МРСК Сибири» - «Кузбассэнерго - РЭС» и</w:t>
      </w:r>
      <w:r w:rsidR="00B64520">
        <w:rPr>
          <w:bCs/>
          <w:i/>
        </w:rPr>
        <w:t xml:space="preserve"> ПАО </w:t>
      </w:r>
      <w:r w:rsidRPr="00B7783E">
        <w:rPr>
          <w:bCs/>
          <w:i/>
        </w:rPr>
        <w:t xml:space="preserve">«Кузбассэнерго» - договор на передачу в пользование отдельных частей здания (сооружения или др. объекта) от 01.03.2013 </w:t>
      </w:r>
      <w:r w:rsidR="00B64520">
        <w:rPr>
          <w:bCs/>
          <w:i/>
        </w:rPr>
        <w:t>№ </w:t>
      </w:r>
      <w:r w:rsidRPr="00B7783E">
        <w:rPr>
          <w:bCs/>
          <w:i/>
        </w:rPr>
        <w:t xml:space="preserve">72/12, в редакции дополнительного соглашения </w:t>
      </w:r>
      <w:r w:rsidR="00B64520">
        <w:rPr>
          <w:bCs/>
          <w:i/>
        </w:rPr>
        <w:t>№ </w:t>
      </w:r>
      <w:r w:rsidRPr="00B7783E">
        <w:rPr>
          <w:bCs/>
          <w:i/>
        </w:rPr>
        <w:t>1 от 29.11.2013.</w:t>
      </w:r>
    </w:p>
    <w:p w14:paraId="64485B55" w14:textId="28E9E352" w:rsidR="0089236F" w:rsidRPr="00B7783E" w:rsidRDefault="0089236F" w:rsidP="00F37984">
      <w:pPr>
        <w:pStyle w:val="2ff3"/>
        <w:rPr>
          <w:bCs/>
        </w:rPr>
      </w:pPr>
      <w:r w:rsidRPr="00B7783E">
        <w:rPr>
          <w:bCs/>
        </w:rPr>
        <w:t>Предметом данного договора является место для размещения телекоммуникационного оборудования на объекте Томь-Усинской ГРЭС</w:t>
      </w:r>
      <w:r w:rsidR="00B64520">
        <w:rPr>
          <w:bCs/>
        </w:rPr>
        <w:t xml:space="preserve"> ПАО </w:t>
      </w:r>
      <w:r w:rsidRPr="00B7783E">
        <w:rPr>
          <w:bCs/>
        </w:rPr>
        <w:t>«Кузбассэнерго»: Главный Щит Управления, расположенному по адресу Кемеровская область, г. Мыски, территория промышленной площадки Томь-</w:t>
      </w:r>
      <w:r w:rsidRPr="00B7783E">
        <w:rPr>
          <w:bCs/>
        </w:rPr>
        <w:lastRenderedPageBreak/>
        <w:t>Усинской ГРЭС, обеспечивает организацию каналов связи, в т.ч.: диспетчерской, технологической связи и передачи данных между ПС 110 кВ «Распадская – 5» и ЦУС филиала</w:t>
      </w:r>
      <w:r w:rsidR="00B64520">
        <w:rPr>
          <w:bCs/>
        </w:rPr>
        <w:t xml:space="preserve"> ПАО </w:t>
      </w:r>
      <w:r w:rsidRPr="00B7783E">
        <w:rPr>
          <w:bCs/>
        </w:rPr>
        <w:t>«МРСК Сибири» - «Кузбассэнерго – РЭС».</w:t>
      </w:r>
    </w:p>
    <w:p w14:paraId="46E4BC1F" w14:textId="57E981B4" w:rsidR="0089236F" w:rsidRPr="00B7783E" w:rsidRDefault="0089236F" w:rsidP="00F37984">
      <w:pPr>
        <w:pStyle w:val="2ff3"/>
        <w:rPr>
          <w:i/>
          <w:szCs w:val="20"/>
          <w:lang w:eastAsia="x-none"/>
        </w:rPr>
      </w:pPr>
      <w:r w:rsidRPr="00B7783E">
        <w:rPr>
          <w:i/>
          <w:szCs w:val="20"/>
          <w:lang w:eastAsia="x-none"/>
        </w:rPr>
        <w:t>Между филиалом</w:t>
      </w:r>
      <w:r w:rsidR="00B64520">
        <w:rPr>
          <w:i/>
          <w:szCs w:val="20"/>
          <w:lang w:eastAsia="x-none"/>
        </w:rPr>
        <w:t xml:space="preserve"> ПАО </w:t>
      </w:r>
      <w:r w:rsidRPr="00B7783E">
        <w:rPr>
          <w:i/>
          <w:szCs w:val="20"/>
          <w:lang w:eastAsia="x-none"/>
        </w:rPr>
        <w:t xml:space="preserve">«МРСК Сибири» – «Кузбассэнерго – РЭС» и ОУК «Южкузбассуголь» договор аренды недвижимого имущества от 01.01.2013 </w:t>
      </w:r>
      <w:r w:rsidR="00B64520">
        <w:rPr>
          <w:i/>
          <w:szCs w:val="20"/>
          <w:lang w:eastAsia="x-none"/>
        </w:rPr>
        <w:t>№ </w:t>
      </w:r>
      <w:r w:rsidRPr="00B7783E">
        <w:rPr>
          <w:i/>
          <w:szCs w:val="20"/>
          <w:lang w:eastAsia="x-none"/>
        </w:rPr>
        <w:t>ДГЮК7 – 001859.</w:t>
      </w:r>
    </w:p>
    <w:p w14:paraId="5011CED9" w14:textId="58184F47" w:rsidR="0089236F" w:rsidRPr="00B7783E" w:rsidRDefault="0089236F" w:rsidP="00F37984">
      <w:pPr>
        <w:pStyle w:val="2ff3"/>
        <w:rPr>
          <w:szCs w:val="20"/>
          <w:lang w:eastAsia="x-none"/>
        </w:rPr>
      </w:pPr>
      <w:r w:rsidRPr="00B7783E">
        <w:rPr>
          <w:szCs w:val="20"/>
          <w:lang w:eastAsia="x-none"/>
        </w:rPr>
        <w:t>В здании распределительной подстанции РП-3 общей площадью 171,8 кв.м, расположенной по адресу: г. Новокузнецк, ул. Скоростная, 43/1 и являющейся предметом названного договора размещено электрооборудование</w:t>
      </w:r>
      <w:r w:rsidR="00B64520">
        <w:rPr>
          <w:szCs w:val="20"/>
          <w:lang w:eastAsia="x-none"/>
        </w:rPr>
        <w:t xml:space="preserve"> ПАО </w:t>
      </w:r>
      <w:r w:rsidRPr="00B7783E">
        <w:rPr>
          <w:szCs w:val="20"/>
          <w:lang w:eastAsia="x-none"/>
        </w:rPr>
        <w:t>«МРСК Сибири», обеспечивающее электроснабжение потребители филиала</w:t>
      </w:r>
      <w:r w:rsidR="00B64520">
        <w:rPr>
          <w:szCs w:val="20"/>
          <w:lang w:eastAsia="x-none"/>
        </w:rPr>
        <w:t xml:space="preserve"> ПАО </w:t>
      </w:r>
      <w:r w:rsidRPr="00B7783E">
        <w:rPr>
          <w:szCs w:val="20"/>
          <w:lang w:eastAsia="x-none"/>
        </w:rPr>
        <w:t xml:space="preserve">«МРСК Сибири» - «Кузбассэнерго – РЭС». </w:t>
      </w:r>
    </w:p>
    <w:p w14:paraId="56392FA6" w14:textId="7E486126" w:rsidR="0089236F" w:rsidRPr="00B7783E" w:rsidRDefault="0089236F" w:rsidP="00F37984">
      <w:pPr>
        <w:pStyle w:val="2ff3"/>
        <w:rPr>
          <w:i/>
          <w:szCs w:val="20"/>
          <w:lang w:eastAsia="x-none"/>
        </w:rPr>
      </w:pPr>
      <w:r w:rsidRPr="00B7783E">
        <w:rPr>
          <w:i/>
          <w:szCs w:val="20"/>
          <w:lang w:eastAsia="x-none"/>
        </w:rPr>
        <w:t>Между</w:t>
      </w:r>
      <w:r w:rsidR="00B64520">
        <w:rPr>
          <w:i/>
          <w:szCs w:val="20"/>
          <w:lang w:eastAsia="x-none"/>
        </w:rPr>
        <w:t xml:space="preserve"> ПАО </w:t>
      </w:r>
      <w:r w:rsidRPr="00B7783E">
        <w:rPr>
          <w:i/>
          <w:szCs w:val="20"/>
          <w:lang w:eastAsia="x-none"/>
        </w:rPr>
        <w:t xml:space="preserve">«МРСК Сибири» и АО «Недвижимость ИЦ ЭС» - договор аренды недвижимого имущества от 25.05.2015 </w:t>
      </w:r>
      <w:r w:rsidR="00B64520">
        <w:rPr>
          <w:i/>
          <w:szCs w:val="20"/>
          <w:lang w:eastAsia="x-none"/>
        </w:rPr>
        <w:t>№ </w:t>
      </w:r>
      <w:r w:rsidRPr="00B7783E">
        <w:rPr>
          <w:i/>
          <w:szCs w:val="20"/>
          <w:lang w:eastAsia="x-none"/>
        </w:rPr>
        <w:t>061-АРК-СВБ.</w:t>
      </w:r>
    </w:p>
    <w:p w14:paraId="6AE5E4D2" w14:textId="2BEE9A79" w:rsidR="0089236F" w:rsidRPr="00B7783E" w:rsidRDefault="0089236F" w:rsidP="00F37984">
      <w:pPr>
        <w:pStyle w:val="2ff3"/>
        <w:rPr>
          <w:szCs w:val="20"/>
          <w:lang w:eastAsia="x-none"/>
        </w:rPr>
      </w:pPr>
      <w:r w:rsidRPr="00B7783E">
        <w:rPr>
          <w:szCs w:val="20"/>
          <w:lang w:eastAsia="x-none"/>
        </w:rPr>
        <w:t>В связи с частичной централизацией функций по технологическому присоединению заключен договор аренды, с целью размещения в г. Красноярск сотрудников департамента технологического присоединения филиала, осуществляющих договорное сопровождение технологического присоединения к энергоактивам</w:t>
      </w:r>
      <w:r w:rsidR="00B64520">
        <w:rPr>
          <w:szCs w:val="20"/>
          <w:lang w:eastAsia="x-none"/>
        </w:rPr>
        <w:t xml:space="preserve"> ПАО </w:t>
      </w:r>
      <w:r w:rsidRPr="00B7783E">
        <w:rPr>
          <w:szCs w:val="20"/>
          <w:lang w:eastAsia="x-none"/>
        </w:rPr>
        <w:t>«МРСК Сибири», расположенным на территории Кемеровской области.</w:t>
      </w:r>
    </w:p>
    <w:p w14:paraId="10882D40" w14:textId="195BAC6F" w:rsidR="0089236F" w:rsidRPr="00B7783E" w:rsidRDefault="0089236F" w:rsidP="00F37984">
      <w:pPr>
        <w:pStyle w:val="2ff3"/>
        <w:rPr>
          <w:szCs w:val="20"/>
          <w:lang w:eastAsia="x-none"/>
        </w:rPr>
      </w:pPr>
      <w:r w:rsidRPr="00B7783E">
        <w:rPr>
          <w:szCs w:val="20"/>
          <w:lang w:eastAsia="x-none"/>
        </w:rPr>
        <w:t>Согласно Приказу</w:t>
      </w:r>
      <w:r w:rsidR="00B64520">
        <w:rPr>
          <w:szCs w:val="20"/>
          <w:lang w:eastAsia="x-none"/>
        </w:rPr>
        <w:t xml:space="preserve"> ПАО </w:t>
      </w:r>
      <w:r w:rsidRPr="00B7783E">
        <w:rPr>
          <w:szCs w:val="20"/>
          <w:lang w:eastAsia="x-none"/>
        </w:rPr>
        <w:t xml:space="preserve">«МРСК Сибири» от 26.08.2015 </w:t>
      </w:r>
      <w:r w:rsidR="00B64520">
        <w:rPr>
          <w:szCs w:val="20"/>
          <w:lang w:eastAsia="x-none"/>
        </w:rPr>
        <w:t>№ </w:t>
      </w:r>
      <w:r w:rsidRPr="00B7783E">
        <w:rPr>
          <w:szCs w:val="20"/>
          <w:lang w:eastAsia="x-none"/>
        </w:rPr>
        <w:t>741 «Об обеспечении деятельности департамента технологического присоединения» формирование и распределение затрат осуществляется в соответствии с приложениями №</w:t>
      </w:r>
      <w:r w:rsidR="00B64520">
        <w:rPr>
          <w:szCs w:val="20"/>
          <w:lang w:eastAsia="x-none"/>
        </w:rPr>
        <w:t>№ </w:t>
      </w:r>
      <w:r w:rsidRPr="00B7783E">
        <w:rPr>
          <w:szCs w:val="20"/>
          <w:lang w:eastAsia="x-none"/>
        </w:rPr>
        <w:t>1, 2 к данному приказу, в т. ч. затраты по ст. 7.1. «расходы на аренду зданий, помещений и сооружений, кроме объектов электросетевого хозяйства» распределяются между филиалами Общества пропорционально кв. м.</w:t>
      </w:r>
    </w:p>
    <w:p w14:paraId="533CA586" w14:textId="77777777" w:rsidR="0089236F" w:rsidRPr="00B7783E" w:rsidRDefault="0089236F" w:rsidP="00F37984">
      <w:pPr>
        <w:pStyle w:val="2ff3"/>
        <w:rPr>
          <w:bCs/>
        </w:rPr>
      </w:pPr>
      <w:r w:rsidRPr="00B7783E">
        <w:rPr>
          <w:bCs/>
        </w:rPr>
        <w:t>В представленных филиалом обосновывающих материалах отсутствует информация от собственников арендуемого оборудования о величине понесенных в 2015 году расходов на амортизацию, налог на имущество и другие установленные законодательством Российской Федерации обязательные платежи, связанные с владением имуществом, переданным в аренду.</w:t>
      </w:r>
    </w:p>
    <w:p w14:paraId="58A6E523" w14:textId="3A5637EC" w:rsidR="0089236F" w:rsidRPr="00B7783E" w:rsidRDefault="0089236F" w:rsidP="00F37984">
      <w:pPr>
        <w:pStyle w:val="2ff3"/>
        <w:rPr>
          <w:bCs/>
        </w:rPr>
      </w:pPr>
      <w:r w:rsidRPr="00B7783E">
        <w:rPr>
          <w:bCs/>
        </w:rPr>
        <w:lastRenderedPageBreak/>
        <w:t>Фактическая величина арендной платы электросетевого оборудования за 2015 год составила 178,6 тыс. руб. по данным</w:t>
      </w:r>
      <w:r w:rsidR="00B64520">
        <w:rPr>
          <w:bCs/>
        </w:rPr>
        <w:t xml:space="preserve"> ПАО </w:t>
      </w:r>
      <w:r w:rsidRPr="00B7783E">
        <w:rPr>
          <w:bCs/>
        </w:rPr>
        <w:t xml:space="preserve">«МРСК Сибири» - «Кузбассэнерго - РЭС» по договору аренды с КУМИ Кемеровского муниципального района от 03.12.2013 </w:t>
      </w:r>
      <w:r w:rsidR="00B64520">
        <w:rPr>
          <w:bCs/>
        </w:rPr>
        <w:t>№ </w:t>
      </w:r>
      <w:r w:rsidRPr="00B7783E">
        <w:rPr>
          <w:bCs/>
        </w:rPr>
        <w:t>11/11.12.3.</w:t>
      </w:r>
    </w:p>
    <w:p w14:paraId="15B1594B" w14:textId="77777777" w:rsidR="0089236F" w:rsidRPr="00B7783E" w:rsidRDefault="0089236F" w:rsidP="00F37984">
      <w:pPr>
        <w:pStyle w:val="2ff3"/>
        <w:rPr>
          <w:szCs w:val="20"/>
          <w:lang w:eastAsia="x-none"/>
        </w:rPr>
      </w:pPr>
      <w:r w:rsidRPr="00B7783E">
        <w:rPr>
          <w:szCs w:val="20"/>
          <w:lang w:eastAsia="x-none"/>
        </w:rPr>
        <w:t>В подтверждение фактических затрат филиалом «Кузбассэнерго - РЭС» представлены копии платежных поручений с назначением платежа – плата за аренду имущества, и копии счетов-фактур за период 2015 года.</w:t>
      </w:r>
    </w:p>
    <w:p w14:paraId="4FBB4319" w14:textId="77777777" w:rsidR="0089236F" w:rsidRPr="00B7783E" w:rsidRDefault="0089236F" w:rsidP="00F37984">
      <w:pPr>
        <w:pStyle w:val="2ff3"/>
        <w:rPr>
          <w:szCs w:val="20"/>
          <w:lang w:eastAsia="x-none"/>
        </w:rPr>
      </w:pPr>
      <w:r w:rsidRPr="00B7783E">
        <w:rPr>
          <w:szCs w:val="20"/>
          <w:lang w:eastAsia="x-none"/>
        </w:rPr>
        <w:t>Проанализировав представленные материалы, Исполнитель принимает экономически обоснованные затраты по аренде электросетевого оборудования в 2015 году в размере 178,6 тыс. руб.</w:t>
      </w:r>
    </w:p>
    <w:p w14:paraId="5E0A0067" w14:textId="77777777" w:rsidR="0089236F" w:rsidRPr="00B7783E" w:rsidRDefault="0089236F" w:rsidP="00F37984">
      <w:pPr>
        <w:pStyle w:val="2ff3"/>
        <w:rPr>
          <w:bCs/>
        </w:rPr>
      </w:pPr>
      <w:r w:rsidRPr="00B7783E">
        <w:rPr>
          <w:bCs/>
        </w:rPr>
        <w:t>Исполнителем были проанализированы фактические затраты по статье аренда земельных участков. Размер экономически обоснованных затрат по статье аренда земельных участков за 2015 год составил 24 137,8 тыс. руб.</w:t>
      </w:r>
    </w:p>
    <w:p w14:paraId="40BE65F4" w14:textId="1F009B64" w:rsidR="0089236F" w:rsidRPr="00B7783E" w:rsidRDefault="0089236F" w:rsidP="00F37984">
      <w:pPr>
        <w:pStyle w:val="2ff3"/>
        <w:rPr>
          <w:bCs/>
        </w:rPr>
      </w:pPr>
      <w:r w:rsidRPr="00B7783E">
        <w:rPr>
          <w:bCs/>
        </w:rPr>
        <w:t>Общая сумма фактических затрат</w:t>
      </w:r>
      <w:r w:rsidR="00B64520">
        <w:rPr>
          <w:bCs/>
        </w:rPr>
        <w:t xml:space="preserve"> </w:t>
      </w:r>
      <w:r w:rsidR="00B64520">
        <w:rPr>
          <w:szCs w:val="20"/>
          <w:lang w:eastAsia="x-none"/>
        </w:rPr>
        <w:t>ПАО </w:t>
      </w:r>
      <w:r w:rsidRPr="00B7783E">
        <w:rPr>
          <w:szCs w:val="20"/>
          <w:lang w:eastAsia="x-none"/>
        </w:rPr>
        <w:t xml:space="preserve">«МРСК Сибири» - «Кузбассэнерго - РЭС» </w:t>
      </w:r>
      <w:r w:rsidRPr="00B7783E">
        <w:rPr>
          <w:bCs/>
        </w:rPr>
        <w:t>по статье аренда имущества и лизинг за 2015 год составила 24 316,4 тыс. руб.</w:t>
      </w:r>
    </w:p>
    <w:p w14:paraId="635A291D" w14:textId="002B2A5B" w:rsidR="0089236F" w:rsidRPr="00F37984" w:rsidRDefault="0089236F" w:rsidP="00F37984">
      <w:pPr>
        <w:pStyle w:val="2ff3"/>
        <w:rPr>
          <w:i/>
          <w:iCs/>
          <w:u w:val="single"/>
        </w:rPr>
      </w:pPr>
      <w:r w:rsidRPr="00F37984">
        <w:rPr>
          <w:i/>
          <w:iCs/>
          <w:u w:val="single"/>
        </w:rPr>
        <w:t>Оплата услуг</w:t>
      </w:r>
      <w:r w:rsidR="00B64520">
        <w:rPr>
          <w:i/>
          <w:iCs/>
          <w:u w:val="single"/>
        </w:rPr>
        <w:t xml:space="preserve"> ПАО </w:t>
      </w:r>
      <w:r w:rsidRPr="00F37984">
        <w:rPr>
          <w:i/>
          <w:iCs/>
          <w:u w:val="single"/>
        </w:rPr>
        <w:t>«ФСК ЕЭС»</w:t>
      </w:r>
    </w:p>
    <w:p w14:paraId="14E837D2" w14:textId="2E68BD27" w:rsidR="0089236F" w:rsidRPr="00B7783E" w:rsidRDefault="0089236F" w:rsidP="00F37984">
      <w:pPr>
        <w:pStyle w:val="2ff3"/>
      </w:pPr>
      <w:r w:rsidRPr="00B7783E">
        <w:t>Фактические затраты филиала по статье оплата услуг</w:t>
      </w:r>
      <w:r w:rsidR="00B64520">
        <w:t xml:space="preserve"> ПАО </w:t>
      </w:r>
      <w:r w:rsidRPr="00B7783E">
        <w:t>«ФСК ЕЭС»</w:t>
      </w:r>
      <w:r w:rsidR="00B64520">
        <w:t xml:space="preserve"> </w:t>
      </w:r>
      <w:r w:rsidRPr="00B7783E">
        <w:t xml:space="preserve">за 2015 год составили 1 856 801,63 тыс. руб., в составе </w:t>
      </w:r>
      <w:r w:rsidR="00B64520" w:rsidRPr="00B64520">
        <w:t xml:space="preserve">тарифного предложения </w:t>
      </w:r>
      <w:r w:rsidRPr="00B7783E">
        <w:t>филиала представлены документы, подтверждающие фактические затраты по данной статье в размере 1 856 801,63 тыс. рублей без учета нагрузочных потерь (на основании актов об оказании услуг за 2015 год). По данным раздельного учета за 2015 год расходы на оплату услуг</w:t>
      </w:r>
      <w:r w:rsidR="00B64520">
        <w:t xml:space="preserve"> ПАО </w:t>
      </w:r>
      <w:r w:rsidRPr="00B7783E">
        <w:t xml:space="preserve">«ФСК ЕЭС», отнесенные на услуги по передаче электрической энергии, составили 1 856 802 тыс. руб. </w:t>
      </w:r>
    </w:p>
    <w:p w14:paraId="2BB2378D" w14:textId="77777777" w:rsidR="0089236F" w:rsidRPr="00F37984" w:rsidRDefault="0089236F" w:rsidP="00F37984">
      <w:pPr>
        <w:pStyle w:val="2ff3"/>
        <w:rPr>
          <w:i/>
          <w:iCs/>
          <w:u w:val="single"/>
        </w:rPr>
      </w:pPr>
      <w:r w:rsidRPr="00F37984">
        <w:rPr>
          <w:i/>
          <w:iCs/>
          <w:u w:val="single"/>
        </w:rPr>
        <w:t>Налоги</w:t>
      </w:r>
    </w:p>
    <w:p w14:paraId="6F09E1E7" w14:textId="4608F134" w:rsidR="0089236F" w:rsidRPr="00B7783E" w:rsidRDefault="0089236F" w:rsidP="00F37984">
      <w:pPr>
        <w:pStyle w:val="2ff3"/>
      </w:pPr>
      <w:r w:rsidRPr="00B7783E">
        <w:t>Фактические расходы на уплату налогов, по данным филиала, отраженным</w:t>
      </w:r>
      <w:r w:rsidR="00B64520">
        <w:t xml:space="preserve"> </w:t>
      </w:r>
      <w:r w:rsidRPr="00B7783E">
        <w:t>в расчете корректировки неподконтрольных расходов, в 2015 году составили 110 145,7 тыс. руб. В форме 1.6 указана величина налогов, уменьшающих налогооблагаемую базу по налогу на прибыль, и относящихся на деятельность по передаче электрической энергии, в размере 111 975 тыс. руб.</w:t>
      </w:r>
    </w:p>
    <w:p w14:paraId="692C5845" w14:textId="77777777" w:rsidR="0089236F" w:rsidRPr="00B7783E" w:rsidRDefault="0089236F" w:rsidP="00F37984">
      <w:pPr>
        <w:pStyle w:val="2ff3"/>
        <w:rPr>
          <w:color w:val="000000"/>
        </w:rPr>
      </w:pPr>
      <w:r w:rsidRPr="00B7783E">
        <w:rPr>
          <w:color w:val="000000"/>
        </w:rPr>
        <w:lastRenderedPageBreak/>
        <w:t>Согласно представленным налоговым декларациям за 2015 год сумма земельного налога за указанный период составила 23 424 тыс. руб. С учетом фактической доли за 2015 год, относимой на регулируемый вид деятельности, плата за землю за 2015 год составила 23 277,39 тыс. руб. (данные формы 5-з за 2015 год).</w:t>
      </w:r>
    </w:p>
    <w:p w14:paraId="65434AEC" w14:textId="77777777" w:rsidR="0089236F" w:rsidRPr="00B7783E" w:rsidRDefault="0089236F" w:rsidP="00F37984">
      <w:pPr>
        <w:pStyle w:val="2ff3"/>
        <w:rPr>
          <w:color w:val="000000"/>
        </w:rPr>
      </w:pPr>
      <w:r w:rsidRPr="00B7783E">
        <w:rPr>
          <w:color w:val="000000"/>
        </w:rPr>
        <w:t>Размер транспортного налога определен Исполнителем на основании налоговой декларации за 2015 год, а также данных формы 5-з за 2015 год. Из расчета исключены затраты на автомобили представительского класса в размере 160,79 тыс. руб. С учетом фактической доли за 2015 год, относимой на регулируемый вид деятельности, транспортный налог за 2015 год составил 2 352,21 тыс. руб.</w:t>
      </w:r>
    </w:p>
    <w:p w14:paraId="619E233D" w14:textId="77777777" w:rsidR="0089236F" w:rsidRPr="00B7783E" w:rsidRDefault="0089236F" w:rsidP="00F37984">
      <w:pPr>
        <w:pStyle w:val="2ff3"/>
      </w:pPr>
      <w:r w:rsidRPr="00B7783E">
        <w:t xml:space="preserve">Согласно предоставленным декларациям о плате за негативное воздействие на окружающую среду за 2015 год сумма платы за размещение отходов и выбросы в атмосферу в рамках установленных лимитов за указанный период составила 47,63 тыс. руб. </w:t>
      </w:r>
    </w:p>
    <w:p w14:paraId="0ABABD65" w14:textId="77777777" w:rsidR="0089236F" w:rsidRPr="00B7783E" w:rsidRDefault="0089236F" w:rsidP="00F37984">
      <w:pPr>
        <w:pStyle w:val="2ff3"/>
        <w:rPr>
          <w:color w:val="000000"/>
        </w:rPr>
      </w:pPr>
      <w:r w:rsidRPr="00B7783E">
        <w:t xml:space="preserve">Согласно представленным налоговым декларациям за 2015 год сумма налога на имущество за указанный период составила 84 772,46 тыс. руб. </w:t>
      </w:r>
      <w:r w:rsidRPr="00B7783E">
        <w:rPr>
          <w:color w:val="000000"/>
        </w:rPr>
        <w:t>С учетом фактической доли за 2015 год, относимой на регулируемый вид деятельности, налог на имущество за 2015 год составил 84 122,93 тыс. руб.</w:t>
      </w:r>
    </w:p>
    <w:p w14:paraId="39008430" w14:textId="66B0B317" w:rsidR="0089236F" w:rsidRPr="00B7783E" w:rsidRDefault="0089236F" w:rsidP="00F37984">
      <w:pPr>
        <w:pStyle w:val="2ff3"/>
      </w:pPr>
      <w:r w:rsidRPr="00B7783E">
        <w:t>На основании вышесказанного расходы на уплату налогов за 2015 год</w:t>
      </w:r>
      <w:r w:rsidR="00B64520">
        <w:t xml:space="preserve"> </w:t>
      </w:r>
      <w:r w:rsidRPr="00B7783E">
        <w:t>по мнению Исполнителя составили 109 800,16 тыс. руб.</w:t>
      </w:r>
    </w:p>
    <w:p w14:paraId="099DDB50" w14:textId="77777777" w:rsidR="0089236F" w:rsidRPr="00F37984" w:rsidRDefault="0089236F" w:rsidP="00F37984">
      <w:pPr>
        <w:pStyle w:val="2ff3"/>
        <w:rPr>
          <w:i/>
          <w:iCs/>
          <w:u w:val="single"/>
        </w:rPr>
      </w:pPr>
      <w:r w:rsidRPr="00F37984">
        <w:rPr>
          <w:i/>
          <w:iCs/>
          <w:u w:val="single"/>
        </w:rPr>
        <w:t>Расходы на государственную пошлину</w:t>
      </w:r>
    </w:p>
    <w:p w14:paraId="07F34D07" w14:textId="08B3A1EB" w:rsidR="0089236F" w:rsidRPr="00B7783E" w:rsidRDefault="00B64520" w:rsidP="00F37984">
      <w:pPr>
        <w:pStyle w:val="2ff3"/>
      </w:pPr>
      <w:r>
        <w:t xml:space="preserve"> ПАО </w:t>
      </w:r>
      <w:r w:rsidR="0089236F" w:rsidRPr="00B7783E">
        <w:t xml:space="preserve">«МРСК Сибири» - «Кузбассэнерго – РЭС» в составе </w:t>
      </w:r>
      <w:r w:rsidRPr="00B64520">
        <w:t xml:space="preserve">тарифного предложения </w:t>
      </w:r>
      <w:r w:rsidR="0089236F" w:rsidRPr="00B7783E">
        <w:t>направлены документы для корректировки неподконтрольных расходов, подтверждающие фактическую оплату государственной пошлины за регистрацию прав собственности, плата за предоставление сведений, содержащихся в ЕГРН</w:t>
      </w:r>
      <w:r>
        <w:t xml:space="preserve"> </w:t>
      </w:r>
      <w:r w:rsidR="0089236F" w:rsidRPr="00B7783E">
        <w:t xml:space="preserve">на сумму 262,1 тыс. руб. </w:t>
      </w:r>
    </w:p>
    <w:p w14:paraId="1BDECB87" w14:textId="2D7E0DAE" w:rsidR="0089236F" w:rsidRPr="00B7783E" w:rsidRDefault="0089236F" w:rsidP="00F37984">
      <w:pPr>
        <w:pStyle w:val="2ff3"/>
      </w:pPr>
      <w:r w:rsidRPr="00B7783E">
        <w:t>В заключении Региональной энергетической комиссии Кемеровской области отсутствует информация о причинах не рассмотрения корректировок по расходам</w:t>
      </w:r>
      <w:r w:rsidR="00B64520">
        <w:t xml:space="preserve"> </w:t>
      </w:r>
      <w:r w:rsidRPr="00B7783E">
        <w:t>на оплату госпошлины.</w:t>
      </w:r>
    </w:p>
    <w:p w14:paraId="4D32C68B" w14:textId="51C1BE66" w:rsidR="0089236F" w:rsidRPr="00B7783E" w:rsidRDefault="0089236F" w:rsidP="00F37984">
      <w:pPr>
        <w:pStyle w:val="2ff3"/>
      </w:pPr>
      <w:r w:rsidRPr="00B7783E">
        <w:lastRenderedPageBreak/>
        <w:t xml:space="preserve">Филиалом в составе </w:t>
      </w:r>
      <w:r w:rsidR="00B64520" w:rsidRPr="00B64520">
        <w:t>тарифного предложения</w:t>
      </w:r>
      <w:r w:rsidRPr="00B7783E">
        <w:t xml:space="preserve"> представлены документы, подтверждающие фактические затраты на оплату государственной пошлины в 2015 году, на сумму 268,8 тыс. руб.</w:t>
      </w:r>
    </w:p>
    <w:p w14:paraId="2FF7ADCB" w14:textId="3959B940" w:rsidR="0089236F" w:rsidRPr="00B7783E" w:rsidRDefault="0089236F" w:rsidP="00F37984">
      <w:pPr>
        <w:pStyle w:val="2ff3"/>
      </w:pPr>
      <w:r w:rsidRPr="00B7783E">
        <w:t>Исполнитель проанализировал представленные документы и считает правомерным учет фактических затрат на оплату государственной пошлины</w:t>
      </w:r>
      <w:r w:rsidR="00B64520">
        <w:t xml:space="preserve"> </w:t>
      </w:r>
      <w:r w:rsidRPr="00B7783E">
        <w:t xml:space="preserve">за 2015 год. С учетом фактической доли на услуги по передаче электрической энергии за 2015 год (доля выручки по форме раздельного учета 1.3 в размере 0,9787) Исполнитель принимает экономически обоснованные расходы в размере 263,06 тыс. руб. </w:t>
      </w:r>
    </w:p>
    <w:p w14:paraId="4BD322C8" w14:textId="77777777" w:rsidR="0089236F" w:rsidRPr="00F37984" w:rsidRDefault="0089236F" w:rsidP="00F37984">
      <w:pPr>
        <w:pStyle w:val="2ff3"/>
        <w:rPr>
          <w:i/>
          <w:iCs/>
          <w:u w:val="single"/>
        </w:rPr>
      </w:pPr>
      <w:r w:rsidRPr="00F37984">
        <w:rPr>
          <w:i/>
          <w:iCs/>
          <w:u w:val="single"/>
        </w:rPr>
        <w:t>Налог на прибыль</w:t>
      </w:r>
    </w:p>
    <w:p w14:paraId="7DEA2AEB" w14:textId="2B7F573A" w:rsidR="0089236F" w:rsidRPr="00B7783E" w:rsidRDefault="0089236F" w:rsidP="00F37984">
      <w:pPr>
        <w:pStyle w:val="2ff3"/>
      </w:pPr>
      <w:r w:rsidRPr="00B7783E">
        <w:t>Фактические затраты филиала по статье «налог на прибыль» составили</w:t>
      </w:r>
      <w:r w:rsidR="00B64520">
        <w:t xml:space="preserve"> </w:t>
      </w:r>
      <w:r w:rsidRPr="00B7783E">
        <w:t xml:space="preserve">46 236,00 тыс. руб., в составе </w:t>
      </w:r>
      <w:r w:rsidR="00B64520" w:rsidRPr="00B64520">
        <w:t xml:space="preserve">тарифного предложения </w:t>
      </w:r>
      <w:r w:rsidRPr="00B7783E">
        <w:t>филиала представлены документы, подтверждающие фактические затраты по данной статье в размере 46 236,00</w:t>
      </w:r>
      <w:r w:rsidR="00B64520">
        <w:t xml:space="preserve"> </w:t>
      </w:r>
      <w:r w:rsidRPr="00B7783E">
        <w:t xml:space="preserve">тыс. рублей. </w:t>
      </w:r>
    </w:p>
    <w:p w14:paraId="1B7D7887" w14:textId="48EE35F5" w:rsidR="0089236F" w:rsidRPr="00B7783E" w:rsidRDefault="0089236F" w:rsidP="00F37984">
      <w:pPr>
        <w:pStyle w:val="2ff3"/>
      </w:pPr>
      <w:r w:rsidRPr="00B7783E">
        <w:t>Согласно таблице 1.3 к Порядку ведения раздельного учета доходов</w:t>
      </w:r>
      <w:r w:rsidR="00B64520">
        <w:t xml:space="preserve"> </w:t>
      </w:r>
      <w:r w:rsidRPr="00B7783E">
        <w:t>и расходов субъектами естественных монополий в сфере услуг по передаче электрической энергии и оперативно-диспетчерскому управлению</w:t>
      </w:r>
      <w:r w:rsidR="00B64520">
        <w:t xml:space="preserve"> </w:t>
      </w:r>
      <w:r w:rsidRPr="00B7783E">
        <w:t xml:space="preserve">в электроэнергетике, утвержденному приказом Минэнерго России от 13.12.2011 </w:t>
      </w:r>
      <w:r w:rsidR="00B64520">
        <w:t>№ </w:t>
      </w:r>
      <w:r w:rsidRPr="00B7783E">
        <w:t>585, величина текущего налога на прибыль за 2015 год, отнесенная</w:t>
      </w:r>
      <w:r w:rsidR="00B64520">
        <w:t xml:space="preserve"> </w:t>
      </w:r>
      <w:r w:rsidRPr="00B7783E">
        <w:t>на деятельность по «передаче по распределительным сетям», составляет</w:t>
      </w:r>
      <w:r w:rsidR="00B64520">
        <w:t xml:space="preserve"> </w:t>
      </w:r>
      <w:r w:rsidRPr="00B7783E">
        <w:t>47 462 тыс. руб., на деятельность «технологическое присоединение»</w:t>
      </w:r>
      <w:r w:rsidR="00B64520">
        <w:t xml:space="preserve"> </w:t>
      </w:r>
      <w:r w:rsidRPr="00B7783E">
        <w:t>(-1 226) тыс. руб.</w:t>
      </w:r>
    </w:p>
    <w:p w14:paraId="37858FF6" w14:textId="15EBE478" w:rsidR="0089236F" w:rsidRPr="00B7783E" w:rsidRDefault="0089236F" w:rsidP="00F37984">
      <w:pPr>
        <w:pStyle w:val="2ff3"/>
      </w:pPr>
      <w:r w:rsidRPr="00B7783E">
        <w:t>Налоговая декларация по налогу на прибыль за 2015 год филиалом</w:t>
      </w:r>
      <w:r w:rsidR="00B64520">
        <w:t xml:space="preserve"> </w:t>
      </w:r>
      <w:r w:rsidRPr="00B7783E">
        <w:t>не предоставлена.</w:t>
      </w:r>
    </w:p>
    <w:p w14:paraId="19F09DB2" w14:textId="7F8A9ABF" w:rsidR="0089236F" w:rsidRPr="00B7783E" w:rsidRDefault="0089236F" w:rsidP="00F37984">
      <w:pPr>
        <w:pStyle w:val="2ff3"/>
      </w:pPr>
      <w:r w:rsidRPr="00B7783E">
        <w:t>Учитывая изложенное, Исполнителем определена сумма налога на прибыль</w:t>
      </w:r>
      <w:r w:rsidR="00B64520">
        <w:t xml:space="preserve"> </w:t>
      </w:r>
      <w:r w:rsidRPr="00B7783E">
        <w:t>за 2015 год на основании таблицы 1.3, в размере 46 236,00 тыс. руб.</w:t>
      </w:r>
    </w:p>
    <w:p w14:paraId="780F3DBE" w14:textId="77777777" w:rsidR="0089236F" w:rsidRPr="00F37984" w:rsidRDefault="0089236F" w:rsidP="00F37984">
      <w:pPr>
        <w:pStyle w:val="2ff3"/>
        <w:rPr>
          <w:i/>
          <w:iCs/>
          <w:u w:val="single"/>
        </w:rPr>
      </w:pPr>
      <w:r w:rsidRPr="00F37984">
        <w:rPr>
          <w:i/>
          <w:iCs/>
          <w:u w:val="single"/>
        </w:rPr>
        <w:t>Амортизация</w:t>
      </w:r>
    </w:p>
    <w:p w14:paraId="7BC0A4C5" w14:textId="77777777" w:rsidR="0089236F" w:rsidRPr="00B7783E" w:rsidRDefault="0089236F" w:rsidP="00F37984">
      <w:pPr>
        <w:pStyle w:val="2ff3"/>
      </w:pPr>
      <w:r w:rsidRPr="00B7783E">
        <w:t>По статье «Амортизация» филиалом не заявлены расходы для расчета корректировки неподконтрольных расходов за 2015 год.</w:t>
      </w:r>
    </w:p>
    <w:p w14:paraId="287E186C" w14:textId="77777777" w:rsidR="0089236F" w:rsidRPr="00B7783E" w:rsidRDefault="0089236F" w:rsidP="00F37984">
      <w:pPr>
        <w:pStyle w:val="2ff3"/>
      </w:pPr>
      <w:r w:rsidRPr="00B7783E">
        <w:lastRenderedPageBreak/>
        <w:t xml:space="preserve">Согласно экспертному заключению Региональной энергетической комиссии Кемеровской области, фактические затраты филиала по статье «амортизация» составили 862 733,22 тыс. руб. </w:t>
      </w:r>
    </w:p>
    <w:p w14:paraId="087BAEA5" w14:textId="77777777" w:rsidR="0089236F" w:rsidRPr="00B7783E" w:rsidRDefault="0089236F" w:rsidP="00F37984">
      <w:pPr>
        <w:pStyle w:val="2ff3"/>
        <w:rPr>
          <w:color w:val="000000"/>
        </w:rPr>
      </w:pPr>
      <w:r w:rsidRPr="00B7783E">
        <w:rPr>
          <w:color w:val="000000"/>
        </w:rPr>
        <w:t xml:space="preserve">В форме 5-з за 2015 год амортизация основных средств и нематериальных активов, отнесенная на деятельность по передаче электрической энергии, отражена в размере </w:t>
      </w:r>
      <w:r w:rsidRPr="00B7783E">
        <w:t>862 733,22</w:t>
      </w:r>
      <w:r w:rsidRPr="00B7783E">
        <w:rPr>
          <w:color w:val="000000"/>
        </w:rPr>
        <w:t xml:space="preserve"> тыс. руб. </w:t>
      </w:r>
    </w:p>
    <w:p w14:paraId="0BE7A764" w14:textId="213E2C59" w:rsidR="0089236F" w:rsidRPr="00B7783E" w:rsidRDefault="0089236F" w:rsidP="00F37984">
      <w:pPr>
        <w:pStyle w:val="2ff3"/>
      </w:pPr>
      <w:r w:rsidRPr="00B7783E">
        <w:t xml:space="preserve">В составе </w:t>
      </w:r>
      <w:r w:rsidR="00B64520" w:rsidRPr="00B64520">
        <w:t xml:space="preserve">тарифного предложения </w:t>
      </w:r>
      <w:r w:rsidR="00B64520">
        <w:t>ПАО </w:t>
      </w:r>
      <w:r w:rsidRPr="00B7783E">
        <w:t>«МРСК Сибири» - «Кузбассэнерго - РЭС» была представлена ведомость начисления амортизации за 2015 год на сумму</w:t>
      </w:r>
      <w:r w:rsidR="00B64520">
        <w:t xml:space="preserve"> </w:t>
      </w:r>
      <w:r w:rsidRPr="00B7783E">
        <w:t>872 560,85 тыс. руб.</w:t>
      </w:r>
    </w:p>
    <w:p w14:paraId="510D6AB0" w14:textId="030A7965" w:rsidR="0089236F" w:rsidRPr="00B7783E" w:rsidRDefault="0089236F" w:rsidP="00F37984">
      <w:pPr>
        <w:pStyle w:val="2ff3"/>
      </w:pPr>
      <w:r w:rsidRPr="00B7783E">
        <w:t>На основании ведомости начисления амортизации за 2015 год Исполнителем был проведен расчет амортизационных отчислений в соответствии п. 27 Основ ценообразования №1178 в разрезе каждого объекта, в соответствии</w:t>
      </w:r>
      <w:r w:rsidR="00B64520">
        <w:t xml:space="preserve"> </w:t>
      </w:r>
      <w:r w:rsidRPr="00B7783E">
        <w:t xml:space="preserve">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1 января 2002 </w:t>
      </w:r>
      <w:r w:rsidR="00B64520">
        <w:t>№ </w:t>
      </w:r>
      <w:r w:rsidRPr="00B7783E">
        <w:t>1 «О классификации основных средств, включаемых в амортизационные группы». По итогам проведенного анализа было выявлено занижение максимальных сроков использования, общая сумма амортизации по расчету Исполнителя</w:t>
      </w:r>
      <w:r w:rsidR="00B64520">
        <w:t xml:space="preserve"> </w:t>
      </w:r>
      <w:r w:rsidRPr="00B7783E">
        <w:t>на основании представленной ведомости амортизации за 2015 год составила 770 357,68 тыс. руб.</w:t>
      </w:r>
    </w:p>
    <w:p w14:paraId="0AC2C718" w14:textId="5AB5F740" w:rsidR="0089236F" w:rsidRPr="00B7783E" w:rsidRDefault="0089236F" w:rsidP="00F37984">
      <w:pPr>
        <w:pStyle w:val="2ff3"/>
        <w:rPr>
          <w:color w:val="000000"/>
        </w:rPr>
      </w:pPr>
      <w:r w:rsidRPr="00B7783E">
        <w:rPr>
          <w:color w:val="000000"/>
        </w:rPr>
        <w:t>На основании изложенного, Исполнитель делает вывод о недостаточном обосновании и подтверждении филиалом</w:t>
      </w:r>
      <w:r w:rsidR="00B64520">
        <w:rPr>
          <w:color w:val="000000"/>
        </w:rPr>
        <w:t xml:space="preserve"> </w:t>
      </w:r>
      <w:r w:rsidR="00B64520">
        <w:t>ПАО </w:t>
      </w:r>
      <w:r w:rsidRPr="00B7783E">
        <w:t>«МРСК Сибири» - «Кузбассэнерго – РЭС»</w:t>
      </w:r>
      <w:r w:rsidRPr="00B7783E">
        <w:rPr>
          <w:color w:val="000000"/>
        </w:rPr>
        <w:t xml:space="preserve"> фактических расходов по статье «амортизация основных средств».</w:t>
      </w:r>
    </w:p>
    <w:p w14:paraId="6D5C9F6F" w14:textId="69007FCA" w:rsidR="0089236F" w:rsidRPr="00B7783E" w:rsidRDefault="0089236F" w:rsidP="00F37984">
      <w:pPr>
        <w:pStyle w:val="2ff3"/>
        <w:rPr>
          <w:color w:val="000000"/>
        </w:rPr>
      </w:pPr>
      <w:r w:rsidRPr="00B7783E">
        <w:rPr>
          <w:color w:val="000000"/>
        </w:rPr>
        <w:t>Ввиду отсутствия достаточных обосновывающих документов по статье «Амортизация» Исполнителем принимает расходы по указанной статье в сумме</w:t>
      </w:r>
      <w:r w:rsidR="00B64520">
        <w:rPr>
          <w:color w:val="000000"/>
        </w:rPr>
        <w:t xml:space="preserve"> </w:t>
      </w:r>
      <w:r w:rsidRPr="00B7783E">
        <w:rPr>
          <w:color w:val="000000"/>
        </w:rPr>
        <w:t>862 733,22 тыс. руб., принятую РЭК Кемеровской области.</w:t>
      </w:r>
    </w:p>
    <w:p w14:paraId="39B6AD1B" w14:textId="77777777" w:rsidR="0089236F" w:rsidRPr="00F37984" w:rsidRDefault="0089236F" w:rsidP="00F37984">
      <w:pPr>
        <w:pStyle w:val="2ff3"/>
        <w:rPr>
          <w:i/>
          <w:iCs/>
          <w:u w:val="single"/>
        </w:rPr>
      </w:pPr>
      <w:r w:rsidRPr="00F37984">
        <w:rPr>
          <w:i/>
          <w:iCs/>
          <w:u w:val="single"/>
        </w:rPr>
        <w:t>Отчисления на социальные нужды</w:t>
      </w:r>
    </w:p>
    <w:p w14:paraId="301BB5E2" w14:textId="10DDE3AF" w:rsidR="0089236F" w:rsidRPr="00B7783E" w:rsidRDefault="0089236F" w:rsidP="00F37984">
      <w:pPr>
        <w:pStyle w:val="2ff3"/>
      </w:pPr>
      <w:r w:rsidRPr="00B7783E">
        <w:t>Исполнитель отмечает, что, согласно позиции ФАС России, отчисления</w:t>
      </w:r>
      <w:r w:rsidR="00B64520">
        <w:t xml:space="preserve"> </w:t>
      </w:r>
      <w:r w:rsidRPr="00B7783E">
        <w:t>на социальные нужды определяются с учетом непревышения принимаемого в расчет уровня фонда оплаты труда, учтенного в составе подконтрольных расходов,</w:t>
      </w:r>
      <w:r w:rsidR="00B64520">
        <w:t xml:space="preserve"> </w:t>
      </w:r>
      <w:r w:rsidRPr="00B7783E">
        <w:t xml:space="preserve">за </w:t>
      </w:r>
      <w:r w:rsidRPr="00B7783E">
        <w:lastRenderedPageBreak/>
        <w:t>исключением случая, когда превышение фактического фонда оплаты труда</w:t>
      </w:r>
      <w:r w:rsidR="00B64520">
        <w:t xml:space="preserve"> </w:t>
      </w:r>
      <w:r w:rsidRPr="00B7783E">
        <w:t>к установленному покрывается экономией в целом по подконтрольным расходам.</w:t>
      </w:r>
    </w:p>
    <w:p w14:paraId="321D671C" w14:textId="23CC36C6" w:rsidR="0089236F" w:rsidRPr="00B7783E" w:rsidRDefault="0089236F" w:rsidP="00F37984">
      <w:pPr>
        <w:pStyle w:val="2ff3"/>
      </w:pPr>
      <w:r w:rsidRPr="00B7783E">
        <w:t>По отчетным данным филиала</w:t>
      </w:r>
      <w:r w:rsidR="00B64520">
        <w:t xml:space="preserve"> ПАО </w:t>
      </w:r>
      <w:r w:rsidRPr="00B7783E">
        <w:t>«МРСК Сибири» - «Кузбассэнерго – РЭС» за 2015 год, общая величина подконтрольных расходов составила</w:t>
      </w:r>
      <w:r w:rsidR="00B64520">
        <w:t xml:space="preserve"> </w:t>
      </w:r>
      <w:r w:rsidRPr="00B7783E">
        <w:t>2 424 693,46 тыс. руб., что выше уровня, установленного РЭК Кемеровской области на 2015 год, на 202 706,96 тыс. руб. Превышение фактического фонда оплаты труда над установленным составило 211 652,42 тыс. руб.</w:t>
      </w:r>
    </w:p>
    <w:p w14:paraId="2D096601" w14:textId="5FB6E965" w:rsidR="0089236F" w:rsidRPr="00B7783E" w:rsidRDefault="0089236F" w:rsidP="00F37984">
      <w:pPr>
        <w:pStyle w:val="2ff3"/>
      </w:pPr>
      <w:r w:rsidRPr="00B7783E">
        <w:t>Таким образом, отчисления на социальные нужды определялись Исполнителем исходя из фонда оплаты труда, установленного на 2015 год, с учетом величины корректировки в связи с изменением планируемых параметров расчета тарифов</w:t>
      </w:r>
      <w:r w:rsidR="00B64520">
        <w:t xml:space="preserve"> </w:t>
      </w:r>
      <w:r w:rsidRPr="00B7783E">
        <w:t>и среднего фактического процента отчислений по данным раздельного учета</w:t>
      </w:r>
      <w:r w:rsidR="00B64520">
        <w:t xml:space="preserve"> </w:t>
      </w:r>
      <w:r w:rsidRPr="00B7783E">
        <w:t>филиала</w:t>
      </w:r>
      <w:r w:rsidR="00B64520">
        <w:t xml:space="preserve"> ПАО </w:t>
      </w:r>
      <w:r w:rsidRPr="00B7783E">
        <w:t xml:space="preserve">«МРСК Сибири» - «Кузбассэнерго – РЭС» в размере 29,33%. </w:t>
      </w:r>
    </w:p>
    <w:tbl>
      <w:tblPr>
        <w:tblW w:w="9498" w:type="dxa"/>
        <w:tblInd w:w="-10" w:type="dxa"/>
        <w:tblLook w:val="04A0" w:firstRow="1" w:lastRow="0" w:firstColumn="1" w:lastColumn="0" w:noHBand="0" w:noVBand="1"/>
      </w:tblPr>
      <w:tblGrid>
        <w:gridCol w:w="3560"/>
        <w:gridCol w:w="1402"/>
        <w:gridCol w:w="1134"/>
        <w:gridCol w:w="1417"/>
        <w:gridCol w:w="1985"/>
      </w:tblGrid>
      <w:tr w:rsidR="00F37984" w:rsidRPr="00F37984" w14:paraId="579AB48D" w14:textId="77777777" w:rsidTr="00F37984">
        <w:trPr>
          <w:trHeight w:val="1221"/>
        </w:trPr>
        <w:tc>
          <w:tcPr>
            <w:tcW w:w="35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noWrap/>
            <w:vAlign w:val="center"/>
            <w:hideMark/>
          </w:tcPr>
          <w:p w14:paraId="5C9AFD1E" w14:textId="77777777" w:rsidR="00F37984" w:rsidRPr="00F37984" w:rsidRDefault="00F37984" w:rsidP="00F37984">
            <w:pPr>
              <w:spacing w:after="0" w:line="240" w:lineRule="auto"/>
              <w:ind w:left="-57" w:right="-57"/>
              <w:jc w:val="center"/>
              <w:rPr>
                <w:rFonts w:ascii="Myriad Pro" w:hAnsi="Myriad Pro" w:cs="Arial"/>
                <w:b/>
                <w:bCs/>
                <w:color w:val="FFFFFF"/>
                <w:sz w:val="20"/>
                <w:szCs w:val="20"/>
                <w:lang w:eastAsia="ru-RU"/>
              </w:rPr>
            </w:pPr>
            <w:r w:rsidRPr="00F37984">
              <w:rPr>
                <w:rFonts w:ascii="Myriad Pro" w:hAnsi="Myriad Pro" w:cs="Arial"/>
                <w:b/>
                <w:bCs/>
                <w:color w:val="FFFFFF"/>
                <w:sz w:val="20"/>
                <w:szCs w:val="20"/>
                <w:lang w:eastAsia="ru-RU"/>
              </w:rPr>
              <w:t>Наименование показателя</w:t>
            </w:r>
          </w:p>
        </w:tc>
        <w:tc>
          <w:tcPr>
            <w:tcW w:w="140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hideMark/>
          </w:tcPr>
          <w:p w14:paraId="40ED500D" w14:textId="77777777" w:rsidR="00F37984" w:rsidRPr="00F37984" w:rsidRDefault="00F37984" w:rsidP="00F37984">
            <w:pPr>
              <w:spacing w:after="0" w:line="240" w:lineRule="auto"/>
              <w:ind w:left="-57" w:right="-57"/>
              <w:jc w:val="center"/>
              <w:rPr>
                <w:rFonts w:ascii="Myriad Pro" w:hAnsi="Myriad Pro" w:cs="Arial"/>
                <w:b/>
                <w:bCs/>
                <w:color w:val="FFFFFF"/>
                <w:sz w:val="20"/>
                <w:szCs w:val="20"/>
                <w:lang w:eastAsia="ru-RU"/>
              </w:rPr>
            </w:pPr>
            <w:r w:rsidRPr="00F37984">
              <w:rPr>
                <w:rFonts w:ascii="Myriad Pro" w:hAnsi="Myriad Pro" w:cs="Arial"/>
                <w:b/>
                <w:bCs/>
                <w:color w:val="FFFFFF"/>
                <w:sz w:val="20"/>
                <w:szCs w:val="20"/>
                <w:lang w:eastAsia="ru-RU"/>
              </w:rPr>
              <w:t>Факт ТСО за 2015 год по данным филиала (форма 5-з)</w:t>
            </w:r>
          </w:p>
        </w:tc>
        <w:tc>
          <w:tcPr>
            <w:tcW w:w="11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hideMark/>
          </w:tcPr>
          <w:p w14:paraId="6B24C8A1" w14:textId="77777777" w:rsidR="00F37984" w:rsidRPr="00F37984" w:rsidRDefault="00F37984" w:rsidP="00F37984">
            <w:pPr>
              <w:spacing w:after="0" w:line="240" w:lineRule="auto"/>
              <w:ind w:left="-57" w:right="-57"/>
              <w:jc w:val="center"/>
              <w:rPr>
                <w:rFonts w:ascii="Myriad Pro" w:hAnsi="Myriad Pro" w:cs="Arial"/>
                <w:b/>
                <w:bCs/>
                <w:color w:val="FFFFFF"/>
                <w:sz w:val="20"/>
                <w:szCs w:val="20"/>
                <w:lang w:eastAsia="ru-RU"/>
              </w:rPr>
            </w:pPr>
            <w:r w:rsidRPr="00F37984">
              <w:rPr>
                <w:rFonts w:ascii="Myriad Pro" w:hAnsi="Myriad Pro" w:cs="Arial"/>
                <w:b/>
                <w:bCs/>
                <w:color w:val="FFFFFF"/>
                <w:sz w:val="20"/>
                <w:szCs w:val="20"/>
                <w:lang w:eastAsia="ru-RU"/>
              </w:rPr>
              <w:t>ТБР на 2015 год</w:t>
            </w:r>
          </w:p>
        </w:tc>
        <w:tc>
          <w:tcPr>
            <w:tcW w:w="1417" w:type="dxa"/>
            <w:tcBorders>
              <w:top w:val="single" w:sz="8" w:space="0" w:color="FFFFFF" w:themeColor="background1"/>
              <w:left w:val="single" w:sz="8" w:space="0" w:color="FFFFFF" w:themeColor="background1"/>
              <w:right w:val="single" w:sz="8" w:space="0" w:color="FFFFFF" w:themeColor="background1"/>
            </w:tcBorders>
            <w:shd w:val="clear" w:color="000000" w:fill="4F6228"/>
            <w:vAlign w:val="center"/>
            <w:hideMark/>
          </w:tcPr>
          <w:p w14:paraId="474F6CE9" w14:textId="77777777" w:rsidR="00F37984" w:rsidRPr="00F37984" w:rsidRDefault="00F37984" w:rsidP="00F37984">
            <w:pPr>
              <w:spacing w:after="0" w:line="240" w:lineRule="auto"/>
              <w:ind w:left="-57" w:right="-57"/>
              <w:jc w:val="center"/>
              <w:rPr>
                <w:rFonts w:ascii="Myriad Pro" w:hAnsi="Myriad Pro" w:cs="Arial"/>
                <w:b/>
                <w:bCs/>
                <w:color w:val="FFFFFF"/>
                <w:sz w:val="20"/>
                <w:szCs w:val="20"/>
                <w:lang w:eastAsia="ru-RU"/>
              </w:rPr>
            </w:pPr>
            <w:r w:rsidRPr="00F37984">
              <w:rPr>
                <w:rFonts w:ascii="Myriad Pro" w:hAnsi="Myriad Pro" w:cs="Arial"/>
                <w:b/>
                <w:bCs/>
                <w:color w:val="FFFFFF"/>
                <w:sz w:val="20"/>
                <w:szCs w:val="20"/>
                <w:lang w:eastAsia="ru-RU"/>
              </w:rPr>
              <w:t>Факт по расчету</w:t>
            </w:r>
          </w:p>
          <w:p w14:paraId="7D31B462" w14:textId="4D120833" w:rsidR="00F37984" w:rsidRPr="00F37984" w:rsidRDefault="00F37984" w:rsidP="00F37984">
            <w:pPr>
              <w:spacing w:after="0" w:line="240" w:lineRule="auto"/>
              <w:ind w:left="-57" w:right="-57"/>
              <w:jc w:val="center"/>
              <w:rPr>
                <w:rFonts w:ascii="Myriad Pro" w:hAnsi="Myriad Pro" w:cs="Arial"/>
                <w:b/>
                <w:bCs/>
                <w:color w:val="FFFFFF"/>
                <w:sz w:val="20"/>
                <w:szCs w:val="20"/>
                <w:lang w:eastAsia="ru-RU"/>
              </w:rPr>
            </w:pPr>
            <w:r w:rsidRPr="00F37984">
              <w:rPr>
                <w:rFonts w:ascii="Myriad Pro" w:hAnsi="Myriad Pro" w:cs="Arial"/>
                <w:b/>
                <w:bCs/>
                <w:color w:val="FFFFFF"/>
                <w:sz w:val="20"/>
                <w:szCs w:val="20"/>
                <w:lang w:eastAsia="ru-RU"/>
              </w:rPr>
              <w:t>РСТ РБ за 2015 год</w:t>
            </w:r>
          </w:p>
        </w:tc>
        <w:tc>
          <w:tcPr>
            <w:tcW w:w="198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hideMark/>
          </w:tcPr>
          <w:p w14:paraId="75098F70" w14:textId="77777777" w:rsidR="00F37984" w:rsidRPr="00F37984" w:rsidRDefault="00F37984" w:rsidP="00F37984">
            <w:pPr>
              <w:spacing w:after="0" w:line="240" w:lineRule="auto"/>
              <w:ind w:left="-57" w:right="-57"/>
              <w:jc w:val="center"/>
              <w:rPr>
                <w:rFonts w:ascii="Myriad Pro" w:hAnsi="Myriad Pro" w:cs="Arial"/>
                <w:b/>
                <w:bCs/>
                <w:color w:val="FFFFFF"/>
                <w:sz w:val="20"/>
                <w:szCs w:val="20"/>
                <w:lang w:eastAsia="ru-RU"/>
              </w:rPr>
            </w:pPr>
            <w:r w:rsidRPr="00F37984">
              <w:rPr>
                <w:rFonts w:ascii="Myriad Pro" w:hAnsi="Myriad Pro" w:cs="Arial"/>
                <w:b/>
                <w:bCs/>
                <w:color w:val="FFFFFF"/>
                <w:sz w:val="20"/>
                <w:szCs w:val="20"/>
                <w:lang w:eastAsia="ru-RU"/>
              </w:rPr>
              <w:t>Расчет Исполнителя</w:t>
            </w:r>
          </w:p>
          <w:p w14:paraId="76E20304" w14:textId="0AD0ABEF" w:rsidR="00F37984" w:rsidRPr="00F37984" w:rsidRDefault="00F37984" w:rsidP="00F37984">
            <w:pPr>
              <w:spacing w:after="0" w:line="240" w:lineRule="auto"/>
              <w:ind w:left="-57" w:right="-57"/>
              <w:jc w:val="center"/>
              <w:rPr>
                <w:rFonts w:ascii="Myriad Pro" w:hAnsi="Myriad Pro" w:cs="Arial"/>
                <w:b/>
                <w:bCs/>
                <w:color w:val="FFFFFF"/>
                <w:sz w:val="20"/>
                <w:szCs w:val="20"/>
                <w:lang w:eastAsia="ru-RU"/>
              </w:rPr>
            </w:pPr>
            <w:r w:rsidRPr="00F37984">
              <w:rPr>
                <w:rFonts w:ascii="Myriad Pro" w:hAnsi="Myriad Pro" w:cs="Arial"/>
                <w:b/>
                <w:bCs/>
                <w:color w:val="FFFFFF"/>
                <w:sz w:val="20"/>
                <w:szCs w:val="20"/>
                <w:lang w:eastAsia="ru-RU"/>
              </w:rPr>
              <w:t>2015 год</w:t>
            </w:r>
          </w:p>
        </w:tc>
      </w:tr>
      <w:tr w:rsidR="0089236F" w:rsidRPr="00F37984" w14:paraId="4382DEBC" w14:textId="77777777" w:rsidTr="00F37984">
        <w:trPr>
          <w:trHeight w:val="348"/>
        </w:trPr>
        <w:tc>
          <w:tcPr>
            <w:tcW w:w="3560" w:type="dxa"/>
            <w:tcBorders>
              <w:top w:val="nil"/>
              <w:left w:val="single" w:sz="8" w:space="0" w:color="auto"/>
              <w:bottom w:val="single" w:sz="8" w:space="0" w:color="auto"/>
              <w:right w:val="single" w:sz="8" w:space="0" w:color="auto"/>
            </w:tcBorders>
            <w:shd w:val="clear" w:color="auto" w:fill="auto"/>
            <w:vAlign w:val="center"/>
            <w:hideMark/>
          </w:tcPr>
          <w:p w14:paraId="3C686358" w14:textId="77777777" w:rsidR="0089236F" w:rsidRPr="00F37984" w:rsidRDefault="0089236F" w:rsidP="00F37984">
            <w:pPr>
              <w:spacing w:after="0" w:line="240" w:lineRule="auto"/>
              <w:ind w:left="-57" w:right="-57"/>
              <w:rPr>
                <w:rFonts w:ascii="Myriad Pro" w:hAnsi="Myriad Pro" w:cs="Arial"/>
                <w:color w:val="000000"/>
                <w:sz w:val="20"/>
                <w:szCs w:val="20"/>
                <w:lang w:eastAsia="ru-RU"/>
              </w:rPr>
            </w:pPr>
            <w:r w:rsidRPr="00F37984">
              <w:rPr>
                <w:rFonts w:ascii="Myriad Pro" w:hAnsi="Myriad Pro" w:cs="Arial"/>
                <w:color w:val="000000"/>
                <w:sz w:val="20"/>
                <w:szCs w:val="20"/>
                <w:lang w:eastAsia="ru-RU"/>
              </w:rPr>
              <w:t>Фонд оплаты труда, тыс. руб.</w:t>
            </w:r>
          </w:p>
        </w:tc>
        <w:tc>
          <w:tcPr>
            <w:tcW w:w="1402" w:type="dxa"/>
            <w:tcBorders>
              <w:top w:val="nil"/>
              <w:left w:val="nil"/>
              <w:bottom w:val="single" w:sz="8" w:space="0" w:color="auto"/>
              <w:right w:val="single" w:sz="8" w:space="0" w:color="auto"/>
            </w:tcBorders>
            <w:shd w:val="clear" w:color="auto" w:fill="auto"/>
            <w:vAlign w:val="center"/>
            <w:hideMark/>
          </w:tcPr>
          <w:p w14:paraId="0BB7F87F" w14:textId="77777777" w:rsidR="0089236F" w:rsidRPr="00F37984" w:rsidRDefault="0089236F" w:rsidP="00F37984">
            <w:pPr>
              <w:spacing w:after="0" w:line="240" w:lineRule="auto"/>
              <w:ind w:left="-57" w:right="-57"/>
              <w:jc w:val="center"/>
              <w:rPr>
                <w:rFonts w:ascii="Myriad Pro" w:hAnsi="Myriad Pro" w:cs="Arial"/>
                <w:color w:val="000000"/>
                <w:sz w:val="20"/>
                <w:szCs w:val="20"/>
                <w:lang w:eastAsia="ru-RU"/>
              </w:rPr>
            </w:pPr>
            <w:r w:rsidRPr="00F37984">
              <w:rPr>
                <w:rFonts w:ascii="Myriad Pro" w:hAnsi="Myriad Pro" w:cs="Arial"/>
                <w:color w:val="000000"/>
                <w:sz w:val="20"/>
                <w:szCs w:val="20"/>
                <w:lang w:eastAsia="ru-RU"/>
              </w:rPr>
              <w:t>1 162 369,75</w:t>
            </w:r>
          </w:p>
        </w:tc>
        <w:tc>
          <w:tcPr>
            <w:tcW w:w="1134" w:type="dxa"/>
            <w:tcBorders>
              <w:top w:val="nil"/>
              <w:left w:val="nil"/>
              <w:bottom w:val="single" w:sz="8" w:space="0" w:color="auto"/>
              <w:right w:val="single" w:sz="8" w:space="0" w:color="auto"/>
            </w:tcBorders>
            <w:shd w:val="clear" w:color="auto" w:fill="auto"/>
            <w:vAlign w:val="center"/>
            <w:hideMark/>
          </w:tcPr>
          <w:p w14:paraId="2BC4C53A" w14:textId="77777777" w:rsidR="0089236F" w:rsidRPr="00F37984" w:rsidRDefault="0089236F" w:rsidP="00F37984">
            <w:pPr>
              <w:spacing w:after="0" w:line="240" w:lineRule="auto"/>
              <w:ind w:left="-57" w:right="-57"/>
              <w:jc w:val="center"/>
              <w:rPr>
                <w:rFonts w:ascii="Myriad Pro" w:hAnsi="Myriad Pro" w:cs="Arial"/>
                <w:color w:val="000000"/>
                <w:sz w:val="20"/>
                <w:szCs w:val="20"/>
                <w:lang w:eastAsia="ru-RU"/>
              </w:rPr>
            </w:pPr>
            <w:r w:rsidRPr="00F37984">
              <w:rPr>
                <w:rFonts w:ascii="Myriad Pro" w:hAnsi="Myriad Pro" w:cs="Arial"/>
                <w:color w:val="000000"/>
                <w:sz w:val="20"/>
                <w:szCs w:val="20"/>
                <w:lang w:eastAsia="ru-RU"/>
              </w:rPr>
              <w:t>950 717,33</w:t>
            </w:r>
          </w:p>
        </w:tc>
        <w:tc>
          <w:tcPr>
            <w:tcW w:w="1417" w:type="dxa"/>
            <w:tcBorders>
              <w:top w:val="nil"/>
              <w:left w:val="nil"/>
              <w:bottom w:val="single" w:sz="8" w:space="0" w:color="auto"/>
              <w:right w:val="single" w:sz="8" w:space="0" w:color="auto"/>
            </w:tcBorders>
            <w:shd w:val="clear" w:color="auto" w:fill="auto"/>
            <w:vAlign w:val="center"/>
            <w:hideMark/>
          </w:tcPr>
          <w:p w14:paraId="36CF188A" w14:textId="77777777" w:rsidR="0089236F" w:rsidRPr="00F37984" w:rsidRDefault="0089236F" w:rsidP="00F37984">
            <w:pPr>
              <w:spacing w:after="0" w:line="240" w:lineRule="auto"/>
              <w:ind w:left="-57" w:right="-57"/>
              <w:jc w:val="center"/>
              <w:rPr>
                <w:rFonts w:ascii="Myriad Pro" w:hAnsi="Myriad Pro" w:cs="Arial"/>
                <w:color w:val="000000"/>
                <w:sz w:val="20"/>
                <w:szCs w:val="20"/>
                <w:lang w:eastAsia="ru-RU"/>
              </w:rPr>
            </w:pPr>
            <w:r w:rsidRPr="00F37984">
              <w:rPr>
                <w:rFonts w:ascii="Myriad Pro" w:hAnsi="Myriad Pro" w:cs="Arial"/>
                <w:color w:val="000000"/>
                <w:sz w:val="20"/>
                <w:szCs w:val="20"/>
                <w:lang w:eastAsia="ru-RU"/>
              </w:rPr>
              <w:t>903 354,45</w:t>
            </w:r>
          </w:p>
        </w:tc>
        <w:tc>
          <w:tcPr>
            <w:tcW w:w="1985" w:type="dxa"/>
            <w:tcBorders>
              <w:top w:val="nil"/>
              <w:left w:val="nil"/>
              <w:bottom w:val="single" w:sz="8" w:space="0" w:color="auto"/>
              <w:right w:val="single" w:sz="8" w:space="0" w:color="auto"/>
            </w:tcBorders>
            <w:shd w:val="clear" w:color="auto" w:fill="auto"/>
            <w:vAlign w:val="center"/>
            <w:hideMark/>
          </w:tcPr>
          <w:p w14:paraId="41ED3123" w14:textId="77777777" w:rsidR="0089236F" w:rsidRPr="00F37984" w:rsidRDefault="0089236F" w:rsidP="00F37984">
            <w:pPr>
              <w:spacing w:after="0" w:line="240" w:lineRule="auto"/>
              <w:ind w:left="-57" w:right="-57"/>
              <w:jc w:val="center"/>
              <w:rPr>
                <w:rFonts w:ascii="Myriad Pro" w:hAnsi="Myriad Pro" w:cs="Arial"/>
                <w:color w:val="000000"/>
                <w:sz w:val="20"/>
                <w:szCs w:val="20"/>
                <w:lang w:eastAsia="ru-RU"/>
              </w:rPr>
            </w:pPr>
            <w:r w:rsidRPr="00F37984">
              <w:rPr>
                <w:rFonts w:ascii="Myriad Pro" w:hAnsi="Myriad Pro" w:cs="Arial"/>
                <w:color w:val="000000"/>
                <w:sz w:val="20"/>
                <w:szCs w:val="20"/>
                <w:lang w:eastAsia="ru-RU"/>
              </w:rPr>
              <w:t>1 035 114,00</w:t>
            </w:r>
          </w:p>
        </w:tc>
      </w:tr>
      <w:tr w:rsidR="0089236F" w:rsidRPr="00F37984" w14:paraId="4884850F" w14:textId="77777777" w:rsidTr="00F37984">
        <w:trPr>
          <w:trHeight w:val="300"/>
        </w:trPr>
        <w:tc>
          <w:tcPr>
            <w:tcW w:w="3560" w:type="dxa"/>
            <w:tcBorders>
              <w:top w:val="nil"/>
              <w:left w:val="single" w:sz="8" w:space="0" w:color="auto"/>
              <w:bottom w:val="single" w:sz="8" w:space="0" w:color="auto"/>
              <w:right w:val="single" w:sz="8" w:space="0" w:color="auto"/>
            </w:tcBorders>
            <w:shd w:val="clear" w:color="auto" w:fill="auto"/>
            <w:vAlign w:val="center"/>
            <w:hideMark/>
          </w:tcPr>
          <w:p w14:paraId="0EA7B608" w14:textId="77777777" w:rsidR="0089236F" w:rsidRPr="00F37984" w:rsidRDefault="0089236F" w:rsidP="00F37984">
            <w:pPr>
              <w:spacing w:after="0" w:line="240" w:lineRule="auto"/>
              <w:ind w:left="-57" w:right="-57"/>
              <w:rPr>
                <w:rFonts w:ascii="Myriad Pro" w:hAnsi="Myriad Pro" w:cs="Arial"/>
                <w:b/>
                <w:bCs/>
                <w:color w:val="000000"/>
                <w:sz w:val="20"/>
                <w:szCs w:val="20"/>
                <w:lang w:eastAsia="ru-RU"/>
              </w:rPr>
            </w:pPr>
            <w:r w:rsidRPr="00F37984">
              <w:rPr>
                <w:rFonts w:ascii="Myriad Pro" w:hAnsi="Myriad Pro" w:cs="Arial"/>
                <w:b/>
                <w:bCs/>
                <w:color w:val="000000"/>
                <w:sz w:val="20"/>
                <w:szCs w:val="20"/>
                <w:lang w:eastAsia="ru-RU"/>
              </w:rPr>
              <w:t>Отчисления, тыс. руб.</w:t>
            </w:r>
          </w:p>
        </w:tc>
        <w:tc>
          <w:tcPr>
            <w:tcW w:w="1402" w:type="dxa"/>
            <w:tcBorders>
              <w:top w:val="nil"/>
              <w:left w:val="nil"/>
              <w:bottom w:val="single" w:sz="8" w:space="0" w:color="auto"/>
              <w:right w:val="single" w:sz="8" w:space="0" w:color="auto"/>
            </w:tcBorders>
            <w:shd w:val="clear" w:color="auto" w:fill="auto"/>
            <w:vAlign w:val="center"/>
            <w:hideMark/>
          </w:tcPr>
          <w:p w14:paraId="52FEFB51" w14:textId="77777777" w:rsidR="0089236F" w:rsidRPr="00F37984" w:rsidRDefault="0089236F" w:rsidP="00F37984">
            <w:pPr>
              <w:spacing w:after="0" w:line="240" w:lineRule="auto"/>
              <w:ind w:left="-57" w:right="-57"/>
              <w:jc w:val="center"/>
              <w:rPr>
                <w:rFonts w:ascii="Myriad Pro" w:hAnsi="Myriad Pro" w:cs="Arial"/>
                <w:color w:val="000000"/>
                <w:sz w:val="20"/>
                <w:szCs w:val="20"/>
                <w:lang w:eastAsia="ru-RU"/>
              </w:rPr>
            </w:pPr>
            <w:r w:rsidRPr="00F37984">
              <w:rPr>
                <w:rFonts w:ascii="Myriad Pro" w:hAnsi="Myriad Pro" w:cs="Arial"/>
                <w:color w:val="000000"/>
                <w:sz w:val="20"/>
                <w:szCs w:val="20"/>
                <w:lang w:eastAsia="ru-RU"/>
              </w:rPr>
              <w:t>340 953,70</w:t>
            </w:r>
          </w:p>
        </w:tc>
        <w:tc>
          <w:tcPr>
            <w:tcW w:w="1134" w:type="dxa"/>
            <w:tcBorders>
              <w:top w:val="nil"/>
              <w:left w:val="nil"/>
              <w:bottom w:val="single" w:sz="8" w:space="0" w:color="auto"/>
              <w:right w:val="single" w:sz="8" w:space="0" w:color="auto"/>
            </w:tcBorders>
            <w:shd w:val="clear" w:color="auto" w:fill="auto"/>
            <w:vAlign w:val="center"/>
            <w:hideMark/>
          </w:tcPr>
          <w:p w14:paraId="1AFC24ED" w14:textId="77777777" w:rsidR="0089236F" w:rsidRPr="00F37984" w:rsidRDefault="0089236F" w:rsidP="00F37984">
            <w:pPr>
              <w:spacing w:after="0" w:line="240" w:lineRule="auto"/>
              <w:ind w:left="-57" w:right="-57"/>
              <w:jc w:val="center"/>
              <w:rPr>
                <w:rFonts w:ascii="Myriad Pro" w:hAnsi="Myriad Pro" w:cs="Arial"/>
                <w:color w:val="000000"/>
                <w:sz w:val="20"/>
                <w:szCs w:val="20"/>
                <w:lang w:eastAsia="ru-RU"/>
              </w:rPr>
            </w:pPr>
            <w:r w:rsidRPr="00F37984">
              <w:rPr>
                <w:rFonts w:ascii="Myriad Pro" w:hAnsi="Myriad Pro" w:cs="Arial"/>
                <w:color w:val="000000"/>
                <w:sz w:val="20"/>
                <w:szCs w:val="20"/>
                <w:lang w:eastAsia="ru-RU"/>
              </w:rPr>
              <w:t>289 398,35</w:t>
            </w:r>
          </w:p>
        </w:tc>
        <w:tc>
          <w:tcPr>
            <w:tcW w:w="1417" w:type="dxa"/>
            <w:tcBorders>
              <w:top w:val="nil"/>
              <w:left w:val="nil"/>
              <w:bottom w:val="single" w:sz="8" w:space="0" w:color="auto"/>
              <w:right w:val="single" w:sz="8" w:space="0" w:color="auto"/>
            </w:tcBorders>
            <w:shd w:val="clear" w:color="auto" w:fill="auto"/>
            <w:vAlign w:val="center"/>
            <w:hideMark/>
          </w:tcPr>
          <w:p w14:paraId="56214B0C" w14:textId="77777777" w:rsidR="0089236F" w:rsidRPr="00F37984" w:rsidRDefault="0089236F" w:rsidP="00F37984">
            <w:pPr>
              <w:spacing w:after="0" w:line="240" w:lineRule="auto"/>
              <w:ind w:left="-57" w:right="-57"/>
              <w:jc w:val="center"/>
              <w:rPr>
                <w:rFonts w:ascii="Myriad Pro" w:hAnsi="Myriad Pro" w:cs="Arial"/>
                <w:color w:val="000000"/>
                <w:sz w:val="20"/>
                <w:szCs w:val="20"/>
                <w:lang w:eastAsia="ru-RU"/>
              </w:rPr>
            </w:pPr>
            <w:r w:rsidRPr="00F37984">
              <w:rPr>
                <w:rFonts w:ascii="Myriad Pro" w:hAnsi="Myriad Pro" w:cs="Arial"/>
                <w:color w:val="000000"/>
                <w:sz w:val="20"/>
                <w:szCs w:val="20"/>
                <w:lang w:eastAsia="ru-RU"/>
              </w:rPr>
              <w:t>274 981,09</w:t>
            </w:r>
          </w:p>
        </w:tc>
        <w:tc>
          <w:tcPr>
            <w:tcW w:w="1985" w:type="dxa"/>
            <w:tcBorders>
              <w:top w:val="nil"/>
              <w:left w:val="nil"/>
              <w:bottom w:val="single" w:sz="8" w:space="0" w:color="auto"/>
              <w:right w:val="single" w:sz="8" w:space="0" w:color="auto"/>
            </w:tcBorders>
            <w:shd w:val="clear" w:color="auto" w:fill="auto"/>
            <w:vAlign w:val="center"/>
            <w:hideMark/>
          </w:tcPr>
          <w:p w14:paraId="5648F8FA" w14:textId="77777777" w:rsidR="0089236F" w:rsidRPr="00F37984" w:rsidRDefault="0089236F" w:rsidP="00F37984">
            <w:pPr>
              <w:spacing w:after="0" w:line="240" w:lineRule="auto"/>
              <w:ind w:left="-57" w:right="-57"/>
              <w:jc w:val="center"/>
              <w:rPr>
                <w:rFonts w:ascii="Myriad Pro" w:hAnsi="Myriad Pro" w:cs="Arial"/>
                <w:b/>
                <w:bCs/>
                <w:color w:val="000000"/>
                <w:sz w:val="20"/>
                <w:szCs w:val="20"/>
                <w:lang w:eastAsia="ru-RU"/>
              </w:rPr>
            </w:pPr>
            <w:r w:rsidRPr="00F37984">
              <w:rPr>
                <w:rFonts w:ascii="Myriad Pro" w:hAnsi="Myriad Pro" w:cs="Arial"/>
                <w:b/>
                <w:bCs/>
                <w:color w:val="000000"/>
                <w:sz w:val="20"/>
                <w:szCs w:val="20"/>
                <w:lang w:eastAsia="ru-RU"/>
              </w:rPr>
              <w:t>303 626,23</w:t>
            </w:r>
          </w:p>
        </w:tc>
      </w:tr>
      <w:tr w:rsidR="0089236F" w:rsidRPr="00F37984" w14:paraId="19500B4B" w14:textId="77777777" w:rsidTr="00F37984">
        <w:trPr>
          <w:trHeight w:val="588"/>
        </w:trPr>
        <w:tc>
          <w:tcPr>
            <w:tcW w:w="3560" w:type="dxa"/>
            <w:tcBorders>
              <w:top w:val="nil"/>
              <w:left w:val="single" w:sz="8" w:space="0" w:color="auto"/>
              <w:bottom w:val="single" w:sz="8" w:space="0" w:color="auto"/>
              <w:right w:val="single" w:sz="8" w:space="0" w:color="auto"/>
            </w:tcBorders>
            <w:shd w:val="clear" w:color="auto" w:fill="auto"/>
            <w:vAlign w:val="center"/>
            <w:hideMark/>
          </w:tcPr>
          <w:p w14:paraId="1EF15C0E" w14:textId="77777777" w:rsidR="0089236F" w:rsidRPr="00F37984" w:rsidRDefault="0089236F" w:rsidP="00F37984">
            <w:pPr>
              <w:spacing w:after="0" w:line="240" w:lineRule="auto"/>
              <w:ind w:left="-57" w:right="-57"/>
              <w:rPr>
                <w:rFonts w:ascii="Myriad Pro" w:hAnsi="Myriad Pro" w:cs="Arial"/>
                <w:color w:val="000000"/>
                <w:sz w:val="20"/>
                <w:szCs w:val="20"/>
                <w:lang w:eastAsia="ru-RU"/>
              </w:rPr>
            </w:pPr>
            <w:r w:rsidRPr="00F37984">
              <w:rPr>
                <w:rFonts w:ascii="Myriad Pro" w:hAnsi="Myriad Pro" w:cs="Arial"/>
                <w:color w:val="000000"/>
                <w:sz w:val="20"/>
                <w:szCs w:val="20"/>
                <w:lang w:eastAsia="ru-RU"/>
              </w:rPr>
              <w:t>Процент отчислений на социальные нужды к ФОТ, %</w:t>
            </w:r>
          </w:p>
        </w:tc>
        <w:tc>
          <w:tcPr>
            <w:tcW w:w="1402" w:type="dxa"/>
            <w:tcBorders>
              <w:top w:val="nil"/>
              <w:left w:val="nil"/>
              <w:bottom w:val="single" w:sz="8" w:space="0" w:color="auto"/>
              <w:right w:val="single" w:sz="8" w:space="0" w:color="auto"/>
            </w:tcBorders>
            <w:shd w:val="clear" w:color="auto" w:fill="auto"/>
            <w:vAlign w:val="center"/>
            <w:hideMark/>
          </w:tcPr>
          <w:p w14:paraId="2C654321" w14:textId="77777777" w:rsidR="0089236F" w:rsidRPr="00F37984" w:rsidRDefault="0089236F" w:rsidP="00F37984">
            <w:pPr>
              <w:spacing w:after="0" w:line="240" w:lineRule="auto"/>
              <w:ind w:left="-57" w:right="-57"/>
              <w:jc w:val="center"/>
              <w:rPr>
                <w:rFonts w:ascii="Myriad Pro" w:hAnsi="Myriad Pro" w:cs="Arial"/>
                <w:color w:val="000000"/>
                <w:sz w:val="20"/>
                <w:szCs w:val="20"/>
                <w:lang w:eastAsia="ru-RU"/>
              </w:rPr>
            </w:pPr>
            <w:r w:rsidRPr="00F37984">
              <w:rPr>
                <w:rFonts w:ascii="Myriad Pro" w:hAnsi="Myriad Pro" w:cs="Arial"/>
                <w:color w:val="000000"/>
                <w:sz w:val="20"/>
                <w:szCs w:val="20"/>
                <w:lang w:eastAsia="ru-RU"/>
              </w:rPr>
              <w:t>29,33%</w:t>
            </w:r>
          </w:p>
        </w:tc>
        <w:tc>
          <w:tcPr>
            <w:tcW w:w="1134" w:type="dxa"/>
            <w:tcBorders>
              <w:top w:val="nil"/>
              <w:left w:val="nil"/>
              <w:bottom w:val="single" w:sz="8" w:space="0" w:color="auto"/>
              <w:right w:val="single" w:sz="8" w:space="0" w:color="auto"/>
            </w:tcBorders>
            <w:shd w:val="clear" w:color="auto" w:fill="auto"/>
            <w:vAlign w:val="center"/>
            <w:hideMark/>
          </w:tcPr>
          <w:p w14:paraId="43CD0BC0" w14:textId="77777777" w:rsidR="0089236F" w:rsidRPr="00F37984" w:rsidRDefault="0089236F" w:rsidP="00F37984">
            <w:pPr>
              <w:spacing w:after="0" w:line="240" w:lineRule="auto"/>
              <w:ind w:left="-57" w:right="-57"/>
              <w:jc w:val="center"/>
              <w:rPr>
                <w:rFonts w:ascii="Myriad Pro" w:hAnsi="Myriad Pro" w:cs="Arial"/>
                <w:color w:val="000000"/>
                <w:sz w:val="20"/>
                <w:szCs w:val="20"/>
                <w:lang w:eastAsia="ru-RU"/>
              </w:rPr>
            </w:pPr>
            <w:r w:rsidRPr="00F37984">
              <w:rPr>
                <w:rFonts w:ascii="Myriad Pro" w:hAnsi="Myriad Pro" w:cs="Arial"/>
                <w:color w:val="000000"/>
                <w:sz w:val="20"/>
                <w:szCs w:val="20"/>
                <w:lang w:eastAsia="ru-RU"/>
              </w:rPr>
              <w:t>30,44%</w:t>
            </w:r>
          </w:p>
        </w:tc>
        <w:tc>
          <w:tcPr>
            <w:tcW w:w="1417" w:type="dxa"/>
            <w:tcBorders>
              <w:top w:val="nil"/>
              <w:left w:val="nil"/>
              <w:bottom w:val="single" w:sz="8" w:space="0" w:color="auto"/>
              <w:right w:val="single" w:sz="8" w:space="0" w:color="auto"/>
            </w:tcBorders>
            <w:shd w:val="clear" w:color="auto" w:fill="auto"/>
            <w:vAlign w:val="center"/>
            <w:hideMark/>
          </w:tcPr>
          <w:p w14:paraId="2C489885" w14:textId="77777777" w:rsidR="0089236F" w:rsidRPr="00F37984" w:rsidRDefault="0089236F" w:rsidP="00F37984">
            <w:pPr>
              <w:spacing w:after="0" w:line="240" w:lineRule="auto"/>
              <w:ind w:left="-57" w:right="-57"/>
              <w:jc w:val="center"/>
              <w:rPr>
                <w:rFonts w:ascii="Myriad Pro" w:hAnsi="Myriad Pro" w:cs="Arial"/>
                <w:color w:val="000000"/>
                <w:sz w:val="20"/>
                <w:szCs w:val="20"/>
                <w:lang w:eastAsia="ru-RU"/>
              </w:rPr>
            </w:pPr>
            <w:r w:rsidRPr="00F37984">
              <w:rPr>
                <w:rFonts w:ascii="Myriad Pro" w:hAnsi="Myriad Pro" w:cs="Arial"/>
                <w:color w:val="000000"/>
                <w:sz w:val="20"/>
                <w:szCs w:val="20"/>
                <w:lang w:eastAsia="ru-RU"/>
              </w:rPr>
              <w:t>30,44%</w:t>
            </w:r>
          </w:p>
        </w:tc>
        <w:tc>
          <w:tcPr>
            <w:tcW w:w="1985" w:type="dxa"/>
            <w:tcBorders>
              <w:top w:val="nil"/>
              <w:left w:val="nil"/>
              <w:bottom w:val="single" w:sz="8" w:space="0" w:color="auto"/>
              <w:right w:val="single" w:sz="8" w:space="0" w:color="auto"/>
            </w:tcBorders>
            <w:shd w:val="clear" w:color="auto" w:fill="auto"/>
            <w:vAlign w:val="center"/>
            <w:hideMark/>
          </w:tcPr>
          <w:p w14:paraId="78100300" w14:textId="77777777" w:rsidR="0089236F" w:rsidRPr="00F37984" w:rsidRDefault="0089236F" w:rsidP="00F37984">
            <w:pPr>
              <w:spacing w:after="0" w:line="240" w:lineRule="auto"/>
              <w:ind w:left="-57" w:right="-57"/>
              <w:jc w:val="center"/>
              <w:rPr>
                <w:rFonts w:ascii="Myriad Pro" w:hAnsi="Myriad Pro" w:cs="Arial"/>
                <w:color w:val="000000"/>
                <w:sz w:val="20"/>
                <w:szCs w:val="20"/>
                <w:lang w:eastAsia="ru-RU"/>
              </w:rPr>
            </w:pPr>
            <w:r w:rsidRPr="00F37984">
              <w:rPr>
                <w:rFonts w:ascii="Myriad Pro" w:hAnsi="Myriad Pro" w:cs="Arial"/>
                <w:color w:val="000000"/>
                <w:sz w:val="20"/>
                <w:szCs w:val="20"/>
                <w:lang w:eastAsia="ru-RU"/>
              </w:rPr>
              <w:t>29,33%</w:t>
            </w:r>
          </w:p>
        </w:tc>
      </w:tr>
      <w:tr w:rsidR="0089236F" w:rsidRPr="00F37984" w14:paraId="43A033C4" w14:textId="77777777" w:rsidTr="00F37984">
        <w:trPr>
          <w:trHeight w:val="696"/>
        </w:trPr>
        <w:tc>
          <w:tcPr>
            <w:tcW w:w="3560" w:type="dxa"/>
            <w:tcBorders>
              <w:top w:val="nil"/>
              <w:left w:val="single" w:sz="8" w:space="0" w:color="auto"/>
              <w:bottom w:val="single" w:sz="8" w:space="0" w:color="auto"/>
              <w:right w:val="single" w:sz="8" w:space="0" w:color="auto"/>
            </w:tcBorders>
            <w:shd w:val="clear" w:color="auto" w:fill="auto"/>
            <w:vAlign w:val="center"/>
            <w:hideMark/>
          </w:tcPr>
          <w:p w14:paraId="2ECDEC20" w14:textId="282118DC" w:rsidR="0089236F" w:rsidRPr="00F37984" w:rsidRDefault="0089236F" w:rsidP="00F37984">
            <w:pPr>
              <w:spacing w:after="0" w:line="240" w:lineRule="auto"/>
              <w:ind w:left="-57" w:right="-57"/>
              <w:rPr>
                <w:rFonts w:ascii="Myriad Pro" w:hAnsi="Myriad Pro" w:cs="Arial"/>
                <w:color w:val="000000"/>
                <w:sz w:val="20"/>
                <w:szCs w:val="20"/>
                <w:lang w:eastAsia="ru-RU"/>
              </w:rPr>
            </w:pPr>
            <w:r w:rsidRPr="00F37984">
              <w:rPr>
                <w:rFonts w:ascii="Myriad Pro" w:hAnsi="Myriad Pro" w:cs="Arial"/>
                <w:color w:val="000000"/>
                <w:sz w:val="20"/>
                <w:szCs w:val="20"/>
                <w:lang w:eastAsia="ru-RU"/>
              </w:rPr>
              <w:t>Справочно: подконтрольные расходы</w:t>
            </w:r>
            <w:r w:rsidR="00B64520">
              <w:rPr>
                <w:rFonts w:ascii="Myriad Pro" w:hAnsi="Myriad Pro" w:cs="Arial"/>
                <w:color w:val="000000"/>
                <w:sz w:val="20"/>
                <w:szCs w:val="20"/>
                <w:lang w:eastAsia="ru-RU"/>
              </w:rPr>
              <w:t xml:space="preserve"> </w:t>
            </w:r>
            <w:r w:rsidRPr="00F37984">
              <w:rPr>
                <w:rFonts w:ascii="Myriad Pro" w:hAnsi="Myriad Pro" w:cs="Arial"/>
                <w:color w:val="000000"/>
                <w:sz w:val="20"/>
                <w:szCs w:val="20"/>
                <w:lang w:eastAsia="ru-RU"/>
              </w:rPr>
              <w:t>с учетом проведенной корректировки по фактическим параметрам, тыс. руб.</w:t>
            </w:r>
          </w:p>
        </w:tc>
        <w:tc>
          <w:tcPr>
            <w:tcW w:w="1402" w:type="dxa"/>
            <w:tcBorders>
              <w:top w:val="nil"/>
              <w:left w:val="nil"/>
              <w:bottom w:val="single" w:sz="8" w:space="0" w:color="auto"/>
              <w:right w:val="single" w:sz="8" w:space="0" w:color="auto"/>
            </w:tcBorders>
            <w:shd w:val="clear" w:color="auto" w:fill="auto"/>
            <w:vAlign w:val="center"/>
            <w:hideMark/>
          </w:tcPr>
          <w:p w14:paraId="2CE86417" w14:textId="77777777" w:rsidR="0089236F" w:rsidRPr="00F37984" w:rsidRDefault="0089236F" w:rsidP="00F37984">
            <w:pPr>
              <w:spacing w:after="0" w:line="240" w:lineRule="auto"/>
              <w:ind w:left="-57" w:right="-57"/>
              <w:jc w:val="center"/>
              <w:rPr>
                <w:rFonts w:ascii="Myriad Pro" w:hAnsi="Myriad Pro" w:cs="Arial"/>
                <w:color w:val="000000"/>
                <w:sz w:val="20"/>
                <w:szCs w:val="20"/>
                <w:lang w:eastAsia="ru-RU"/>
              </w:rPr>
            </w:pPr>
            <w:r w:rsidRPr="00F37984">
              <w:rPr>
                <w:rFonts w:ascii="Myriad Pro" w:hAnsi="Myriad Pro" w:cs="Arial"/>
                <w:color w:val="000000"/>
                <w:sz w:val="20"/>
                <w:szCs w:val="20"/>
                <w:lang w:eastAsia="ru-RU"/>
              </w:rPr>
              <w:t>х</w:t>
            </w:r>
          </w:p>
        </w:tc>
        <w:tc>
          <w:tcPr>
            <w:tcW w:w="1134" w:type="dxa"/>
            <w:tcBorders>
              <w:top w:val="nil"/>
              <w:left w:val="nil"/>
              <w:bottom w:val="single" w:sz="8" w:space="0" w:color="auto"/>
              <w:right w:val="single" w:sz="8" w:space="0" w:color="auto"/>
            </w:tcBorders>
            <w:shd w:val="clear" w:color="auto" w:fill="auto"/>
            <w:vAlign w:val="center"/>
            <w:hideMark/>
          </w:tcPr>
          <w:p w14:paraId="6A547F60" w14:textId="77777777" w:rsidR="0089236F" w:rsidRPr="00F37984" w:rsidRDefault="0089236F" w:rsidP="00F37984">
            <w:pPr>
              <w:spacing w:after="0" w:line="240" w:lineRule="auto"/>
              <w:ind w:left="-57" w:right="-57"/>
              <w:jc w:val="center"/>
              <w:rPr>
                <w:rFonts w:ascii="Myriad Pro" w:hAnsi="Myriad Pro" w:cs="Arial"/>
                <w:color w:val="000000"/>
                <w:sz w:val="20"/>
                <w:szCs w:val="20"/>
                <w:lang w:eastAsia="ru-RU"/>
              </w:rPr>
            </w:pPr>
            <w:r w:rsidRPr="00F37984">
              <w:rPr>
                <w:rFonts w:ascii="Myriad Pro" w:hAnsi="Myriad Pro" w:cs="Arial"/>
                <w:color w:val="000000"/>
                <w:sz w:val="20"/>
                <w:szCs w:val="20"/>
                <w:lang w:eastAsia="ru-RU"/>
              </w:rPr>
              <w:t>-</w:t>
            </w:r>
          </w:p>
        </w:tc>
        <w:tc>
          <w:tcPr>
            <w:tcW w:w="1417" w:type="dxa"/>
            <w:tcBorders>
              <w:top w:val="nil"/>
              <w:left w:val="nil"/>
              <w:bottom w:val="single" w:sz="8" w:space="0" w:color="auto"/>
              <w:right w:val="single" w:sz="8" w:space="0" w:color="auto"/>
            </w:tcBorders>
            <w:shd w:val="clear" w:color="auto" w:fill="auto"/>
            <w:vAlign w:val="center"/>
            <w:hideMark/>
          </w:tcPr>
          <w:p w14:paraId="46A7687B" w14:textId="77777777" w:rsidR="0089236F" w:rsidRPr="00F37984" w:rsidRDefault="0089236F" w:rsidP="00F37984">
            <w:pPr>
              <w:spacing w:after="0" w:line="240" w:lineRule="auto"/>
              <w:ind w:left="-57" w:right="-57"/>
              <w:jc w:val="center"/>
              <w:rPr>
                <w:rFonts w:ascii="Myriad Pro" w:hAnsi="Myriad Pro" w:cs="Arial"/>
                <w:color w:val="000000"/>
                <w:sz w:val="20"/>
                <w:szCs w:val="20"/>
                <w:lang w:eastAsia="ru-RU"/>
              </w:rPr>
            </w:pPr>
            <w:r w:rsidRPr="00F37984">
              <w:rPr>
                <w:rFonts w:ascii="Myriad Pro" w:hAnsi="Myriad Pro" w:cs="Arial"/>
                <w:color w:val="000000"/>
                <w:sz w:val="20"/>
                <w:szCs w:val="20"/>
                <w:lang w:eastAsia="ru-RU"/>
              </w:rPr>
              <w:t>-</w:t>
            </w:r>
          </w:p>
        </w:tc>
        <w:tc>
          <w:tcPr>
            <w:tcW w:w="1985" w:type="dxa"/>
            <w:tcBorders>
              <w:top w:val="nil"/>
              <w:left w:val="nil"/>
              <w:bottom w:val="single" w:sz="8" w:space="0" w:color="auto"/>
              <w:right w:val="single" w:sz="8" w:space="0" w:color="auto"/>
            </w:tcBorders>
            <w:shd w:val="clear" w:color="auto" w:fill="auto"/>
            <w:vAlign w:val="center"/>
            <w:hideMark/>
          </w:tcPr>
          <w:p w14:paraId="1F601206" w14:textId="77777777" w:rsidR="0089236F" w:rsidRPr="00F37984" w:rsidRDefault="0089236F" w:rsidP="00F37984">
            <w:pPr>
              <w:spacing w:after="0" w:line="240" w:lineRule="auto"/>
              <w:ind w:left="-57" w:right="-57"/>
              <w:jc w:val="center"/>
              <w:rPr>
                <w:rFonts w:ascii="Myriad Pro" w:hAnsi="Myriad Pro" w:cs="Arial"/>
                <w:color w:val="000000"/>
                <w:sz w:val="20"/>
                <w:szCs w:val="20"/>
                <w:lang w:eastAsia="ru-RU"/>
              </w:rPr>
            </w:pPr>
            <w:r w:rsidRPr="00F37984">
              <w:rPr>
                <w:rFonts w:ascii="Myriad Pro" w:hAnsi="Myriad Pro" w:cs="Arial"/>
                <w:color w:val="000000"/>
                <w:sz w:val="20"/>
                <w:szCs w:val="20"/>
                <w:lang w:eastAsia="ru-RU"/>
              </w:rPr>
              <w:t>2 419 235,74</w:t>
            </w:r>
          </w:p>
        </w:tc>
      </w:tr>
      <w:tr w:rsidR="0089236F" w:rsidRPr="00F37984" w14:paraId="282464DD" w14:textId="77777777" w:rsidTr="00F37984">
        <w:trPr>
          <w:trHeight w:val="696"/>
        </w:trPr>
        <w:tc>
          <w:tcPr>
            <w:tcW w:w="3560" w:type="dxa"/>
            <w:tcBorders>
              <w:top w:val="nil"/>
              <w:left w:val="single" w:sz="8" w:space="0" w:color="auto"/>
              <w:bottom w:val="single" w:sz="8" w:space="0" w:color="auto"/>
              <w:right w:val="single" w:sz="8" w:space="0" w:color="auto"/>
            </w:tcBorders>
            <w:shd w:val="clear" w:color="auto" w:fill="auto"/>
            <w:vAlign w:val="center"/>
            <w:hideMark/>
          </w:tcPr>
          <w:p w14:paraId="73EEB9E5" w14:textId="77777777" w:rsidR="0089236F" w:rsidRPr="00F37984" w:rsidRDefault="0089236F" w:rsidP="00F37984">
            <w:pPr>
              <w:spacing w:after="0" w:line="240" w:lineRule="auto"/>
              <w:ind w:left="-57" w:right="-57"/>
              <w:rPr>
                <w:rFonts w:ascii="Myriad Pro" w:hAnsi="Myriad Pro" w:cs="Arial"/>
                <w:i/>
                <w:iCs/>
                <w:color w:val="000000"/>
                <w:sz w:val="20"/>
                <w:szCs w:val="20"/>
                <w:lang w:eastAsia="ru-RU"/>
              </w:rPr>
            </w:pPr>
            <w:r w:rsidRPr="00F37984">
              <w:rPr>
                <w:rFonts w:ascii="Myriad Pro" w:hAnsi="Myriad Pro" w:cs="Arial"/>
                <w:i/>
                <w:iCs/>
                <w:color w:val="000000"/>
                <w:sz w:val="20"/>
                <w:szCs w:val="20"/>
                <w:lang w:eastAsia="ru-RU"/>
              </w:rPr>
              <w:t>то же по отношению к уровню, установленному в тарифно-балансовом решении на 2015 год</w:t>
            </w:r>
          </w:p>
        </w:tc>
        <w:tc>
          <w:tcPr>
            <w:tcW w:w="1402" w:type="dxa"/>
            <w:tcBorders>
              <w:top w:val="nil"/>
              <w:left w:val="nil"/>
              <w:bottom w:val="single" w:sz="8" w:space="0" w:color="auto"/>
              <w:right w:val="single" w:sz="8" w:space="0" w:color="auto"/>
            </w:tcBorders>
            <w:shd w:val="clear" w:color="auto" w:fill="auto"/>
            <w:vAlign w:val="center"/>
            <w:hideMark/>
          </w:tcPr>
          <w:p w14:paraId="285E8246" w14:textId="77777777" w:rsidR="0089236F" w:rsidRPr="00F37984" w:rsidRDefault="0089236F" w:rsidP="00F37984">
            <w:pPr>
              <w:spacing w:after="0" w:line="240" w:lineRule="auto"/>
              <w:ind w:left="-57" w:right="-57"/>
              <w:jc w:val="center"/>
              <w:rPr>
                <w:rFonts w:ascii="Myriad Pro" w:hAnsi="Myriad Pro" w:cs="Arial"/>
                <w:i/>
                <w:iCs/>
                <w:color w:val="000000"/>
                <w:sz w:val="20"/>
                <w:szCs w:val="20"/>
                <w:lang w:eastAsia="ru-RU"/>
              </w:rPr>
            </w:pPr>
            <w:r w:rsidRPr="00F37984">
              <w:rPr>
                <w:rFonts w:ascii="Myriad Pro" w:hAnsi="Myriad Pro" w:cs="Arial"/>
                <w:i/>
                <w:iCs/>
                <w:color w:val="000000"/>
                <w:sz w:val="20"/>
                <w:szCs w:val="20"/>
                <w:lang w:eastAsia="ru-RU"/>
              </w:rPr>
              <w:t>х</w:t>
            </w:r>
          </w:p>
        </w:tc>
        <w:tc>
          <w:tcPr>
            <w:tcW w:w="1134" w:type="dxa"/>
            <w:tcBorders>
              <w:top w:val="nil"/>
              <w:left w:val="nil"/>
              <w:bottom w:val="single" w:sz="8" w:space="0" w:color="auto"/>
              <w:right w:val="single" w:sz="8" w:space="0" w:color="auto"/>
            </w:tcBorders>
            <w:shd w:val="clear" w:color="auto" w:fill="auto"/>
            <w:vAlign w:val="center"/>
            <w:hideMark/>
          </w:tcPr>
          <w:p w14:paraId="4CB8897A" w14:textId="77777777" w:rsidR="0089236F" w:rsidRPr="00F37984" w:rsidRDefault="0089236F" w:rsidP="00F37984">
            <w:pPr>
              <w:spacing w:after="0" w:line="240" w:lineRule="auto"/>
              <w:ind w:left="-57" w:right="-57"/>
              <w:jc w:val="center"/>
              <w:rPr>
                <w:rFonts w:ascii="Myriad Pro" w:hAnsi="Myriad Pro" w:cs="Arial"/>
                <w:i/>
                <w:iCs/>
                <w:color w:val="000000"/>
                <w:sz w:val="20"/>
                <w:szCs w:val="20"/>
                <w:lang w:eastAsia="ru-RU"/>
              </w:rPr>
            </w:pPr>
            <w:r w:rsidRPr="00F37984">
              <w:rPr>
                <w:rFonts w:ascii="Myriad Pro" w:hAnsi="Myriad Pro" w:cs="Arial"/>
                <w:i/>
                <w:iCs/>
                <w:color w:val="000000"/>
                <w:sz w:val="20"/>
                <w:szCs w:val="20"/>
                <w:lang w:eastAsia="ru-RU"/>
              </w:rPr>
              <w:t>-</w:t>
            </w:r>
          </w:p>
        </w:tc>
        <w:tc>
          <w:tcPr>
            <w:tcW w:w="1417" w:type="dxa"/>
            <w:tcBorders>
              <w:top w:val="nil"/>
              <w:left w:val="nil"/>
              <w:bottom w:val="single" w:sz="8" w:space="0" w:color="auto"/>
              <w:right w:val="single" w:sz="8" w:space="0" w:color="auto"/>
            </w:tcBorders>
            <w:shd w:val="clear" w:color="auto" w:fill="auto"/>
            <w:vAlign w:val="center"/>
            <w:hideMark/>
          </w:tcPr>
          <w:p w14:paraId="5E7EE330" w14:textId="77777777" w:rsidR="0089236F" w:rsidRPr="00F37984" w:rsidRDefault="0089236F" w:rsidP="00F37984">
            <w:pPr>
              <w:spacing w:after="0" w:line="240" w:lineRule="auto"/>
              <w:ind w:left="-57" w:right="-57"/>
              <w:jc w:val="center"/>
              <w:rPr>
                <w:rFonts w:ascii="Myriad Pro" w:hAnsi="Myriad Pro" w:cs="Arial"/>
                <w:i/>
                <w:iCs/>
                <w:color w:val="000000"/>
                <w:sz w:val="20"/>
                <w:szCs w:val="20"/>
                <w:lang w:eastAsia="ru-RU"/>
              </w:rPr>
            </w:pPr>
            <w:r w:rsidRPr="00F37984">
              <w:rPr>
                <w:rFonts w:ascii="Myriad Pro" w:hAnsi="Myriad Pro" w:cs="Arial"/>
                <w:i/>
                <w:iCs/>
                <w:color w:val="000000"/>
                <w:sz w:val="20"/>
                <w:szCs w:val="20"/>
                <w:lang w:eastAsia="ru-RU"/>
              </w:rPr>
              <w:t>-</w:t>
            </w:r>
          </w:p>
        </w:tc>
        <w:tc>
          <w:tcPr>
            <w:tcW w:w="1985" w:type="dxa"/>
            <w:tcBorders>
              <w:top w:val="nil"/>
              <w:left w:val="nil"/>
              <w:bottom w:val="single" w:sz="8" w:space="0" w:color="auto"/>
              <w:right w:val="single" w:sz="8" w:space="0" w:color="auto"/>
            </w:tcBorders>
            <w:shd w:val="clear" w:color="auto" w:fill="auto"/>
            <w:vAlign w:val="center"/>
            <w:hideMark/>
          </w:tcPr>
          <w:p w14:paraId="44DE886C" w14:textId="77777777" w:rsidR="0089236F" w:rsidRPr="00F37984" w:rsidRDefault="0089236F" w:rsidP="00F37984">
            <w:pPr>
              <w:spacing w:after="0" w:line="240" w:lineRule="auto"/>
              <w:ind w:left="-57" w:right="-57"/>
              <w:jc w:val="center"/>
              <w:rPr>
                <w:rFonts w:ascii="Myriad Pro" w:hAnsi="Myriad Pro" w:cs="Arial"/>
                <w:i/>
                <w:iCs/>
                <w:color w:val="000000"/>
                <w:sz w:val="20"/>
                <w:szCs w:val="20"/>
                <w:lang w:eastAsia="ru-RU"/>
              </w:rPr>
            </w:pPr>
            <w:r w:rsidRPr="00F37984">
              <w:rPr>
                <w:rFonts w:ascii="Myriad Pro" w:hAnsi="Myriad Pro" w:cs="Arial"/>
                <w:i/>
                <w:iCs/>
                <w:color w:val="000000"/>
                <w:sz w:val="20"/>
                <w:szCs w:val="20"/>
                <w:lang w:eastAsia="ru-RU"/>
              </w:rPr>
              <w:t>1,088771574</w:t>
            </w:r>
          </w:p>
        </w:tc>
      </w:tr>
    </w:tbl>
    <w:p w14:paraId="3BD0D6A7" w14:textId="77777777" w:rsidR="00DC153F" w:rsidRDefault="00DC153F" w:rsidP="00F37984">
      <w:pPr>
        <w:pStyle w:val="2ff3"/>
      </w:pPr>
    </w:p>
    <w:p w14:paraId="4743EF9D" w14:textId="47AC65F9" w:rsidR="0089236F" w:rsidRPr="00B7783E" w:rsidRDefault="0089236F" w:rsidP="00F37984">
      <w:pPr>
        <w:pStyle w:val="2ff3"/>
      </w:pPr>
      <w:r w:rsidRPr="00B7783E">
        <w:t>На основании произведенных расчетов, Исполнителем определены фактические расходы на социальные отчисления в размере 303 626,23 тыс. руб., корректировка по отношению к установленному 14 227,88 тыс. руб.</w:t>
      </w:r>
    </w:p>
    <w:p w14:paraId="144C37EC" w14:textId="77777777" w:rsidR="0089236F" w:rsidRPr="00F37984" w:rsidRDefault="0089236F" w:rsidP="00F37984">
      <w:pPr>
        <w:pStyle w:val="2ff3"/>
        <w:rPr>
          <w:i/>
          <w:iCs/>
          <w:u w:val="single"/>
        </w:rPr>
      </w:pPr>
      <w:r w:rsidRPr="00F37984">
        <w:rPr>
          <w:i/>
          <w:iCs/>
          <w:u w:val="single"/>
        </w:rPr>
        <w:t>Выпадающие доходы по п. 87 Основ ценообразования</w:t>
      </w:r>
    </w:p>
    <w:p w14:paraId="4B0A2310" w14:textId="1B7869D7" w:rsidR="0089236F" w:rsidRPr="00B7783E" w:rsidRDefault="0089236F" w:rsidP="00F37984">
      <w:pPr>
        <w:pStyle w:val="2ff3"/>
        <w:rPr>
          <w:color w:val="000000"/>
        </w:rPr>
      </w:pPr>
      <w:r w:rsidRPr="00B7783E">
        <w:rPr>
          <w:color w:val="000000"/>
        </w:rPr>
        <w:t>Расходы по статье «</w:t>
      </w:r>
      <w:r w:rsidRPr="00B7783E">
        <w:t>Корректировка неподконтрольных расходов по статье «Выпадающие доходы/экономия средств (п. 87 Основ ценообразования)»</w:t>
      </w:r>
      <w:r w:rsidRPr="00B7783E">
        <w:rPr>
          <w:color w:val="000000"/>
        </w:rPr>
        <w:t xml:space="preserve"> в расчет </w:t>
      </w:r>
      <w:r w:rsidRPr="00B7783E">
        <w:rPr>
          <w:color w:val="000000"/>
        </w:rPr>
        <w:lastRenderedPageBreak/>
        <w:t>корректировки неподконтрольных расходов заявлены филиалом</w:t>
      </w:r>
      <w:r w:rsidR="00B64520">
        <w:rPr>
          <w:color w:val="000000"/>
        </w:rPr>
        <w:t xml:space="preserve"> </w:t>
      </w:r>
      <w:r w:rsidR="00B64520">
        <w:t>ПАО </w:t>
      </w:r>
      <w:r w:rsidRPr="00B7783E">
        <w:t>«МРСК Сибири» - «Кузбассэнерго – РЭС»</w:t>
      </w:r>
      <w:r w:rsidRPr="00B7783E">
        <w:rPr>
          <w:color w:val="000000"/>
        </w:rPr>
        <w:t xml:space="preserve"> в размере 31 008,3 тыс. руб.</w:t>
      </w:r>
    </w:p>
    <w:p w14:paraId="5EEFFDD8" w14:textId="56E90E89" w:rsidR="0089236F" w:rsidRPr="00B7783E" w:rsidRDefault="0089236F" w:rsidP="00F37984">
      <w:pPr>
        <w:pStyle w:val="2ff3"/>
      </w:pPr>
      <w:r w:rsidRPr="00B7783E">
        <w:t xml:space="preserve">В </w:t>
      </w:r>
      <w:r w:rsidR="00B64520" w:rsidRPr="00B64520">
        <w:t>тарифно</w:t>
      </w:r>
      <w:r w:rsidR="00B64520">
        <w:t>м</w:t>
      </w:r>
      <w:r w:rsidR="00B64520" w:rsidRPr="00B64520">
        <w:t xml:space="preserve"> предложени</w:t>
      </w:r>
      <w:r w:rsidR="00B64520">
        <w:t>и</w:t>
      </w:r>
      <w:r w:rsidRPr="00B7783E">
        <w:t xml:space="preserve"> филиала указано, что материалы направлены в РЭК Кемеровской области письмом от 28.03.2016 </w:t>
      </w:r>
      <w:r w:rsidR="00B64520">
        <w:t>№ </w:t>
      </w:r>
      <w:r w:rsidRPr="00B7783E">
        <w:t>1.4/04.1.2/1900-исх. Однако Исполнитель отмечает, что в составе представленных документом для экспертного анализа представлен только скан указанного письма и приложения к нему отсутствуют.</w:t>
      </w:r>
    </w:p>
    <w:p w14:paraId="37EA29ED" w14:textId="75E6F8F5" w:rsidR="0089236F" w:rsidRPr="00B7783E" w:rsidRDefault="0089236F" w:rsidP="00F37984">
      <w:pPr>
        <w:pStyle w:val="2ff3"/>
      </w:pPr>
      <w:r w:rsidRPr="00B7783E">
        <w:t>Исполнитель отмечает, что филиалом</w:t>
      </w:r>
      <w:r w:rsidR="00B64520">
        <w:t xml:space="preserve"> ПАО </w:t>
      </w:r>
      <w:r w:rsidRPr="00B7783E">
        <w:t>«МРСК Сибири» - «Кузбассэнерго – РЭС» в обоснование фактических расходов по мероприятиям «последней мили» по договорам технологического присоединения энергопринимающих устройств с максимальной мощностью до 15 кВт с оплатой 550 руб. (с НДС) и по договорам технологического присоединения энергопринимающих устройств с максимальной мощностью до 150 кВт представлен недостаточный объем материалов в качестве подтверждения понесенных затрат в 2015 году.</w:t>
      </w:r>
    </w:p>
    <w:p w14:paraId="2D573680" w14:textId="77777777" w:rsidR="0089236F" w:rsidRPr="00B7783E" w:rsidRDefault="0089236F" w:rsidP="00F37984">
      <w:pPr>
        <w:pStyle w:val="2ff3"/>
      </w:pPr>
      <w:r w:rsidRPr="00B7783E">
        <w:t>Учету подлежат экономически обоснованные расходы, которые подтверждаются первичными документами и бухгалтерской отчетностью.</w:t>
      </w:r>
    </w:p>
    <w:p w14:paraId="05D29855" w14:textId="77777777" w:rsidR="0089236F" w:rsidRPr="00B7783E" w:rsidRDefault="0089236F" w:rsidP="00F37984">
      <w:pPr>
        <w:pStyle w:val="2ff3"/>
        <w:rPr>
          <w:color w:val="000000"/>
        </w:rPr>
      </w:pPr>
      <w:r w:rsidRPr="00B7783E">
        <w:t xml:space="preserve">Отсутствие полного перечня материалов: форм первичных учетных данных (ОС-1, ОС-1а, ОС-3), а также реестра с указанием стоимости объектов основных средств, не позволяет оценить фактический размер расходов за 2013-2015 гг. по объектам строительства в целях ТП; а также реестра договоров по технологическому присоединению, исполненных в 2015 году с указанием объемов строительства по мероприятиям, указанным в технических условиях, а также дополнительно учтенных расходов по статьям ПИР, затрат относимых на ОКС, капитализации процентов, не позволили Исполнителю, провести пообъектный анализ фактических расходов и рассчитать сложившиеся выпадающие доходы от технологического присоединения на экономически обоснованном уровне. </w:t>
      </w:r>
    </w:p>
    <w:p w14:paraId="7B2AA175" w14:textId="77777777" w:rsidR="0089236F" w:rsidRPr="00B7783E" w:rsidRDefault="0089236F" w:rsidP="00F37984">
      <w:pPr>
        <w:pStyle w:val="2ff3"/>
      </w:pPr>
      <w:r w:rsidRPr="00B7783E">
        <w:t>На основании вышеизложенного Исполнитель корректировку неподконтрольных расходов по статье «Выпадающие доходы по п. 87 Основ ценообразования» определил в нулевом размере.</w:t>
      </w:r>
    </w:p>
    <w:p w14:paraId="635E3253" w14:textId="77777777" w:rsidR="00DC153F" w:rsidRDefault="00DC153F" w:rsidP="00F37984">
      <w:pPr>
        <w:pStyle w:val="2ff3"/>
        <w:rPr>
          <w:i/>
          <w:iCs/>
          <w:u w:val="single"/>
        </w:rPr>
      </w:pPr>
    </w:p>
    <w:p w14:paraId="4A34DD88" w14:textId="55C78C4C" w:rsidR="0089236F" w:rsidRPr="00F37984" w:rsidRDefault="0089236F" w:rsidP="00F37984">
      <w:pPr>
        <w:pStyle w:val="2ff3"/>
        <w:rPr>
          <w:i/>
          <w:iCs/>
          <w:u w:val="single"/>
        </w:rPr>
      </w:pPr>
      <w:r w:rsidRPr="00F37984">
        <w:rPr>
          <w:i/>
          <w:iCs/>
          <w:u w:val="single"/>
        </w:rPr>
        <w:lastRenderedPageBreak/>
        <w:t>Прочие неподконтрольные расходы</w:t>
      </w:r>
    </w:p>
    <w:p w14:paraId="69238A76" w14:textId="7CF2B3AB" w:rsidR="0089236F" w:rsidRPr="00B7783E" w:rsidRDefault="0089236F" w:rsidP="00F37984">
      <w:pPr>
        <w:pStyle w:val="2ff3"/>
      </w:pPr>
      <w:r w:rsidRPr="00B7783E">
        <w:t>По прочим статьям неподконтрольных расходов, заявленным в рамках расчета корректировки филиалом</w:t>
      </w:r>
      <w:r w:rsidR="00B64520">
        <w:t xml:space="preserve"> ПАО </w:t>
      </w:r>
      <w:r w:rsidRPr="00B7783E">
        <w:t>«МРСК Сибири» - «Кузбассэнерго – РЭС» на 2017 год, Исполнитель отмечает следующее.</w:t>
      </w:r>
    </w:p>
    <w:p w14:paraId="1383CBD4" w14:textId="77777777" w:rsidR="0089236F" w:rsidRPr="00B7783E" w:rsidRDefault="0089236F" w:rsidP="00F37984">
      <w:pPr>
        <w:pStyle w:val="2ff3"/>
      </w:pPr>
      <w:r w:rsidRPr="00B7783E">
        <w:t>Согласно приведенному расчету РЭК Кемеровской области исключены расходы по резерву под оценочные обязательства в размере 86 261,78 тыс. руб. в связи с тем, что действующим законодательством в сфере тарифного регулирования включение резерва на величину оценочных обязательств в расходы по регулируемому виду деятельности предусматривается только в части расходов на формирование резерва по сомнительным долгам. Расходы на формирование резерва по сомнительным долгам учтены РЭК Кемеровской области по статье «Подконтрольные расходы из прибыли».</w:t>
      </w:r>
    </w:p>
    <w:p w14:paraId="422F3A44" w14:textId="77777777" w:rsidR="0089236F" w:rsidRPr="00B7783E" w:rsidRDefault="0089236F" w:rsidP="00F37984">
      <w:pPr>
        <w:pStyle w:val="2ff3"/>
      </w:pPr>
      <w:r w:rsidRPr="00B7783E">
        <w:t>В расчете корректировки неподконтрольных расходов приведена величина прочих неподконтрольных расходов в размере 279 282,6 тыс. руб. (резерв под оценочные обязательства по услугам ТСО, резерв на покупку электрической энергии на компенсацию потерь и резерв по сомнительным долгам).</w:t>
      </w:r>
    </w:p>
    <w:p w14:paraId="28DB09A9" w14:textId="77777777" w:rsidR="0089236F" w:rsidRPr="00B7783E" w:rsidRDefault="0089236F" w:rsidP="00F37984">
      <w:pPr>
        <w:pStyle w:val="2ff3"/>
      </w:pPr>
      <w:r w:rsidRPr="00B7783E">
        <w:t xml:space="preserve">В связи с отсутствием законодательно предусмотренных норм для учета резервов под оценочные обязательства при тарифном регулировании, Исполнителем данные расходы не учитываются при расчете корректировки неподконтрольных расходов за 2015 год. </w:t>
      </w:r>
    </w:p>
    <w:p w14:paraId="760E72C1" w14:textId="0AF2BD2E" w:rsidR="0089236F" w:rsidRPr="00B7783E" w:rsidRDefault="0089236F" w:rsidP="00F37984">
      <w:pPr>
        <w:pStyle w:val="2ff3"/>
      </w:pPr>
      <w:r w:rsidRPr="00B7783E">
        <w:t xml:space="preserve">Согласно п. 30 Основ ценообразования </w:t>
      </w:r>
      <w:r w:rsidR="00B64520">
        <w:t>№ </w:t>
      </w:r>
      <w:r w:rsidRPr="00B7783E">
        <w:t>1178 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w:t>
      </w:r>
      <w:r w:rsidR="00B64520">
        <w:t xml:space="preserve"> </w:t>
      </w:r>
    </w:p>
    <w:p w14:paraId="23555891" w14:textId="77777777" w:rsidR="0089236F" w:rsidRPr="00B7783E" w:rsidRDefault="0089236F" w:rsidP="00F37984">
      <w:pPr>
        <w:pStyle w:val="2ff3"/>
      </w:pPr>
      <w:r w:rsidRPr="00B7783E">
        <w:t>Определение критериев долгов и порядок исчисления сумм резерва регламентированы Налоговым кодексом РФ (далее — НК РФ).</w:t>
      </w:r>
    </w:p>
    <w:p w14:paraId="1C336F4C" w14:textId="77777777" w:rsidR="0089236F" w:rsidRPr="00B7783E" w:rsidRDefault="0089236F" w:rsidP="00F37984">
      <w:pPr>
        <w:pStyle w:val="2ff3"/>
      </w:pPr>
      <w:r w:rsidRPr="00B7783E">
        <w:t xml:space="preserve">Статьей 266 НК РФ определено, что налогоплательщик вправе создавать резервы по сомнительным долгам. Суммы отчислений в эти резервы включаются в состав внереализационных расходов на последнее число отчетного (налогового) </w:t>
      </w:r>
      <w:r w:rsidRPr="00B7783E">
        <w:lastRenderedPageBreak/>
        <w:t>периода и определяются по результатам проведенной на последнее число отчетного (налогового) периода инвентаризации дебиторской задолженности. Порядок исчисления суммы резерва предусмотрен частью 4 данной статьи.</w:t>
      </w:r>
    </w:p>
    <w:p w14:paraId="7C41680F" w14:textId="77777777" w:rsidR="0089236F" w:rsidRPr="00B7783E" w:rsidRDefault="0089236F" w:rsidP="00F37984">
      <w:pPr>
        <w:pStyle w:val="2ff3"/>
      </w:pPr>
      <w:r w:rsidRPr="00B7783E">
        <w:t>Также НК РФ регламентировано, что резерв по сомнительным долгам может быть использован организацией лишь на покрытие убытков от безнадежных долгов, признанных таковыми согласно положениям НК РФ.</w:t>
      </w:r>
    </w:p>
    <w:p w14:paraId="74420327" w14:textId="77777777" w:rsidR="0089236F" w:rsidRPr="00B7783E" w:rsidRDefault="0089236F" w:rsidP="00F37984">
      <w:pPr>
        <w:pStyle w:val="2ff3"/>
      </w:pPr>
      <w:r w:rsidRPr="00B7783E">
        <w:t>Безнадежными долгами (долгами, нереальными ко взысканию) признаются те долги, по которым истек установленный срок исковой давности, а также те долги, по которым в соответствии с гражданским законодательством обязательство прекращено вследствие невозможности его исполнения, на основании акта государственного органа или ликвидации организации.</w:t>
      </w:r>
    </w:p>
    <w:p w14:paraId="237FEB2D" w14:textId="69EC140C" w:rsidR="0089236F" w:rsidRPr="00B7783E" w:rsidRDefault="0089236F" w:rsidP="00F37984">
      <w:pPr>
        <w:pStyle w:val="2ff3"/>
      </w:pPr>
      <w:r w:rsidRPr="00B7783E">
        <w:t xml:space="preserve">В соответствии с абзацем 3 п. 70 Положения по ведению бухгалтерского учета и бухгалтерской отчетности в Российской Федерации, утвержденного приказом Минфина РФ от 29.07.1998 </w:t>
      </w:r>
      <w:r w:rsidR="00B64520">
        <w:t>№ </w:t>
      </w:r>
      <w:r w:rsidRPr="00B7783E">
        <w:t>34н, 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 Если до конца отчетного года, следующего за годом создания резерва сомнительных долгов, этот резерв в какой-либо части не будет использован, то неизрасходованные суммы присоединяются при составлении бухгалтерского баланса на конец отчетного года к финансовым результатам.</w:t>
      </w:r>
    </w:p>
    <w:p w14:paraId="7D6DE87F" w14:textId="2AD340C2" w:rsidR="0089236F" w:rsidRPr="00B7783E" w:rsidRDefault="0089236F" w:rsidP="00F37984">
      <w:pPr>
        <w:pStyle w:val="2ff3"/>
      </w:pPr>
      <w:r w:rsidRPr="00B7783E">
        <w:t>В качестве обоснования расходов по данной статье филиалом</w:t>
      </w:r>
      <w:r w:rsidR="00B64520">
        <w:t xml:space="preserve"> ПАО </w:t>
      </w:r>
      <w:r w:rsidRPr="00B7783E">
        <w:t>«МРСК Сибири» - «Кузбассэнерго-РЭС» представлен реестр документов, обосновывающих фактические расходы «Использование резерва по сомнительным долгам» за 2015 год с приложением копий приказов о списании дебиторской задолженности за 2015 год; копии актов инвентаризации расчетов с покупателями, поставщиками и прочими дебиторами и кредиторами; копии постановлений судебного пристава-исполнителя с актами о невозможности взыскания дебиторской задолженности; копии определений Арбитражного суда Кемеровской области; копии постановлений об окончании исполнительного производства.</w:t>
      </w:r>
    </w:p>
    <w:p w14:paraId="7C7D5774" w14:textId="05283FEA" w:rsidR="0089236F" w:rsidRPr="00B7783E" w:rsidRDefault="0089236F" w:rsidP="00F37984">
      <w:pPr>
        <w:pStyle w:val="2ff3"/>
      </w:pPr>
      <w:r w:rsidRPr="00B7783E">
        <w:lastRenderedPageBreak/>
        <w:t>Проанализировав представленные</w:t>
      </w:r>
      <w:r w:rsidR="00B64520">
        <w:t xml:space="preserve"> ПАО </w:t>
      </w:r>
      <w:r w:rsidRPr="00B7783E">
        <w:t>«МРСК Сибири» - «Кузбассэнерго-РЭС», Исполнитель считает экономически обоснованными расходами по статье «Резерв по сомнительным долгам», подлежащими учету при расчете корректировки неподконтрольных расходов за 2015 год, расходы в размере</w:t>
      </w:r>
      <w:r w:rsidR="00B64520">
        <w:t xml:space="preserve"> </w:t>
      </w:r>
      <w:r w:rsidRPr="00B7783E">
        <w:t xml:space="preserve">33 198,50 тыс. руб. в части основного долга </w:t>
      </w:r>
      <w:r w:rsidR="00B64520">
        <w:t>ООО </w:t>
      </w:r>
      <w:r w:rsidRPr="00B7783E">
        <w:t xml:space="preserve">«Тепловодоснаб» в связи с неисполнением обязательств по оплате услуг по передаче электрической энергии по договору от 01.08.2011 </w:t>
      </w:r>
      <w:r w:rsidR="00B64520">
        <w:t>№ </w:t>
      </w:r>
      <w:r w:rsidRPr="00B7783E">
        <w:t>1/КП/2011 на основании приказа</w:t>
      </w:r>
      <w:r w:rsidR="00B64520">
        <w:t xml:space="preserve"> ПАО </w:t>
      </w:r>
      <w:r w:rsidRPr="00B7783E">
        <w:t xml:space="preserve">«МРСК Сибири» от 29.10.2015 </w:t>
      </w:r>
      <w:r w:rsidR="00B64520">
        <w:t>№ </w:t>
      </w:r>
      <w:r w:rsidRPr="00B7783E">
        <w:t xml:space="preserve">931. Согласно выписке из ЕГРЮЛ, от 26.05.2015 – 20.05.2015 внесена запись о ликвидации </w:t>
      </w:r>
      <w:r w:rsidR="00B64520">
        <w:t>ООО </w:t>
      </w:r>
      <w:r w:rsidRPr="00B7783E">
        <w:t>«Тепловодоснаб».</w:t>
      </w:r>
    </w:p>
    <w:p w14:paraId="6F90FF23" w14:textId="646BE270" w:rsidR="0089236F" w:rsidRPr="00F37984" w:rsidRDefault="0089236F" w:rsidP="00F37984">
      <w:pPr>
        <w:pStyle w:val="2ff3"/>
        <w:rPr>
          <w:i/>
          <w:iCs/>
          <w:u w:val="single"/>
        </w:rPr>
      </w:pPr>
      <w:r w:rsidRPr="00F37984">
        <w:rPr>
          <w:i/>
          <w:iCs/>
          <w:u w:val="single"/>
        </w:rPr>
        <w:t>«Убытки прошлых лет, выявленные в отчетном периоде»</w:t>
      </w:r>
    </w:p>
    <w:p w14:paraId="2898E79D" w14:textId="5657D599" w:rsidR="0089236F" w:rsidRPr="00B7783E" w:rsidRDefault="0089236F" w:rsidP="00F37984">
      <w:pPr>
        <w:pStyle w:val="2ff3"/>
      </w:pPr>
      <w:r w:rsidRPr="00B7783E">
        <w:t>По статье «Убытки прошлых лет, выявленные в отчетном периоде», заявленные филиалом</w:t>
      </w:r>
      <w:r w:rsidR="00B64520">
        <w:t xml:space="preserve"> ПАО </w:t>
      </w:r>
      <w:r w:rsidRPr="00B7783E">
        <w:t>«МРСК Сибири» - «Кузбассэнерго-РЭС» в размере</w:t>
      </w:r>
      <w:r w:rsidR="00B64520">
        <w:t xml:space="preserve"> </w:t>
      </w:r>
      <w:r w:rsidRPr="00B7783E">
        <w:t>138 883,8 тыс. руб., Исполнитель сообщает следующее.</w:t>
      </w:r>
    </w:p>
    <w:p w14:paraId="0CFA3C4B" w14:textId="20BF0B96" w:rsidR="0089236F" w:rsidRPr="00B7783E" w:rsidRDefault="0089236F" w:rsidP="00F37984">
      <w:pPr>
        <w:pStyle w:val="2ff3"/>
      </w:pPr>
      <w:r w:rsidRPr="00B7783E">
        <w:t xml:space="preserve">В соответствии с пунктом 30 Основ ценообразования </w:t>
      </w:r>
      <w:r w:rsidR="00B64520">
        <w:t>№ </w:t>
      </w:r>
      <w:r w:rsidRPr="00B7783E">
        <w:t>1178 в необходимую валовую выручку включаются внереализационные расходы.</w:t>
      </w:r>
    </w:p>
    <w:p w14:paraId="76E7BCF2" w14:textId="77777777" w:rsidR="0089236F" w:rsidRPr="00B7783E" w:rsidRDefault="0089236F" w:rsidP="00F37984">
      <w:pPr>
        <w:pStyle w:val="2ff3"/>
      </w:pPr>
      <w:r w:rsidRPr="00B7783E">
        <w:t xml:space="preserve">Согласно пп. 2 п. 1 ст. 265 НК РФ к внереализационным расходам относятся, в том числе убытки прошлых налоговых периодов, выявленные в отчетном периоде. </w:t>
      </w:r>
    </w:p>
    <w:p w14:paraId="3348767E" w14:textId="278F0334" w:rsidR="0089236F" w:rsidRPr="00B7783E" w:rsidRDefault="0089236F" w:rsidP="00F37984">
      <w:pPr>
        <w:pStyle w:val="2ff3"/>
      </w:pPr>
      <w:r w:rsidRPr="00B7783E">
        <w:t xml:space="preserve">Кроме того, пунктом 7 Основ ценообразования </w:t>
      </w:r>
      <w:r w:rsidR="00B64520">
        <w:t>№ </w:t>
      </w:r>
      <w:r w:rsidRPr="00B7783E">
        <w:t xml:space="preserve">1178 установлено, что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w:t>
      </w:r>
    </w:p>
    <w:p w14:paraId="7DF68CDF" w14:textId="77777777" w:rsidR="0089236F" w:rsidRPr="00B7783E" w:rsidRDefault="0089236F" w:rsidP="00F37984">
      <w:pPr>
        <w:pStyle w:val="2ff3"/>
      </w:pPr>
      <w:r w:rsidRPr="00B7783E">
        <w:t>Таким образом, в НВВ 2017 года может быть произведен учет недополученных доходов (убытков прошлых лет), полученных по независящим от филиала обстоятельствам.</w:t>
      </w:r>
    </w:p>
    <w:p w14:paraId="768743B0" w14:textId="62F9ACAF" w:rsidR="0089236F" w:rsidRPr="00B7783E" w:rsidRDefault="0089236F" w:rsidP="00F37984">
      <w:pPr>
        <w:pStyle w:val="2ff3"/>
      </w:pPr>
      <w:r w:rsidRPr="00B7783E">
        <w:lastRenderedPageBreak/>
        <w:t xml:space="preserve">В соответствии с п. 81 Основ ценообразования </w:t>
      </w:r>
      <w:r w:rsidR="00B64520">
        <w:t>№ </w:t>
      </w:r>
      <w:r w:rsidRPr="00B7783E">
        <w:t>1178, дополнительные доходы, возникшие у территориальной сетевой организации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 подлежат исключению из необходимой валовой выручки, рассчитываемой на следующий расчетный период регулирования.</w:t>
      </w:r>
    </w:p>
    <w:p w14:paraId="3E3CC0BB" w14:textId="235B44B9" w:rsidR="0089236F" w:rsidRPr="00B7783E" w:rsidRDefault="0089236F" w:rsidP="00F37984">
      <w:pPr>
        <w:pStyle w:val="2ff3"/>
      </w:pPr>
      <w:r w:rsidRPr="00B7783E">
        <w:t xml:space="preserve">В соответствии со ст. 7, 9, 10 Федерального закона «О бухгалтерском учете» от 06.12.2011 </w:t>
      </w:r>
      <w:r w:rsidR="00B64520">
        <w:t>№ </w:t>
      </w:r>
      <w:r w:rsidRPr="00B7783E">
        <w:t xml:space="preserve">402-ФЗ каждый факт хозяйственной жизни оформляется ответственными лицами организации путем составления первичных учетных документов и отражения данных документов в регистрах бухгалтерского учета. Лицо, ответственное за оформление факта хозяйственной жизни, обеспечивает своевременность и достоверность данных. </w:t>
      </w:r>
    </w:p>
    <w:p w14:paraId="3BBAA146" w14:textId="5E2CCC86" w:rsidR="0089236F" w:rsidRPr="00B7783E" w:rsidRDefault="0089236F" w:rsidP="00F37984">
      <w:pPr>
        <w:pStyle w:val="2ff3"/>
      </w:pPr>
      <w:r w:rsidRPr="00B7783E">
        <w:t xml:space="preserve">В силу п. 6 Положения по ведению бухгалтерского учета и бухгалтерской отчетности в Российской Федерации, утвержденного приказом Минфина РФ от 29.07.1998 </w:t>
      </w:r>
      <w:r w:rsidR="00B64520">
        <w:t>№ </w:t>
      </w:r>
      <w:r w:rsidRPr="00B7783E">
        <w:t>34н, ответственность за организацию бухгалтерского учета в организации, соблюдение законодательства при выполнении хозяйственных операций несет руководитель организации.</w:t>
      </w:r>
    </w:p>
    <w:p w14:paraId="01C9BE05" w14:textId="5613FAF0" w:rsidR="0089236F" w:rsidRPr="00B7783E" w:rsidRDefault="0089236F" w:rsidP="00F37984">
      <w:pPr>
        <w:pStyle w:val="2ff3"/>
        <w:rPr>
          <w:bCs/>
        </w:rPr>
      </w:pPr>
      <w:r w:rsidRPr="00B7783E">
        <w:rPr>
          <w:bCs/>
        </w:rPr>
        <w:t>В качестве обоснования заявленной величины убытков за предыдущие периоды регулирования филиалом</w:t>
      </w:r>
      <w:r w:rsidR="00B64520">
        <w:rPr>
          <w:bCs/>
        </w:rPr>
        <w:t xml:space="preserve"> ПАО </w:t>
      </w:r>
      <w:r w:rsidRPr="00B7783E">
        <w:rPr>
          <w:bCs/>
        </w:rPr>
        <w:t>«МРСК Сибири» - «Кузбассэнерго-РЭС» представлен Реестр документов к расчету расходов, связанных с компенсацией незапланированных расходов или полученного избытка, выявленных по итогам последнего истекшего года долгосрочного периода регулирования (2015 год) с приложением копий документов: копии решений Арбитражного суда Кемеровской области, копии актов об оказании услуг по передаче, копии протоколов разногласий с актам об оказании услуг по передаче, копии актов урегулирования разногласий, копии корректировочных счетов-фактур, бухгалтерские справки и другие обосновывающие документы.</w:t>
      </w:r>
    </w:p>
    <w:p w14:paraId="338B7326" w14:textId="184A529D" w:rsidR="0089236F" w:rsidRPr="00B7783E" w:rsidRDefault="0089236F" w:rsidP="00F37984">
      <w:pPr>
        <w:pStyle w:val="2ff3"/>
        <w:rPr>
          <w:bCs/>
        </w:rPr>
      </w:pPr>
      <w:r w:rsidRPr="00B7783E">
        <w:rPr>
          <w:bCs/>
        </w:rPr>
        <w:t>Проанализировав документы, представленные филиалом</w:t>
      </w:r>
      <w:r w:rsidR="00B64520">
        <w:rPr>
          <w:bCs/>
        </w:rPr>
        <w:t xml:space="preserve"> ПАО </w:t>
      </w:r>
      <w:r w:rsidRPr="00B7783E">
        <w:rPr>
          <w:bCs/>
        </w:rPr>
        <w:t xml:space="preserve">«МРСК Сибири» - «Кузбассэнерго-РЭС» Исполнитель считает экономически обоснованными расходами по статье «Убытки прошлых лет, выявленные в </w:t>
      </w:r>
      <w:r w:rsidRPr="00B7783E">
        <w:rPr>
          <w:bCs/>
        </w:rPr>
        <w:lastRenderedPageBreak/>
        <w:t>отчетном периоде», подлежащими учету при расчете корректировки неподконтрольных расходов за 2015 год, расходы в размере 138 888,83 тыс. руб. Данные приведены в следующей таблице.</w:t>
      </w:r>
    </w:p>
    <w:tbl>
      <w:tblPr>
        <w:tblW w:w="9513" w:type="dxa"/>
        <w:tblInd w:w="93" w:type="dxa"/>
        <w:tblLook w:val="04A0" w:firstRow="1" w:lastRow="0" w:firstColumn="1" w:lastColumn="0" w:noHBand="0" w:noVBand="1"/>
      </w:tblPr>
      <w:tblGrid>
        <w:gridCol w:w="960"/>
        <w:gridCol w:w="6568"/>
        <w:gridCol w:w="1985"/>
      </w:tblGrid>
      <w:tr w:rsidR="0089236F" w:rsidRPr="00F37984" w14:paraId="424B135C" w14:textId="77777777" w:rsidTr="00F37984">
        <w:trPr>
          <w:trHeight w:val="20"/>
          <w:tblHeader/>
        </w:trPr>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4A53BA" w14:textId="1092693C" w:rsidR="0089236F" w:rsidRPr="00F37984" w:rsidRDefault="00B64520" w:rsidP="00F37984">
            <w:pPr>
              <w:spacing w:after="0" w:line="240" w:lineRule="auto"/>
              <w:ind w:left="-57" w:right="-57"/>
              <w:jc w:val="center"/>
              <w:rPr>
                <w:rFonts w:ascii="Myriad Pro" w:eastAsia="Calibri" w:hAnsi="Myriad Pro"/>
                <w:bCs/>
                <w:color w:val="FFFFFF" w:themeColor="background1"/>
                <w:sz w:val="20"/>
                <w:szCs w:val="20"/>
              </w:rPr>
            </w:pPr>
            <w:r>
              <w:rPr>
                <w:rFonts w:ascii="Myriad Pro" w:eastAsia="Calibri" w:hAnsi="Myriad Pro"/>
                <w:bCs/>
                <w:color w:val="FFFFFF" w:themeColor="background1"/>
                <w:sz w:val="20"/>
                <w:szCs w:val="20"/>
              </w:rPr>
              <w:t>№ </w:t>
            </w:r>
            <w:r w:rsidR="0089236F" w:rsidRPr="00F37984">
              <w:rPr>
                <w:rFonts w:ascii="Myriad Pro" w:eastAsia="Calibri" w:hAnsi="Myriad Pro"/>
                <w:bCs/>
                <w:color w:val="FFFFFF" w:themeColor="background1"/>
                <w:sz w:val="20"/>
                <w:szCs w:val="20"/>
              </w:rPr>
              <w:t>п/п</w:t>
            </w:r>
          </w:p>
        </w:tc>
        <w:tc>
          <w:tcPr>
            <w:tcW w:w="65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7AF9BC" w14:textId="77777777" w:rsidR="0089236F" w:rsidRPr="00F37984" w:rsidRDefault="0089236F" w:rsidP="00F37984">
            <w:pPr>
              <w:spacing w:after="0" w:line="240" w:lineRule="auto"/>
              <w:ind w:left="-57" w:right="-57"/>
              <w:jc w:val="center"/>
              <w:rPr>
                <w:rFonts w:ascii="Myriad Pro" w:eastAsia="Calibri" w:hAnsi="Myriad Pro"/>
                <w:bCs/>
                <w:color w:val="FFFFFF" w:themeColor="background1"/>
                <w:sz w:val="20"/>
                <w:szCs w:val="20"/>
              </w:rPr>
            </w:pPr>
            <w:r w:rsidRPr="00F37984">
              <w:rPr>
                <w:rFonts w:ascii="Myriad Pro" w:eastAsia="Calibri" w:hAnsi="Myriad Pro"/>
                <w:bCs/>
                <w:color w:val="FFFFFF" w:themeColor="background1"/>
                <w:sz w:val="20"/>
                <w:szCs w:val="20"/>
              </w:rPr>
              <w:t>Наименование</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CB821B" w14:textId="77777777" w:rsidR="0089236F" w:rsidRPr="00F37984" w:rsidRDefault="0089236F" w:rsidP="00F37984">
            <w:pPr>
              <w:spacing w:after="0" w:line="240" w:lineRule="auto"/>
              <w:ind w:left="-57" w:right="-57"/>
              <w:jc w:val="center"/>
              <w:rPr>
                <w:rFonts w:ascii="Myriad Pro" w:eastAsia="Calibri" w:hAnsi="Myriad Pro"/>
                <w:bCs/>
                <w:color w:val="FFFFFF" w:themeColor="background1"/>
                <w:sz w:val="20"/>
                <w:szCs w:val="20"/>
              </w:rPr>
            </w:pPr>
            <w:r w:rsidRPr="00F37984">
              <w:rPr>
                <w:rFonts w:ascii="Myriad Pro" w:eastAsia="Calibri" w:hAnsi="Myriad Pro"/>
                <w:bCs/>
                <w:color w:val="FFFFFF" w:themeColor="background1"/>
                <w:sz w:val="20"/>
                <w:szCs w:val="20"/>
              </w:rPr>
              <w:t>Сумма по Договору (если определена) сумма по счет- фактуре, расчету (тыс.руб.) (без НДС)</w:t>
            </w:r>
          </w:p>
        </w:tc>
      </w:tr>
      <w:tr w:rsidR="0089236F" w:rsidRPr="00F37984" w14:paraId="121AF6B6" w14:textId="77777777" w:rsidTr="00F37984">
        <w:trPr>
          <w:trHeight w:val="20"/>
        </w:trPr>
        <w:tc>
          <w:tcPr>
            <w:tcW w:w="960" w:type="dxa"/>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vAlign w:val="center"/>
            <w:hideMark/>
          </w:tcPr>
          <w:p w14:paraId="55328A2F"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c>
          <w:tcPr>
            <w:tcW w:w="6568" w:type="dxa"/>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0EEC1E25" w14:textId="77777777" w:rsidR="0089236F" w:rsidRPr="00F37984" w:rsidRDefault="0089236F" w:rsidP="00F37984">
            <w:pPr>
              <w:spacing w:after="0" w:line="240" w:lineRule="auto"/>
              <w:ind w:left="-57" w:right="-57"/>
              <w:rPr>
                <w:rFonts w:ascii="Myriad Pro" w:eastAsia="Calibri" w:hAnsi="Myriad Pro"/>
                <w:bCs/>
                <w:sz w:val="20"/>
                <w:szCs w:val="20"/>
              </w:rPr>
            </w:pPr>
            <w:r w:rsidRPr="00F37984">
              <w:rPr>
                <w:rFonts w:ascii="Myriad Pro" w:eastAsia="Calibri" w:hAnsi="Myriad Pro"/>
                <w:bCs/>
                <w:sz w:val="20"/>
                <w:szCs w:val="20"/>
              </w:rPr>
              <w:t>Убытки прошлых лет, выявленные в отчетном периоде всего, в том числе:</w:t>
            </w:r>
          </w:p>
        </w:tc>
        <w:tc>
          <w:tcPr>
            <w:tcW w:w="1985" w:type="dxa"/>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134D2897" w14:textId="77777777" w:rsidR="0089236F" w:rsidRPr="00F37984" w:rsidRDefault="0089236F" w:rsidP="00F37984">
            <w:pPr>
              <w:spacing w:after="0" w:line="240" w:lineRule="auto"/>
              <w:ind w:left="-57" w:right="-57"/>
              <w:jc w:val="right"/>
              <w:rPr>
                <w:rFonts w:ascii="Myriad Pro" w:eastAsia="Calibri" w:hAnsi="Myriad Pro"/>
                <w:bCs/>
                <w:sz w:val="20"/>
                <w:szCs w:val="20"/>
              </w:rPr>
            </w:pPr>
            <w:r w:rsidRPr="00F37984">
              <w:rPr>
                <w:rFonts w:ascii="Myriad Pro" w:eastAsia="Calibri" w:hAnsi="Myriad Pro"/>
                <w:bCs/>
                <w:sz w:val="20"/>
                <w:szCs w:val="20"/>
              </w:rPr>
              <w:t>138 883,8</w:t>
            </w:r>
          </w:p>
        </w:tc>
      </w:tr>
      <w:tr w:rsidR="0089236F" w:rsidRPr="00F37984" w14:paraId="013084FC" w14:textId="77777777" w:rsidTr="00F37984">
        <w:trPr>
          <w:trHeight w:val="2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2F774D08"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c>
          <w:tcPr>
            <w:tcW w:w="6568" w:type="dxa"/>
            <w:tcBorders>
              <w:top w:val="nil"/>
              <w:left w:val="nil"/>
              <w:bottom w:val="single" w:sz="4" w:space="0" w:color="auto"/>
              <w:right w:val="single" w:sz="4" w:space="0" w:color="auto"/>
            </w:tcBorders>
            <w:shd w:val="clear" w:color="000000" w:fill="FFFFFF"/>
            <w:vAlign w:val="center"/>
            <w:hideMark/>
          </w:tcPr>
          <w:p w14:paraId="0ED2E621" w14:textId="77777777" w:rsidR="0089236F" w:rsidRPr="00F37984" w:rsidRDefault="0089236F" w:rsidP="00F37984">
            <w:pPr>
              <w:spacing w:after="0" w:line="240" w:lineRule="auto"/>
              <w:ind w:left="-57" w:right="-57"/>
              <w:rPr>
                <w:rFonts w:ascii="Myriad Pro" w:eastAsia="Calibri" w:hAnsi="Myriad Pro"/>
                <w:bCs/>
                <w:sz w:val="20"/>
                <w:szCs w:val="20"/>
              </w:rPr>
            </w:pPr>
            <w:r w:rsidRPr="00F37984">
              <w:rPr>
                <w:rFonts w:ascii="Myriad Pro" w:eastAsia="Calibri" w:hAnsi="Myriad Pro"/>
                <w:bCs/>
                <w:sz w:val="20"/>
                <w:szCs w:val="20"/>
              </w:rPr>
              <w:t>Корректировка выручки всего, в том числе:</w:t>
            </w:r>
          </w:p>
        </w:tc>
        <w:tc>
          <w:tcPr>
            <w:tcW w:w="1985" w:type="dxa"/>
            <w:tcBorders>
              <w:top w:val="nil"/>
              <w:left w:val="nil"/>
              <w:bottom w:val="single" w:sz="4" w:space="0" w:color="auto"/>
              <w:right w:val="single" w:sz="4" w:space="0" w:color="auto"/>
            </w:tcBorders>
            <w:shd w:val="clear" w:color="000000" w:fill="FFFFFF"/>
            <w:vAlign w:val="center"/>
            <w:hideMark/>
          </w:tcPr>
          <w:p w14:paraId="4BD338A2" w14:textId="77777777" w:rsidR="0089236F" w:rsidRPr="00F37984" w:rsidRDefault="0089236F" w:rsidP="00F37984">
            <w:pPr>
              <w:spacing w:after="0" w:line="240" w:lineRule="auto"/>
              <w:ind w:left="-57" w:right="-57"/>
              <w:jc w:val="right"/>
              <w:rPr>
                <w:rFonts w:ascii="Myriad Pro" w:eastAsia="Calibri" w:hAnsi="Myriad Pro"/>
                <w:bCs/>
                <w:sz w:val="20"/>
                <w:szCs w:val="20"/>
              </w:rPr>
            </w:pPr>
            <w:r w:rsidRPr="00F37984">
              <w:rPr>
                <w:rFonts w:ascii="Myriad Pro" w:eastAsia="Calibri" w:hAnsi="Myriad Pro"/>
                <w:bCs/>
                <w:sz w:val="20"/>
                <w:szCs w:val="20"/>
              </w:rPr>
              <w:t>74 618,2</w:t>
            </w:r>
          </w:p>
        </w:tc>
      </w:tr>
      <w:tr w:rsidR="0089236F" w:rsidRPr="00F37984" w14:paraId="60D7D2EE" w14:textId="77777777" w:rsidTr="00F37984">
        <w:trPr>
          <w:trHeight w:val="2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3D6A5AC3" w14:textId="77777777" w:rsidR="0089236F" w:rsidRPr="00F37984" w:rsidRDefault="0089236F" w:rsidP="00F37984">
            <w:pPr>
              <w:spacing w:after="0" w:line="240" w:lineRule="auto"/>
              <w:ind w:left="-57" w:right="-57"/>
              <w:jc w:val="center"/>
              <w:rPr>
                <w:rFonts w:ascii="Myriad Pro" w:eastAsia="Calibri" w:hAnsi="Myriad Pro"/>
                <w:bCs/>
                <w:sz w:val="20"/>
                <w:szCs w:val="20"/>
              </w:rPr>
            </w:pPr>
            <w:r w:rsidRPr="00F37984">
              <w:rPr>
                <w:rFonts w:ascii="Myriad Pro" w:eastAsia="Calibri" w:hAnsi="Myriad Pro"/>
                <w:bCs/>
                <w:sz w:val="20"/>
                <w:szCs w:val="20"/>
              </w:rPr>
              <w:t>1</w:t>
            </w:r>
          </w:p>
        </w:tc>
        <w:tc>
          <w:tcPr>
            <w:tcW w:w="6568" w:type="dxa"/>
            <w:tcBorders>
              <w:top w:val="nil"/>
              <w:left w:val="nil"/>
              <w:bottom w:val="single" w:sz="4" w:space="0" w:color="auto"/>
              <w:right w:val="single" w:sz="4" w:space="0" w:color="auto"/>
            </w:tcBorders>
            <w:shd w:val="clear" w:color="000000" w:fill="FFFFFF"/>
            <w:vAlign w:val="center"/>
            <w:hideMark/>
          </w:tcPr>
          <w:p w14:paraId="3428D2EB" w14:textId="5668270E" w:rsidR="0089236F" w:rsidRPr="00F37984" w:rsidRDefault="00B64520" w:rsidP="00F37984">
            <w:pPr>
              <w:spacing w:after="0" w:line="240" w:lineRule="auto"/>
              <w:ind w:left="-57" w:right="-57"/>
              <w:rPr>
                <w:rFonts w:ascii="Myriad Pro" w:eastAsia="Calibri" w:hAnsi="Myriad Pro"/>
                <w:bCs/>
                <w:sz w:val="20"/>
                <w:szCs w:val="20"/>
              </w:rPr>
            </w:pPr>
            <w:r>
              <w:rPr>
                <w:rFonts w:ascii="Myriad Pro" w:eastAsia="Calibri" w:hAnsi="Myriad Pro"/>
                <w:bCs/>
                <w:sz w:val="20"/>
                <w:szCs w:val="20"/>
              </w:rPr>
              <w:t>ОАО </w:t>
            </w:r>
            <w:r w:rsidR="0089236F" w:rsidRPr="00F37984">
              <w:rPr>
                <w:rFonts w:ascii="Myriad Pro" w:eastAsia="Calibri" w:hAnsi="Myriad Pro"/>
                <w:bCs/>
                <w:sz w:val="20"/>
                <w:szCs w:val="20"/>
              </w:rPr>
              <w:t>"Шахта'Заречная"</w:t>
            </w:r>
          </w:p>
        </w:tc>
        <w:tc>
          <w:tcPr>
            <w:tcW w:w="1985" w:type="dxa"/>
            <w:tcBorders>
              <w:top w:val="nil"/>
              <w:left w:val="nil"/>
              <w:bottom w:val="single" w:sz="4" w:space="0" w:color="auto"/>
              <w:right w:val="single" w:sz="4" w:space="0" w:color="auto"/>
            </w:tcBorders>
            <w:shd w:val="clear" w:color="000000" w:fill="FFFFFF"/>
            <w:vAlign w:val="center"/>
            <w:hideMark/>
          </w:tcPr>
          <w:p w14:paraId="1D304BC7" w14:textId="77777777" w:rsidR="0089236F" w:rsidRPr="00F37984" w:rsidRDefault="0089236F" w:rsidP="00F37984">
            <w:pPr>
              <w:spacing w:after="0" w:line="240" w:lineRule="auto"/>
              <w:ind w:left="-57" w:right="-57"/>
              <w:jc w:val="right"/>
              <w:rPr>
                <w:rFonts w:ascii="Myriad Pro" w:eastAsia="Calibri" w:hAnsi="Myriad Pro"/>
                <w:bCs/>
                <w:sz w:val="20"/>
                <w:szCs w:val="20"/>
              </w:rPr>
            </w:pPr>
            <w:r w:rsidRPr="00F37984">
              <w:rPr>
                <w:rFonts w:ascii="Myriad Pro" w:eastAsia="Calibri" w:hAnsi="Myriad Pro"/>
                <w:bCs/>
                <w:sz w:val="20"/>
                <w:szCs w:val="20"/>
              </w:rPr>
              <w:t>7 606,9</w:t>
            </w:r>
          </w:p>
        </w:tc>
      </w:tr>
      <w:tr w:rsidR="0089236F" w:rsidRPr="00F37984" w14:paraId="58863745" w14:textId="77777777" w:rsidTr="00F37984">
        <w:trPr>
          <w:trHeight w:val="2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52C3D2CB" w14:textId="77777777" w:rsidR="0089236F" w:rsidRPr="00F37984" w:rsidRDefault="0089236F" w:rsidP="00F37984">
            <w:pPr>
              <w:spacing w:after="0" w:line="240" w:lineRule="auto"/>
              <w:ind w:left="-57" w:right="-57"/>
              <w:jc w:val="center"/>
              <w:rPr>
                <w:rFonts w:ascii="Myriad Pro" w:eastAsia="Calibri" w:hAnsi="Myriad Pro"/>
                <w:bCs/>
                <w:sz w:val="20"/>
                <w:szCs w:val="20"/>
              </w:rPr>
            </w:pPr>
            <w:r w:rsidRPr="00F37984">
              <w:rPr>
                <w:rFonts w:ascii="Myriad Pro" w:eastAsia="Calibri" w:hAnsi="Myriad Pro"/>
                <w:bCs/>
                <w:sz w:val="20"/>
                <w:szCs w:val="20"/>
              </w:rPr>
              <w:t>2</w:t>
            </w:r>
          </w:p>
        </w:tc>
        <w:tc>
          <w:tcPr>
            <w:tcW w:w="6568" w:type="dxa"/>
            <w:tcBorders>
              <w:top w:val="nil"/>
              <w:left w:val="nil"/>
              <w:bottom w:val="single" w:sz="4" w:space="0" w:color="auto"/>
              <w:right w:val="single" w:sz="4" w:space="0" w:color="auto"/>
            </w:tcBorders>
            <w:shd w:val="clear" w:color="000000" w:fill="FFFFFF"/>
            <w:vAlign w:val="center"/>
            <w:hideMark/>
          </w:tcPr>
          <w:p w14:paraId="3D7AA9E3" w14:textId="00CAB45B" w:rsidR="0089236F" w:rsidRPr="00F37984" w:rsidRDefault="00B64520" w:rsidP="00F37984">
            <w:pPr>
              <w:spacing w:after="0" w:line="240" w:lineRule="auto"/>
              <w:ind w:left="-57" w:right="-57"/>
              <w:rPr>
                <w:rFonts w:ascii="Myriad Pro" w:eastAsia="Calibri" w:hAnsi="Myriad Pro"/>
                <w:bCs/>
                <w:sz w:val="20"/>
                <w:szCs w:val="20"/>
              </w:rPr>
            </w:pPr>
            <w:r>
              <w:rPr>
                <w:rFonts w:ascii="Myriad Pro" w:eastAsia="Calibri" w:hAnsi="Myriad Pro"/>
                <w:bCs/>
                <w:sz w:val="20"/>
                <w:szCs w:val="20"/>
              </w:rPr>
              <w:t>ОАО </w:t>
            </w:r>
            <w:r w:rsidR="0089236F" w:rsidRPr="00F37984">
              <w:rPr>
                <w:rFonts w:ascii="Myriad Pro" w:eastAsia="Calibri" w:hAnsi="Myriad Pro"/>
                <w:bCs/>
                <w:sz w:val="20"/>
                <w:szCs w:val="20"/>
              </w:rPr>
              <w:t>"Кузбассэнергосбыт"</w:t>
            </w:r>
          </w:p>
        </w:tc>
        <w:tc>
          <w:tcPr>
            <w:tcW w:w="1985" w:type="dxa"/>
            <w:tcBorders>
              <w:top w:val="nil"/>
              <w:left w:val="nil"/>
              <w:bottom w:val="single" w:sz="4" w:space="0" w:color="auto"/>
              <w:right w:val="single" w:sz="4" w:space="0" w:color="auto"/>
            </w:tcBorders>
            <w:shd w:val="clear" w:color="000000" w:fill="FFFFFF"/>
            <w:vAlign w:val="center"/>
            <w:hideMark/>
          </w:tcPr>
          <w:p w14:paraId="25D431C6" w14:textId="77777777" w:rsidR="0089236F" w:rsidRPr="00F37984" w:rsidRDefault="0089236F" w:rsidP="00F37984">
            <w:pPr>
              <w:spacing w:after="0" w:line="240" w:lineRule="auto"/>
              <w:ind w:left="-57" w:right="-57"/>
              <w:jc w:val="right"/>
              <w:rPr>
                <w:rFonts w:ascii="Myriad Pro" w:eastAsia="Calibri" w:hAnsi="Myriad Pro"/>
                <w:bCs/>
                <w:sz w:val="20"/>
                <w:szCs w:val="20"/>
              </w:rPr>
            </w:pPr>
            <w:r w:rsidRPr="00F37984">
              <w:rPr>
                <w:rFonts w:ascii="Myriad Pro" w:eastAsia="Calibri" w:hAnsi="Myriad Pro"/>
                <w:bCs/>
                <w:sz w:val="20"/>
                <w:szCs w:val="20"/>
              </w:rPr>
              <w:t>57 165,7</w:t>
            </w:r>
          </w:p>
        </w:tc>
      </w:tr>
      <w:tr w:rsidR="0089236F" w:rsidRPr="00F37984" w14:paraId="23D6641C" w14:textId="77777777" w:rsidTr="00F37984">
        <w:trPr>
          <w:trHeight w:val="2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300330B4" w14:textId="77777777" w:rsidR="0089236F" w:rsidRPr="00F37984" w:rsidRDefault="0089236F" w:rsidP="00F37984">
            <w:pPr>
              <w:spacing w:after="0" w:line="240" w:lineRule="auto"/>
              <w:ind w:left="-57" w:right="-57"/>
              <w:jc w:val="center"/>
              <w:rPr>
                <w:rFonts w:ascii="Myriad Pro" w:eastAsia="Calibri" w:hAnsi="Myriad Pro"/>
                <w:bCs/>
                <w:sz w:val="20"/>
                <w:szCs w:val="20"/>
              </w:rPr>
            </w:pPr>
            <w:r w:rsidRPr="00F37984">
              <w:rPr>
                <w:rFonts w:ascii="Myriad Pro" w:eastAsia="Calibri" w:hAnsi="Myriad Pro"/>
                <w:bCs/>
                <w:sz w:val="20"/>
                <w:szCs w:val="20"/>
              </w:rPr>
              <w:t>3</w:t>
            </w:r>
          </w:p>
        </w:tc>
        <w:tc>
          <w:tcPr>
            <w:tcW w:w="6568" w:type="dxa"/>
            <w:tcBorders>
              <w:top w:val="nil"/>
              <w:left w:val="nil"/>
              <w:bottom w:val="single" w:sz="4" w:space="0" w:color="auto"/>
              <w:right w:val="single" w:sz="4" w:space="0" w:color="auto"/>
            </w:tcBorders>
            <w:shd w:val="clear" w:color="000000" w:fill="FFFFFF"/>
            <w:vAlign w:val="center"/>
            <w:hideMark/>
          </w:tcPr>
          <w:p w14:paraId="05702CAE" w14:textId="6D1D7B7A" w:rsidR="0089236F" w:rsidRPr="00F37984" w:rsidRDefault="00B64520" w:rsidP="00F37984">
            <w:pPr>
              <w:spacing w:after="0" w:line="240" w:lineRule="auto"/>
              <w:ind w:left="-57" w:right="-57"/>
              <w:rPr>
                <w:rFonts w:ascii="Myriad Pro" w:eastAsia="Calibri" w:hAnsi="Myriad Pro"/>
                <w:bCs/>
                <w:sz w:val="20"/>
                <w:szCs w:val="20"/>
              </w:rPr>
            </w:pPr>
            <w:r>
              <w:rPr>
                <w:rFonts w:ascii="Myriad Pro" w:eastAsia="Calibri" w:hAnsi="Myriad Pro"/>
                <w:bCs/>
                <w:sz w:val="20"/>
                <w:szCs w:val="20"/>
              </w:rPr>
              <w:t>ОАО </w:t>
            </w:r>
            <w:r w:rsidR="0089236F" w:rsidRPr="00F37984">
              <w:rPr>
                <w:rFonts w:ascii="Myriad Pro" w:eastAsia="Calibri" w:hAnsi="Myriad Pro"/>
                <w:bCs/>
                <w:sz w:val="20"/>
                <w:szCs w:val="20"/>
              </w:rPr>
              <w:t>"Оборонэнергосбыт"</w:t>
            </w:r>
          </w:p>
        </w:tc>
        <w:tc>
          <w:tcPr>
            <w:tcW w:w="1985" w:type="dxa"/>
            <w:tcBorders>
              <w:top w:val="nil"/>
              <w:left w:val="nil"/>
              <w:bottom w:val="single" w:sz="4" w:space="0" w:color="auto"/>
              <w:right w:val="single" w:sz="4" w:space="0" w:color="auto"/>
            </w:tcBorders>
            <w:shd w:val="clear" w:color="000000" w:fill="FFFFFF"/>
            <w:vAlign w:val="center"/>
            <w:hideMark/>
          </w:tcPr>
          <w:p w14:paraId="3B6EC708" w14:textId="77777777" w:rsidR="0089236F" w:rsidRPr="00F37984" w:rsidRDefault="0089236F" w:rsidP="00F37984">
            <w:pPr>
              <w:spacing w:after="0" w:line="240" w:lineRule="auto"/>
              <w:ind w:left="-57" w:right="-57"/>
              <w:jc w:val="right"/>
              <w:rPr>
                <w:rFonts w:ascii="Myriad Pro" w:eastAsia="Calibri" w:hAnsi="Myriad Pro"/>
                <w:bCs/>
                <w:sz w:val="20"/>
                <w:szCs w:val="20"/>
              </w:rPr>
            </w:pPr>
            <w:r w:rsidRPr="00F37984">
              <w:rPr>
                <w:rFonts w:ascii="Myriad Pro" w:eastAsia="Calibri" w:hAnsi="Myriad Pro"/>
                <w:bCs/>
                <w:sz w:val="20"/>
                <w:szCs w:val="20"/>
              </w:rPr>
              <w:t>237,7</w:t>
            </w:r>
          </w:p>
        </w:tc>
      </w:tr>
      <w:tr w:rsidR="0089236F" w:rsidRPr="00F37984" w14:paraId="24B05A55" w14:textId="77777777" w:rsidTr="00F37984">
        <w:trPr>
          <w:trHeight w:val="2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72CB56B8" w14:textId="77777777" w:rsidR="0089236F" w:rsidRPr="00F37984" w:rsidRDefault="0089236F" w:rsidP="00F37984">
            <w:pPr>
              <w:spacing w:after="0" w:line="240" w:lineRule="auto"/>
              <w:ind w:left="-57" w:right="-57"/>
              <w:jc w:val="center"/>
              <w:rPr>
                <w:rFonts w:ascii="Myriad Pro" w:eastAsia="Calibri" w:hAnsi="Myriad Pro"/>
                <w:bCs/>
                <w:sz w:val="20"/>
                <w:szCs w:val="20"/>
              </w:rPr>
            </w:pPr>
            <w:r w:rsidRPr="00F37984">
              <w:rPr>
                <w:rFonts w:ascii="Myriad Pro" w:eastAsia="Calibri" w:hAnsi="Myriad Pro"/>
                <w:bCs/>
                <w:sz w:val="20"/>
                <w:szCs w:val="20"/>
              </w:rPr>
              <w:t>4</w:t>
            </w:r>
          </w:p>
        </w:tc>
        <w:tc>
          <w:tcPr>
            <w:tcW w:w="6568" w:type="dxa"/>
            <w:tcBorders>
              <w:top w:val="nil"/>
              <w:left w:val="nil"/>
              <w:bottom w:val="single" w:sz="4" w:space="0" w:color="auto"/>
              <w:right w:val="single" w:sz="4" w:space="0" w:color="auto"/>
            </w:tcBorders>
            <w:shd w:val="clear" w:color="000000" w:fill="FFFFFF"/>
            <w:vAlign w:val="center"/>
            <w:hideMark/>
          </w:tcPr>
          <w:p w14:paraId="7DCAB4CB" w14:textId="7E0D5771" w:rsidR="0089236F" w:rsidRPr="00F37984" w:rsidRDefault="00B64520" w:rsidP="00F37984">
            <w:pPr>
              <w:spacing w:after="0" w:line="240" w:lineRule="auto"/>
              <w:ind w:left="-57" w:right="-57"/>
              <w:rPr>
                <w:rFonts w:ascii="Myriad Pro" w:eastAsia="Calibri" w:hAnsi="Myriad Pro"/>
                <w:bCs/>
                <w:sz w:val="20"/>
                <w:szCs w:val="20"/>
              </w:rPr>
            </w:pPr>
            <w:r>
              <w:rPr>
                <w:rFonts w:ascii="Myriad Pro" w:eastAsia="Calibri" w:hAnsi="Myriad Pro"/>
                <w:bCs/>
                <w:sz w:val="20"/>
                <w:szCs w:val="20"/>
              </w:rPr>
              <w:t>ООО </w:t>
            </w:r>
            <w:r w:rsidR="0089236F" w:rsidRPr="00F37984">
              <w:rPr>
                <w:rFonts w:ascii="Myriad Pro" w:eastAsia="Calibri" w:hAnsi="Myriad Pro"/>
                <w:bCs/>
                <w:sz w:val="20"/>
                <w:szCs w:val="20"/>
              </w:rPr>
              <w:t>"ЭСКК"</w:t>
            </w:r>
          </w:p>
        </w:tc>
        <w:tc>
          <w:tcPr>
            <w:tcW w:w="1985" w:type="dxa"/>
            <w:tcBorders>
              <w:top w:val="nil"/>
              <w:left w:val="nil"/>
              <w:bottom w:val="single" w:sz="4" w:space="0" w:color="auto"/>
              <w:right w:val="single" w:sz="4" w:space="0" w:color="auto"/>
            </w:tcBorders>
            <w:shd w:val="clear" w:color="000000" w:fill="FFFFFF"/>
            <w:vAlign w:val="center"/>
            <w:hideMark/>
          </w:tcPr>
          <w:p w14:paraId="6486DBEF" w14:textId="77777777" w:rsidR="0089236F" w:rsidRPr="00F37984" w:rsidRDefault="0089236F" w:rsidP="00F37984">
            <w:pPr>
              <w:spacing w:after="0" w:line="240" w:lineRule="auto"/>
              <w:ind w:left="-57" w:right="-57"/>
              <w:jc w:val="right"/>
              <w:rPr>
                <w:rFonts w:ascii="Myriad Pro" w:eastAsia="Calibri" w:hAnsi="Myriad Pro"/>
                <w:bCs/>
                <w:sz w:val="20"/>
                <w:szCs w:val="20"/>
              </w:rPr>
            </w:pPr>
            <w:r w:rsidRPr="00F37984">
              <w:rPr>
                <w:rFonts w:ascii="Myriad Pro" w:eastAsia="Calibri" w:hAnsi="Myriad Pro"/>
                <w:bCs/>
                <w:sz w:val="20"/>
                <w:szCs w:val="20"/>
              </w:rPr>
              <w:t>3 518,4</w:t>
            </w:r>
          </w:p>
        </w:tc>
      </w:tr>
      <w:tr w:rsidR="0089236F" w:rsidRPr="00F37984" w14:paraId="3F95955F" w14:textId="77777777" w:rsidTr="00F37984">
        <w:trPr>
          <w:trHeight w:val="2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1C86480C" w14:textId="77777777" w:rsidR="0089236F" w:rsidRPr="00F37984" w:rsidRDefault="0089236F" w:rsidP="00F37984">
            <w:pPr>
              <w:spacing w:after="0" w:line="240" w:lineRule="auto"/>
              <w:ind w:left="-57" w:right="-57"/>
              <w:jc w:val="center"/>
              <w:rPr>
                <w:rFonts w:ascii="Myriad Pro" w:eastAsia="Calibri" w:hAnsi="Myriad Pro"/>
                <w:bCs/>
                <w:sz w:val="20"/>
                <w:szCs w:val="20"/>
              </w:rPr>
            </w:pPr>
            <w:r w:rsidRPr="00F37984">
              <w:rPr>
                <w:rFonts w:ascii="Myriad Pro" w:eastAsia="Calibri" w:hAnsi="Myriad Pro"/>
                <w:bCs/>
                <w:sz w:val="20"/>
                <w:szCs w:val="20"/>
              </w:rPr>
              <w:t>5</w:t>
            </w:r>
          </w:p>
        </w:tc>
        <w:tc>
          <w:tcPr>
            <w:tcW w:w="6568" w:type="dxa"/>
            <w:tcBorders>
              <w:top w:val="nil"/>
              <w:left w:val="nil"/>
              <w:bottom w:val="single" w:sz="4" w:space="0" w:color="auto"/>
              <w:right w:val="single" w:sz="4" w:space="0" w:color="auto"/>
            </w:tcBorders>
            <w:shd w:val="clear" w:color="000000" w:fill="FFFFFF"/>
            <w:vAlign w:val="center"/>
            <w:hideMark/>
          </w:tcPr>
          <w:p w14:paraId="6686ADAD" w14:textId="31317D60" w:rsidR="0089236F" w:rsidRPr="00F37984" w:rsidRDefault="00B64520" w:rsidP="00F37984">
            <w:pPr>
              <w:spacing w:after="0" w:line="240" w:lineRule="auto"/>
              <w:ind w:left="-57" w:right="-57"/>
              <w:rPr>
                <w:rFonts w:ascii="Myriad Pro" w:eastAsia="Calibri" w:hAnsi="Myriad Pro"/>
                <w:bCs/>
                <w:sz w:val="20"/>
                <w:szCs w:val="20"/>
              </w:rPr>
            </w:pPr>
            <w:r>
              <w:rPr>
                <w:rFonts w:ascii="Myriad Pro" w:eastAsia="Calibri" w:hAnsi="Myriad Pro"/>
                <w:bCs/>
                <w:sz w:val="20"/>
                <w:szCs w:val="20"/>
              </w:rPr>
              <w:t>ЗАО </w:t>
            </w:r>
            <w:r w:rsidR="0089236F" w:rsidRPr="00F37984">
              <w:rPr>
                <w:rFonts w:ascii="Myriad Pro" w:eastAsia="Calibri" w:hAnsi="Myriad Pro"/>
                <w:bCs/>
                <w:sz w:val="20"/>
                <w:szCs w:val="20"/>
              </w:rPr>
              <w:t>"Система"</w:t>
            </w:r>
          </w:p>
        </w:tc>
        <w:tc>
          <w:tcPr>
            <w:tcW w:w="1985" w:type="dxa"/>
            <w:tcBorders>
              <w:top w:val="nil"/>
              <w:left w:val="nil"/>
              <w:bottom w:val="single" w:sz="4" w:space="0" w:color="auto"/>
              <w:right w:val="single" w:sz="4" w:space="0" w:color="auto"/>
            </w:tcBorders>
            <w:shd w:val="clear" w:color="000000" w:fill="FFFFFF"/>
            <w:vAlign w:val="center"/>
            <w:hideMark/>
          </w:tcPr>
          <w:p w14:paraId="57C1C453" w14:textId="77777777" w:rsidR="0089236F" w:rsidRPr="00F37984" w:rsidRDefault="0089236F" w:rsidP="00F37984">
            <w:pPr>
              <w:spacing w:after="0" w:line="240" w:lineRule="auto"/>
              <w:ind w:left="-57" w:right="-57"/>
              <w:jc w:val="right"/>
              <w:rPr>
                <w:rFonts w:ascii="Myriad Pro" w:eastAsia="Calibri" w:hAnsi="Myriad Pro"/>
                <w:bCs/>
                <w:sz w:val="20"/>
                <w:szCs w:val="20"/>
              </w:rPr>
            </w:pPr>
            <w:r w:rsidRPr="00F37984">
              <w:rPr>
                <w:rFonts w:ascii="Myriad Pro" w:eastAsia="Calibri" w:hAnsi="Myriad Pro"/>
                <w:bCs/>
                <w:sz w:val="20"/>
                <w:szCs w:val="20"/>
              </w:rPr>
              <w:t>6 089,3</w:t>
            </w:r>
          </w:p>
        </w:tc>
      </w:tr>
      <w:tr w:rsidR="0089236F" w:rsidRPr="00F37984" w14:paraId="51D7D831" w14:textId="77777777" w:rsidTr="00F37984">
        <w:trPr>
          <w:trHeight w:val="2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68902298" w14:textId="77777777" w:rsidR="0089236F" w:rsidRPr="00F37984" w:rsidRDefault="0089236F" w:rsidP="00F37984">
            <w:pPr>
              <w:spacing w:after="0" w:line="240" w:lineRule="auto"/>
              <w:ind w:left="-57" w:right="-57"/>
              <w:jc w:val="center"/>
              <w:rPr>
                <w:rFonts w:ascii="Myriad Pro" w:eastAsia="Calibri" w:hAnsi="Myriad Pro"/>
                <w:bCs/>
                <w:sz w:val="20"/>
                <w:szCs w:val="20"/>
              </w:rPr>
            </w:pPr>
          </w:p>
        </w:tc>
        <w:tc>
          <w:tcPr>
            <w:tcW w:w="6568" w:type="dxa"/>
            <w:tcBorders>
              <w:top w:val="nil"/>
              <w:left w:val="nil"/>
              <w:bottom w:val="single" w:sz="4" w:space="0" w:color="auto"/>
              <w:right w:val="single" w:sz="4" w:space="0" w:color="auto"/>
            </w:tcBorders>
            <w:shd w:val="clear" w:color="000000" w:fill="FFFFFF"/>
            <w:vAlign w:val="center"/>
            <w:hideMark/>
          </w:tcPr>
          <w:p w14:paraId="7C8C0D30" w14:textId="77777777" w:rsidR="0089236F" w:rsidRPr="00F37984" w:rsidRDefault="0089236F" w:rsidP="00F37984">
            <w:pPr>
              <w:spacing w:after="0" w:line="240" w:lineRule="auto"/>
              <w:ind w:left="-57" w:right="-57"/>
              <w:rPr>
                <w:rFonts w:ascii="Myriad Pro" w:eastAsia="Calibri" w:hAnsi="Myriad Pro"/>
                <w:bCs/>
                <w:sz w:val="20"/>
                <w:szCs w:val="20"/>
              </w:rPr>
            </w:pPr>
            <w:r w:rsidRPr="00F37984">
              <w:rPr>
                <w:rFonts w:ascii="Myriad Pro" w:eastAsia="Calibri" w:hAnsi="Myriad Pro"/>
                <w:bCs/>
                <w:sz w:val="20"/>
                <w:szCs w:val="20"/>
              </w:rPr>
              <w:t>Корректировка затрат всего, в том числе:</w:t>
            </w:r>
          </w:p>
        </w:tc>
        <w:tc>
          <w:tcPr>
            <w:tcW w:w="1985" w:type="dxa"/>
            <w:tcBorders>
              <w:top w:val="nil"/>
              <w:left w:val="nil"/>
              <w:bottom w:val="single" w:sz="4" w:space="0" w:color="auto"/>
              <w:right w:val="single" w:sz="4" w:space="0" w:color="auto"/>
            </w:tcBorders>
            <w:shd w:val="clear" w:color="000000" w:fill="FFFFFF"/>
            <w:vAlign w:val="center"/>
            <w:hideMark/>
          </w:tcPr>
          <w:p w14:paraId="23E2E0D4" w14:textId="77777777" w:rsidR="0089236F" w:rsidRPr="00F37984" w:rsidRDefault="0089236F" w:rsidP="00F37984">
            <w:pPr>
              <w:spacing w:after="0" w:line="240" w:lineRule="auto"/>
              <w:ind w:left="-57" w:right="-57"/>
              <w:jc w:val="right"/>
              <w:rPr>
                <w:rFonts w:ascii="Myriad Pro" w:eastAsia="Calibri" w:hAnsi="Myriad Pro"/>
                <w:bCs/>
                <w:sz w:val="20"/>
                <w:szCs w:val="20"/>
              </w:rPr>
            </w:pPr>
            <w:r w:rsidRPr="00F37984">
              <w:rPr>
                <w:rFonts w:ascii="Myriad Pro" w:eastAsia="Calibri" w:hAnsi="Myriad Pro"/>
                <w:bCs/>
                <w:sz w:val="20"/>
                <w:szCs w:val="20"/>
              </w:rPr>
              <w:t>64 265,6</w:t>
            </w:r>
          </w:p>
        </w:tc>
      </w:tr>
      <w:tr w:rsidR="0089236F" w:rsidRPr="00F37984" w14:paraId="4DE36217" w14:textId="77777777" w:rsidTr="00F37984">
        <w:trPr>
          <w:trHeight w:val="2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608DABF6" w14:textId="77777777" w:rsidR="0089236F" w:rsidRPr="00F37984" w:rsidRDefault="0089236F" w:rsidP="00F37984">
            <w:pPr>
              <w:spacing w:after="0" w:line="240" w:lineRule="auto"/>
              <w:ind w:left="-57" w:right="-57"/>
              <w:jc w:val="center"/>
              <w:rPr>
                <w:rFonts w:ascii="Myriad Pro" w:eastAsia="Calibri" w:hAnsi="Myriad Pro"/>
                <w:bCs/>
                <w:sz w:val="20"/>
                <w:szCs w:val="20"/>
              </w:rPr>
            </w:pPr>
            <w:r w:rsidRPr="00F37984">
              <w:rPr>
                <w:rFonts w:ascii="Myriad Pro" w:eastAsia="Calibri" w:hAnsi="Myriad Pro"/>
                <w:bCs/>
                <w:sz w:val="20"/>
                <w:szCs w:val="20"/>
              </w:rPr>
              <w:t>1</w:t>
            </w:r>
          </w:p>
        </w:tc>
        <w:tc>
          <w:tcPr>
            <w:tcW w:w="6568" w:type="dxa"/>
            <w:tcBorders>
              <w:top w:val="nil"/>
              <w:left w:val="nil"/>
              <w:bottom w:val="single" w:sz="4" w:space="0" w:color="auto"/>
              <w:right w:val="single" w:sz="4" w:space="0" w:color="auto"/>
            </w:tcBorders>
            <w:shd w:val="clear" w:color="000000" w:fill="FFFFFF"/>
            <w:vAlign w:val="center"/>
            <w:hideMark/>
          </w:tcPr>
          <w:p w14:paraId="360AE63E" w14:textId="20361C05" w:rsidR="0089236F" w:rsidRPr="00F37984" w:rsidRDefault="00B64520" w:rsidP="00F37984">
            <w:pPr>
              <w:spacing w:after="0" w:line="240" w:lineRule="auto"/>
              <w:ind w:left="-57" w:right="-57"/>
              <w:rPr>
                <w:rFonts w:ascii="Myriad Pro" w:eastAsia="Calibri" w:hAnsi="Myriad Pro"/>
                <w:bCs/>
                <w:sz w:val="20"/>
                <w:szCs w:val="20"/>
              </w:rPr>
            </w:pPr>
            <w:r>
              <w:rPr>
                <w:rFonts w:ascii="Myriad Pro" w:eastAsia="Calibri" w:hAnsi="Myriad Pro"/>
                <w:bCs/>
                <w:sz w:val="20"/>
                <w:szCs w:val="20"/>
              </w:rPr>
              <w:t>ООО </w:t>
            </w:r>
            <w:r w:rsidR="0089236F" w:rsidRPr="00F37984">
              <w:rPr>
                <w:rFonts w:ascii="Myriad Pro" w:eastAsia="Calibri" w:hAnsi="Myriad Pro"/>
                <w:bCs/>
                <w:sz w:val="20"/>
                <w:szCs w:val="20"/>
              </w:rPr>
              <w:t>"Инвестстрой"</w:t>
            </w:r>
          </w:p>
        </w:tc>
        <w:tc>
          <w:tcPr>
            <w:tcW w:w="1985" w:type="dxa"/>
            <w:tcBorders>
              <w:top w:val="nil"/>
              <w:left w:val="nil"/>
              <w:bottom w:val="single" w:sz="4" w:space="0" w:color="auto"/>
              <w:right w:val="single" w:sz="4" w:space="0" w:color="auto"/>
            </w:tcBorders>
            <w:shd w:val="clear" w:color="000000" w:fill="FFFFFF"/>
            <w:vAlign w:val="center"/>
            <w:hideMark/>
          </w:tcPr>
          <w:p w14:paraId="5B2FA540" w14:textId="77777777" w:rsidR="0089236F" w:rsidRPr="00F37984" w:rsidRDefault="0089236F" w:rsidP="00F37984">
            <w:pPr>
              <w:spacing w:after="0" w:line="240" w:lineRule="auto"/>
              <w:ind w:left="-57" w:right="-57"/>
              <w:jc w:val="right"/>
              <w:rPr>
                <w:rFonts w:ascii="Myriad Pro" w:eastAsia="Calibri" w:hAnsi="Myriad Pro"/>
                <w:bCs/>
                <w:sz w:val="20"/>
                <w:szCs w:val="20"/>
              </w:rPr>
            </w:pPr>
            <w:r w:rsidRPr="00F37984">
              <w:rPr>
                <w:rFonts w:ascii="Myriad Pro" w:eastAsia="Calibri" w:hAnsi="Myriad Pro"/>
                <w:bCs/>
                <w:sz w:val="20"/>
                <w:szCs w:val="20"/>
              </w:rPr>
              <w:t>67,9</w:t>
            </w:r>
          </w:p>
        </w:tc>
      </w:tr>
      <w:tr w:rsidR="0089236F" w:rsidRPr="00F37984" w14:paraId="29CEA47A" w14:textId="77777777" w:rsidTr="00F37984">
        <w:trPr>
          <w:trHeight w:val="2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2736DE07" w14:textId="77777777" w:rsidR="0089236F" w:rsidRPr="00F37984" w:rsidRDefault="0089236F" w:rsidP="00F37984">
            <w:pPr>
              <w:spacing w:after="0" w:line="240" w:lineRule="auto"/>
              <w:ind w:left="-57" w:right="-57"/>
              <w:jc w:val="center"/>
              <w:rPr>
                <w:rFonts w:ascii="Myriad Pro" w:eastAsia="Calibri" w:hAnsi="Myriad Pro"/>
                <w:bCs/>
                <w:sz w:val="20"/>
                <w:szCs w:val="20"/>
              </w:rPr>
            </w:pPr>
            <w:r w:rsidRPr="00F37984">
              <w:rPr>
                <w:rFonts w:ascii="Myriad Pro" w:eastAsia="Calibri" w:hAnsi="Myriad Pro"/>
                <w:bCs/>
                <w:sz w:val="20"/>
                <w:szCs w:val="20"/>
              </w:rPr>
              <w:t>2</w:t>
            </w:r>
          </w:p>
        </w:tc>
        <w:tc>
          <w:tcPr>
            <w:tcW w:w="6568" w:type="dxa"/>
            <w:tcBorders>
              <w:top w:val="nil"/>
              <w:left w:val="nil"/>
              <w:bottom w:val="single" w:sz="4" w:space="0" w:color="auto"/>
              <w:right w:val="single" w:sz="4" w:space="0" w:color="auto"/>
            </w:tcBorders>
            <w:shd w:val="clear" w:color="000000" w:fill="FFFFFF"/>
            <w:vAlign w:val="center"/>
            <w:hideMark/>
          </w:tcPr>
          <w:p w14:paraId="7EF08BEE" w14:textId="1467B60B" w:rsidR="0089236F" w:rsidRPr="00F37984" w:rsidRDefault="00B64520" w:rsidP="00F37984">
            <w:pPr>
              <w:spacing w:after="0" w:line="240" w:lineRule="auto"/>
              <w:ind w:left="-57" w:right="-57"/>
              <w:rPr>
                <w:rFonts w:ascii="Myriad Pro" w:eastAsia="Calibri" w:hAnsi="Myriad Pro"/>
                <w:bCs/>
                <w:sz w:val="20"/>
                <w:szCs w:val="20"/>
              </w:rPr>
            </w:pPr>
            <w:r>
              <w:rPr>
                <w:rFonts w:ascii="Myriad Pro" w:eastAsia="Calibri" w:hAnsi="Myriad Pro"/>
                <w:bCs/>
                <w:sz w:val="20"/>
                <w:szCs w:val="20"/>
              </w:rPr>
              <w:t>ООО </w:t>
            </w:r>
            <w:r w:rsidR="0089236F" w:rsidRPr="00F37984">
              <w:rPr>
                <w:rFonts w:ascii="Myriad Pro" w:eastAsia="Calibri" w:hAnsi="Myriad Pro"/>
                <w:bCs/>
                <w:sz w:val="20"/>
                <w:szCs w:val="20"/>
              </w:rPr>
              <w:t>"Компания "Энергопромсервис"</w:t>
            </w:r>
          </w:p>
        </w:tc>
        <w:tc>
          <w:tcPr>
            <w:tcW w:w="1985" w:type="dxa"/>
            <w:tcBorders>
              <w:top w:val="nil"/>
              <w:left w:val="nil"/>
              <w:bottom w:val="single" w:sz="4" w:space="0" w:color="auto"/>
              <w:right w:val="single" w:sz="4" w:space="0" w:color="auto"/>
            </w:tcBorders>
            <w:shd w:val="clear" w:color="000000" w:fill="FFFFFF"/>
            <w:vAlign w:val="center"/>
            <w:hideMark/>
          </w:tcPr>
          <w:p w14:paraId="6D351E0C" w14:textId="77777777" w:rsidR="0089236F" w:rsidRPr="00F37984" w:rsidRDefault="0089236F" w:rsidP="00F37984">
            <w:pPr>
              <w:spacing w:after="0" w:line="240" w:lineRule="auto"/>
              <w:ind w:left="-57" w:right="-57"/>
              <w:jc w:val="right"/>
              <w:rPr>
                <w:rFonts w:ascii="Myriad Pro" w:eastAsia="Calibri" w:hAnsi="Myriad Pro"/>
                <w:bCs/>
                <w:sz w:val="20"/>
                <w:szCs w:val="20"/>
              </w:rPr>
            </w:pPr>
            <w:r w:rsidRPr="00F37984">
              <w:rPr>
                <w:rFonts w:ascii="Myriad Pro" w:eastAsia="Calibri" w:hAnsi="Myriad Pro"/>
                <w:bCs/>
                <w:sz w:val="20"/>
                <w:szCs w:val="20"/>
              </w:rPr>
              <w:t>2 413,7</w:t>
            </w:r>
          </w:p>
        </w:tc>
      </w:tr>
      <w:tr w:rsidR="0089236F" w:rsidRPr="00F37984" w14:paraId="2B1FECD6" w14:textId="77777777" w:rsidTr="00F37984">
        <w:trPr>
          <w:trHeight w:val="2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7788A85F" w14:textId="77777777" w:rsidR="0089236F" w:rsidRPr="00F37984" w:rsidRDefault="0089236F" w:rsidP="00F37984">
            <w:pPr>
              <w:spacing w:after="0" w:line="240" w:lineRule="auto"/>
              <w:ind w:left="-57" w:right="-57"/>
              <w:jc w:val="center"/>
              <w:rPr>
                <w:rFonts w:ascii="Myriad Pro" w:eastAsia="Calibri" w:hAnsi="Myriad Pro"/>
                <w:bCs/>
                <w:sz w:val="20"/>
                <w:szCs w:val="20"/>
              </w:rPr>
            </w:pPr>
            <w:r w:rsidRPr="00F37984">
              <w:rPr>
                <w:rFonts w:ascii="Myriad Pro" w:eastAsia="Calibri" w:hAnsi="Myriad Pro"/>
                <w:bCs/>
                <w:sz w:val="20"/>
                <w:szCs w:val="20"/>
              </w:rPr>
              <w:t>3</w:t>
            </w:r>
          </w:p>
        </w:tc>
        <w:tc>
          <w:tcPr>
            <w:tcW w:w="6568" w:type="dxa"/>
            <w:tcBorders>
              <w:top w:val="nil"/>
              <w:left w:val="nil"/>
              <w:bottom w:val="single" w:sz="4" w:space="0" w:color="auto"/>
              <w:right w:val="single" w:sz="4" w:space="0" w:color="auto"/>
            </w:tcBorders>
            <w:shd w:val="clear" w:color="000000" w:fill="FFFFFF"/>
            <w:vAlign w:val="center"/>
            <w:hideMark/>
          </w:tcPr>
          <w:p w14:paraId="50B02C5D" w14:textId="72C9FDF1" w:rsidR="0089236F" w:rsidRPr="00F37984" w:rsidRDefault="00B64520" w:rsidP="00F37984">
            <w:pPr>
              <w:spacing w:after="0" w:line="240" w:lineRule="auto"/>
              <w:ind w:left="-57" w:right="-57"/>
              <w:rPr>
                <w:rFonts w:ascii="Myriad Pro" w:eastAsia="Calibri" w:hAnsi="Myriad Pro"/>
                <w:bCs/>
                <w:sz w:val="20"/>
                <w:szCs w:val="20"/>
              </w:rPr>
            </w:pPr>
            <w:r>
              <w:rPr>
                <w:rFonts w:ascii="Myriad Pro" w:eastAsia="Calibri" w:hAnsi="Myriad Pro"/>
                <w:bCs/>
                <w:sz w:val="20"/>
                <w:szCs w:val="20"/>
              </w:rPr>
              <w:t>ООО </w:t>
            </w:r>
            <w:r w:rsidR="0089236F" w:rsidRPr="00F37984">
              <w:rPr>
                <w:rFonts w:ascii="Myriad Pro" w:eastAsia="Calibri" w:hAnsi="Myriad Pro"/>
                <w:bCs/>
                <w:sz w:val="20"/>
                <w:szCs w:val="20"/>
              </w:rPr>
              <w:t>"ОЭСК"</w:t>
            </w:r>
          </w:p>
        </w:tc>
        <w:tc>
          <w:tcPr>
            <w:tcW w:w="1985" w:type="dxa"/>
            <w:tcBorders>
              <w:top w:val="nil"/>
              <w:left w:val="nil"/>
              <w:bottom w:val="single" w:sz="4" w:space="0" w:color="auto"/>
              <w:right w:val="single" w:sz="4" w:space="0" w:color="auto"/>
            </w:tcBorders>
            <w:shd w:val="clear" w:color="000000" w:fill="FFFFFF"/>
            <w:vAlign w:val="center"/>
            <w:hideMark/>
          </w:tcPr>
          <w:p w14:paraId="11A2BC56" w14:textId="77777777" w:rsidR="0089236F" w:rsidRPr="00F37984" w:rsidRDefault="0089236F" w:rsidP="00F37984">
            <w:pPr>
              <w:spacing w:after="0" w:line="240" w:lineRule="auto"/>
              <w:ind w:left="-57" w:right="-57"/>
              <w:jc w:val="right"/>
              <w:rPr>
                <w:rFonts w:ascii="Myriad Pro" w:eastAsia="Calibri" w:hAnsi="Myriad Pro"/>
                <w:bCs/>
                <w:sz w:val="20"/>
                <w:szCs w:val="20"/>
              </w:rPr>
            </w:pPr>
            <w:r w:rsidRPr="00F37984">
              <w:rPr>
                <w:rFonts w:ascii="Myriad Pro" w:eastAsia="Calibri" w:hAnsi="Myriad Pro"/>
                <w:bCs/>
                <w:sz w:val="20"/>
                <w:szCs w:val="20"/>
              </w:rPr>
              <w:t>60 325,5</w:t>
            </w:r>
          </w:p>
        </w:tc>
      </w:tr>
      <w:tr w:rsidR="0089236F" w:rsidRPr="00F37984" w14:paraId="1B6618BD" w14:textId="77777777" w:rsidTr="00F37984">
        <w:trPr>
          <w:trHeight w:val="2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02CD8D10" w14:textId="77777777" w:rsidR="0089236F" w:rsidRPr="00F37984" w:rsidRDefault="0089236F" w:rsidP="00F37984">
            <w:pPr>
              <w:spacing w:after="0" w:line="240" w:lineRule="auto"/>
              <w:ind w:left="-57" w:right="-57"/>
              <w:jc w:val="center"/>
              <w:rPr>
                <w:rFonts w:ascii="Myriad Pro" w:eastAsia="Calibri" w:hAnsi="Myriad Pro"/>
                <w:bCs/>
                <w:sz w:val="20"/>
                <w:szCs w:val="20"/>
              </w:rPr>
            </w:pPr>
            <w:r w:rsidRPr="00F37984">
              <w:rPr>
                <w:rFonts w:ascii="Myriad Pro" w:eastAsia="Calibri" w:hAnsi="Myriad Pro"/>
                <w:bCs/>
                <w:sz w:val="20"/>
                <w:szCs w:val="20"/>
              </w:rPr>
              <w:t>4</w:t>
            </w:r>
          </w:p>
        </w:tc>
        <w:tc>
          <w:tcPr>
            <w:tcW w:w="6568" w:type="dxa"/>
            <w:tcBorders>
              <w:top w:val="nil"/>
              <w:left w:val="nil"/>
              <w:bottom w:val="single" w:sz="4" w:space="0" w:color="auto"/>
              <w:right w:val="single" w:sz="4" w:space="0" w:color="auto"/>
            </w:tcBorders>
            <w:shd w:val="clear" w:color="000000" w:fill="FFFFFF"/>
            <w:vAlign w:val="center"/>
            <w:hideMark/>
          </w:tcPr>
          <w:p w14:paraId="22A93E96" w14:textId="4A708345" w:rsidR="0089236F" w:rsidRPr="00F37984" w:rsidRDefault="00B64520" w:rsidP="00F37984">
            <w:pPr>
              <w:spacing w:after="0" w:line="240" w:lineRule="auto"/>
              <w:ind w:left="-57" w:right="-57"/>
              <w:rPr>
                <w:rFonts w:ascii="Myriad Pro" w:eastAsia="Calibri" w:hAnsi="Myriad Pro"/>
                <w:bCs/>
                <w:sz w:val="20"/>
                <w:szCs w:val="20"/>
              </w:rPr>
            </w:pPr>
            <w:r>
              <w:rPr>
                <w:rFonts w:ascii="Myriad Pro" w:eastAsia="Calibri" w:hAnsi="Myriad Pro"/>
                <w:bCs/>
                <w:sz w:val="20"/>
                <w:szCs w:val="20"/>
              </w:rPr>
              <w:t>ООО </w:t>
            </w:r>
            <w:r w:rsidR="0089236F" w:rsidRPr="00F37984">
              <w:rPr>
                <w:rFonts w:ascii="Myriad Pro" w:eastAsia="Calibri" w:hAnsi="Myriad Pro"/>
                <w:bCs/>
                <w:sz w:val="20"/>
                <w:szCs w:val="20"/>
              </w:rPr>
              <w:t>"Энергоальянс"</w:t>
            </w:r>
          </w:p>
        </w:tc>
        <w:tc>
          <w:tcPr>
            <w:tcW w:w="1985" w:type="dxa"/>
            <w:tcBorders>
              <w:top w:val="nil"/>
              <w:left w:val="nil"/>
              <w:bottom w:val="single" w:sz="4" w:space="0" w:color="auto"/>
              <w:right w:val="single" w:sz="4" w:space="0" w:color="auto"/>
            </w:tcBorders>
            <w:shd w:val="clear" w:color="000000" w:fill="FFFFFF"/>
            <w:vAlign w:val="center"/>
            <w:hideMark/>
          </w:tcPr>
          <w:p w14:paraId="51D2B492" w14:textId="77777777" w:rsidR="0089236F" w:rsidRPr="00F37984" w:rsidRDefault="0089236F" w:rsidP="00F37984">
            <w:pPr>
              <w:spacing w:after="0" w:line="240" w:lineRule="auto"/>
              <w:ind w:left="-57" w:right="-57"/>
              <w:jc w:val="right"/>
              <w:rPr>
                <w:rFonts w:ascii="Myriad Pro" w:eastAsia="Calibri" w:hAnsi="Myriad Pro"/>
                <w:bCs/>
                <w:sz w:val="20"/>
                <w:szCs w:val="20"/>
              </w:rPr>
            </w:pPr>
            <w:r w:rsidRPr="00F37984">
              <w:rPr>
                <w:rFonts w:ascii="Myriad Pro" w:eastAsia="Calibri" w:hAnsi="Myriad Pro"/>
                <w:bCs/>
                <w:sz w:val="20"/>
                <w:szCs w:val="20"/>
              </w:rPr>
              <w:t>219,6</w:t>
            </w:r>
          </w:p>
        </w:tc>
      </w:tr>
      <w:tr w:rsidR="0089236F" w:rsidRPr="00F37984" w14:paraId="5A3B0F21" w14:textId="77777777" w:rsidTr="00F37984">
        <w:trPr>
          <w:trHeight w:val="2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36CFBA04" w14:textId="77777777" w:rsidR="0089236F" w:rsidRPr="00F37984" w:rsidRDefault="0089236F" w:rsidP="00F37984">
            <w:pPr>
              <w:spacing w:after="0" w:line="240" w:lineRule="auto"/>
              <w:ind w:left="-57" w:right="-57"/>
              <w:jc w:val="center"/>
              <w:rPr>
                <w:rFonts w:ascii="Myriad Pro" w:eastAsia="Calibri" w:hAnsi="Myriad Pro"/>
                <w:bCs/>
                <w:sz w:val="20"/>
                <w:szCs w:val="20"/>
              </w:rPr>
            </w:pPr>
            <w:r w:rsidRPr="00F37984">
              <w:rPr>
                <w:rFonts w:ascii="Myriad Pro" w:eastAsia="Calibri" w:hAnsi="Myriad Pro"/>
                <w:bCs/>
                <w:sz w:val="20"/>
                <w:szCs w:val="20"/>
              </w:rPr>
              <w:t>5</w:t>
            </w:r>
          </w:p>
        </w:tc>
        <w:tc>
          <w:tcPr>
            <w:tcW w:w="6568" w:type="dxa"/>
            <w:tcBorders>
              <w:top w:val="nil"/>
              <w:left w:val="nil"/>
              <w:bottom w:val="single" w:sz="4" w:space="0" w:color="auto"/>
              <w:right w:val="single" w:sz="4" w:space="0" w:color="auto"/>
            </w:tcBorders>
            <w:shd w:val="clear" w:color="000000" w:fill="FFFFFF"/>
            <w:vAlign w:val="center"/>
            <w:hideMark/>
          </w:tcPr>
          <w:p w14:paraId="5A1FFD80" w14:textId="24ACF6BD" w:rsidR="0089236F" w:rsidRPr="00F37984" w:rsidRDefault="00B64520" w:rsidP="00F37984">
            <w:pPr>
              <w:spacing w:after="0" w:line="240" w:lineRule="auto"/>
              <w:ind w:left="-57" w:right="-57"/>
              <w:rPr>
                <w:rFonts w:ascii="Myriad Pro" w:eastAsia="Calibri" w:hAnsi="Myriad Pro"/>
                <w:bCs/>
                <w:sz w:val="20"/>
                <w:szCs w:val="20"/>
              </w:rPr>
            </w:pPr>
            <w:r>
              <w:rPr>
                <w:rFonts w:ascii="Myriad Pro" w:eastAsia="Calibri" w:hAnsi="Myriad Pro"/>
                <w:bCs/>
                <w:sz w:val="20"/>
                <w:szCs w:val="20"/>
              </w:rPr>
              <w:t>ООО </w:t>
            </w:r>
            <w:r w:rsidR="0089236F" w:rsidRPr="00F37984">
              <w:rPr>
                <w:rFonts w:ascii="Myriad Pro" w:eastAsia="Calibri" w:hAnsi="Myriad Pro"/>
                <w:bCs/>
                <w:sz w:val="20"/>
                <w:szCs w:val="20"/>
              </w:rPr>
              <w:t>"Желдорэнерго"</w:t>
            </w:r>
          </w:p>
        </w:tc>
        <w:tc>
          <w:tcPr>
            <w:tcW w:w="1985" w:type="dxa"/>
            <w:tcBorders>
              <w:top w:val="nil"/>
              <w:left w:val="nil"/>
              <w:bottom w:val="single" w:sz="4" w:space="0" w:color="auto"/>
              <w:right w:val="single" w:sz="4" w:space="0" w:color="auto"/>
            </w:tcBorders>
            <w:shd w:val="clear" w:color="000000" w:fill="FFFFFF"/>
            <w:vAlign w:val="center"/>
            <w:hideMark/>
          </w:tcPr>
          <w:p w14:paraId="184CED5F" w14:textId="77777777" w:rsidR="0089236F" w:rsidRPr="00F37984" w:rsidRDefault="0089236F" w:rsidP="00F37984">
            <w:pPr>
              <w:spacing w:after="0" w:line="240" w:lineRule="auto"/>
              <w:ind w:left="-57" w:right="-57"/>
              <w:jc w:val="right"/>
              <w:rPr>
                <w:rFonts w:ascii="Myriad Pro" w:eastAsia="Calibri" w:hAnsi="Myriad Pro"/>
                <w:bCs/>
                <w:sz w:val="20"/>
                <w:szCs w:val="20"/>
              </w:rPr>
            </w:pPr>
            <w:r w:rsidRPr="00F37984">
              <w:rPr>
                <w:rFonts w:ascii="Myriad Pro" w:eastAsia="Calibri" w:hAnsi="Myriad Pro"/>
                <w:bCs/>
                <w:sz w:val="20"/>
                <w:szCs w:val="20"/>
              </w:rPr>
              <w:t>1 192,1</w:t>
            </w:r>
          </w:p>
        </w:tc>
      </w:tr>
      <w:tr w:rsidR="0089236F" w:rsidRPr="00F37984" w14:paraId="00C96C83" w14:textId="77777777" w:rsidTr="00F37984">
        <w:trPr>
          <w:trHeight w:val="2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26C058FB" w14:textId="77777777" w:rsidR="0089236F" w:rsidRPr="00F37984" w:rsidRDefault="0089236F" w:rsidP="00F37984">
            <w:pPr>
              <w:spacing w:after="0" w:line="240" w:lineRule="auto"/>
              <w:ind w:left="-57" w:right="-57"/>
              <w:jc w:val="center"/>
              <w:rPr>
                <w:rFonts w:ascii="Myriad Pro" w:eastAsia="Calibri" w:hAnsi="Myriad Pro"/>
                <w:bCs/>
                <w:sz w:val="20"/>
                <w:szCs w:val="20"/>
              </w:rPr>
            </w:pPr>
            <w:r w:rsidRPr="00F37984">
              <w:rPr>
                <w:rFonts w:ascii="Myriad Pro" w:eastAsia="Calibri" w:hAnsi="Myriad Pro"/>
                <w:bCs/>
                <w:sz w:val="20"/>
                <w:szCs w:val="20"/>
              </w:rPr>
              <w:t>6</w:t>
            </w:r>
          </w:p>
        </w:tc>
        <w:tc>
          <w:tcPr>
            <w:tcW w:w="6568" w:type="dxa"/>
            <w:tcBorders>
              <w:top w:val="nil"/>
              <w:left w:val="nil"/>
              <w:bottom w:val="single" w:sz="4" w:space="0" w:color="auto"/>
              <w:right w:val="single" w:sz="4" w:space="0" w:color="auto"/>
            </w:tcBorders>
            <w:shd w:val="clear" w:color="000000" w:fill="FFFFFF"/>
            <w:vAlign w:val="center"/>
            <w:hideMark/>
          </w:tcPr>
          <w:p w14:paraId="3C224F8E" w14:textId="77777777" w:rsidR="0089236F" w:rsidRPr="00F37984" w:rsidRDefault="0089236F" w:rsidP="00F37984">
            <w:pPr>
              <w:spacing w:after="0" w:line="240" w:lineRule="auto"/>
              <w:ind w:left="-57" w:right="-57"/>
              <w:rPr>
                <w:rFonts w:ascii="Myriad Pro" w:eastAsia="Calibri" w:hAnsi="Myriad Pro"/>
                <w:bCs/>
                <w:sz w:val="20"/>
                <w:szCs w:val="20"/>
              </w:rPr>
            </w:pPr>
            <w:r w:rsidRPr="00F37984">
              <w:rPr>
                <w:rFonts w:ascii="Myriad Pro" w:eastAsia="Calibri" w:hAnsi="Myriad Pro"/>
                <w:bCs/>
                <w:sz w:val="20"/>
                <w:szCs w:val="20"/>
              </w:rPr>
              <w:t>МУП ТРСК Новокузнецкого района</w:t>
            </w:r>
          </w:p>
        </w:tc>
        <w:tc>
          <w:tcPr>
            <w:tcW w:w="1985" w:type="dxa"/>
            <w:tcBorders>
              <w:top w:val="nil"/>
              <w:left w:val="nil"/>
              <w:bottom w:val="single" w:sz="4" w:space="0" w:color="auto"/>
              <w:right w:val="single" w:sz="4" w:space="0" w:color="auto"/>
            </w:tcBorders>
            <w:shd w:val="clear" w:color="000000" w:fill="FFFFFF"/>
            <w:vAlign w:val="center"/>
            <w:hideMark/>
          </w:tcPr>
          <w:p w14:paraId="0B52C12C" w14:textId="77777777" w:rsidR="0089236F" w:rsidRPr="00F37984" w:rsidRDefault="0089236F" w:rsidP="00F37984">
            <w:pPr>
              <w:spacing w:after="0" w:line="240" w:lineRule="auto"/>
              <w:ind w:left="-57" w:right="-57"/>
              <w:jc w:val="right"/>
              <w:rPr>
                <w:rFonts w:ascii="Myriad Pro" w:eastAsia="Calibri" w:hAnsi="Myriad Pro"/>
                <w:bCs/>
                <w:sz w:val="20"/>
                <w:szCs w:val="20"/>
              </w:rPr>
            </w:pPr>
            <w:r w:rsidRPr="00F37984">
              <w:rPr>
                <w:rFonts w:ascii="Myriad Pro" w:eastAsia="Calibri" w:hAnsi="Myriad Pro"/>
                <w:bCs/>
                <w:sz w:val="20"/>
                <w:szCs w:val="20"/>
              </w:rPr>
              <w:t>46,9</w:t>
            </w:r>
          </w:p>
        </w:tc>
      </w:tr>
    </w:tbl>
    <w:p w14:paraId="26FB059F" w14:textId="798FE751" w:rsidR="0089236F" w:rsidRPr="00F37984" w:rsidRDefault="0089236F" w:rsidP="00F37984">
      <w:pPr>
        <w:pStyle w:val="2ff3"/>
        <w:rPr>
          <w:i/>
          <w:iCs/>
          <w:u w:val="single"/>
        </w:rPr>
      </w:pPr>
      <w:r w:rsidRPr="00F37984">
        <w:rPr>
          <w:i/>
          <w:iCs/>
          <w:u w:val="single"/>
        </w:rPr>
        <w:t>Затраты аппарата управления</w:t>
      </w:r>
      <w:r w:rsidR="00B64520">
        <w:rPr>
          <w:i/>
          <w:iCs/>
          <w:u w:val="single"/>
        </w:rPr>
        <w:t xml:space="preserve"> ПАО </w:t>
      </w:r>
      <w:r w:rsidRPr="00F37984">
        <w:rPr>
          <w:i/>
          <w:iCs/>
          <w:u w:val="single"/>
        </w:rPr>
        <w:t>«МРСК Сибири»</w:t>
      </w:r>
    </w:p>
    <w:p w14:paraId="07136C52" w14:textId="49079E44" w:rsidR="0089236F" w:rsidRPr="00B7783E" w:rsidRDefault="0089236F" w:rsidP="00F37984">
      <w:pPr>
        <w:pStyle w:val="2ff3"/>
      </w:pPr>
      <w:r w:rsidRPr="00B7783E">
        <w:rPr>
          <w:szCs w:val="20"/>
        </w:rPr>
        <w:t>Филиалом</w:t>
      </w:r>
      <w:r w:rsidR="00B64520">
        <w:rPr>
          <w:szCs w:val="20"/>
        </w:rPr>
        <w:t xml:space="preserve"> </w:t>
      </w:r>
      <w:r w:rsidR="00B64520">
        <w:t>ПАО </w:t>
      </w:r>
      <w:r w:rsidRPr="00B7783E">
        <w:t>«МРСК Сибири» - «Кузбассэнерго-РЭС» в корректировке неподконтрольных расходов заявлены расходы по статье затрата аппарата управления</w:t>
      </w:r>
      <w:r w:rsidR="00B64520">
        <w:t xml:space="preserve"> ПАО </w:t>
      </w:r>
      <w:r w:rsidRPr="00B7783E">
        <w:t>«МРСК Сибири» в размере 115 218,61 тыс. руб.</w:t>
      </w:r>
    </w:p>
    <w:p w14:paraId="0F2F4B2D" w14:textId="6C725D05" w:rsidR="0089236F" w:rsidRPr="00B7783E" w:rsidRDefault="0089236F" w:rsidP="00F37984">
      <w:pPr>
        <w:pStyle w:val="2ff3"/>
      </w:pPr>
      <w:r w:rsidRPr="00B7783E">
        <w:t xml:space="preserve">В составе </w:t>
      </w:r>
      <w:r w:rsidR="00B64520" w:rsidRPr="00B64520">
        <w:t>тарифного предложения</w:t>
      </w:r>
      <w:r w:rsidRPr="00B7783E">
        <w:t xml:space="preserve"> филиал</w:t>
      </w:r>
      <w:r w:rsidR="00B64520">
        <w:t xml:space="preserve"> ПАО </w:t>
      </w:r>
      <w:r w:rsidRPr="00B7783E">
        <w:t>«МРСК Сибири» - «Кузбассэнерго-РЭС» представил на одном листе расшифровку затрат аппарата управления</w:t>
      </w:r>
      <w:r w:rsidR="00B64520">
        <w:t xml:space="preserve"> ПАО </w:t>
      </w:r>
      <w:r w:rsidRPr="00B7783E">
        <w:t>«МРСК Сибири» в нечитаемом виде. Иные документы, подтверждающие экономическую обоснованность учета заявленных расходов по факту 2015 года не представлены.</w:t>
      </w:r>
    </w:p>
    <w:p w14:paraId="2463B878" w14:textId="77777777" w:rsidR="0089236F" w:rsidRPr="00B7783E" w:rsidRDefault="0089236F" w:rsidP="00F37984">
      <w:pPr>
        <w:pStyle w:val="2ff3"/>
      </w:pPr>
      <w:r w:rsidRPr="00B7783E">
        <w:t>По мнению Исполнителя, отсутствует документальное обоснование учета данных расходов для расчета корректировки неподконтрольных расходов за 2015 год.</w:t>
      </w:r>
    </w:p>
    <w:p w14:paraId="20A89323" w14:textId="77777777" w:rsidR="0089236F" w:rsidRPr="00B7783E" w:rsidRDefault="0089236F" w:rsidP="0089236F">
      <w:pPr>
        <w:pStyle w:val="a5"/>
        <w:autoSpaceDE w:val="0"/>
        <w:autoSpaceDN w:val="0"/>
        <w:adjustRightInd w:val="0"/>
        <w:spacing w:line="360" w:lineRule="auto"/>
        <w:ind w:left="0" w:firstLine="567"/>
        <w:jc w:val="both"/>
        <w:rPr>
          <w:rFonts w:ascii="Myriad Pro" w:hAnsi="Myriad Pro"/>
          <w:b/>
          <w:bCs/>
          <w:sz w:val="26"/>
          <w:szCs w:val="26"/>
        </w:rPr>
      </w:pPr>
    </w:p>
    <w:p w14:paraId="7E215A63" w14:textId="77777777" w:rsidR="0089236F" w:rsidRPr="00B7783E" w:rsidRDefault="0089236F" w:rsidP="0089236F">
      <w:pPr>
        <w:pStyle w:val="a5"/>
        <w:autoSpaceDE w:val="0"/>
        <w:autoSpaceDN w:val="0"/>
        <w:adjustRightInd w:val="0"/>
        <w:spacing w:line="360" w:lineRule="auto"/>
        <w:ind w:left="0" w:firstLine="567"/>
        <w:jc w:val="center"/>
        <w:rPr>
          <w:rFonts w:ascii="Myriad Pro" w:hAnsi="Myriad Pro"/>
          <w:b/>
          <w:bCs/>
          <w:sz w:val="26"/>
          <w:szCs w:val="26"/>
        </w:rPr>
        <w:sectPr w:rsidR="0089236F" w:rsidRPr="00B7783E" w:rsidSect="00F37984">
          <w:pgSz w:w="11906" w:h="16838"/>
          <w:pgMar w:top="851" w:right="851" w:bottom="1701" w:left="1701" w:header="709" w:footer="709" w:gutter="0"/>
          <w:cols w:space="708"/>
          <w:docGrid w:linePitch="360"/>
        </w:sectPr>
      </w:pPr>
    </w:p>
    <w:p w14:paraId="61D25FBF" w14:textId="77777777" w:rsidR="0089236F" w:rsidRPr="00B7783E" w:rsidRDefault="0089236F" w:rsidP="0089236F">
      <w:pPr>
        <w:pStyle w:val="a5"/>
        <w:autoSpaceDE w:val="0"/>
        <w:autoSpaceDN w:val="0"/>
        <w:adjustRightInd w:val="0"/>
        <w:spacing w:line="360" w:lineRule="auto"/>
        <w:ind w:left="0" w:firstLine="567"/>
        <w:jc w:val="center"/>
        <w:rPr>
          <w:rFonts w:ascii="Myriad Pro" w:hAnsi="Myriad Pro"/>
          <w:b/>
          <w:bCs/>
          <w:sz w:val="26"/>
          <w:szCs w:val="26"/>
        </w:rPr>
      </w:pPr>
      <w:r w:rsidRPr="00B7783E">
        <w:rPr>
          <w:rFonts w:ascii="Myriad Pro" w:hAnsi="Myriad Pro"/>
          <w:b/>
          <w:bCs/>
          <w:sz w:val="26"/>
          <w:szCs w:val="26"/>
        </w:rPr>
        <w:lastRenderedPageBreak/>
        <w:t>Результаты расчета корректировки неподконтрольных расходов</w:t>
      </w:r>
    </w:p>
    <w:p w14:paraId="5EB0048B" w14:textId="77777777" w:rsidR="0089236F" w:rsidRPr="00B7783E" w:rsidRDefault="0089236F" w:rsidP="0089236F">
      <w:pPr>
        <w:pStyle w:val="a5"/>
        <w:autoSpaceDE w:val="0"/>
        <w:autoSpaceDN w:val="0"/>
        <w:adjustRightInd w:val="0"/>
        <w:spacing w:line="360" w:lineRule="auto"/>
        <w:ind w:left="0" w:firstLine="567"/>
        <w:jc w:val="right"/>
        <w:rPr>
          <w:rFonts w:ascii="Myriad Pro" w:hAnsi="Myriad Pro"/>
          <w:b/>
          <w:sz w:val="26"/>
          <w:szCs w:val="26"/>
        </w:rPr>
      </w:pPr>
      <w:r w:rsidRPr="00B7783E">
        <w:rPr>
          <w:rFonts w:ascii="Myriad Pro" w:hAnsi="Myriad Pro"/>
          <w:b/>
          <w:sz w:val="26"/>
          <w:szCs w:val="26"/>
        </w:rPr>
        <w:t>тыс. руб.</w:t>
      </w:r>
    </w:p>
    <w:tbl>
      <w:tblPr>
        <w:tblW w:w="15316" w:type="dxa"/>
        <w:jc w:val="center"/>
        <w:tblLook w:val="04A0" w:firstRow="1" w:lastRow="0" w:firstColumn="1" w:lastColumn="0" w:noHBand="0" w:noVBand="1"/>
      </w:tblPr>
      <w:tblGrid>
        <w:gridCol w:w="740"/>
        <w:gridCol w:w="5487"/>
        <w:gridCol w:w="1419"/>
        <w:gridCol w:w="1760"/>
        <w:gridCol w:w="2040"/>
        <w:gridCol w:w="2200"/>
        <w:gridCol w:w="1670"/>
      </w:tblGrid>
      <w:tr w:rsidR="0089236F" w:rsidRPr="00F37984" w14:paraId="3DFAF876" w14:textId="77777777" w:rsidTr="00DC153F">
        <w:trPr>
          <w:trHeight w:val="532"/>
          <w:jc w:val="center"/>
        </w:trPr>
        <w:tc>
          <w:tcPr>
            <w:tcW w:w="740"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1AB2064" w14:textId="1BC38C96" w:rsidR="0089236F" w:rsidRPr="00F37984" w:rsidRDefault="0089236F" w:rsidP="00F37984">
            <w:pPr>
              <w:spacing w:after="0" w:line="240" w:lineRule="auto"/>
              <w:ind w:left="-57" w:right="-57"/>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 </w:t>
            </w:r>
            <w:r w:rsidR="00B64520">
              <w:rPr>
                <w:rFonts w:ascii="Myriad Pro" w:hAnsi="Myriad Pro"/>
                <w:b/>
                <w:bCs/>
                <w:color w:val="FFFFFF"/>
                <w:sz w:val="20"/>
                <w:szCs w:val="20"/>
                <w:lang w:eastAsia="ru-RU"/>
              </w:rPr>
              <w:t>№ </w:t>
            </w:r>
            <w:r w:rsidRPr="00F37984">
              <w:rPr>
                <w:rFonts w:ascii="Myriad Pro" w:hAnsi="Myriad Pro"/>
                <w:b/>
                <w:bCs/>
                <w:color w:val="FFFFFF"/>
                <w:sz w:val="20"/>
                <w:szCs w:val="20"/>
                <w:lang w:eastAsia="ru-RU"/>
              </w:rPr>
              <w:t>п/п</w:t>
            </w:r>
          </w:p>
        </w:tc>
        <w:tc>
          <w:tcPr>
            <w:tcW w:w="5487"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D065247" w14:textId="77777777" w:rsidR="0089236F" w:rsidRPr="00F37984" w:rsidRDefault="0089236F" w:rsidP="00F37984">
            <w:pPr>
              <w:spacing w:after="0" w:line="240" w:lineRule="auto"/>
              <w:ind w:left="-57" w:right="-57"/>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Наименование статьи расходов</w:t>
            </w:r>
          </w:p>
        </w:tc>
        <w:tc>
          <w:tcPr>
            <w:tcW w:w="1419"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68F3F3E" w14:textId="77777777" w:rsidR="0089236F" w:rsidRPr="00F37984" w:rsidRDefault="0089236F" w:rsidP="00F37984">
            <w:pPr>
              <w:spacing w:after="0" w:line="240" w:lineRule="auto"/>
              <w:ind w:left="-57" w:right="-57"/>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Утверждено на 2015 г.</w:t>
            </w:r>
          </w:p>
        </w:tc>
        <w:tc>
          <w:tcPr>
            <w:tcW w:w="1760"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079F202" w14:textId="634D5675" w:rsidR="0089236F" w:rsidRPr="00F37984" w:rsidRDefault="0089236F" w:rsidP="00F37984">
            <w:pPr>
              <w:spacing w:after="0" w:line="240" w:lineRule="auto"/>
              <w:ind w:left="-57" w:right="-57"/>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 xml:space="preserve">Факт 2015 г. по </w:t>
            </w:r>
            <w:r w:rsidR="00B64520">
              <w:rPr>
                <w:rFonts w:ascii="Myriad Pro" w:hAnsi="Myriad Pro"/>
                <w:b/>
                <w:bCs/>
                <w:color w:val="FFFFFF"/>
                <w:sz w:val="20"/>
                <w:szCs w:val="20"/>
                <w:lang w:eastAsia="ru-RU"/>
              </w:rPr>
              <w:t>предложению</w:t>
            </w:r>
            <w:r w:rsidRPr="00F37984">
              <w:rPr>
                <w:rFonts w:ascii="Myriad Pro" w:hAnsi="Myriad Pro"/>
                <w:b/>
                <w:bCs/>
                <w:color w:val="FFFFFF"/>
                <w:sz w:val="20"/>
                <w:szCs w:val="20"/>
                <w:lang w:eastAsia="ru-RU"/>
              </w:rPr>
              <w:t xml:space="preserve"> филиала</w:t>
            </w:r>
          </w:p>
        </w:tc>
        <w:tc>
          <w:tcPr>
            <w:tcW w:w="2040"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1461150" w14:textId="77777777" w:rsidR="0089236F" w:rsidRPr="00F37984" w:rsidRDefault="0089236F" w:rsidP="00F37984">
            <w:pPr>
              <w:spacing w:after="0" w:line="240" w:lineRule="auto"/>
              <w:ind w:left="-57" w:right="-57"/>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Факт 2015 г. принятый РЭК КО</w:t>
            </w:r>
          </w:p>
        </w:tc>
        <w:tc>
          <w:tcPr>
            <w:tcW w:w="2200"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8131B0F" w14:textId="77777777" w:rsidR="0089236F" w:rsidRPr="00F37984" w:rsidRDefault="0089236F" w:rsidP="00F37984">
            <w:pPr>
              <w:spacing w:after="0" w:line="240" w:lineRule="auto"/>
              <w:ind w:left="-57" w:right="-57"/>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Факт 2015 г., Позиция Исполнителя</w:t>
            </w:r>
          </w:p>
        </w:tc>
        <w:tc>
          <w:tcPr>
            <w:tcW w:w="1670"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6001BEA0" w14:textId="77777777" w:rsidR="0089236F" w:rsidRPr="00F37984" w:rsidRDefault="0089236F" w:rsidP="00F37984">
            <w:pPr>
              <w:spacing w:after="0" w:line="240" w:lineRule="auto"/>
              <w:ind w:left="-57" w:right="-57"/>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Величина корректировки, Позиция Исполнителя</w:t>
            </w:r>
          </w:p>
        </w:tc>
      </w:tr>
      <w:tr w:rsidR="0089236F" w:rsidRPr="00F37984" w14:paraId="06397FCC" w14:textId="77777777" w:rsidTr="00DC153F">
        <w:trPr>
          <w:trHeight w:val="532"/>
          <w:jc w:val="center"/>
        </w:trPr>
        <w:tc>
          <w:tcPr>
            <w:tcW w:w="740" w:type="dxa"/>
            <w:vMerge/>
            <w:tcBorders>
              <w:top w:val="single" w:sz="8" w:space="0" w:color="FFFFFF"/>
              <w:left w:val="single" w:sz="8" w:space="0" w:color="FFFFFF"/>
              <w:bottom w:val="single" w:sz="8" w:space="0" w:color="FFFFFF"/>
              <w:right w:val="single" w:sz="8" w:space="0" w:color="FFFFFF"/>
            </w:tcBorders>
            <w:vAlign w:val="center"/>
            <w:hideMark/>
          </w:tcPr>
          <w:p w14:paraId="601A95C4" w14:textId="77777777" w:rsidR="0089236F" w:rsidRPr="00F37984" w:rsidRDefault="0089236F" w:rsidP="00F37984">
            <w:pPr>
              <w:spacing w:after="0" w:line="240" w:lineRule="auto"/>
              <w:ind w:left="-57" w:right="-57"/>
              <w:rPr>
                <w:rFonts w:ascii="Myriad Pro" w:hAnsi="Myriad Pro"/>
                <w:b/>
                <w:bCs/>
                <w:color w:val="FFFFFF"/>
                <w:sz w:val="20"/>
                <w:szCs w:val="20"/>
                <w:lang w:eastAsia="ru-RU"/>
              </w:rPr>
            </w:pPr>
          </w:p>
        </w:tc>
        <w:tc>
          <w:tcPr>
            <w:tcW w:w="5487" w:type="dxa"/>
            <w:vMerge/>
            <w:tcBorders>
              <w:top w:val="single" w:sz="8" w:space="0" w:color="FFFFFF"/>
              <w:left w:val="single" w:sz="8" w:space="0" w:color="FFFFFF"/>
              <w:bottom w:val="single" w:sz="8" w:space="0" w:color="FFFFFF"/>
              <w:right w:val="single" w:sz="8" w:space="0" w:color="FFFFFF"/>
            </w:tcBorders>
            <w:vAlign w:val="center"/>
            <w:hideMark/>
          </w:tcPr>
          <w:p w14:paraId="76F0644E" w14:textId="77777777" w:rsidR="0089236F" w:rsidRPr="00F37984" w:rsidRDefault="0089236F" w:rsidP="00F37984">
            <w:pPr>
              <w:spacing w:after="0" w:line="240" w:lineRule="auto"/>
              <w:ind w:left="-57" w:right="-57"/>
              <w:rPr>
                <w:rFonts w:ascii="Myriad Pro" w:hAnsi="Myriad Pro"/>
                <w:b/>
                <w:bCs/>
                <w:color w:val="FFFFFF"/>
                <w:sz w:val="20"/>
                <w:szCs w:val="20"/>
                <w:lang w:eastAsia="ru-RU"/>
              </w:rPr>
            </w:pPr>
          </w:p>
        </w:tc>
        <w:tc>
          <w:tcPr>
            <w:tcW w:w="1419" w:type="dxa"/>
            <w:vMerge/>
            <w:tcBorders>
              <w:top w:val="single" w:sz="8" w:space="0" w:color="FFFFFF"/>
              <w:left w:val="single" w:sz="8" w:space="0" w:color="FFFFFF"/>
              <w:bottom w:val="single" w:sz="8" w:space="0" w:color="FFFFFF"/>
              <w:right w:val="single" w:sz="8" w:space="0" w:color="FFFFFF"/>
            </w:tcBorders>
            <w:vAlign w:val="center"/>
            <w:hideMark/>
          </w:tcPr>
          <w:p w14:paraId="7F44F7F2" w14:textId="77777777" w:rsidR="0089236F" w:rsidRPr="00F37984" w:rsidRDefault="0089236F" w:rsidP="00F37984">
            <w:pPr>
              <w:spacing w:after="0" w:line="240" w:lineRule="auto"/>
              <w:ind w:left="-57" w:right="-57"/>
              <w:rPr>
                <w:rFonts w:ascii="Myriad Pro" w:hAnsi="Myriad Pro"/>
                <w:b/>
                <w:bCs/>
                <w:color w:val="FFFFFF"/>
                <w:sz w:val="20"/>
                <w:szCs w:val="20"/>
                <w:lang w:eastAsia="ru-RU"/>
              </w:rPr>
            </w:pPr>
          </w:p>
        </w:tc>
        <w:tc>
          <w:tcPr>
            <w:tcW w:w="1760" w:type="dxa"/>
            <w:vMerge/>
            <w:tcBorders>
              <w:top w:val="single" w:sz="8" w:space="0" w:color="FFFFFF"/>
              <w:left w:val="single" w:sz="8" w:space="0" w:color="FFFFFF"/>
              <w:bottom w:val="single" w:sz="8" w:space="0" w:color="FFFFFF"/>
              <w:right w:val="single" w:sz="8" w:space="0" w:color="FFFFFF"/>
            </w:tcBorders>
            <w:vAlign w:val="center"/>
            <w:hideMark/>
          </w:tcPr>
          <w:p w14:paraId="13E9099C" w14:textId="77777777" w:rsidR="0089236F" w:rsidRPr="00F37984" w:rsidRDefault="0089236F" w:rsidP="00F37984">
            <w:pPr>
              <w:spacing w:after="0" w:line="240" w:lineRule="auto"/>
              <w:ind w:left="-57" w:right="-57"/>
              <w:rPr>
                <w:rFonts w:ascii="Myriad Pro" w:hAnsi="Myriad Pro"/>
                <w:b/>
                <w:bCs/>
                <w:color w:val="FFFFFF"/>
                <w:sz w:val="20"/>
                <w:szCs w:val="20"/>
                <w:lang w:eastAsia="ru-RU"/>
              </w:rPr>
            </w:pPr>
          </w:p>
        </w:tc>
        <w:tc>
          <w:tcPr>
            <w:tcW w:w="2040" w:type="dxa"/>
            <w:vMerge/>
            <w:tcBorders>
              <w:top w:val="single" w:sz="8" w:space="0" w:color="FFFFFF"/>
              <w:left w:val="single" w:sz="8" w:space="0" w:color="FFFFFF"/>
              <w:bottom w:val="single" w:sz="8" w:space="0" w:color="FFFFFF"/>
              <w:right w:val="single" w:sz="8" w:space="0" w:color="FFFFFF"/>
            </w:tcBorders>
            <w:vAlign w:val="center"/>
            <w:hideMark/>
          </w:tcPr>
          <w:p w14:paraId="6E226189" w14:textId="77777777" w:rsidR="0089236F" w:rsidRPr="00F37984" w:rsidRDefault="0089236F" w:rsidP="00F37984">
            <w:pPr>
              <w:spacing w:after="0" w:line="240" w:lineRule="auto"/>
              <w:ind w:left="-57" w:right="-57"/>
              <w:rPr>
                <w:rFonts w:ascii="Myriad Pro" w:hAnsi="Myriad Pro"/>
                <w:b/>
                <w:bCs/>
                <w:color w:val="FFFFFF"/>
                <w:sz w:val="20"/>
                <w:szCs w:val="20"/>
                <w:lang w:eastAsia="ru-RU"/>
              </w:rPr>
            </w:pPr>
          </w:p>
        </w:tc>
        <w:tc>
          <w:tcPr>
            <w:tcW w:w="2200" w:type="dxa"/>
            <w:vMerge/>
            <w:tcBorders>
              <w:top w:val="single" w:sz="8" w:space="0" w:color="FFFFFF"/>
              <w:left w:val="single" w:sz="8" w:space="0" w:color="FFFFFF"/>
              <w:bottom w:val="single" w:sz="8" w:space="0" w:color="FFFFFF"/>
              <w:right w:val="single" w:sz="8" w:space="0" w:color="FFFFFF"/>
            </w:tcBorders>
            <w:vAlign w:val="center"/>
            <w:hideMark/>
          </w:tcPr>
          <w:p w14:paraId="3804C9FE" w14:textId="77777777" w:rsidR="0089236F" w:rsidRPr="00F37984" w:rsidRDefault="0089236F" w:rsidP="00F37984">
            <w:pPr>
              <w:spacing w:after="0" w:line="240" w:lineRule="auto"/>
              <w:ind w:left="-57" w:right="-57"/>
              <w:rPr>
                <w:rFonts w:ascii="Myriad Pro" w:hAnsi="Myriad Pro"/>
                <w:b/>
                <w:bCs/>
                <w:color w:val="FFFFFF"/>
                <w:sz w:val="20"/>
                <w:szCs w:val="20"/>
                <w:lang w:eastAsia="ru-RU"/>
              </w:rPr>
            </w:pPr>
          </w:p>
        </w:tc>
        <w:tc>
          <w:tcPr>
            <w:tcW w:w="1670" w:type="dxa"/>
            <w:vMerge/>
            <w:tcBorders>
              <w:top w:val="single" w:sz="8" w:space="0" w:color="FFFFFF"/>
              <w:left w:val="single" w:sz="8" w:space="0" w:color="FFFFFF"/>
              <w:bottom w:val="single" w:sz="8" w:space="0" w:color="FFFFFF"/>
              <w:right w:val="single" w:sz="8" w:space="0" w:color="FFFFFF"/>
            </w:tcBorders>
            <w:vAlign w:val="center"/>
            <w:hideMark/>
          </w:tcPr>
          <w:p w14:paraId="2AC5ED9E" w14:textId="77777777" w:rsidR="0089236F" w:rsidRPr="00F37984" w:rsidRDefault="0089236F" w:rsidP="00F37984">
            <w:pPr>
              <w:spacing w:after="0" w:line="240" w:lineRule="auto"/>
              <w:ind w:left="-57" w:right="-57"/>
              <w:rPr>
                <w:rFonts w:ascii="Myriad Pro" w:hAnsi="Myriad Pro"/>
                <w:b/>
                <w:bCs/>
                <w:color w:val="FFFFFF"/>
                <w:sz w:val="20"/>
                <w:szCs w:val="20"/>
                <w:lang w:eastAsia="ru-RU"/>
              </w:rPr>
            </w:pPr>
          </w:p>
        </w:tc>
      </w:tr>
      <w:tr w:rsidR="0089236F" w:rsidRPr="00F37984" w14:paraId="61312BB2" w14:textId="77777777" w:rsidTr="00DC153F">
        <w:trPr>
          <w:trHeight w:val="20"/>
          <w:jc w:val="center"/>
        </w:trPr>
        <w:tc>
          <w:tcPr>
            <w:tcW w:w="740" w:type="dxa"/>
            <w:tcBorders>
              <w:top w:val="nil"/>
              <w:left w:val="single" w:sz="8" w:space="0" w:color="FFFFFF"/>
              <w:bottom w:val="single" w:sz="8" w:space="0" w:color="FFFFFF"/>
              <w:right w:val="single" w:sz="8" w:space="0" w:color="FFFFFF"/>
            </w:tcBorders>
            <w:shd w:val="clear" w:color="000000" w:fill="4F6228"/>
            <w:vAlign w:val="center"/>
            <w:hideMark/>
          </w:tcPr>
          <w:p w14:paraId="66E86DD4" w14:textId="77777777" w:rsidR="0089236F" w:rsidRPr="00F37984" w:rsidRDefault="0089236F" w:rsidP="00F37984">
            <w:pPr>
              <w:spacing w:after="0" w:line="240" w:lineRule="auto"/>
              <w:ind w:left="-57" w:right="-57"/>
              <w:rPr>
                <w:rFonts w:ascii="Myriad Pro" w:hAnsi="Myriad Pro"/>
                <w:b/>
                <w:bCs/>
                <w:color w:val="FFFFFF"/>
                <w:sz w:val="20"/>
                <w:szCs w:val="20"/>
                <w:lang w:eastAsia="ru-RU"/>
              </w:rPr>
            </w:pPr>
            <w:r w:rsidRPr="00F37984">
              <w:rPr>
                <w:rFonts w:ascii="Myriad Pro" w:hAnsi="Myriad Pro"/>
                <w:b/>
                <w:bCs/>
                <w:color w:val="FFFFFF"/>
                <w:sz w:val="20"/>
                <w:szCs w:val="20"/>
                <w:lang w:eastAsia="ru-RU"/>
              </w:rPr>
              <w:t> </w:t>
            </w:r>
          </w:p>
        </w:tc>
        <w:tc>
          <w:tcPr>
            <w:tcW w:w="5487" w:type="dxa"/>
            <w:tcBorders>
              <w:top w:val="nil"/>
              <w:left w:val="nil"/>
              <w:bottom w:val="single" w:sz="8" w:space="0" w:color="FFFFFF"/>
              <w:right w:val="single" w:sz="8" w:space="0" w:color="FFFFFF"/>
            </w:tcBorders>
            <w:shd w:val="clear" w:color="000000" w:fill="4F6228"/>
            <w:vAlign w:val="center"/>
            <w:hideMark/>
          </w:tcPr>
          <w:p w14:paraId="7DCA4B1C" w14:textId="77777777" w:rsidR="0089236F" w:rsidRPr="00F37984" w:rsidRDefault="0089236F" w:rsidP="00F37984">
            <w:pPr>
              <w:spacing w:after="0" w:line="240" w:lineRule="auto"/>
              <w:ind w:left="-57" w:right="-57"/>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1</w:t>
            </w:r>
          </w:p>
        </w:tc>
        <w:tc>
          <w:tcPr>
            <w:tcW w:w="1419" w:type="dxa"/>
            <w:tcBorders>
              <w:top w:val="nil"/>
              <w:left w:val="nil"/>
              <w:bottom w:val="single" w:sz="8" w:space="0" w:color="FFFFFF"/>
              <w:right w:val="single" w:sz="8" w:space="0" w:color="FFFFFF"/>
            </w:tcBorders>
            <w:shd w:val="clear" w:color="000000" w:fill="4F6228"/>
            <w:vAlign w:val="center"/>
            <w:hideMark/>
          </w:tcPr>
          <w:p w14:paraId="54B05CFE" w14:textId="77777777" w:rsidR="0089236F" w:rsidRPr="00F37984" w:rsidRDefault="0089236F" w:rsidP="00F37984">
            <w:pPr>
              <w:spacing w:after="0" w:line="240" w:lineRule="auto"/>
              <w:ind w:left="-57" w:right="-57"/>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2</w:t>
            </w:r>
          </w:p>
        </w:tc>
        <w:tc>
          <w:tcPr>
            <w:tcW w:w="1760" w:type="dxa"/>
            <w:tcBorders>
              <w:top w:val="nil"/>
              <w:left w:val="nil"/>
              <w:bottom w:val="single" w:sz="8" w:space="0" w:color="FFFFFF"/>
              <w:right w:val="single" w:sz="8" w:space="0" w:color="FFFFFF"/>
            </w:tcBorders>
            <w:shd w:val="clear" w:color="000000" w:fill="4F6228"/>
            <w:vAlign w:val="center"/>
            <w:hideMark/>
          </w:tcPr>
          <w:p w14:paraId="0CEC64CD" w14:textId="77777777" w:rsidR="0089236F" w:rsidRPr="00F37984" w:rsidRDefault="0089236F" w:rsidP="00F37984">
            <w:pPr>
              <w:spacing w:after="0" w:line="240" w:lineRule="auto"/>
              <w:ind w:left="-57" w:right="-57"/>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3</w:t>
            </w:r>
          </w:p>
        </w:tc>
        <w:tc>
          <w:tcPr>
            <w:tcW w:w="2040" w:type="dxa"/>
            <w:tcBorders>
              <w:top w:val="nil"/>
              <w:left w:val="nil"/>
              <w:bottom w:val="single" w:sz="8" w:space="0" w:color="FFFFFF"/>
              <w:right w:val="single" w:sz="8" w:space="0" w:color="FFFFFF"/>
            </w:tcBorders>
            <w:shd w:val="clear" w:color="000000" w:fill="4F6228"/>
            <w:vAlign w:val="center"/>
            <w:hideMark/>
          </w:tcPr>
          <w:p w14:paraId="63E3CEDB" w14:textId="77777777" w:rsidR="0089236F" w:rsidRPr="00F37984" w:rsidRDefault="0089236F" w:rsidP="00F37984">
            <w:pPr>
              <w:spacing w:after="0" w:line="240" w:lineRule="auto"/>
              <w:ind w:left="-57" w:right="-57"/>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4</w:t>
            </w:r>
          </w:p>
        </w:tc>
        <w:tc>
          <w:tcPr>
            <w:tcW w:w="2200" w:type="dxa"/>
            <w:tcBorders>
              <w:top w:val="nil"/>
              <w:left w:val="nil"/>
              <w:bottom w:val="single" w:sz="8" w:space="0" w:color="FFFFFF"/>
              <w:right w:val="single" w:sz="8" w:space="0" w:color="FFFFFF"/>
            </w:tcBorders>
            <w:shd w:val="clear" w:color="000000" w:fill="4F6228"/>
            <w:vAlign w:val="center"/>
            <w:hideMark/>
          </w:tcPr>
          <w:p w14:paraId="3583A537" w14:textId="77777777" w:rsidR="0089236F" w:rsidRPr="00F37984" w:rsidRDefault="0089236F" w:rsidP="00F37984">
            <w:pPr>
              <w:spacing w:after="0" w:line="240" w:lineRule="auto"/>
              <w:ind w:left="-57" w:right="-57"/>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5</w:t>
            </w:r>
          </w:p>
        </w:tc>
        <w:tc>
          <w:tcPr>
            <w:tcW w:w="1670" w:type="dxa"/>
            <w:tcBorders>
              <w:top w:val="nil"/>
              <w:left w:val="nil"/>
              <w:bottom w:val="single" w:sz="8" w:space="0" w:color="FFFFFF"/>
              <w:right w:val="single" w:sz="8" w:space="0" w:color="FFFFFF"/>
            </w:tcBorders>
            <w:shd w:val="clear" w:color="000000" w:fill="4F6228"/>
            <w:vAlign w:val="center"/>
            <w:hideMark/>
          </w:tcPr>
          <w:p w14:paraId="1665F9E9" w14:textId="77777777" w:rsidR="0089236F" w:rsidRPr="00F37984" w:rsidRDefault="0089236F" w:rsidP="00F37984">
            <w:pPr>
              <w:spacing w:after="0" w:line="240" w:lineRule="auto"/>
              <w:ind w:left="-57" w:right="-57"/>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7</w:t>
            </w:r>
          </w:p>
        </w:tc>
      </w:tr>
      <w:tr w:rsidR="0089236F" w:rsidRPr="00F37984" w14:paraId="13D7779D" w14:textId="77777777" w:rsidTr="00DC153F">
        <w:trPr>
          <w:trHeight w:val="20"/>
          <w:jc w:val="center"/>
        </w:trPr>
        <w:tc>
          <w:tcPr>
            <w:tcW w:w="740" w:type="dxa"/>
            <w:tcBorders>
              <w:top w:val="nil"/>
              <w:left w:val="single" w:sz="8" w:space="0" w:color="auto"/>
              <w:bottom w:val="single" w:sz="8" w:space="0" w:color="auto"/>
              <w:right w:val="single" w:sz="8" w:space="0" w:color="auto"/>
            </w:tcBorders>
            <w:shd w:val="clear" w:color="auto" w:fill="auto"/>
            <w:vAlign w:val="center"/>
            <w:hideMark/>
          </w:tcPr>
          <w:p w14:paraId="36663384"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1.</w:t>
            </w:r>
          </w:p>
        </w:tc>
        <w:tc>
          <w:tcPr>
            <w:tcW w:w="5487" w:type="dxa"/>
            <w:tcBorders>
              <w:top w:val="nil"/>
              <w:left w:val="nil"/>
              <w:bottom w:val="single" w:sz="8" w:space="0" w:color="auto"/>
              <w:right w:val="single" w:sz="8" w:space="0" w:color="auto"/>
            </w:tcBorders>
            <w:shd w:val="clear" w:color="auto" w:fill="auto"/>
            <w:vAlign w:val="center"/>
            <w:hideMark/>
          </w:tcPr>
          <w:p w14:paraId="09D31F5B" w14:textId="4CE3BB4B"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 xml:space="preserve">Оплата услуг </w:t>
            </w:r>
            <w:r w:rsidR="00B64520">
              <w:rPr>
                <w:rFonts w:ascii="Myriad Pro" w:hAnsi="Myriad Pro"/>
                <w:color w:val="000000"/>
                <w:sz w:val="20"/>
                <w:szCs w:val="20"/>
                <w:lang w:eastAsia="ru-RU"/>
              </w:rPr>
              <w:t>ОАО </w:t>
            </w:r>
            <w:r w:rsidRPr="00F37984">
              <w:rPr>
                <w:rFonts w:ascii="Myriad Pro" w:hAnsi="Myriad Pro"/>
                <w:color w:val="000000"/>
                <w:sz w:val="20"/>
                <w:szCs w:val="20"/>
                <w:lang w:eastAsia="ru-RU"/>
              </w:rPr>
              <w:t>«ФСК ЕЭС»</w:t>
            </w:r>
          </w:p>
        </w:tc>
        <w:tc>
          <w:tcPr>
            <w:tcW w:w="1419" w:type="dxa"/>
            <w:tcBorders>
              <w:top w:val="nil"/>
              <w:left w:val="nil"/>
              <w:bottom w:val="single" w:sz="8" w:space="0" w:color="auto"/>
              <w:right w:val="single" w:sz="8" w:space="0" w:color="auto"/>
            </w:tcBorders>
            <w:shd w:val="clear" w:color="auto" w:fill="auto"/>
            <w:vAlign w:val="center"/>
            <w:hideMark/>
          </w:tcPr>
          <w:p w14:paraId="036695B8"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2 445 281,00</w:t>
            </w:r>
          </w:p>
        </w:tc>
        <w:tc>
          <w:tcPr>
            <w:tcW w:w="1760" w:type="dxa"/>
            <w:tcBorders>
              <w:top w:val="nil"/>
              <w:left w:val="nil"/>
              <w:bottom w:val="single" w:sz="8" w:space="0" w:color="auto"/>
              <w:right w:val="single" w:sz="8" w:space="0" w:color="auto"/>
            </w:tcBorders>
            <w:shd w:val="clear" w:color="auto" w:fill="auto"/>
            <w:vAlign w:val="center"/>
            <w:hideMark/>
          </w:tcPr>
          <w:p w14:paraId="118A550A"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1 856 801,63</w:t>
            </w:r>
          </w:p>
        </w:tc>
        <w:tc>
          <w:tcPr>
            <w:tcW w:w="2040" w:type="dxa"/>
            <w:tcBorders>
              <w:top w:val="nil"/>
              <w:left w:val="nil"/>
              <w:bottom w:val="single" w:sz="8" w:space="0" w:color="auto"/>
              <w:right w:val="single" w:sz="8" w:space="0" w:color="auto"/>
            </w:tcBorders>
            <w:shd w:val="clear" w:color="auto" w:fill="auto"/>
            <w:vAlign w:val="center"/>
            <w:hideMark/>
          </w:tcPr>
          <w:p w14:paraId="02ED2605"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1 856 801,63</w:t>
            </w:r>
          </w:p>
        </w:tc>
        <w:tc>
          <w:tcPr>
            <w:tcW w:w="2200" w:type="dxa"/>
            <w:tcBorders>
              <w:top w:val="nil"/>
              <w:left w:val="nil"/>
              <w:bottom w:val="single" w:sz="8" w:space="0" w:color="auto"/>
              <w:right w:val="single" w:sz="8" w:space="0" w:color="auto"/>
            </w:tcBorders>
            <w:shd w:val="clear" w:color="auto" w:fill="auto"/>
            <w:vAlign w:val="center"/>
            <w:hideMark/>
          </w:tcPr>
          <w:p w14:paraId="5ED848EF"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1 856 801,63</w:t>
            </w:r>
          </w:p>
        </w:tc>
        <w:tc>
          <w:tcPr>
            <w:tcW w:w="1670" w:type="dxa"/>
            <w:tcBorders>
              <w:top w:val="nil"/>
              <w:left w:val="nil"/>
              <w:bottom w:val="single" w:sz="8" w:space="0" w:color="auto"/>
              <w:right w:val="single" w:sz="8" w:space="0" w:color="auto"/>
            </w:tcBorders>
            <w:shd w:val="clear" w:color="auto" w:fill="auto"/>
            <w:vAlign w:val="center"/>
            <w:hideMark/>
          </w:tcPr>
          <w:p w14:paraId="2A72DEBB"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-588 479,37</w:t>
            </w:r>
          </w:p>
        </w:tc>
      </w:tr>
      <w:tr w:rsidR="0089236F" w:rsidRPr="00F37984" w14:paraId="40B54E29" w14:textId="77777777" w:rsidTr="00DC153F">
        <w:trPr>
          <w:trHeight w:val="20"/>
          <w:jc w:val="center"/>
        </w:trPr>
        <w:tc>
          <w:tcPr>
            <w:tcW w:w="740" w:type="dxa"/>
            <w:tcBorders>
              <w:top w:val="nil"/>
              <w:left w:val="single" w:sz="8" w:space="0" w:color="auto"/>
              <w:bottom w:val="single" w:sz="8" w:space="0" w:color="auto"/>
              <w:right w:val="single" w:sz="8" w:space="0" w:color="auto"/>
            </w:tcBorders>
            <w:shd w:val="clear" w:color="auto" w:fill="auto"/>
            <w:vAlign w:val="center"/>
            <w:hideMark/>
          </w:tcPr>
          <w:p w14:paraId="4C14870B"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2.</w:t>
            </w:r>
          </w:p>
        </w:tc>
        <w:tc>
          <w:tcPr>
            <w:tcW w:w="5487" w:type="dxa"/>
            <w:tcBorders>
              <w:top w:val="nil"/>
              <w:left w:val="nil"/>
              <w:bottom w:val="single" w:sz="8" w:space="0" w:color="auto"/>
              <w:right w:val="single" w:sz="8" w:space="0" w:color="auto"/>
            </w:tcBorders>
            <w:shd w:val="clear" w:color="auto" w:fill="auto"/>
            <w:vAlign w:val="center"/>
            <w:hideMark/>
          </w:tcPr>
          <w:p w14:paraId="4A8D9600"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Плата за аренду имущества и лизинг</w:t>
            </w:r>
          </w:p>
        </w:tc>
        <w:tc>
          <w:tcPr>
            <w:tcW w:w="1419" w:type="dxa"/>
            <w:tcBorders>
              <w:top w:val="nil"/>
              <w:left w:val="nil"/>
              <w:bottom w:val="single" w:sz="8" w:space="0" w:color="auto"/>
              <w:right w:val="single" w:sz="8" w:space="0" w:color="auto"/>
            </w:tcBorders>
            <w:shd w:val="clear" w:color="auto" w:fill="auto"/>
            <w:vAlign w:val="center"/>
            <w:hideMark/>
          </w:tcPr>
          <w:p w14:paraId="34C05225"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34 117,40</w:t>
            </w:r>
          </w:p>
        </w:tc>
        <w:tc>
          <w:tcPr>
            <w:tcW w:w="1760" w:type="dxa"/>
            <w:tcBorders>
              <w:top w:val="nil"/>
              <w:left w:val="nil"/>
              <w:bottom w:val="single" w:sz="8" w:space="0" w:color="auto"/>
              <w:right w:val="single" w:sz="8" w:space="0" w:color="auto"/>
            </w:tcBorders>
            <w:shd w:val="clear" w:color="auto" w:fill="auto"/>
            <w:vAlign w:val="center"/>
            <w:hideMark/>
          </w:tcPr>
          <w:p w14:paraId="511C2E9B"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24 399,90</w:t>
            </w:r>
          </w:p>
        </w:tc>
        <w:tc>
          <w:tcPr>
            <w:tcW w:w="2040" w:type="dxa"/>
            <w:tcBorders>
              <w:top w:val="nil"/>
              <w:left w:val="nil"/>
              <w:bottom w:val="single" w:sz="8" w:space="0" w:color="auto"/>
              <w:right w:val="single" w:sz="8" w:space="0" w:color="auto"/>
            </w:tcBorders>
            <w:shd w:val="clear" w:color="auto" w:fill="auto"/>
            <w:vAlign w:val="center"/>
            <w:hideMark/>
          </w:tcPr>
          <w:p w14:paraId="4134CFFE"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24 399,90</w:t>
            </w:r>
          </w:p>
        </w:tc>
        <w:tc>
          <w:tcPr>
            <w:tcW w:w="2200" w:type="dxa"/>
            <w:tcBorders>
              <w:top w:val="nil"/>
              <w:left w:val="nil"/>
              <w:bottom w:val="single" w:sz="8" w:space="0" w:color="auto"/>
              <w:right w:val="single" w:sz="8" w:space="0" w:color="auto"/>
            </w:tcBorders>
            <w:shd w:val="clear" w:color="auto" w:fill="auto"/>
            <w:vAlign w:val="center"/>
            <w:hideMark/>
          </w:tcPr>
          <w:p w14:paraId="221C1B64"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24 316,40</w:t>
            </w:r>
          </w:p>
        </w:tc>
        <w:tc>
          <w:tcPr>
            <w:tcW w:w="1670" w:type="dxa"/>
            <w:tcBorders>
              <w:top w:val="nil"/>
              <w:left w:val="nil"/>
              <w:bottom w:val="single" w:sz="8" w:space="0" w:color="auto"/>
              <w:right w:val="single" w:sz="8" w:space="0" w:color="auto"/>
            </w:tcBorders>
            <w:shd w:val="clear" w:color="auto" w:fill="auto"/>
            <w:vAlign w:val="center"/>
            <w:hideMark/>
          </w:tcPr>
          <w:p w14:paraId="2B53962F"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-9 801,00</w:t>
            </w:r>
          </w:p>
        </w:tc>
      </w:tr>
      <w:tr w:rsidR="0089236F" w:rsidRPr="00F37984" w14:paraId="0868C398" w14:textId="77777777" w:rsidTr="00DC153F">
        <w:trPr>
          <w:trHeight w:val="20"/>
          <w:jc w:val="center"/>
        </w:trPr>
        <w:tc>
          <w:tcPr>
            <w:tcW w:w="740" w:type="dxa"/>
            <w:tcBorders>
              <w:top w:val="nil"/>
              <w:left w:val="single" w:sz="8" w:space="0" w:color="auto"/>
              <w:bottom w:val="single" w:sz="8" w:space="0" w:color="auto"/>
              <w:right w:val="single" w:sz="8" w:space="0" w:color="auto"/>
            </w:tcBorders>
            <w:shd w:val="clear" w:color="auto" w:fill="auto"/>
            <w:vAlign w:val="center"/>
            <w:hideMark/>
          </w:tcPr>
          <w:p w14:paraId="06844082"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3.</w:t>
            </w:r>
          </w:p>
        </w:tc>
        <w:tc>
          <w:tcPr>
            <w:tcW w:w="5487" w:type="dxa"/>
            <w:tcBorders>
              <w:top w:val="nil"/>
              <w:left w:val="nil"/>
              <w:bottom w:val="single" w:sz="8" w:space="0" w:color="auto"/>
              <w:right w:val="single" w:sz="8" w:space="0" w:color="auto"/>
            </w:tcBorders>
            <w:shd w:val="clear" w:color="auto" w:fill="auto"/>
            <w:vAlign w:val="center"/>
            <w:hideMark/>
          </w:tcPr>
          <w:p w14:paraId="1AAB64E4"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Налоги - всего, в том числе:</w:t>
            </w:r>
          </w:p>
        </w:tc>
        <w:tc>
          <w:tcPr>
            <w:tcW w:w="1419" w:type="dxa"/>
            <w:tcBorders>
              <w:top w:val="nil"/>
              <w:left w:val="nil"/>
              <w:bottom w:val="single" w:sz="8" w:space="0" w:color="auto"/>
              <w:right w:val="single" w:sz="8" w:space="0" w:color="auto"/>
            </w:tcBorders>
            <w:shd w:val="clear" w:color="auto" w:fill="auto"/>
            <w:vAlign w:val="center"/>
            <w:hideMark/>
          </w:tcPr>
          <w:p w14:paraId="3C4A3201"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120 170,00</w:t>
            </w:r>
          </w:p>
        </w:tc>
        <w:tc>
          <w:tcPr>
            <w:tcW w:w="1760" w:type="dxa"/>
            <w:tcBorders>
              <w:top w:val="nil"/>
              <w:left w:val="nil"/>
              <w:bottom w:val="single" w:sz="8" w:space="0" w:color="auto"/>
              <w:right w:val="single" w:sz="8" w:space="0" w:color="auto"/>
            </w:tcBorders>
            <w:shd w:val="clear" w:color="auto" w:fill="auto"/>
            <w:vAlign w:val="center"/>
            <w:hideMark/>
          </w:tcPr>
          <w:p w14:paraId="056D2C87"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110 145,70</w:t>
            </w:r>
          </w:p>
        </w:tc>
        <w:tc>
          <w:tcPr>
            <w:tcW w:w="2040" w:type="dxa"/>
            <w:tcBorders>
              <w:top w:val="nil"/>
              <w:left w:val="nil"/>
              <w:bottom w:val="single" w:sz="8" w:space="0" w:color="auto"/>
              <w:right w:val="single" w:sz="8" w:space="0" w:color="auto"/>
            </w:tcBorders>
            <w:shd w:val="clear" w:color="auto" w:fill="auto"/>
            <w:vAlign w:val="center"/>
            <w:hideMark/>
          </w:tcPr>
          <w:p w14:paraId="4851FA8E"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109 883,61</w:t>
            </w:r>
          </w:p>
        </w:tc>
        <w:tc>
          <w:tcPr>
            <w:tcW w:w="2200" w:type="dxa"/>
            <w:tcBorders>
              <w:top w:val="nil"/>
              <w:left w:val="nil"/>
              <w:bottom w:val="single" w:sz="8" w:space="0" w:color="auto"/>
              <w:right w:val="single" w:sz="8" w:space="0" w:color="auto"/>
            </w:tcBorders>
            <w:shd w:val="clear" w:color="auto" w:fill="auto"/>
            <w:vAlign w:val="center"/>
            <w:hideMark/>
          </w:tcPr>
          <w:p w14:paraId="0C05E651"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109 800,16</w:t>
            </w:r>
          </w:p>
        </w:tc>
        <w:tc>
          <w:tcPr>
            <w:tcW w:w="1670" w:type="dxa"/>
            <w:tcBorders>
              <w:top w:val="nil"/>
              <w:left w:val="nil"/>
              <w:bottom w:val="single" w:sz="8" w:space="0" w:color="auto"/>
              <w:right w:val="single" w:sz="8" w:space="0" w:color="auto"/>
            </w:tcBorders>
            <w:shd w:val="clear" w:color="auto" w:fill="auto"/>
            <w:vAlign w:val="center"/>
            <w:hideMark/>
          </w:tcPr>
          <w:p w14:paraId="596164E6"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-10 369,84</w:t>
            </w:r>
          </w:p>
        </w:tc>
      </w:tr>
      <w:tr w:rsidR="0089236F" w:rsidRPr="00F37984" w14:paraId="00D80ABF" w14:textId="77777777" w:rsidTr="00DC153F">
        <w:trPr>
          <w:trHeight w:val="20"/>
          <w:jc w:val="center"/>
        </w:trPr>
        <w:tc>
          <w:tcPr>
            <w:tcW w:w="740" w:type="dxa"/>
            <w:tcBorders>
              <w:top w:val="nil"/>
              <w:left w:val="single" w:sz="8" w:space="0" w:color="auto"/>
              <w:bottom w:val="single" w:sz="8" w:space="0" w:color="auto"/>
              <w:right w:val="single" w:sz="8" w:space="0" w:color="auto"/>
            </w:tcBorders>
            <w:shd w:val="clear" w:color="auto" w:fill="auto"/>
            <w:vAlign w:val="center"/>
            <w:hideMark/>
          </w:tcPr>
          <w:p w14:paraId="3624513F"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3.1.</w:t>
            </w:r>
          </w:p>
        </w:tc>
        <w:tc>
          <w:tcPr>
            <w:tcW w:w="5487" w:type="dxa"/>
            <w:tcBorders>
              <w:top w:val="nil"/>
              <w:left w:val="nil"/>
              <w:bottom w:val="single" w:sz="8" w:space="0" w:color="auto"/>
              <w:right w:val="single" w:sz="8" w:space="0" w:color="auto"/>
            </w:tcBorders>
            <w:shd w:val="clear" w:color="auto" w:fill="auto"/>
            <w:vAlign w:val="center"/>
            <w:hideMark/>
          </w:tcPr>
          <w:p w14:paraId="2A4DAC1D"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Плата за землю</w:t>
            </w:r>
          </w:p>
        </w:tc>
        <w:tc>
          <w:tcPr>
            <w:tcW w:w="1419" w:type="dxa"/>
            <w:tcBorders>
              <w:top w:val="nil"/>
              <w:left w:val="nil"/>
              <w:bottom w:val="single" w:sz="8" w:space="0" w:color="auto"/>
              <w:right w:val="single" w:sz="8" w:space="0" w:color="auto"/>
            </w:tcBorders>
            <w:shd w:val="clear" w:color="auto" w:fill="auto"/>
            <w:vAlign w:val="center"/>
            <w:hideMark/>
          </w:tcPr>
          <w:p w14:paraId="00D0A04B"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21 537,60</w:t>
            </w:r>
          </w:p>
        </w:tc>
        <w:tc>
          <w:tcPr>
            <w:tcW w:w="1760" w:type="dxa"/>
            <w:tcBorders>
              <w:top w:val="nil"/>
              <w:left w:val="nil"/>
              <w:bottom w:val="single" w:sz="8" w:space="0" w:color="auto"/>
              <w:right w:val="single" w:sz="8" w:space="0" w:color="auto"/>
            </w:tcBorders>
            <w:shd w:val="clear" w:color="auto" w:fill="auto"/>
            <w:vAlign w:val="center"/>
            <w:hideMark/>
          </w:tcPr>
          <w:p w14:paraId="5EA202DC"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23 277,40</w:t>
            </w:r>
          </w:p>
        </w:tc>
        <w:tc>
          <w:tcPr>
            <w:tcW w:w="2040" w:type="dxa"/>
            <w:tcBorders>
              <w:top w:val="nil"/>
              <w:left w:val="nil"/>
              <w:bottom w:val="single" w:sz="8" w:space="0" w:color="auto"/>
              <w:right w:val="single" w:sz="8" w:space="0" w:color="auto"/>
            </w:tcBorders>
            <w:shd w:val="clear" w:color="auto" w:fill="auto"/>
            <w:vAlign w:val="center"/>
            <w:hideMark/>
          </w:tcPr>
          <w:p w14:paraId="085492CF"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23 277,40</w:t>
            </w:r>
          </w:p>
        </w:tc>
        <w:tc>
          <w:tcPr>
            <w:tcW w:w="2200" w:type="dxa"/>
            <w:tcBorders>
              <w:top w:val="nil"/>
              <w:left w:val="nil"/>
              <w:bottom w:val="single" w:sz="8" w:space="0" w:color="auto"/>
              <w:right w:val="single" w:sz="8" w:space="0" w:color="auto"/>
            </w:tcBorders>
            <w:shd w:val="clear" w:color="auto" w:fill="auto"/>
            <w:vAlign w:val="center"/>
            <w:hideMark/>
          </w:tcPr>
          <w:p w14:paraId="2F90C8D2"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23 277,40</w:t>
            </w:r>
          </w:p>
        </w:tc>
        <w:tc>
          <w:tcPr>
            <w:tcW w:w="1670" w:type="dxa"/>
            <w:tcBorders>
              <w:top w:val="nil"/>
              <w:left w:val="nil"/>
              <w:bottom w:val="single" w:sz="8" w:space="0" w:color="auto"/>
              <w:right w:val="single" w:sz="8" w:space="0" w:color="auto"/>
            </w:tcBorders>
            <w:shd w:val="clear" w:color="auto" w:fill="auto"/>
            <w:vAlign w:val="center"/>
            <w:hideMark/>
          </w:tcPr>
          <w:p w14:paraId="6074EDEA"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1 739,80</w:t>
            </w:r>
          </w:p>
        </w:tc>
      </w:tr>
      <w:tr w:rsidR="0089236F" w:rsidRPr="00F37984" w14:paraId="6DE25FCB" w14:textId="77777777" w:rsidTr="00DC153F">
        <w:trPr>
          <w:trHeight w:val="20"/>
          <w:jc w:val="center"/>
        </w:trPr>
        <w:tc>
          <w:tcPr>
            <w:tcW w:w="740" w:type="dxa"/>
            <w:tcBorders>
              <w:top w:val="nil"/>
              <w:left w:val="single" w:sz="8" w:space="0" w:color="auto"/>
              <w:bottom w:val="single" w:sz="8" w:space="0" w:color="auto"/>
              <w:right w:val="single" w:sz="8" w:space="0" w:color="auto"/>
            </w:tcBorders>
            <w:shd w:val="clear" w:color="auto" w:fill="auto"/>
            <w:vAlign w:val="center"/>
            <w:hideMark/>
          </w:tcPr>
          <w:p w14:paraId="7B20E19A"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3.2.</w:t>
            </w:r>
          </w:p>
        </w:tc>
        <w:tc>
          <w:tcPr>
            <w:tcW w:w="5487" w:type="dxa"/>
            <w:tcBorders>
              <w:top w:val="nil"/>
              <w:left w:val="nil"/>
              <w:bottom w:val="single" w:sz="8" w:space="0" w:color="auto"/>
              <w:right w:val="single" w:sz="8" w:space="0" w:color="auto"/>
            </w:tcBorders>
            <w:shd w:val="clear" w:color="auto" w:fill="auto"/>
            <w:vAlign w:val="center"/>
            <w:hideMark/>
          </w:tcPr>
          <w:p w14:paraId="377BD532"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Налог на имущество</w:t>
            </w:r>
          </w:p>
        </w:tc>
        <w:tc>
          <w:tcPr>
            <w:tcW w:w="1419" w:type="dxa"/>
            <w:tcBorders>
              <w:top w:val="nil"/>
              <w:left w:val="nil"/>
              <w:bottom w:val="single" w:sz="8" w:space="0" w:color="auto"/>
              <w:right w:val="single" w:sz="8" w:space="0" w:color="auto"/>
            </w:tcBorders>
            <w:shd w:val="clear" w:color="auto" w:fill="auto"/>
            <w:vAlign w:val="center"/>
            <w:hideMark/>
          </w:tcPr>
          <w:p w14:paraId="24AEB51C"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96 037,00</w:t>
            </w:r>
          </w:p>
        </w:tc>
        <w:tc>
          <w:tcPr>
            <w:tcW w:w="1760" w:type="dxa"/>
            <w:tcBorders>
              <w:top w:val="nil"/>
              <w:left w:val="nil"/>
              <w:bottom w:val="single" w:sz="8" w:space="0" w:color="auto"/>
              <w:right w:val="single" w:sz="8" w:space="0" w:color="auto"/>
            </w:tcBorders>
            <w:shd w:val="clear" w:color="auto" w:fill="auto"/>
            <w:vAlign w:val="center"/>
            <w:hideMark/>
          </w:tcPr>
          <w:p w14:paraId="5D66B3C2"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84 122,90</w:t>
            </w:r>
          </w:p>
        </w:tc>
        <w:tc>
          <w:tcPr>
            <w:tcW w:w="2040" w:type="dxa"/>
            <w:tcBorders>
              <w:top w:val="nil"/>
              <w:left w:val="nil"/>
              <w:bottom w:val="single" w:sz="8" w:space="0" w:color="auto"/>
              <w:right w:val="single" w:sz="8" w:space="0" w:color="auto"/>
            </w:tcBorders>
            <w:shd w:val="clear" w:color="auto" w:fill="auto"/>
            <w:vAlign w:val="center"/>
            <w:hideMark/>
          </w:tcPr>
          <w:p w14:paraId="480B0958"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84 122,90</w:t>
            </w:r>
          </w:p>
        </w:tc>
        <w:tc>
          <w:tcPr>
            <w:tcW w:w="2200" w:type="dxa"/>
            <w:tcBorders>
              <w:top w:val="nil"/>
              <w:left w:val="nil"/>
              <w:bottom w:val="single" w:sz="8" w:space="0" w:color="auto"/>
              <w:right w:val="single" w:sz="8" w:space="0" w:color="auto"/>
            </w:tcBorders>
            <w:shd w:val="clear" w:color="auto" w:fill="auto"/>
            <w:vAlign w:val="center"/>
            <w:hideMark/>
          </w:tcPr>
          <w:p w14:paraId="6A725613"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84 122,90</w:t>
            </w:r>
          </w:p>
        </w:tc>
        <w:tc>
          <w:tcPr>
            <w:tcW w:w="1670" w:type="dxa"/>
            <w:tcBorders>
              <w:top w:val="nil"/>
              <w:left w:val="nil"/>
              <w:bottom w:val="single" w:sz="8" w:space="0" w:color="auto"/>
              <w:right w:val="single" w:sz="8" w:space="0" w:color="auto"/>
            </w:tcBorders>
            <w:shd w:val="clear" w:color="auto" w:fill="auto"/>
            <w:vAlign w:val="center"/>
            <w:hideMark/>
          </w:tcPr>
          <w:p w14:paraId="3F5D0054"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-11 914,10</w:t>
            </w:r>
          </w:p>
        </w:tc>
      </w:tr>
      <w:tr w:rsidR="0089236F" w:rsidRPr="00F37984" w14:paraId="1FC5947E" w14:textId="77777777" w:rsidTr="00DC153F">
        <w:trPr>
          <w:trHeight w:val="20"/>
          <w:jc w:val="center"/>
        </w:trPr>
        <w:tc>
          <w:tcPr>
            <w:tcW w:w="740" w:type="dxa"/>
            <w:tcBorders>
              <w:top w:val="nil"/>
              <w:left w:val="single" w:sz="8" w:space="0" w:color="auto"/>
              <w:bottom w:val="single" w:sz="8" w:space="0" w:color="auto"/>
              <w:right w:val="single" w:sz="8" w:space="0" w:color="auto"/>
            </w:tcBorders>
            <w:shd w:val="clear" w:color="auto" w:fill="auto"/>
            <w:vAlign w:val="center"/>
            <w:hideMark/>
          </w:tcPr>
          <w:p w14:paraId="2081E150"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3.3.</w:t>
            </w:r>
          </w:p>
        </w:tc>
        <w:tc>
          <w:tcPr>
            <w:tcW w:w="5487" w:type="dxa"/>
            <w:tcBorders>
              <w:top w:val="nil"/>
              <w:left w:val="nil"/>
              <w:bottom w:val="single" w:sz="8" w:space="0" w:color="auto"/>
              <w:right w:val="single" w:sz="8" w:space="0" w:color="auto"/>
            </w:tcBorders>
            <w:shd w:val="clear" w:color="auto" w:fill="auto"/>
            <w:vAlign w:val="center"/>
            <w:hideMark/>
          </w:tcPr>
          <w:p w14:paraId="31AD8990"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Прочие налоги и сборы, в т.ч.</w:t>
            </w:r>
          </w:p>
        </w:tc>
        <w:tc>
          <w:tcPr>
            <w:tcW w:w="1419" w:type="dxa"/>
            <w:tcBorders>
              <w:top w:val="nil"/>
              <w:left w:val="nil"/>
              <w:bottom w:val="single" w:sz="8" w:space="0" w:color="auto"/>
              <w:right w:val="single" w:sz="8" w:space="0" w:color="auto"/>
            </w:tcBorders>
            <w:shd w:val="clear" w:color="auto" w:fill="auto"/>
            <w:vAlign w:val="center"/>
            <w:hideMark/>
          </w:tcPr>
          <w:p w14:paraId="6983286F"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2 595,40</w:t>
            </w:r>
          </w:p>
        </w:tc>
        <w:tc>
          <w:tcPr>
            <w:tcW w:w="1760" w:type="dxa"/>
            <w:tcBorders>
              <w:top w:val="nil"/>
              <w:left w:val="nil"/>
              <w:bottom w:val="single" w:sz="8" w:space="0" w:color="auto"/>
              <w:right w:val="single" w:sz="8" w:space="0" w:color="auto"/>
            </w:tcBorders>
            <w:shd w:val="clear" w:color="auto" w:fill="auto"/>
            <w:vAlign w:val="center"/>
            <w:hideMark/>
          </w:tcPr>
          <w:p w14:paraId="67B32355"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2 745,40</w:t>
            </w:r>
          </w:p>
        </w:tc>
        <w:tc>
          <w:tcPr>
            <w:tcW w:w="2040" w:type="dxa"/>
            <w:tcBorders>
              <w:top w:val="nil"/>
              <w:left w:val="nil"/>
              <w:bottom w:val="single" w:sz="8" w:space="0" w:color="auto"/>
              <w:right w:val="single" w:sz="8" w:space="0" w:color="auto"/>
            </w:tcBorders>
            <w:shd w:val="clear" w:color="auto" w:fill="auto"/>
            <w:vAlign w:val="center"/>
            <w:hideMark/>
          </w:tcPr>
          <w:p w14:paraId="5E5F5B21"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2 483,30</w:t>
            </w:r>
          </w:p>
        </w:tc>
        <w:tc>
          <w:tcPr>
            <w:tcW w:w="2200" w:type="dxa"/>
            <w:tcBorders>
              <w:top w:val="nil"/>
              <w:left w:val="nil"/>
              <w:bottom w:val="single" w:sz="8" w:space="0" w:color="auto"/>
              <w:right w:val="single" w:sz="8" w:space="0" w:color="auto"/>
            </w:tcBorders>
            <w:shd w:val="clear" w:color="auto" w:fill="auto"/>
            <w:vAlign w:val="center"/>
            <w:hideMark/>
          </w:tcPr>
          <w:p w14:paraId="0B37E65F"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2 399,84</w:t>
            </w:r>
          </w:p>
        </w:tc>
        <w:tc>
          <w:tcPr>
            <w:tcW w:w="1670" w:type="dxa"/>
            <w:tcBorders>
              <w:top w:val="nil"/>
              <w:left w:val="nil"/>
              <w:bottom w:val="single" w:sz="8" w:space="0" w:color="auto"/>
              <w:right w:val="single" w:sz="8" w:space="0" w:color="auto"/>
            </w:tcBorders>
            <w:shd w:val="clear" w:color="auto" w:fill="auto"/>
            <w:vAlign w:val="center"/>
            <w:hideMark/>
          </w:tcPr>
          <w:p w14:paraId="7A8D74C5"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-195,56</w:t>
            </w:r>
          </w:p>
        </w:tc>
      </w:tr>
      <w:tr w:rsidR="0089236F" w:rsidRPr="00F37984" w14:paraId="65E30578" w14:textId="77777777" w:rsidTr="00DC153F">
        <w:trPr>
          <w:trHeight w:val="20"/>
          <w:jc w:val="center"/>
        </w:trPr>
        <w:tc>
          <w:tcPr>
            <w:tcW w:w="740" w:type="dxa"/>
            <w:tcBorders>
              <w:top w:val="nil"/>
              <w:left w:val="single" w:sz="8" w:space="0" w:color="auto"/>
              <w:bottom w:val="single" w:sz="8" w:space="0" w:color="auto"/>
              <w:right w:val="single" w:sz="8" w:space="0" w:color="auto"/>
            </w:tcBorders>
            <w:shd w:val="clear" w:color="auto" w:fill="auto"/>
            <w:vAlign w:val="center"/>
            <w:hideMark/>
          </w:tcPr>
          <w:p w14:paraId="79DE610A"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3.3.1.</w:t>
            </w:r>
          </w:p>
        </w:tc>
        <w:tc>
          <w:tcPr>
            <w:tcW w:w="5487" w:type="dxa"/>
            <w:tcBorders>
              <w:top w:val="nil"/>
              <w:left w:val="nil"/>
              <w:bottom w:val="single" w:sz="8" w:space="0" w:color="auto"/>
              <w:right w:val="single" w:sz="8" w:space="0" w:color="auto"/>
            </w:tcBorders>
            <w:shd w:val="clear" w:color="auto" w:fill="auto"/>
            <w:vAlign w:val="center"/>
            <w:hideMark/>
          </w:tcPr>
          <w:p w14:paraId="633DB078"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Транспортный налог</w:t>
            </w:r>
          </w:p>
        </w:tc>
        <w:tc>
          <w:tcPr>
            <w:tcW w:w="1419" w:type="dxa"/>
            <w:tcBorders>
              <w:top w:val="nil"/>
              <w:left w:val="nil"/>
              <w:bottom w:val="single" w:sz="8" w:space="0" w:color="auto"/>
              <w:right w:val="single" w:sz="8" w:space="0" w:color="auto"/>
            </w:tcBorders>
            <w:shd w:val="clear" w:color="auto" w:fill="auto"/>
            <w:vAlign w:val="center"/>
            <w:hideMark/>
          </w:tcPr>
          <w:p w14:paraId="50A7E4E7"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2 443,00</w:t>
            </w:r>
          </w:p>
        </w:tc>
        <w:tc>
          <w:tcPr>
            <w:tcW w:w="1760" w:type="dxa"/>
            <w:tcBorders>
              <w:top w:val="nil"/>
              <w:left w:val="nil"/>
              <w:bottom w:val="single" w:sz="8" w:space="0" w:color="auto"/>
              <w:right w:val="single" w:sz="8" w:space="0" w:color="auto"/>
            </w:tcBorders>
            <w:shd w:val="clear" w:color="auto" w:fill="auto"/>
            <w:vAlign w:val="center"/>
            <w:hideMark/>
          </w:tcPr>
          <w:p w14:paraId="54054EAE"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2 352,40</w:t>
            </w:r>
          </w:p>
        </w:tc>
        <w:tc>
          <w:tcPr>
            <w:tcW w:w="2040" w:type="dxa"/>
            <w:tcBorders>
              <w:top w:val="nil"/>
              <w:left w:val="nil"/>
              <w:bottom w:val="single" w:sz="8" w:space="0" w:color="auto"/>
              <w:right w:val="single" w:sz="8" w:space="0" w:color="auto"/>
            </w:tcBorders>
            <w:shd w:val="clear" w:color="auto" w:fill="auto"/>
            <w:vAlign w:val="center"/>
            <w:hideMark/>
          </w:tcPr>
          <w:p w14:paraId="6AA83E1A"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2 352,40</w:t>
            </w:r>
          </w:p>
        </w:tc>
        <w:tc>
          <w:tcPr>
            <w:tcW w:w="2200" w:type="dxa"/>
            <w:tcBorders>
              <w:top w:val="nil"/>
              <w:left w:val="nil"/>
              <w:bottom w:val="single" w:sz="8" w:space="0" w:color="auto"/>
              <w:right w:val="single" w:sz="8" w:space="0" w:color="auto"/>
            </w:tcBorders>
            <w:shd w:val="clear" w:color="auto" w:fill="auto"/>
            <w:vAlign w:val="center"/>
            <w:hideMark/>
          </w:tcPr>
          <w:p w14:paraId="536363EE"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2 352,21</w:t>
            </w:r>
          </w:p>
        </w:tc>
        <w:tc>
          <w:tcPr>
            <w:tcW w:w="1670" w:type="dxa"/>
            <w:tcBorders>
              <w:top w:val="nil"/>
              <w:left w:val="nil"/>
              <w:bottom w:val="single" w:sz="8" w:space="0" w:color="auto"/>
              <w:right w:val="single" w:sz="8" w:space="0" w:color="auto"/>
            </w:tcBorders>
            <w:shd w:val="clear" w:color="auto" w:fill="auto"/>
            <w:vAlign w:val="center"/>
            <w:hideMark/>
          </w:tcPr>
          <w:p w14:paraId="26FD7E4D"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-90,79</w:t>
            </w:r>
          </w:p>
        </w:tc>
      </w:tr>
      <w:tr w:rsidR="0089236F" w:rsidRPr="00F37984" w14:paraId="3E80345D" w14:textId="77777777" w:rsidTr="00DC153F">
        <w:trPr>
          <w:trHeight w:val="20"/>
          <w:jc w:val="center"/>
        </w:trPr>
        <w:tc>
          <w:tcPr>
            <w:tcW w:w="740" w:type="dxa"/>
            <w:tcBorders>
              <w:top w:val="nil"/>
              <w:left w:val="single" w:sz="8" w:space="0" w:color="auto"/>
              <w:bottom w:val="single" w:sz="8" w:space="0" w:color="auto"/>
              <w:right w:val="single" w:sz="8" w:space="0" w:color="auto"/>
            </w:tcBorders>
            <w:shd w:val="clear" w:color="auto" w:fill="auto"/>
            <w:vAlign w:val="center"/>
            <w:hideMark/>
          </w:tcPr>
          <w:p w14:paraId="5155C0F5"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3.3.2.</w:t>
            </w:r>
          </w:p>
        </w:tc>
        <w:tc>
          <w:tcPr>
            <w:tcW w:w="5487" w:type="dxa"/>
            <w:tcBorders>
              <w:top w:val="nil"/>
              <w:left w:val="nil"/>
              <w:bottom w:val="single" w:sz="8" w:space="0" w:color="auto"/>
              <w:right w:val="single" w:sz="8" w:space="0" w:color="auto"/>
            </w:tcBorders>
            <w:shd w:val="clear" w:color="auto" w:fill="auto"/>
            <w:vAlign w:val="center"/>
            <w:hideMark/>
          </w:tcPr>
          <w:p w14:paraId="61D85437"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ПДВ</w:t>
            </w:r>
          </w:p>
        </w:tc>
        <w:tc>
          <w:tcPr>
            <w:tcW w:w="1419" w:type="dxa"/>
            <w:tcBorders>
              <w:top w:val="nil"/>
              <w:left w:val="nil"/>
              <w:bottom w:val="single" w:sz="8" w:space="0" w:color="auto"/>
              <w:right w:val="single" w:sz="8" w:space="0" w:color="auto"/>
            </w:tcBorders>
            <w:shd w:val="clear" w:color="auto" w:fill="auto"/>
            <w:vAlign w:val="center"/>
            <w:hideMark/>
          </w:tcPr>
          <w:p w14:paraId="43239A52"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152,30</w:t>
            </w:r>
          </w:p>
        </w:tc>
        <w:tc>
          <w:tcPr>
            <w:tcW w:w="1760" w:type="dxa"/>
            <w:tcBorders>
              <w:top w:val="nil"/>
              <w:left w:val="nil"/>
              <w:bottom w:val="single" w:sz="8" w:space="0" w:color="auto"/>
              <w:right w:val="single" w:sz="8" w:space="0" w:color="auto"/>
            </w:tcBorders>
            <w:shd w:val="clear" w:color="auto" w:fill="auto"/>
            <w:vAlign w:val="center"/>
            <w:hideMark/>
          </w:tcPr>
          <w:p w14:paraId="47E41B8C"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130,90</w:t>
            </w:r>
          </w:p>
        </w:tc>
        <w:tc>
          <w:tcPr>
            <w:tcW w:w="2040" w:type="dxa"/>
            <w:tcBorders>
              <w:top w:val="nil"/>
              <w:left w:val="nil"/>
              <w:bottom w:val="single" w:sz="8" w:space="0" w:color="auto"/>
              <w:right w:val="single" w:sz="8" w:space="0" w:color="auto"/>
            </w:tcBorders>
            <w:shd w:val="clear" w:color="auto" w:fill="auto"/>
            <w:vAlign w:val="center"/>
            <w:hideMark/>
          </w:tcPr>
          <w:p w14:paraId="1501A8F2"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130,90</w:t>
            </w:r>
          </w:p>
        </w:tc>
        <w:tc>
          <w:tcPr>
            <w:tcW w:w="2200" w:type="dxa"/>
            <w:tcBorders>
              <w:top w:val="nil"/>
              <w:left w:val="nil"/>
              <w:bottom w:val="single" w:sz="8" w:space="0" w:color="auto"/>
              <w:right w:val="single" w:sz="8" w:space="0" w:color="auto"/>
            </w:tcBorders>
            <w:shd w:val="clear" w:color="auto" w:fill="auto"/>
            <w:vAlign w:val="center"/>
            <w:hideMark/>
          </w:tcPr>
          <w:p w14:paraId="7BBB12A5"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47,63</w:t>
            </w:r>
          </w:p>
        </w:tc>
        <w:tc>
          <w:tcPr>
            <w:tcW w:w="1670" w:type="dxa"/>
            <w:tcBorders>
              <w:top w:val="nil"/>
              <w:left w:val="nil"/>
              <w:bottom w:val="single" w:sz="8" w:space="0" w:color="auto"/>
              <w:right w:val="single" w:sz="8" w:space="0" w:color="auto"/>
            </w:tcBorders>
            <w:shd w:val="clear" w:color="auto" w:fill="auto"/>
            <w:vAlign w:val="center"/>
            <w:hideMark/>
          </w:tcPr>
          <w:p w14:paraId="52C72FC3"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-104,67</w:t>
            </w:r>
          </w:p>
        </w:tc>
      </w:tr>
      <w:tr w:rsidR="0089236F" w:rsidRPr="00F37984" w14:paraId="2F0B373B" w14:textId="77777777" w:rsidTr="00DC153F">
        <w:trPr>
          <w:trHeight w:val="20"/>
          <w:jc w:val="center"/>
        </w:trPr>
        <w:tc>
          <w:tcPr>
            <w:tcW w:w="740" w:type="dxa"/>
            <w:tcBorders>
              <w:top w:val="nil"/>
              <w:left w:val="single" w:sz="8" w:space="0" w:color="auto"/>
              <w:bottom w:val="single" w:sz="8" w:space="0" w:color="auto"/>
              <w:right w:val="single" w:sz="8" w:space="0" w:color="auto"/>
            </w:tcBorders>
            <w:shd w:val="clear" w:color="auto" w:fill="auto"/>
            <w:vAlign w:val="center"/>
            <w:hideMark/>
          </w:tcPr>
          <w:p w14:paraId="5765BC89"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3.3.3.</w:t>
            </w:r>
          </w:p>
        </w:tc>
        <w:tc>
          <w:tcPr>
            <w:tcW w:w="5487" w:type="dxa"/>
            <w:tcBorders>
              <w:top w:val="nil"/>
              <w:left w:val="nil"/>
              <w:bottom w:val="single" w:sz="8" w:space="0" w:color="auto"/>
              <w:right w:val="single" w:sz="8" w:space="0" w:color="auto"/>
            </w:tcBorders>
            <w:shd w:val="clear" w:color="auto" w:fill="auto"/>
            <w:vAlign w:val="center"/>
            <w:hideMark/>
          </w:tcPr>
          <w:p w14:paraId="74FEAB0F"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госпошлина</w:t>
            </w:r>
          </w:p>
        </w:tc>
        <w:tc>
          <w:tcPr>
            <w:tcW w:w="1419" w:type="dxa"/>
            <w:tcBorders>
              <w:top w:val="nil"/>
              <w:left w:val="nil"/>
              <w:bottom w:val="single" w:sz="8" w:space="0" w:color="auto"/>
              <w:right w:val="single" w:sz="8" w:space="0" w:color="auto"/>
            </w:tcBorders>
            <w:shd w:val="clear" w:color="auto" w:fill="auto"/>
            <w:vAlign w:val="center"/>
            <w:hideMark/>
          </w:tcPr>
          <w:p w14:paraId="68F54FBD"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0,00</w:t>
            </w:r>
          </w:p>
        </w:tc>
        <w:tc>
          <w:tcPr>
            <w:tcW w:w="1760" w:type="dxa"/>
            <w:tcBorders>
              <w:top w:val="nil"/>
              <w:left w:val="nil"/>
              <w:bottom w:val="single" w:sz="8" w:space="0" w:color="auto"/>
              <w:right w:val="single" w:sz="8" w:space="0" w:color="auto"/>
            </w:tcBorders>
            <w:shd w:val="clear" w:color="auto" w:fill="auto"/>
            <w:vAlign w:val="center"/>
            <w:hideMark/>
          </w:tcPr>
          <w:p w14:paraId="2600F814"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262,10</w:t>
            </w:r>
          </w:p>
        </w:tc>
        <w:tc>
          <w:tcPr>
            <w:tcW w:w="2040" w:type="dxa"/>
            <w:tcBorders>
              <w:top w:val="nil"/>
              <w:left w:val="nil"/>
              <w:bottom w:val="single" w:sz="8" w:space="0" w:color="auto"/>
              <w:right w:val="single" w:sz="8" w:space="0" w:color="auto"/>
            </w:tcBorders>
            <w:shd w:val="clear" w:color="auto" w:fill="auto"/>
            <w:vAlign w:val="center"/>
            <w:hideMark/>
          </w:tcPr>
          <w:p w14:paraId="0E39D8C2"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0,00</w:t>
            </w:r>
          </w:p>
        </w:tc>
        <w:tc>
          <w:tcPr>
            <w:tcW w:w="2200" w:type="dxa"/>
            <w:tcBorders>
              <w:top w:val="nil"/>
              <w:left w:val="nil"/>
              <w:bottom w:val="single" w:sz="8" w:space="0" w:color="auto"/>
              <w:right w:val="single" w:sz="8" w:space="0" w:color="auto"/>
            </w:tcBorders>
            <w:shd w:val="clear" w:color="auto" w:fill="auto"/>
            <w:vAlign w:val="center"/>
            <w:hideMark/>
          </w:tcPr>
          <w:p w14:paraId="5C3D3483"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263,06</w:t>
            </w:r>
          </w:p>
        </w:tc>
        <w:tc>
          <w:tcPr>
            <w:tcW w:w="1670" w:type="dxa"/>
            <w:tcBorders>
              <w:top w:val="nil"/>
              <w:left w:val="nil"/>
              <w:bottom w:val="single" w:sz="8" w:space="0" w:color="auto"/>
              <w:right w:val="single" w:sz="8" w:space="0" w:color="auto"/>
            </w:tcBorders>
            <w:shd w:val="clear" w:color="auto" w:fill="auto"/>
            <w:vAlign w:val="center"/>
            <w:hideMark/>
          </w:tcPr>
          <w:p w14:paraId="33145B9C"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263,06</w:t>
            </w:r>
          </w:p>
        </w:tc>
      </w:tr>
      <w:tr w:rsidR="0089236F" w:rsidRPr="00F37984" w14:paraId="19BA34CC" w14:textId="77777777" w:rsidTr="00DC153F">
        <w:trPr>
          <w:trHeight w:val="20"/>
          <w:jc w:val="center"/>
        </w:trPr>
        <w:tc>
          <w:tcPr>
            <w:tcW w:w="740" w:type="dxa"/>
            <w:tcBorders>
              <w:top w:val="nil"/>
              <w:left w:val="single" w:sz="8" w:space="0" w:color="auto"/>
              <w:bottom w:val="single" w:sz="8" w:space="0" w:color="auto"/>
              <w:right w:val="single" w:sz="8" w:space="0" w:color="auto"/>
            </w:tcBorders>
            <w:shd w:val="clear" w:color="auto" w:fill="auto"/>
            <w:vAlign w:val="center"/>
            <w:hideMark/>
          </w:tcPr>
          <w:p w14:paraId="5C5297D1"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4.</w:t>
            </w:r>
          </w:p>
        </w:tc>
        <w:tc>
          <w:tcPr>
            <w:tcW w:w="5487" w:type="dxa"/>
            <w:tcBorders>
              <w:top w:val="nil"/>
              <w:left w:val="nil"/>
              <w:bottom w:val="single" w:sz="8" w:space="0" w:color="auto"/>
              <w:right w:val="single" w:sz="8" w:space="0" w:color="auto"/>
            </w:tcBorders>
            <w:shd w:val="clear" w:color="auto" w:fill="auto"/>
            <w:vAlign w:val="center"/>
            <w:hideMark/>
          </w:tcPr>
          <w:p w14:paraId="67970E68"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Отчисления на социальные нужды (ЕСН)</w:t>
            </w:r>
          </w:p>
        </w:tc>
        <w:tc>
          <w:tcPr>
            <w:tcW w:w="1419" w:type="dxa"/>
            <w:tcBorders>
              <w:top w:val="nil"/>
              <w:left w:val="nil"/>
              <w:bottom w:val="single" w:sz="8" w:space="0" w:color="auto"/>
              <w:right w:val="single" w:sz="8" w:space="0" w:color="auto"/>
            </w:tcBorders>
            <w:shd w:val="clear" w:color="auto" w:fill="auto"/>
            <w:vAlign w:val="center"/>
            <w:hideMark/>
          </w:tcPr>
          <w:p w14:paraId="291091AF"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289 398,40</w:t>
            </w:r>
          </w:p>
        </w:tc>
        <w:tc>
          <w:tcPr>
            <w:tcW w:w="1760" w:type="dxa"/>
            <w:tcBorders>
              <w:top w:val="nil"/>
              <w:left w:val="nil"/>
              <w:bottom w:val="single" w:sz="8" w:space="0" w:color="auto"/>
              <w:right w:val="single" w:sz="8" w:space="0" w:color="auto"/>
            </w:tcBorders>
            <w:shd w:val="clear" w:color="auto" w:fill="auto"/>
            <w:vAlign w:val="center"/>
            <w:hideMark/>
          </w:tcPr>
          <w:p w14:paraId="7BB1C19C"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340 953,70</w:t>
            </w:r>
          </w:p>
        </w:tc>
        <w:tc>
          <w:tcPr>
            <w:tcW w:w="2040" w:type="dxa"/>
            <w:tcBorders>
              <w:top w:val="nil"/>
              <w:left w:val="nil"/>
              <w:bottom w:val="single" w:sz="8" w:space="0" w:color="auto"/>
              <w:right w:val="single" w:sz="8" w:space="0" w:color="auto"/>
            </w:tcBorders>
            <w:shd w:val="clear" w:color="auto" w:fill="auto"/>
            <w:vAlign w:val="center"/>
            <w:hideMark/>
          </w:tcPr>
          <w:p w14:paraId="6D5D721C"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274 981,09</w:t>
            </w:r>
          </w:p>
        </w:tc>
        <w:tc>
          <w:tcPr>
            <w:tcW w:w="2200" w:type="dxa"/>
            <w:tcBorders>
              <w:top w:val="nil"/>
              <w:left w:val="nil"/>
              <w:bottom w:val="single" w:sz="8" w:space="0" w:color="auto"/>
              <w:right w:val="single" w:sz="8" w:space="0" w:color="auto"/>
            </w:tcBorders>
            <w:shd w:val="clear" w:color="auto" w:fill="auto"/>
            <w:vAlign w:val="center"/>
            <w:hideMark/>
          </w:tcPr>
          <w:p w14:paraId="34EF8080"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303 626,23</w:t>
            </w:r>
          </w:p>
        </w:tc>
        <w:tc>
          <w:tcPr>
            <w:tcW w:w="1670" w:type="dxa"/>
            <w:tcBorders>
              <w:top w:val="nil"/>
              <w:left w:val="nil"/>
              <w:bottom w:val="single" w:sz="8" w:space="0" w:color="auto"/>
              <w:right w:val="single" w:sz="8" w:space="0" w:color="auto"/>
            </w:tcBorders>
            <w:shd w:val="clear" w:color="auto" w:fill="auto"/>
            <w:vAlign w:val="center"/>
            <w:hideMark/>
          </w:tcPr>
          <w:p w14:paraId="632190BB"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14 227,83</w:t>
            </w:r>
          </w:p>
        </w:tc>
      </w:tr>
      <w:tr w:rsidR="0089236F" w:rsidRPr="00F37984" w14:paraId="2A980467" w14:textId="77777777" w:rsidTr="00DC153F">
        <w:trPr>
          <w:trHeight w:val="20"/>
          <w:jc w:val="center"/>
        </w:trPr>
        <w:tc>
          <w:tcPr>
            <w:tcW w:w="740" w:type="dxa"/>
            <w:tcBorders>
              <w:top w:val="nil"/>
              <w:left w:val="single" w:sz="8" w:space="0" w:color="auto"/>
              <w:bottom w:val="single" w:sz="8" w:space="0" w:color="auto"/>
              <w:right w:val="single" w:sz="8" w:space="0" w:color="auto"/>
            </w:tcBorders>
            <w:shd w:val="clear" w:color="auto" w:fill="auto"/>
            <w:vAlign w:val="center"/>
            <w:hideMark/>
          </w:tcPr>
          <w:p w14:paraId="178827F1"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5.</w:t>
            </w:r>
          </w:p>
        </w:tc>
        <w:tc>
          <w:tcPr>
            <w:tcW w:w="5487" w:type="dxa"/>
            <w:tcBorders>
              <w:top w:val="nil"/>
              <w:left w:val="nil"/>
              <w:bottom w:val="single" w:sz="8" w:space="0" w:color="auto"/>
              <w:right w:val="single" w:sz="8" w:space="0" w:color="auto"/>
            </w:tcBorders>
            <w:shd w:val="clear" w:color="auto" w:fill="auto"/>
            <w:vAlign w:val="center"/>
            <w:hideMark/>
          </w:tcPr>
          <w:p w14:paraId="5D70F402"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Налог на прибыль</w:t>
            </w:r>
          </w:p>
        </w:tc>
        <w:tc>
          <w:tcPr>
            <w:tcW w:w="1419" w:type="dxa"/>
            <w:tcBorders>
              <w:top w:val="nil"/>
              <w:left w:val="nil"/>
              <w:bottom w:val="single" w:sz="8" w:space="0" w:color="auto"/>
              <w:right w:val="single" w:sz="8" w:space="0" w:color="auto"/>
            </w:tcBorders>
            <w:shd w:val="clear" w:color="auto" w:fill="auto"/>
            <w:vAlign w:val="center"/>
            <w:hideMark/>
          </w:tcPr>
          <w:p w14:paraId="514DD80D"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35 786,70</w:t>
            </w:r>
          </w:p>
        </w:tc>
        <w:tc>
          <w:tcPr>
            <w:tcW w:w="1760" w:type="dxa"/>
            <w:tcBorders>
              <w:top w:val="nil"/>
              <w:left w:val="nil"/>
              <w:bottom w:val="single" w:sz="8" w:space="0" w:color="auto"/>
              <w:right w:val="single" w:sz="8" w:space="0" w:color="auto"/>
            </w:tcBorders>
            <w:shd w:val="clear" w:color="auto" w:fill="auto"/>
            <w:vAlign w:val="center"/>
            <w:hideMark/>
          </w:tcPr>
          <w:p w14:paraId="32665712"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46 236,00</w:t>
            </w:r>
          </w:p>
        </w:tc>
        <w:tc>
          <w:tcPr>
            <w:tcW w:w="2040" w:type="dxa"/>
            <w:tcBorders>
              <w:top w:val="nil"/>
              <w:left w:val="nil"/>
              <w:bottom w:val="single" w:sz="8" w:space="0" w:color="auto"/>
              <w:right w:val="single" w:sz="8" w:space="0" w:color="auto"/>
            </w:tcBorders>
            <w:shd w:val="clear" w:color="auto" w:fill="auto"/>
            <w:vAlign w:val="center"/>
            <w:hideMark/>
          </w:tcPr>
          <w:p w14:paraId="1B271A0B"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46 236,00</w:t>
            </w:r>
          </w:p>
        </w:tc>
        <w:tc>
          <w:tcPr>
            <w:tcW w:w="2200" w:type="dxa"/>
            <w:tcBorders>
              <w:top w:val="nil"/>
              <w:left w:val="nil"/>
              <w:bottom w:val="single" w:sz="8" w:space="0" w:color="auto"/>
              <w:right w:val="single" w:sz="8" w:space="0" w:color="auto"/>
            </w:tcBorders>
            <w:shd w:val="clear" w:color="auto" w:fill="auto"/>
            <w:vAlign w:val="center"/>
            <w:hideMark/>
          </w:tcPr>
          <w:p w14:paraId="461EDCEE"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46 236,00</w:t>
            </w:r>
          </w:p>
        </w:tc>
        <w:tc>
          <w:tcPr>
            <w:tcW w:w="1670" w:type="dxa"/>
            <w:tcBorders>
              <w:top w:val="nil"/>
              <w:left w:val="nil"/>
              <w:bottom w:val="single" w:sz="8" w:space="0" w:color="auto"/>
              <w:right w:val="single" w:sz="8" w:space="0" w:color="auto"/>
            </w:tcBorders>
            <w:shd w:val="clear" w:color="auto" w:fill="auto"/>
            <w:vAlign w:val="center"/>
            <w:hideMark/>
          </w:tcPr>
          <w:p w14:paraId="290E747F"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10 449,30</w:t>
            </w:r>
          </w:p>
        </w:tc>
      </w:tr>
      <w:tr w:rsidR="0089236F" w:rsidRPr="00F37984" w14:paraId="56FC9CE5" w14:textId="77777777" w:rsidTr="00DC153F">
        <w:trPr>
          <w:trHeight w:val="20"/>
          <w:jc w:val="center"/>
        </w:trPr>
        <w:tc>
          <w:tcPr>
            <w:tcW w:w="740" w:type="dxa"/>
            <w:tcBorders>
              <w:top w:val="nil"/>
              <w:left w:val="single" w:sz="8" w:space="0" w:color="auto"/>
              <w:bottom w:val="single" w:sz="8" w:space="0" w:color="auto"/>
              <w:right w:val="single" w:sz="8" w:space="0" w:color="auto"/>
            </w:tcBorders>
            <w:shd w:val="clear" w:color="auto" w:fill="auto"/>
            <w:vAlign w:val="center"/>
            <w:hideMark/>
          </w:tcPr>
          <w:p w14:paraId="24EDBC36"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6.</w:t>
            </w:r>
          </w:p>
        </w:tc>
        <w:tc>
          <w:tcPr>
            <w:tcW w:w="5487" w:type="dxa"/>
            <w:tcBorders>
              <w:top w:val="nil"/>
              <w:left w:val="nil"/>
              <w:bottom w:val="single" w:sz="8" w:space="0" w:color="auto"/>
              <w:right w:val="single" w:sz="8" w:space="0" w:color="auto"/>
            </w:tcBorders>
            <w:shd w:val="clear" w:color="auto" w:fill="auto"/>
            <w:vAlign w:val="center"/>
            <w:hideMark/>
          </w:tcPr>
          <w:p w14:paraId="4F5A2075"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Выпадающие доходы/экономия средств (п. 87 Основ ценообразования)</w:t>
            </w:r>
          </w:p>
        </w:tc>
        <w:tc>
          <w:tcPr>
            <w:tcW w:w="1419" w:type="dxa"/>
            <w:tcBorders>
              <w:top w:val="nil"/>
              <w:left w:val="nil"/>
              <w:bottom w:val="single" w:sz="8" w:space="0" w:color="auto"/>
              <w:right w:val="single" w:sz="8" w:space="0" w:color="auto"/>
            </w:tcBorders>
            <w:shd w:val="clear" w:color="auto" w:fill="auto"/>
            <w:vAlign w:val="center"/>
            <w:hideMark/>
          </w:tcPr>
          <w:p w14:paraId="4F9C1539"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138 966,30</w:t>
            </w:r>
          </w:p>
        </w:tc>
        <w:tc>
          <w:tcPr>
            <w:tcW w:w="1760" w:type="dxa"/>
            <w:tcBorders>
              <w:top w:val="nil"/>
              <w:left w:val="nil"/>
              <w:bottom w:val="single" w:sz="8" w:space="0" w:color="auto"/>
              <w:right w:val="single" w:sz="8" w:space="0" w:color="auto"/>
            </w:tcBorders>
            <w:shd w:val="clear" w:color="auto" w:fill="auto"/>
            <w:vAlign w:val="center"/>
            <w:hideMark/>
          </w:tcPr>
          <w:p w14:paraId="31E71B0D"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138 966,30</w:t>
            </w:r>
          </w:p>
        </w:tc>
        <w:tc>
          <w:tcPr>
            <w:tcW w:w="2040" w:type="dxa"/>
            <w:tcBorders>
              <w:top w:val="nil"/>
              <w:left w:val="nil"/>
              <w:bottom w:val="single" w:sz="8" w:space="0" w:color="auto"/>
              <w:right w:val="single" w:sz="8" w:space="0" w:color="auto"/>
            </w:tcBorders>
            <w:shd w:val="clear" w:color="auto" w:fill="auto"/>
            <w:vAlign w:val="center"/>
            <w:hideMark/>
          </w:tcPr>
          <w:p w14:paraId="0A05986B"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138 966,30</w:t>
            </w:r>
          </w:p>
        </w:tc>
        <w:tc>
          <w:tcPr>
            <w:tcW w:w="2200" w:type="dxa"/>
            <w:tcBorders>
              <w:top w:val="nil"/>
              <w:left w:val="nil"/>
              <w:bottom w:val="single" w:sz="8" w:space="0" w:color="auto"/>
              <w:right w:val="single" w:sz="8" w:space="0" w:color="auto"/>
            </w:tcBorders>
            <w:shd w:val="clear" w:color="auto" w:fill="auto"/>
            <w:vAlign w:val="center"/>
            <w:hideMark/>
          </w:tcPr>
          <w:p w14:paraId="13B4FA6B"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138 966,30</w:t>
            </w:r>
          </w:p>
        </w:tc>
        <w:tc>
          <w:tcPr>
            <w:tcW w:w="1670" w:type="dxa"/>
            <w:tcBorders>
              <w:top w:val="nil"/>
              <w:left w:val="nil"/>
              <w:bottom w:val="single" w:sz="8" w:space="0" w:color="auto"/>
              <w:right w:val="single" w:sz="8" w:space="0" w:color="auto"/>
            </w:tcBorders>
            <w:shd w:val="clear" w:color="auto" w:fill="auto"/>
            <w:vAlign w:val="center"/>
            <w:hideMark/>
          </w:tcPr>
          <w:p w14:paraId="20F7A188"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0,00</w:t>
            </w:r>
          </w:p>
        </w:tc>
      </w:tr>
      <w:tr w:rsidR="0089236F" w:rsidRPr="00F37984" w14:paraId="3F2C71AD" w14:textId="77777777" w:rsidTr="00DC153F">
        <w:trPr>
          <w:trHeight w:val="20"/>
          <w:jc w:val="center"/>
        </w:trPr>
        <w:tc>
          <w:tcPr>
            <w:tcW w:w="740" w:type="dxa"/>
            <w:tcBorders>
              <w:top w:val="nil"/>
              <w:left w:val="single" w:sz="8" w:space="0" w:color="auto"/>
              <w:bottom w:val="single" w:sz="8" w:space="0" w:color="auto"/>
              <w:right w:val="single" w:sz="8" w:space="0" w:color="auto"/>
            </w:tcBorders>
            <w:shd w:val="clear" w:color="auto" w:fill="auto"/>
            <w:vAlign w:val="center"/>
            <w:hideMark/>
          </w:tcPr>
          <w:p w14:paraId="341BE9C3"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7.</w:t>
            </w:r>
          </w:p>
        </w:tc>
        <w:tc>
          <w:tcPr>
            <w:tcW w:w="5487" w:type="dxa"/>
            <w:tcBorders>
              <w:top w:val="nil"/>
              <w:left w:val="nil"/>
              <w:bottom w:val="single" w:sz="8" w:space="0" w:color="auto"/>
              <w:right w:val="single" w:sz="8" w:space="0" w:color="auto"/>
            </w:tcBorders>
            <w:shd w:val="clear" w:color="auto" w:fill="auto"/>
            <w:vAlign w:val="center"/>
            <w:hideMark/>
          </w:tcPr>
          <w:p w14:paraId="2DE3BF40"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Амортизация ОС</w:t>
            </w:r>
          </w:p>
        </w:tc>
        <w:tc>
          <w:tcPr>
            <w:tcW w:w="1419" w:type="dxa"/>
            <w:tcBorders>
              <w:top w:val="nil"/>
              <w:left w:val="nil"/>
              <w:bottom w:val="single" w:sz="8" w:space="0" w:color="auto"/>
              <w:right w:val="single" w:sz="8" w:space="0" w:color="auto"/>
            </w:tcBorders>
            <w:shd w:val="clear" w:color="auto" w:fill="auto"/>
            <w:vAlign w:val="center"/>
            <w:hideMark/>
          </w:tcPr>
          <w:p w14:paraId="152CB2D3"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864 744,48</w:t>
            </w:r>
          </w:p>
        </w:tc>
        <w:tc>
          <w:tcPr>
            <w:tcW w:w="1760" w:type="dxa"/>
            <w:tcBorders>
              <w:top w:val="nil"/>
              <w:left w:val="nil"/>
              <w:bottom w:val="single" w:sz="8" w:space="0" w:color="auto"/>
              <w:right w:val="single" w:sz="8" w:space="0" w:color="auto"/>
            </w:tcBorders>
            <w:shd w:val="clear" w:color="auto" w:fill="auto"/>
            <w:vAlign w:val="center"/>
            <w:hideMark/>
          </w:tcPr>
          <w:p w14:paraId="6ED50172"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862 733,22</w:t>
            </w:r>
          </w:p>
        </w:tc>
        <w:tc>
          <w:tcPr>
            <w:tcW w:w="2040" w:type="dxa"/>
            <w:tcBorders>
              <w:top w:val="nil"/>
              <w:left w:val="nil"/>
              <w:bottom w:val="single" w:sz="8" w:space="0" w:color="auto"/>
              <w:right w:val="single" w:sz="8" w:space="0" w:color="auto"/>
            </w:tcBorders>
            <w:shd w:val="clear" w:color="auto" w:fill="auto"/>
            <w:vAlign w:val="center"/>
            <w:hideMark/>
          </w:tcPr>
          <w:p w14:paraId="7CA5667A"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862 733,22</w:t>
            </w:r>
          </w:p>
        </w:tc>
        <w:tc>
          <w:tcPr>
            <w:tcW w:w="2200" w:type="dxa"/>
            <w:tcBorders>
              <w:top w:val="nil"/>
              <w:left w:val="nil"/>
              <w:bottom w:val="single" w:sz="8" w:space="0" w:color="auto"/>
              <w:right w:val="single" w:sz="8" w:space="0" w:color="auto"/>
            </w:tcBorders>
            <w:shd w:val="clear" w:color="auto" w:fill="auto"/>
            <w:vAlign w:val="center"/>
            <w:hideMark/>
          </w:tcPr>
          <w:p w14:paraId="70593E18"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862 733,22</w:t>
            </w:r>
          </w:p>
        </w:tc>
        <w:tc>
          <w:tcPr>
            <w:tcW w:w="1670" w:type="dxa"/>
            <w:tcBorders>
              <w:top w:val="nil"/>
              <w:left w:val="nil"/>
              <w:bottom w:val="single" w:sz="8" w:space="0" w:color="auto"/>
              <w:right w:val="single" w:sz="8" w:space="0" w:color="auto"/>
            </w:tcBorders>
            <w:shd w:val="clear" w:color="auto" w:fill="auto"/>
            <w:vAlign w:val="center"/>
            <w:hideMark/>
          </w:tcPr>
          <w:p w14:paraId="2AB00E97"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-2 011,26</w:t>
            </w:r>
          </w:p>
        </w:tc>
      </w:tr>
      <w:tr w:rsidR="0089236F" w:rsidRPr="00F37984" w14:paraId="461002CE" w14:textId="77777777" w:rsidTr="00DC153F">
        <w:trPr>
          <w:trHeight w:val="20"/>
          <w:jc w:val="center"/>
        </w:trPr>
        <w:tc>
          <w:tcPr>
            <w:tcW w:w="740" w:type="dxa"/>
            <w:tcBorders>
              <w:top w:val="nil"/>
              <w:left w:val="single" w:sz="8" w:space="0" w:color="auto"/>
              <w:bottom w:val="single" w:sz="8" w:space="0" w:color="auto"/>
              <w:right w:val="single" w:sz="8" w:space="0" w:color="auto"/>
            </w:tcBorders>
            <w:shd w:val="clear" w:color="auto" w:fill="auto"/>
            <w:vAlign w:val="center"/>
            <w:hideMark/>
          </w:tcPr>
          <w:p w14:paraId="2711C3E1"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8.</w:t>
            </w:r>
          </w:p>
        </w:tc>
        <w:tc>
          <w:tcPr>
            <w:tcW w:w="5487" w:type="dxa"/>
            <w:tcBorders>
              <w:top w:val="nil"/>
              <w:left w:val="nil"/>
              <w:bottom w:val="single" w:sz="8" w:space="0" w:color="auto"/>
              <w:right w:val="single" w:sz="8" w:space="0" w:color="auto"/>
            </w:tcBorders>
            <w:shd w:val="clear" w:color="auto" w:fill="auto"/>
            <w:vAlign w:val="center"/>
            <w:hideMark/>
          </w:tcPr>
          <w:p w14:paraId="6F9453E5"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Прибыль на капитальные вложения</w:t>
            </w:r>
          </w:p>
        </w:tc>
        <w:tc>
          <w:tcPr>
            <w:tcW w:w="1419" w:type="dxa"/>
            <w:tcBorders>
              <w:top w:val="nil"/>
              <w:left w:val="nil"/>
              <w:bottom w:val="single" w:sz="8" w:space="0" w:color="auto"/>
              <w:right w:val="single" w:sz="8" w:space="0" w:color="auto"/>
            </w:tcBorders>
            <w:shd w:val="clear" w:color="auto" w:fill="auto"/>
            <w:vAlign w:val="center"/>
            <w:hideMark/>
          </w:tcPr>
          <w:p w14:paraId="28636B22"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332 514,28</w:t>
            </w:r>
          </w:p>
        </w:tc>
        <w:tc>
          <w:tcPr>
            <w:tcW w:w="1760" w:type="dxa"/>
            <w:tcBorders>
              <w:top w:val="nil"/>
              <w:left w:val="nil"/>
              <w:bottom w:val="single" w:sz="8" w:space="0" w:color="auto"/>
              <w:right w:val="single" w:sz="8" w:space="0" w:color="auto"/>
            </w:tcBorders>
            <w:shd w:val="clear" w:color="auto" w:fill="auto"/>
            <w:vAlign w:val="center"/>
            <w:hideMark/>
          </w:tcPr>
          <w:p w14:paraId="0911C368"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0,00</w:t>
            </w:r>
          </w:p>
        </w:tc>
        <w:tc>
          <w:tcPr>
            <w:tcW w:w="2040" w:type="dxa"/>
            <w:tcBorders>
              <w:top w:val="nil"/>
              <w:left w:val="nil"/>
              <w:bottom w:val="single" w:sz="8" w:space="0" w:color="auto"/>
              <w:right w:val="single" w:sz="8" w:space="0" w:color="auto"/>
            </w:tcBorders>
            <w:shd w:val="clear" w:color="auto" w:fill="auto"/>
            <w:vAlign w:val="center"/>
            <w:hideMark/>
          </w:tcPr>
          <w:p w14:paraId="09822E46"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0,00</w:t>
            </w:r>
          </w:p>
        </w:tc>
        <w:tc>
          <w:tcPr>
            <w:tcW w:w="2200" w:type="dxa"/>
            <w:tcBorders>
              <w:top w:val="nil"/>
              <w:left w:val="nil"/>
              <w:bottom w:val="single" w:sz="8" w:space="0" w:color="auto"/>
              <w:right w:val="single" w:sz="8" w:space="0" w:color="auto"/>
            </w:tcBorders>
            <w:shd w:val="clear" w:color="auto" w:fill="auto"/>
            <w:vAlign w:val="center"/>
            <w:hideMark/>
          </w:tcPr>
          <w:p w14:paraId="6235DD76"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0,00</w:t>
            </w:r>
          </w:p>
        </w:tc>
        <w:tc>
          <w:tcPr>
            <w:tcW w:w="1670" w:type="dxa"/>
            <w:tcBorders>
              <w:top w:val="nil"/>
              <w:left w:val="nil"/>
              <w:bottom w:val="single" w:sz="8" w:space="0" w:color="auto"/>
              <w:right w:val="single" w:sz="8" w:space="0" w:color="auto"/>
            </w:tcBorders>
            <w:shd w:val="clear" w:color="auto" w:fill="auto"/>
            <w:vAlign w:val="center"/>
            <w:hideMark/>
          </w:tcPr>
          <w:p w14:paraId="477DF43F"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-332 514,28</w:t>
            </w:r>
          </w:p>
        </w:tc>
      </w:tr>
      <w:tr w:rsidR="0089236F" w:rsidRPr="00F37984" w14:paraId="3DCDAC20" w14:textId="77777777" w:rsidTr="00DC153F">
        <w:trPr>
          <w:trHeight w:val="20"/>
          <w:jc w:val="center"/>
        </w:trPr>
        <w:tc>
          <w:tcPr>
            <w:tcW w:w="740" w:type="dxa"/>
            <w:tcBorders>
              <w:top w:val="nil"/>
              <w:left w:val="single" w:sz="8" w:space="0" w:color="auto"/>
              <w:bottom w:val="single" w:sz="8" w:space="0" w:color="auto"/>
              <w:right w:val="single" w:sz="8" w:space="0" w:color="auto"/>
            </w:tcBorders>
            <w:shd w:val="clear" w:color="auto" w:fill="auto"/>
            <w:vAlign w:val="center"/>
            <w:hideMark/>
          </w:tcPr>
          <w:p w14:paraId="6F488495"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9.</w:t>
            </w:r>
          </w:p>
        </w:tc>
        <w:tc>
          <w:tcPr>
            <w:tcW w:w="5487" w:type="dxa"/>
            <w:tcBorders>
              <w:top w:val="nil"/>
              <w:left w:val="nil"/>
              <w:bottom w:val="single" w:sz="8" w:space="0" w:color="auto"/>
              <w:right w:val="single" w:sz="8" w:space="0" w:color="auto"/>
            </w:tcBorders>
            <w:shd w:val="clear" w:color="auto" w:fill="auto"/>
            <w:vAlign w:val="center"/>
            <w:hideMark/>
          </w:tcPr>
          <w:p w14:paraId="4C13299C"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Прочие неподконтрольные расходы</w:t>
            </w:r>
          </w:p>
        </w:tc>
        <w:tc>
          <w:tcPr>
            <w:tcW w:w="1419" w:type="dxa"/>
            <w:tcBorders>
              <w:top w:val="nil"/>
              <w:left w:val="nil"/>
              <w:bottom w:val="single" w:sz="8" w:space="0" w:color="auto"/>
              <w:right w:val="single" w:sz="8" w:space="0" w:color="auto"/>
            </w:tcBorders>
            <w:shd w:val="clear" w:color="auto" w:fill="auto"/>
            <w:vAlign w:val="center"/>
            <w:hideMark/>
          </w:tcPr>
          <w:p w14:paraId="16302BA7"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0,00</w:t>
            </w:r>
          </w:p>
        </w:tc>
        <w:tc>
          <w:tcPr>
            <w:tcW w:w="1760" w:type="dxa"/>
            <w:tcBorders>
              <w:top w:val="nil"/>
              <w:left w:val="nil"/>
              <w:bottom w:val="single" w:sz="8" w:space="0" w:color="auto"/>
              <w:right w:val="single" w:sz="8" w:space="0" w:color="auto"/>
            </w:tcBorders>
            <w:shd w:val="clear" w:color="auto" w:fill="auto"/>
            <w:vAlign w:val="center"/>
            <w:hideMark/>
          </w:tcPr>
          <w:p w14:paraId="5107614F"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279 282,60</w:t>
            </w:r>
          </w:p>
        </w:tc>
        <w:tc>
          <w:tcPr>
            <w:tcW w:w="2040" w:type="dxa"/>
            <w:tcBorders>
              <w:top w:val="nil"/>
              <w:left w:val="nil"/>
              <w:bottom w:val="single" w:sz="8" w:space="0" w:color="auto"/>
              <w:right w:val="single" w:sz="8" w:space="0" w:color="auto"/>
            </w:tcBorders>
            <w:shd w:val="clear" w:color="auto" w:fill="auto"/>
            <w:vAlign w:val="center"/>
            <w:hideMark/>
          </w:tcPr>
          <w:p w14:paraId="232D0405"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0,00</w:t>
            </w:r>
          </w:p>
        </w:tc>
        <w:tc>
          <w:tcPr>
            <w:tcW w:w="2200" w:type="dxa"/>
            <w:tcBorders>
              <w:top w:val="nil"/>
              <w:left w:val="nil"/>
              <w:bottom w:val="single" w:sz="8" w:space="0" w:color="auto"/>
              <w:right w:val="single" w:sz="8" w:space="0" w:color="auto"/>
            </w:tcBorders>
            <w:shd w:val="clear" w:color="auto" w:fill="auto"/>
            <w:noWrap/>
            <w:vAlign w:val="bottom"/>
            <w:hideMark/>
          </w:tcPr>
          <w:p w14:paraId="10FFF203"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33 198,50</w:t>
            </w:r>
          </w:p>
        </w:tc>
        <w:tc>
          <w:tcPr>
            <w:tcW w:w="1670" w:type="dxa"/>
            <w:tcBorders>
              <w:top w:val="nil"/>
              <w:left w:val="nil"/>
              <w:bottom w:val="single" w:sz="8" w:space="0" w:color="auto"/>
              <w:right w:val="single" w:sz="8" w:space="0" w:color="auto"/>
            </w:tcBorders>
            <w:shd w:val="clear" w:color="auto" w:fill="auto"/>
            <w:vAlign w:val="center"/>
            <w:hideMark/>
          </w:tcPr>
          <w:p w14:paraId="45F4076D"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33 198,50</w:t>
            </w:r>
          </w:p>
        </w:tc>
      </w:tr>
      <w:tr w:rsidR="0089236F" w:rsidRPr="00F37984" w14:paraId="03A27B5F" w14:textId="77777777" w:rsidTr="00DC153F">
        <w:trPr>
          <w:trHeight w:val="20"/>
          <w:jc w:val="center"/>
        </w:trPr>
        <w:tc>
          <w:tcPr>
            <w:tcW w:w="740" w:type="dxa"/>
            <w:tcBorders>
              <w:top w:val="nil"/>
              <w:left w:val="single" w:sz="8" w:space="0" w:color="auto"/>
              <w:bottom w:val="single" w:sz="8" w:space="0" w:color="auto"/>
              <w:right w:val="single" w:sz="8" w:space="0" w:color="auto"/>
            </w:tcBorders>
            <w:shd w:val="clear" w:color="auto" w:fill="auto"/>
            <w:vAlign w:val="center"/>
            <w:hideMark/>
          </w:tcPr>
          <w:p w14:paraId="16512510"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10.</w:t>
            </w:r>
          </w:p>
        </w:tc>
        <w:tc>
          <w:tcPr>
            <w:tcW w:w="5487" w:type="dxa"/>
            <w:tcBorders>
              <w:top w:val="nil"/>
              <w:left w:val="nil"/>
              <w:bottom w:val="single" w:sz="8" w:space="0" w:color="auto"/>
              <w:right w:val="single" w:sz="8" w:space="0" w:color="auto"/>
            </w:tcBorders>
            <w:shd w:val="clear" w:color="auto" w:fill="auto"/>
            <w:vAlign w:val="center"/>
            <w:hideMark/>
          </w:tcPr>
          <w:p w14:paraId="42079DB2"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Убыток прошлых лет, выявленный в отчетном периоде</w:t>
            </w:r>
          </w:p>
        </w:tc>
        <w:tc>
          <w:tcPr>
            <w:tcW w:w="1419" w:type="dxa"/>
            <w:tcBorders>
              <w:top w:val="nil"/>
              <w:left w:val="nil"/>
              <w:bottom w:val="single" w:sz="8" w:space="0" w:color="auto"/>
              <w:right w:val="single" w:sz="8" w:space="0" w:color="auto"/>
            </w:tcBorders>
            <w:shd w:val="clear" w:color="auto" w:fill="auto"/>
            <w:vAlign w:val="center"/>
            <w:hideMark/>
          </w:tcPr>
          <w:p w14:paraId="3939890F"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0,00</w:t>
            </w:r>
          </w:p>
        </w:tc>
        <w:tc>
          <w:tcPr>
            <w:tcW w:w="1760" w:type="dxa"/>
            <w:tcBorders>
              <w:top w:val="nil"/>
              <w:left w:val="nil"/>
              <w:bottom w:val="single" w:sz="8" w:space="0" w:color="auto"/>
              <w:right w:val="single" w:sz="8" w:space="0" w:color="auto"/>
            </w:tcBorders>
            <w:shd w:val="clear" w:color="auto" w:fill="auto"/>
            <w:noWrap/>
            <w:vAlign w:val="bottom"/>
            <w:hideMark/>
          </w:tcPr>
          <w:p w14:paraId="6F4BE4A8"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138 888,83</w:t>
            </w:r>
          </w:p>
        </w:tc>
        <w:tc>
          <w:tcPr>
            <w:tcW w:w="2040" w:type="dxa"/>
            <w:tcBorders>
              <w:top w:val="nil"/>
              <w:left w:val="nil"/>
              <w:bottom w:val="single" w:sz="8" w:space="0" w:color="auto"/>
              <w:right w:val="single" w:sz="8" w:space="0" w:color="auto"/>
            </w:tcBorders>
            <w:shd w:val="clear" w:color="auto" w:fill="auto"/>
            <w:noWrap/>
            <w:vAlign w:val="bottom"/>
            <w:hideMark/>
          </w:tcPr>
          <w:p w14:paraId="4D8FE390"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0,00</w:t>
            </w:r>
          </w:p>
        </w:tc>
        <w:tc>
          <w:tcPr>
            <w:tcW w:w="2200" w:type="dxa"/>
            <w:tcBorders>
              <w:top w:val="nil"/>
              <w:left w:val="nil"/>
              <w:bottom w:val="single" w:sz="8" w:space="0" w:color="auto"/>
              <w:right w:val="single" w:sz="8" w:space="0" w:color="auto"/>
            </w:tcBorders>
            <w:shd w:val="clear" w:color="auto" w:fill="auto"/>
            <w:noWrap/>
            <w:vAlign w:val="bottom"/>
            <w:hideMark/>
          </w:tcPr>
          <w:p w14:paraId="2419DFC2"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138 888,83</w:t>
            </w:r>
          </w:p>
        </w:tc>
        <w:tc>
          <w:tcPr>
            <w:tcW w:w="1670" w:type="dxa"/>
            <w:tcBorders>
              <w:top w:val="nil"/>
              <w:left w:val="nil"/>
              <w:bottom w:val="single" w:sz="8" w:space="0" w:color="auto"/>
              <w:right w:val="single" w:sz="8" w:space="0" w:color="auto"/>
            </w:tcBorders>
            <w:shd w:val="clear" w:color="auto" w:fill="auto"/>
            <w:vAlign w:val="center"/>
            <w:hideMark/>
          </w:tcPr>
          <w:p w14:paraId="0FA9E428"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138 888,83</w:t>
            </w:r>
          </w:p>
        </w:tc>
      </w:tr>
      <w:tr w:rsidR="0089236F" w:rsidRPr="00F37984" w14:paraId="297D4464" w14:textId="77777777" w:rsidTr="00DC153F">
        <w:trPr>
          <w:trHeight w:val="20"/>
          <w:jc w:val="center"/>
        </w:trPr>
        <w:tc>
          <w:tcPr>
            <w:tcW w:w="740" w:type="dxa"/>
            <w:tcBorders>
              <w:top w:val="nil"/>
              <w:left w:val="single" w:sz="8" w:space="0" w:color="auto"/>
              <w:bottom w:val="single" w:sz="8" w:space="0" w:color="auto"/>
              <w:right w:val="single" w:sz="8" w:space="0" w:color="auto"/>
            </w:tcBorders>
            <w:shd w:val="clear" w:color="auto" w:fill="auto"/>
            <w:vAlign w:val="center"/>
            <w:hideMark/>
          </w:tcPr>
          <w:p w14:paraId="0B639EC4"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11.</w:t>
            </w:r>
          </w:p>
        </w:tc>
        <w:tc>
          <w:tcPr>
            <w:tcW w:w="5487" w:type="dxa"/>
            <w:tcBorders>
              <w:top w:val="nil"/>
              <w:left w:val="nil"/>
              <w:bottom w:val="single" w:sz="8" w:space="0" w:color="auto"/>
              <w:right w:val="single" w:sz="8" w:space="0" w:color="auto"/>
            </w:tcBorders>
            <w:shd w:val="clear" w:color="auto" w:fill="auto"/>
            <w:vAlign w:val="center"/>
            <w:hideMark/>
          </w:tcPr>
          <w:p w14:paraId="07CE81F9" w14:textId="342EEAED"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Затраты АУ</w:t>
            </w:r>
            <w:r w:rsidR="00B64520">
              <w:rPr>
                <w:rFonts w:ascii="Myriad Pro" w:hAnsi="Myriad Pro"/>
                <w:color w:val="000000"/>
                <w:sz w:val="20"/>
                <w:szCs w:val="20"/>
                <w:lang w:eastAsia="ru-RU"/>
              </w:rPr>
              <w:t xml:space="preserve"> ПАО </w:t>
            </w:r>
            <w:r w:rsidRPr="00F37984">
              <w:rPr>
                <w:rFonts w:ascii="Myriad Pro" w:hAnsi="Myriad Pro"/>
                <w:color w:val="000000"/>
                <w:sz w:val="20"/>
                <w:szCs w:val="20"/>
                <w:lang w:eastAsia="ru-RU"/>
              </w:rPr>
              <w:t>"МРСК Сибири"</w:t>
            </w:r>
          </w:p>
        </w:tc>
        <w:tc>
          <w:tcPr>
            <w:tcW w:w="1419" w:type="dxa"/>
            <w:tcBorders>
              <w:top w:val="nil"/>
              <w:left w:val="nil"/>
              <w:bottom w:val="single" w:sz="8" w:space="0" w:color="auto"/>
              <w:right w:val="single" w:sz="8" w:space="0" w:color="auto"/>
            </w:tcBorders>
            <w:shd w:val="clear" w:color="auto" w:fill="auto"/>
            <w:vAlign w:val="center"/>
            <w:hideMark/>
          </w:tcPr>
          <w:p w14:paraId="185CECD9"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0,00</w:t>
            </w:r>
          </w:p>
        </w:tc>
        <w:tc>
          <w:tcPr>
            <w:tcW w:w="1760" w:type="dxa"/>
            <w:tcBorders>
              <w:top w:val="nil"/>
              <w:left w:val="nil"/>
              <w:bottom w:val="single" w:sz="8" w:space="0" w:color="auto"/>
              <w:right w:val="single" w:sz="8" w:space="0" w:color="auto"/>
            </w:tcBorders>
            <w:shd w:val="clear" w:color="auto" w:fill="auto"/>
            <w:vAlign w:val="center"/>
            <w:hideMark/>
          </w:tcPr>
          <w:p w14:paraId="3FF70DEF"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115 218,61</w:t>
            </w:r>
          </w:p>
        </w:tc>
        <w:tc>
          <w:tcPr>
            <w:tcW w:w="2040" w:type="dxa"/>
            <w:tcBorders>
              <w:top w:val="nil"/>
              <w:left w:val="nil"/>
              <w:bottom w:val="single" w:sz="8" w:space="0" w:color="auto"/>
              <w:right w:val="single" w:sz="8" w:space="0" w:color="auto"/>
            </w:tcBorders>
            <w:shd w:val="clear" w:color="auto" w:fill="auto"/>
            <w:vAlign w:val="center"/>
            <w:hideMark/>
          </w:tcPr>
          <w:p w14:paraId="03DE6025"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0,00</w:t>
            </w:r>
          </w:p>
        </w:tc>
        <w:tc>
          <w:tcPr>
            <w:tcW w:w="2200" w:type="dxa"/>
            <w:tcBorders>
              <w:top w:val="nil"/>
              <w:left w:val="nil"/>
              <w:bottom w:val="single" w:sz="8" w:space="0" w:color="auto"/>
              <w:right w:val="single" w:sz="8" w:space="0" w:color="auto"/>
            </w:tcBorders>
            <w:shd w:val="clear" w:color="auto" w:fill="auto"/>
            <w:vAlign w:val="center"/>
            <w:hideMark/>
          </w:tcPr>
          <w:p w14:paraId="051B2883"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0,00</w:t>
            </w:r>
          </w:p>
        </w:tc>
        <w:tc>
          <w:tcPr>
            <w:tcW w:w="1670" w:type="dxa"/>
            <w:tcBorders>
              <w:top w:val="nil"/>
              <w:left w:val="nil"/>
              <w:bottom w:val="single" w:sz="8" w:space="0" w:color="auto"/>
              <w:right w:val="single" w:sz="8" w:space="0" w:color="auto"/>
            </w:tcBorders>
            <w:shd w:val="clear" w:color="auto" w:fill="auto"/>
            <w:vAlign w:val="center"/>
            <w:hideMark/>
          </w:tcPr>
          <w:p w14:paraId="7DEDDE7C"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0,00</w:t>
            </w:r>
          </w:p>
        </w:tc>
      </w:tr>
      <w:tr w:rsidR="0089236F" w:rsidRPr="00F37984" w14:paraId="706037EE" w14:textId="77777777" w:rsidTr="00DC153F">
        <w:trPr>
          <w:trHeight w:val="20"/>
          <w:jc w:val="center"/>
        </w:trPr>
        <w:tc>
          <w:tcPr>
            <w:tcW w:w="740" w:type="dxa"/>
            <w:tcBorders>
              <w:top w:val="nil"/>
              <w:left w:val="single" w:sz="8" w:space="0" w:color="auto"/>
              <w:bottom w:val="single" w:sz="8" w:space="0" w:color="auto"/>
              <w:right w:val="single" w:sz="8" w:space="0" w:color="auto"/>
            </w:tcBorders>
            <w:shd w:val="clear" w:color="000000" w:fill="D6E3BC"/>
            <w:vAlign w:val="center"/>
            <w:hideMark/>
          </w:tcPr>
          <w:p w14:paraId="45B58838"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 </w:t>
            </w:r>
          </w:p>
        </w:tc>
        <w:tc>
          <w:tcPr>
            <w:tcW w:w="5487" w:type="dxa"/>
            <w:tcBorders>
              <w:top w:val="nil"/>
              <w:left w:val="nil"/>
              <w:bottom w:val="single" w:sz="8" w:space="0" w:color="auto"/>
              <w:right w:val="single" w:sz="8" w:space="0" w:color="auto"/>
            </w:tcBorders>
            <w:shd w:val="clear" w:color="000000" w:fill="D6E3BC"/>
            <w:vAlign w:val="center"/>
            <w:hideMark/>
          </w:tcPr>
          <w:p w14:paraId="6037A8A7"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Итого</w:t>
            </w:r>
          </w:p>
        </w:tc>
        <w:tc>
          <w:tcPr>
            <w:tcW w:w="1419" w:type="dxa"/>
            <w:tcBorders>
              <w:top w:val="nil"/>
              <w:left w:val="nil"/>
              <w:bottom w:val="single" w:sz="8" w:space="0" w:color="auto"/>
              <w:right w:val="single" w:sz="8" w:space="0" w:color="auto"/>
            </w:tcBorders>
            <w:shd w:val="clear" w:color="000000" w:fill="D6E3BC"/>
            <w:vAlign w:val="center"/>
            <w:hideMark/>
          </w:tcPr>
          <w:p w14:paraId="524E067A"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4 260 978,44</w:t>
            </w:r>
          </w:p>
        </w:tc>
        <w:tc>
          <w:tcPr>
            <w:tcW w:w="1760" w:type="dxa"/>
            <w:tcBorders>
              <w:top w:val="nil"/>
              <w:left w:val="nil"/>
              <w:bottom w:val="single" w:sz="8" w:space="0" w:color="auto"/>
              <w:right w:val="single" w:sz="8" w:space="0" w:color="auto"/>
            </w:tcBorders>
            <w:shd w:val="clear" w:color="000000" w:fill="D6E3BC"/>
            <w:vAlign w:val="center"/>
            <w:hideMark/>
          </w:tcPr>
          <w:p w14:paraId="165B612C"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3 913 626,49</w:t>
            </w:r>
          </w:p>
        </w:tc>
        <w:tc>
          <w:tcPr>
            <w:tcW w:w="2040" w:type="dxa"/>
            <w:tcBorders>
              <w:top w:val="nil"/>
              <w:left w:val="nil"/>
              <w:bottom w:val="single" w:sz="8" w:space="0" w:color="auto"/>
              <w:right w:val="single" w:sz="8" w:space="0" w:color="auto"/>
            </w:tcBorders>
            <w:shd w:val="clear" w:color="000000" w:fill="D6E3BC"/>
            <w:vAlign w:val="center"/>
            <w:hideMark/>
          </w:tcPr>
          <w:p w14:paraId="4AAB8936"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3 314 001,75</w:t>
            </w:r>
          </w:p>
        </w:tc>
        <w:tc>
          <w:tcPr>
            <w:tcW w:w="2200" w:type="dxa"/>
            <w:tcBorders>
              <w:top w:val="nil"/>
              <w:left w:val="nil"/>
              <w:bottom w:val="single" w:sz="8" w:space="0" w:color="auto"/>
              <w:right w:val="single" w:sz="8" w:space="0" w:color="auto"/>
            </w:tcBorders>
            <w:shd w:val="clear" w:color="000000" w:fill="D6E3BC"/>
            <w:vAlign w:val="center"/>
            <w:hideMark/>
          </w:tcPr>
          <w:p w14:paraId="31BBA73F"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3 514 567,27</w:t>
            </w:r>
          </w:p>
        </w:tc>
        <w:tc>
          <w:tcPr>
            <w:tcW w:w="1670" w:type="dxa"/>
            <w:tcBorders>
              <w:top w:val="nil"/>
              <w:left w:val="nil"/>
              <w:bottom w:val="single" w:sz="8" w:space="0" w:color="auto"/>
              <w:right w:val="single" w:sz="8" w:space="0" w:color="auto"/>
            </w:tcBorders>
            <w:shd w:val="clear" w:color="000000" w:fill="D8E4BC"/>
            <w:vAlign w:val="center"/>
            <w:hideMark/>
          </w:tcPr>
          <w:p w14:paraId="070BF26F"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-746 411,17</w:t>
            </w:r>
          </w:p>
        </w:tc>
      </w:tr>
      <w:tr w:rsidR="0089236F" w:rsidRPr="00F37984" w14:paraId="51C63DE9" w14:textId="77777777" w:rsidTr="00DC153F">
        <w:trPr>
          <w:trHeight w:val="20"/>
          <w:jc w:val="center"/>
        </w:trPr>
        <w:tc>
          <w:tcPr>
            <w:tcW w:w="740" w:type="dxa"/>
            <w:tcBorders>
              <w:top w:val="nil"/>
              <w:left w:val="single" w:sz="8" w:space="0" w:color="auto"/>
              <w:bottom w:val="single" w:sz="8" w:space="0" w:color="auto"/>
              <w:right w:val="single" w:sz="8" w:space="0" w:color="auto"/>
            </w:tcBorders>
            <w:shd w:val="clear" w:color="000000" w:fill="D6E3BC"/>
            <w:vAlign w:val="center"/>
            <w:hideMark/>
          </w:tcPr>
          <w:p w14:paraId="364E9ABA"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 </w:t>
            </w:r>
          </w:p>
        </w:tc>
        <w:tc>
          <w:tcPr>
            <w:tcW w:w="5487" w:type="dxa"/>
            <w:tcBorders>
              <w:top w:val="nil"/>
              <w:left w:val="nil"/>
              <w:bottom w:val="single" w:sz="8" w:space="0" w:color="auto"/>
              <w:right w:val="single" w:sz="8" w:space="0" w:color="auto"/>
            </w:tcBorders>
            <w:shd w:val="clear" w:color="000000" w:fill="D8E4BC"/>
            <w:vAlign w:val="center"/>
            <w:hideMark/>
          </w:tcPr>
          <w:p w14:paraId="00928F64" w14:textId="77777777" w:rsidR="0089236F" w:rsidRPr="00F37984" w:rsidRDefault="0089236F" w:rsidP="00F37984">
            <w:pPr>
              <w:spacing w:after="0" w:line="240" w:lineRule="auto"/>
              <w:ind w:left="-57" w:right="-57"/>
              <w:rPr>
                <w:rFonts w:ascii="Myriad Pro" w:hAnsi="Myriad Pro"/>
                <w:b/>
                <w:bCs/>
                <w:color w:val="000000"/>
                <w:sz w:val="20"/>
                <w:szCs w:val="20"/>
                <w:lang w:eastAsia="ru-RU"/>
              </w:rPr>
            </w:pPr>
            <w:r w:rsidRPr="00F37984">
              <w:rPr>
                <w:rFonts w:ascii="Myriad Pro" w:hAnsi="Myriad Pro"/>
                <w:b/>
                <w:bCs/>
                <w:color w:val="000000"/>
                <w:sz w:val="20"/>
                <w:szCs w:val="20"/>
                <w:lang w:eastAsia="ru-RU"/>
              </w:rPr>
              <w:t>Итого неподконтрольные расходы за исключением расходов на финансирование капитальных вложений</w:t>
            </w:r>
          </w:p>
        </w:tc>
        <w:tc>
          <w:tcPr>
            <w:tcW w:w="1419" w:type="dxa"/>
            <w:tcBorders>
              <w:top w:val="nil"/>
              <w:left w:val="nil"/>
              <w:bottom w:val="single" w:sz="8" w:space="0" w:color="auto"/>
              <w:right w:val="single" w:sz="8" w:space="0" w:color="auto"/>
            </w:tcBorders>
            <w:shd w:val="clear" w:color="000000" w:fill="D6E3BC"/>
            <w:vAlign w:val="center"/>
            <w:hideMark/>
          </w:tcPr>
          <w:p w14:paraId="11939D30" w14:textId="77777777" w:rsidR="0089236F" w:rsidRPr="00F37984" w:rsidRDefault="0089236F" w:rsidP="00F37984">
            <w:pPr>
              <w:spacing w:after="0" w:line="240" w:lineRule="auto"/>
              <w:ind w:left="-57" w:right="-57"/>
              <w:jc w:val="right"/>
              <w:rPr>
                <w:rFonts w:ascii="Myriad Pro" w:hAnsi="Myriad Pro"/>
                <w:b/>
                <w:bCs/>
                <w:color w:val="000000"/>
                <w:sz w:val="20"/>
                <w:szCs w:val="20"/>
                <w:lang w:eastAsia="ru-RU"/>
              </w:rPr>
            </w:pPr>
            <w:r w:rsidRPr="00F37984">
              <w:rPr>
                <w:rFonts w:ascii="Myriad Pro" w:hAnsi="Myriad Pro"/>
                <w:b/>
                <w:bCs/>
                <w:color w:val="000000"/>
                <w:sz w:val="20"/>
                <w:szCs w:val="20"/>
                <w:lang w:eastAsia="ru-RU"/>
              </w:rPr>
              <w:t>3 928 464,16</w:t>
            </w:r>
          </w:p>
        </w:tc>
        <w:tc>
          <w:tcPr>
            <w:tcW w:w="1760" w:type="dxa"/>
            <w:tcBorders>
              <w:top w:val="nil"/>
              <w:left w:val="nil"/>
              <w:bottom w:val="single" w:sz="8" w:space="0" w:color="auto"/>
              <w:right w:val="single" w:sz="8" w:space="0" w:color="auto"/>
            </w:tcBorders>
            <w:shd w:val="clear" w:color="000000" w:fill="D6E3BC"/>
            <w:vAlign w:val="center"/>
            <w:hideMark/>
          </w:tcPr>
          <w:p w14:paraId="6701F435" w14:textId="77777777" w:rsidR="0089236F" w:rsidRPr="00F37984" w:rsidRDefault="0089236F" w:rsidP="00F37984">
            <w:pPr>
              <w:spacing w:after="0" w:line="240" w:lineRule="auto"/>
              <w:ind w:left="-57" w:right="-57"/>
              <w:jc w:val="right"/>
              <w:rPr>
                <w:rFonts w:ascii="Myriad Pro" w:hAnsi="Myriad Pro"/>
                <w:b/>
                <w:bCs/>
                <w:color w:val="000000"/>
                <w:sz w:val="20"/>
                <w:szCs w:val="20"/>
                <w:lang w:eastAsia="ru-RU"/>
              </w:rPr>
            </w:pPr>
            <w:r w:rsidRPr="00F37984">
              <w:rPr>
                <w:rFonts w:ascii="Myriad Pro" w:hAnsi="Myriad Pro"/>
                <w:b/>
                <w:bCs/>
                <w:color w:val="000000"/>
                <w:sz w:val="20"/>
                <w:szCs w:val="20"/>
                <w:lang w:eastAsia="ru-RU"/>
              </w:rPr>
              <w:t>3 913 626,49</w:t>
            </w:r>
          </w:p>
        </w:tc>
        <w:tc>
          <w:tcPr>
            <w:tcW w:w="2040" w:type="dxa"/>
            <w:tcBorders>
              <w:top w:val="nil"/>
              <w:left w:val="nil"/>
              <w:bottom w:val="single" w:sz="8" w:space="0" w:color="auto"/>
              <w:right w:val="single" w:sz="8" w:space="0" w:color="auto"/>
            </w:tcBorders>
            <w:shd w:val="clear" w:color="000000" w:fill="D6E3BC"/>
            <w:vAlign w:val="center"/>
            <w:hideMark/>
          </w:tcPr>
          <w:p w14:paraId="51027C51" w14:textId="77777777" w:rsidR="0089236F" w:rsidRPr="00F37984" w:rsidRDefault="0089236F" w:rsidP="00F37984">
            <w:pPr>
              <w:spacing w:after="0" w:line="240" w:lineRule="auto"/>
              <w:ind w:left="-57" w:right="-57"/>
              <w:jc w:val="right"/>
              <w:rPr>
                <w:rFonts w:ascii="Myriad Pro" w:hAnsi="Myriad Pro"/>
                <w:b/>
                <w:bCs/>
                <w:color w:val="000000"/>
                <w:sz w:val="20"/>
                <w:szCs w:val="20"/>
                <w:lang w:eastAsia="ru-RU"/>
              </w:rPr>
            </w:pPr>
            <w:r w:rsidRPr="00F37984">
              <w:rPr>
                <w:rFonts w:ascii="Myriad Pro" w:hAnsi="Myriad Pro"/>
                <w:b/>
                <w:bCs/>
                <w:color w:val="000000"/>
                <w:sz w:val="20"/>
                <w:szCs w:val="20"/>
                <w:lang w:eastAsia="ru-RU"/>
              </w:rPr>
              <w:t>3 314 001,75</w:t>
            </w:r>
          </w:p>
        </w:tc>
        <w:tc>
          <w:tcPr>
            <w:tcW w:w="2200" w:type="dxa"/>
            <w:tcBorders>
              <w:top w:val="nil"/>
              <w:left w:val="nil"/>
              <w:bottom w:val="single" w:sz="8" w:space="0" w:color="auto"/>
              <w:right w:val="single" w:sz="8" w:space="0" w:color="auto"/>
            </w:tcBorders>
            <w:shd w:val="clear" w:color="000000" w:fill="D6E3BC"/>
            <w:vAlign w:val="center"/>
            <w:hideMark/>
          </w:tcPr>
          <w:p w14:paraId="67681686" w14:textId="77777777" w:rsidR="0089236F" w:rsidRPr="00F37984" w:rsidRDefault="0089236F" w:rsidP="00F37984">
            <w:pPr>
              <w:spacing w:after="0" w:line="240" w:lineRule="auto"/>
              <w:ind w:left="-57" w:right="-57"/>
              <w:jc w:val="right"/>
              <w:rPr>
                <w:rFonts w:ascii="Myriad Pro" w:hAnsi="Myriad Pro"/>
                <w:b/>
                <w:bCs/>
                <w:color w:val="000000"/>
                <w:sz w:val="20"/>
                <w:szCs w:val="20"/>
                <w:lang w:eastAsia="ru-RU"/>
              </w:rPr>
            </w:pPr>
            <w:r w:rsidRPr="00F37984">
              <w:rPr>
                <w:rFonts w:ascii="Myriad Pro" w:hAnsi="Myriad Pro"/>
                <w:b/>
                <w:bCs/>
                <w:color w:val="000000"/>
                <w:sz w:val="20"/>
                <w:szCs w:val="20"/>
                <w:lang w:eastAsia="ru-RU"/>
              </w:rPr>
              <w:t>3 514 567,27</w:t>
            </w:r>
          </w:p>
        </w:tc>
        <w:tc>
          <w:tcPr>
            <w:tcW w:w="1670" w:type="dxa"/>
            <w:tcBorders>
              <w:top w:val="nil"/>
              <w:left w:val="nil"/>
              <w:bottom w:val="single" w:sz="8" w:space="0" w:color="auto"/>
              <w:right w:val="single" w:sz="8" w:space="0" w:color="auto"/>
            </w:tcBorders>
            <w:shd w:val="clear" w:color="000000" w:fill="D6E3BC"/>
            <w:vAlign w:val="center"/>
            <w:hideMark/>
          </w:tcPr>
          <w:p w14:paraId="1F35107D" w14:textId="77777777" w:rsidR="0089236F" w:rsidRPr="00F37984" w:rsidRDefault="0089236F" w:rsidP="00F37984">
            <w:pPr>
              <w:spacing w:after="0" w:line="240" w:lineRule="auto"/>
              <w:ind w:left="-57" w:right="-57"/>
              <w:jc w:val="right"/>
              <w:rPr>
                <w:rFonts w:ascii="Myriad Pro" w:hAnsi="Myriad Pro"/>
                <w:b/>
                <w:bCs/>
                <w:color w:val="000000"/>
                <w:sz w:val="20"/>
                <w:szCs w:val="20"/>
                <w:lang w:eastAsia="ru-RU"/>
              </w:rPr>
            </w:pPr>
            <w:r w:rsidRPr="00F37984">
              <w:rPr>
                <w:rFonts w:ascii="Myriad Pro" w:hAnsi="Myriad Pro"/>
                <w:b/>
                <w:bCs/>
                <w:color w:val="000000"/>
                <w:sz w:val="20"/>
                <w:szCs w:val="20"/>
                <w:lang w:eastAsia="ru-RU"/>
              </w:rPr>
              <w:t>-413 896,89</w:t>
            </w:r>
          </w:p>
        </w:tc>
      </w:tr>
    </w:tbl>
    <w:p w14:paraId="3D41FDD2" w14:textId="77777777" w:rsidR="0089236F" w:rsidRPr="00B7783E" w:rsidRDefault="0089236F" w:rsidP="0089236F">
      <w:pPr>
        <w:pStyle w:val="a5"/>
        <w:autoSpaceDE w:val="0"/>
        <w:autoSpaceDN w:val="0"/>
        <w:adjustRightInd w:val="0"/>
        <w:spacing w:line="360" w:lineRule="auto"/>
        <w:ind w:left="0" w:firstLine="567"/>
        <w:jc w:val="both"/>
        <w:rPr>
          <w:rFonts w:ascii="Myriad Pro" w:hAnsi="Myriad Pro"/>
          <w:sz w:val="26"/>
          <w:szCs w:val="26"/>
        </w:rPr>
      </w:pPr>
    </w:p>
    <w:p w14:paraId="27B32387" w14:textId="77777777" w:rsidR="0089236F" w:rsidRPr="00B7783E" w:rsidRDefault="0089236F" w:rsidP="0089236F">
      <w:pPr>
        <w:autoSpaceDE w:val="0"/>
        <w:autoSpaceDN w:val="0"/>
        <w:adjustRightInd w:val="0"/>
        <w:spacing w:line="360" w:lineRule="auto"/>
        <w:jc w:val="both"/>
        <w:rPr>
          <w:rFonts w:ascii="Myriad Pro" w:hAnsi="Myriad Pro"/>
          <w:sz w:val="26"/>
          <w:szCs w:val="26"/>
        </w:rPr>
        <w:sectPr w:rsidR="0089236F" w:rsidRPr="00B7783E" w:rsidSect="00DC153F">
          <w:pgSz w:w="16838" w:h="11906" w:orient="landscape"/>
          <w:pgMar w:top="1701" w:right="851" w:bottom="851" w:left="851" w:header="709" w:footer="709" w:gutter="0"/>
          <w:cols w:space="708"/>
          <w:docGrid w:linePitch="360"/>
        </w:sectPr>
      </w:pPr>
    </w:p>
    <w:p w14:paraId="1E66BB66" w14:textId="47DA40E5" w:rsidR="0089236F" w:rsidRPr="00F37984" w:rsidRDefault="0089236F" w:rsidP="00737A87">
      <w:pPr>
        <w:pStyle w:val="20"/>
        <w:numPr>
          <w:ilvl w:val="2"/>
          <w:numId w:val="6"/>
        </w:numPr>
        <w:spacing w:line="360" w:lineRule="auto"/>
        <w:ind w:left="1134" w:hanging="1134"/>
        <w:jc w:val="both"/>
        <w:rPr>
          <w:rFonts w:ascii="Myriad Pro" w:hAnsi="Myriad Pro"/>
          <w:b/>
          <w:color w:val="4F6228" w:themeColor="accent3" w:themeShade="80"/>
          <w:sz w:val="28"/>
          <w:szCs w:val="28"/>
        </w:rPr>
      </w:pPr>
      <w:bookmarkStart w:id="13" w:name="_Toc36590002"/>
      <w:bookmarkStart w:id="14" w:name="_Toc53223904"/>
      <w:bookmarkStart w:id="15" w:name="_Toc63768979"/>
      <w:r w:rsidRPr="00F37984">
        <w:rPr>
          <w:rFonts w:ascii="Myriad Pro" w:hAnsi="Myriad Pro"/>
          <w:b/>
          <w:color w:val="4F6228" w:themeColor="accent3" w:themeShade="80"/>
          <w:sz w:val="28"/>
          <w:szCs w:val="28"/>
        </w:rPr>
        <w:lastRenderedPageBreak/>
        <w:t>Экспертиза обоснованности определения величины корректировки необходимой валовой выручки с учетом изменения полезного отпуска и цен на электрическую энергию</w:t>
      </w:r>
      <w:bookmarkEnd w:id="13"/>
      <w:bookmarkEnd w:id="14"/>
      <w:bookmarkEnd w:id="15"/>
    </w:p>
    <w:p w14:paraId="5C2B7B5F" w14:textId="77777777" w:rsidR="0089236F" w:rsidRPr="00B7783E" w:rsidRDefault="0089236F" w:rsidP="00F37984">
      <w:pPr>
        <w:pStyle w:val="2ff3"/>
      </w:pPr>
      <w:r w:rsidRPr="00B7783E">
        <w:t>Экспертиза обоснованности корректировки необходимой валовой выручки регулируемой организации на 2017 год с учетом изменения полезного отпуска и цен на электрическую энергию</w:t>
      </w:r>
    </w:p>
    <w:p w14:paraId="0B28DA69" w14:textId="77777777" w:rsidR="0089236F" w:rsidRPr="00B7783E" w:rsidRDefault="0089236F" w:rsidP="00F37984">
      <w:pPr>
        <w:pStyle w:val="2ff3"/>
      </w:pPr>
      <w:r w:rsidRPr="00B7783E">
        <w:t>Корректировка необходимой валовой выручки с учетом изменения полезного отпуска и цен на электрическую энергию производится в соответствии с формулой (8) Методических указаний №98-э (ред. от 18.03.2015, с изм. от 22.11.2016:</w:t>
      </w:r>
    </w:p>
    <w:p w14:paraId="3DFB2DD1" w14:textId="77777777" w:rsidR="0089236F" w:rsidRPr="00B7783E" w:rsidRDefault="0089236F" w:rsidP="00F37984">
      <w:pPr>
        <w:spacing w:line="360" w:lineRule="auto"/>
        <w:contextualSpacing/>
        <w:jc w:val="both"/>
        <w:rPr>
          <w:rFonts w:ascii="Myriad Pro" w:hAnsi="Myriad Pro"/>
          <w:sz w:val="26"/>
          <w:szCs w:val="26"/>
        </w:rPr>
      </w:pPr>
      <w:r w:rsidRPr="00B7783E">
        <w:rPr>
          <w:rFonts w:ascii="Myriad Pro" w:hAnsi="Myriad Pro"/>
          <w:noProof/>
          <w:sz w:val="26"/>
          <w:szCs w:val="26"/>
          <w:lang w:eastAsia="ru-RU"/>
        </w:rPr>
        <w:drawing>
          <wp:inline distT="0" distB="0" distL="0" distR="0" wp14:anchorId="44C7F874" wp14:editId="469341B2">
            <wp:extent cx="5377180" cy="368300"/>
            <wp:effectExtent l="0" t="0" r="0" b="0"/>
            <wp:docPr id="575" name="Рисунок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377180" cy="368300"/>
                    </a:xfrm>
                    <a:prstGeom prst="rect">
                      <a:avLst/>
                    </a:prstGeom>
                    <a:noFill/>
                    <a:ln>
                      <a:noFill/>
                    </a:ln>
                  </pic:spPr>
                </pic:pic>
              </a:graphicData>
            </a:graphic>
          </wp:inline>
        </w:drawing>
      </w:r>
      <w:r w:rsidRPr="00B7783E">
        <w:rPr>
          <w:rFonts w:ascii="Myriad Pro" w:hAnsi="Myriad Pro"/>
          <w:sz w:val="26"/>
          <w:szCs w:val="26"/>
        </w:rPr>
        <w:t xml:space="preserve"> (8),</w:t>
      </w:r>
    </w:p>
    <w:p w14:paraId="68196F55" w14:textId="77777777" w:rsidR="0089236F" w:rsidRPr="00B7783E" w:rsidRDefault="0089236F" w:rsidP="00F37984">
      <w:pPr>
        <w:pStyle w:val="2ff3"/>
      </w:pPr>
      <w:r w:rsidRPr="00B7783E">
        <w:t>где:</w:t>
      </w:r>
    </w:p>
    <w:p w14:paraId="32D109DD" w14:textId="77777777" w:rsidR="0089236F" w:rsidRPr="00B7783E" w:rsidRDefault="0089236F" w:rsidP="00F37984">
      <w:pPr>
        <w:pStyle w:val="2ff3"/>
      </w:pPr>
      <w:r w:rsidRPr="00B7783E">
        <w:rPr>
          <w:noProof/>
          <w:lang w:eastAsia="ru-RU"/>
        </w:rPr>
        <w:drawing>
          <wp:inline distT="0" distB="0" distL="0" distR="0" wp14:anchorId="1A4C356A" wp14:editId="78A9DEA0">
            <wp:extent cx="450215" cy="313690"/>
            <wp:effectExtent l="0" t="0" r="6985" b="0"/>
            <wp:docPr id="580" name="Рисунок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0215" cy="313690"/>
                    </a:xfrm>
                    <a:prstGeom prst="rect">
                      <a:avLst/>
                    </a:prstGeom>
                    <a:noFill/>
                    <a:ln>
                      <a:noFill/>
                    </a:ln>
                  </pic:spPr>
                </pic:pic>
              </a:graphicData>
            </a:graphic>
          </wp:inline>
        </w:drawing>
      </w:r>
      <w:r w:rsidRPr="00B7783E">
        <w:t xml:space="preserve"> - прогнозный объем отпуска электрической энергии в сеть территориальной сетевой организации, определенный регулирующими органами на (i-2)-том году долгосрочного периода регулирования;</w:t>
      </w:r>
    </w:p>
    <w:p w14:paraId="1874320A" w14:textId="77777777" w:rsidR="0089236F" w:rsidRPr="00B7783E" w:rsidRDefault="0089236F" w:rsidP="00F37984">
      <w:pPr>
        <w:pStyle w:val="2ff3"/>
      </w:pPr>
      <w:r w:rsidRPr="00B7783E">
        <w:rPr>
          <w:noProof/>
          <w:lang w:eastAsia="ru-RU"/>
        </w:rPr>
        <w:drawing>
          <wp:inline distT="0" distB="0" distL="0" distR="0" wp14:anchorId="27CE8607" wp14:editId="38F89595">
            <wp:extent cx="546100" cy="313690"/>
            <wp:effectExtent l="0" t="0" r="6350" b="0"/>
            <wp:docPr id="581" name="Рисунок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46100" cy="313690"/>
                    </a:xfrm>
                    <a:prstGeom prst="rect">
                      <a:avLst/>
                    </a:prstGeom>
                    <a:noFill/>
                    <a:ln>
                      <a:noFill/>
                    </a:ln>
                  </pic:spPr>
                </pic:pic>
              </a:graphicData>
            </a:graphic>
          </wp:inline>
        </w:drawing>
      </w:r>
      <w:r w:rsidRPr="00B7783E">
        <w:t xml:space="preserve"> - фактический объем отпуска электрической энергии в сеть территориальной сетевой организации, определяемый регулирующими органами в (i-2)-том году долгосрочного периода регулирования;</w:t>
      </w:r>
    </w:p>
    <w:p w14:paraId="3CB05970" w14:textId="77777777" w:rsidR="0089236F" w:rsidRPr="00B7783E" w:rsidRDefault="0089236F" w:rsidP="00F37984">
      <w:pPr>
        <w:pStyle w:val="2ff3"/>
      </w:pPr>
      <w:r w:rsidRPr="00B7783E">
        <w:rPr>
          <w:noProof/>
          <w:lang w:eastAsia="ru-RU"/>
        </w:rPr>
        <w:drawing>
          <wp:inline distT="0" distB="0" distL="0" distR="0" wp14:anchorId="338F4335" wp14:editId="1A120613">
            <wp:extent cx="327660" cy="30035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27660" cy="300355"/>
                    </a:xfrm>
                    <a:prstGeom prst="rect">
                      <a:avLst/>
                    </a:prstGeom>
                    <a:noFill/>
                    <a:ln>
                      <a:noFill/>
                    </a:ln>
                  </pic:spPr>
                </pic:pic>
              </a:graphicData>
            </a:graphic>
          </wp:inline>
        </w:drawing>
      </w:r>
      <w:r w:rsidRPr="00B7783E">
        <w:t xml:space="preserve"> - величина технологического расхода (потерь) электрической энергии, указанная в пункте 6 Методических указаний;</w:t>
      </w:r>
    </w:p>
    <w:p w14:paraId="5463F32E" w14:textId="77777777" w:rsidR="0089236F" w:rsidRPr="00B7783E" w:rsidRDefault="0089236F" w:rsidP="00F37984">
      <w:pPr>
        <w:pStyle w:val="2ff3"/>
      </w:pPr>
      <w:r w:rsidRPr="00B7783E">
        <w:rPr>
          <w:noProof/>
          <w:lang w:eastAsia="ru-RU"/>
        </w:rPr>
        <w:drawing>
          <wp:inline distT="0" distB="0" distL="0" distR="0" wp14:anchorId="407FB4C2" wp14:editId="7E46569B">
            <wp:extent cx="532130" cy="313690"/>
            <wp:effectExtent l="0" t="0" r="127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32130" cy="313690"/>
                    </a:xfrm>
                    <a:prstGeom prst="rect">
                      <a:avLst/>
                    </a:prstGeom>
                    <a:noFill/>
                    <a:ln>
                      <a:noFill/>
                    </a:ln>
                  </pic:spPr>
                </pic:pic>
              </a:graphicData>
            </a:graphic>
          </wp:inline>
        </w:drawing>
      </w:r>
      <w:r w:rsidRPr="00B7783E">
        <w:t xml:space="preserve"> - прогнозная цена покупки потерь электрической энергии в сетях (с учетом мощности) в году i-2,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p w14:paraId="19750F38" w14:textId="77777777" w:rsidR="0089236F" w:rsidRPr="00B7783E" w:rsidRDefault="0089236F" w:rsidP="00F37984">
      <w:pPr>
        <w:pStyle w:val="2ff3"/>
      </w:pPr>
      <w:r w:rsidRPr="00B7783E">
        <w:rPr>
          <w:noProof/>
          <w:lang w:eastAsia="ru-RU"/>
        </w:rPr>
        <w:drawing>
          <wp:inline distT="0" distB="0" distL="0" distR="0" wp14:anchorId="6B757A3B" wp14:editId="14DF2871">
            <wp:extent cx="532130" cy="313690"/>
            <wp:effectExtent l="0" t="0" r="1270" b="0"/>
            <wp:docPr id="582" name="Рисунок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32130" cy="313690"/>
                    </a:xfrm>
                    <a:prstGeom prst="rect">
                      <a:avLst/>
                    </a:prstGeom>
                    <a:noFill/>
                    <a:ln>
                      <a:noFill/>
                    </a:ln>
                  </pic:spPr>
                </pic:pic>
              </a:graphicData>
            </a:graphic>
          </wp:inline>
        </w:drawing>
      </w:r>
      <w:r w:rsidRPr="00B7783E">
        <w:t xml:space="preserve"> - фактическая цена покупки потерь электрической энергии в сетях (с учетом мощности) в году i-2.</w:t>
      </w:r>
    </w:p>
    <w:p w14:paraId="2E7D5D7A" w14:textId="77777777" w:rsidR="0089236F" w:rsidRPr="00B7783E" w:rsidRDefault="0089236F" w:rsidP="00F37984">
      <w:pPr>
        <w:pStyle w:val="affffff7"/>
      </w:pPr>
      <w:r w:rsidRPr="00B7783E">
        <w:lastRenderedPageBreak/>
        <w:t>ПОЗИЦИЯ ТЕРРИТОРИАЛЬНОЙ СЕТЕВОЙ ОРГАНИЗАЦИИ</w:t>
      </w:r>
    </w:p>
    <w:p w14:paraId="1A77E983" w14:textId="56C45E6D" w:rsidR="0089236F" w:rsidRPr="00B7783E" w:rsidRDefault="0089236F" w:rsidP="00F37984">
      <w:pPr>
        <w:pStyle w:val="2ff3"/>
      </w:pPr>
      <w:r w:rsidRPr="00B7783E">
        <w:t>Филиалом</w:t>
      </w:r>
      <w:r w:rsidR="00B64520">
        <w:t xml:space="preserve"> ПАО </w:t>
      </w:r>
      <w:r w:rsidRPr="00B7783E">
        <w:t xml:space="preserve">«МРСК Сибири»-«Кузбассэнерго - РЭС» была заявлена корректировка необходимой валовой выручки с учетом изменения полезного отпуска и цен на электрическую энергию за 2015 год в размере 71 559,5 тыс. руб. </w:t>
      </w:r>
    </w:p>
    <w:p w14:paraId="0546186A" w14:textId="77777777" w:rsidR="0089236F" w:rsidRPr="00B7783E" w:rsidRDefault="0089236F" w:rsidP="00F37984">
      <w:pPr>
        <w:pStyle w:val="2ff3"/>
      </w:pPr>
      <w:r w:rsidRPr="00B7783E">
        <w:t>В обоснование данной величины представлено:</w:t>
      </w:r>
    </w:p>
    <w:p w14:paraId="6D235B78" w14:textId="77777777" w:rsidR="0089236F" w:rsidRPr="00B7783E" w:rsidRDefault="0089236F" w:rsidP="00F37984">
      <w:pPr>
        <w:pStyle w:val="a"/>
      </w:pPr>
      <w:r w:rsidRPr="00B7783E">
        <w:t>расчет корректировки НВВ на 2017 год по фактическим данным;</w:t>
      </w:r>
    </w:p>
    <w:p w14:paraId="0078F6F2" w14:textId="05371C03" w:rsidR="0089236F" w:rsidRPr="00B7783E" w:rsidRDefault="0089236F" w:rsidP="00F37984">
      <w:pPr>
        <w:pStyle w:val="a"/>
      </w:pPr>
      <w:r w:rsidRPr="00B7783E">
        <w:t>баланс электрической энергии по сетям ВН, СН1, СН2, НН филиала</w:t>
      </w:r>
      <w:r w:rsidR="00B64520">
        <w:t xml:space="preserve"> ПАО </w:t>
      </w:r>
      <w:r w:rsidRPr="00B7783E">
        <w:t>«МРСК Сибири»-«Кузбассэнерго - РЭС»;</w:t>
      </w:r>
    </w:p>
    <w:p w14:paraId="3BA64834" w14:textId="51C25BC7" w:rsidR="0089236F" w:rsidRPr="00B7783E" w:rsidRDefault="0089236F" w:rsidP="00F37984">
      <w:pPr>
        <w:pStyle w:val="a"/>
      </w:pPr>
      <w:r w:rsidRPr="00B7783E">
        <w:t xml:space="preserve">Форма </w:t>
      </w:r>
      <w:r w:rsidR="00B64520">
        <w:t>№ </w:t>
      </w:r>
      <w:r w:rsidRPr="00B7783E">
        <w:t xml:space="preserve">46-ЭЭ (передача) за 2015 год (годовая) и за январь-март 2016 года, счета-фактуры, акты приема-передачи, протоколы разногласий на покупку у АО «Кузбассэнергосбыт», </w:t>
      </w:r>
      <w:r w:rsidR="00B64520">
        <w:t>ООО </w:t>
      </w:r>
      <w:r w:rsidRPr="00B7783E">
        <w:t>«Металлэнергофинанс» электроэнергии для компенсации потерь в 2015 году (далее – первичные документы на покупку электроэнергии для компенсации потерь за 2015 год);</w:t>
      </w:r>
    </w:p>
    <w:p w14:paraId="752CC5C2" w14:textId="0BC3D5C7" w:rsidR="0089236F" w:rsidRPr="00B7783E" w:rsidRDefault="0089236F" w:rsidP="00F37984">
      <w:pPr>
        <w:pStyle w:val="a"/>
      </w:pPr>
      <w:r w:rsidRPr="00B7783E">
        <w:t>данные раздельного учета по филиалу</w:t>
      </w:r>
      <w:r w:rsidR="00B64520">
        <w:t xml:space="preserve"> ПАО </w:t>
      </w:r>
      <w:r w:rsidRPr="00B7783E">
        <w:t xml:space="preserve">«МРСК Сибири»-«Кузбассэнерго - РЭС» за 2015 год (таблицы 1.3 и 1.6 по приказу Минэнерго России </w:t>
      </w:r>
      <w:r w:rsidR="00B64520">
        <w:t>№ </w:t>
      </w:r>
      <w:r w:rsidRPr="00B7783E">
        <w:t>585 от 13.12.2011).</w:t>
      </w:r>
    </w:p>
    <w:p w14:paraId="51ABAB19" w14:textId="77777777" w:rsidR="0089236F" w:rsidRPr="00F37984" w:rsidRDefault="0089236F" w:rsidP="00F37984">
      <w:pPr>
        <w:pStyle w:val="2ff3"/>
      </w:pPr>
      <w:r w:rsidRPr="00F37984">
        <w:t>Расчет корректировки НВВ выполнен в соответствии с формулой (8) Методических указаний №98-э и представлен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9"/>
        <w:gridCol w:w="1232"/>
        <w:gridCol w:w="1473"/>
      </w:tblGrid>
      <w:tr w:rsidR="0089236F" w:rsidRPr="00F37984" w14:paraId="0FDBDBB1" w14:textId="77777777" w:rsidTr="00F37984">
        <w:trPr>
          <w:trHeight w:val="397"/>
          <w:tblHeader/>
        </w:trPr>
        <w:tc>
          <w:tcPr>
            <w:tcW w:w="37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CFAF3B" w14:textId="77777777" w:rsidR="0089236F" w:rsidRPr="00F37984" w:rsidRDefault="0089236F" w:rsidP="00F37984">
            <w:pPr>
              <w:spacing w:after="0" w:line="240" w:lineRule="auto"/>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Показатели</w:t>
            </w:r>
          </w:p>
        </w:tc>
        <w:tc>
          <w:tcPr>
            <w:tcW w:w="6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823968" w14:textId="77777777" w:rsidR="0089236F" w:rsidRPr="00F37984" w:rsidRDefault="0089236F" w:rsidP="00F37984">
            <w:pPr>
              <w:spacing w:after="0" w:line="240" w:lineRule="auto"/>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Значения показателя</w:t>
            </w:r>
          </w:p>
        </w:tc>
        <w:tc>
          <w:tcPr>
            <w:tcW w:w="6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9E135DB" w14:textId="77777777" w:rsidR="0089236F" w:rsidRPr="00F37984" w:rsidRDefault="0089236F" w:rsidP="00F37984">
            <w:pPr>
              <w:spacing w:after="0" w:line="240" w:lineRule="auto"/>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Предложение ТСО, тыс. руб.</w:t>
            </w:r>
          </w:p>
        </w:tc>
      </w:tr>
      <w:tr w:rsidR="0089236F" w:rsidRPr="00F37984" w14:paraId="0EECB8D2" w14:textId="77777777" w:rsidTr="00F37984">
        <w:trPr>
          <w:trHeight w:val="671"/>
        </w:trPr>
        <w:tc>
          <w:tcPr>
            <w:tcW w:w="3718" w:type="pct"/>
            <w:tcBorders>
              <w:top w:val="single" w:sz="4" w:space="0" w:color="FFFFFF" w:themeColor="background1"/>
            </w:tcBorders>
            <w:shd w:val="clear" w:color="auto" w:fill="auto"/>
            <w:vAlign w:val="center"/>
            <w:hideMark/>
          </w:tcPr>
          <w:p w14:paraId="0087D392" w14:textId="77777777" w:rsidR="0089236F" w:rsidRPr="00F37984" w:rsidRDefault="0089236F" w:rsidP="00F37984">
            <w:pPr>
              <w:spacing w:after="0" w:line="240" w:lineRule="auto"/>
              <w:rPr>
                <w:rFonts w:ascii="Myriad Pro" w:hAnsi="Myriad Pro"/>
                <w:sz w:val="20"/>
                <w:szCs w:val="20"/>
              </w:rPr>
            </w:pPr>
            <w:r w:rsidRPr="00F37984">
              <w:rPr>
                <w:rFonts w:ascii="Myriad Pro" w:hAnsi="Myriad Pro"/>
                <w:sz w:val="20"/>
                <w:szCs w:val="20"/>
              </w:rPr>
              <w:t>Корректировка НВВ с учетом изменения ПО и цен на электрическую энергию</w:t>
            </w:r>
          </w:p>
          <w:p w14:paraId="75CC3957" w14:textId="77777777" w:rsidR="0089236F" w:rsidRPr="00F37984" w:rsidRDefault="00FA7503" w:rsidP="00F37984">
            <w:pPr>
              <w:spacing w:after="0" w:line="240" w:lineRule="auto"/>
              <w:rPr>
                <w:rFonts w:ascii="Myriad Pro" w:hAnsi="Myriad Pro"/>
                <w:sz w:val="20"/>
                <w:szCs w:val="20"/>
              </w:rPr>
            </w:pPr>
            <w:r>
              <w:rPr>
                <w:rFonts w:ascii="Myriad Pro" w:hAnsi="Myriad Pro"/>
                <w:sz w:val="20"/>
                <w:szCs w:val="20"/>
              </w:rPr>
              <w:object w:dxaOrig="1440" w:dyaOrig="1440" w14:anchorId="4ED1A1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pt;margin-top:1.3pt;width:328pt;height:19pt;z-index:251675648;mso-position-horizontal-relative:text;mso-position-vertical-relative:text">
                  <v:imagedata r:id="rId40" o:title=""/>
                </v:shape>
                <o:OLEObject Type="Embed" ProgID="Equation.3" ShapeID="_x0000_s1026" DrawAspect="Content" ObjectID="_1675071564" r:id="rId41"/>
              </w:object>
            </w:r>
          </w:p>
          <w:p w14:paraId="36C0AC61" w14:textId="77777777" w:rsidR="0089236F" w:rsidRPr="00F37984" w:rsidRDefault="0089236F" w:rsidP="00F37984">
            <w:pPr>
              <w:spacing w:after="0" w:line="240" w:lineRule="auto"/>
              <w:rPr>
                <w:rFonts w:ascii="Myriad Pro" w:hAnsi="Myriad Pro"/>
                <w:sz w:val="20"/>
                <w:szCs w:val="20"/>
              </w:rPr>
            </w:pPr>
          </w:p>
        </w:tc>
        <w:tc>
          <w:tcPr>
            <w:tcW w:w="621" w:type="pct"/>
            <w:tcBorders>
              <w:top w:val="single" w:sz="4" w:space="0" w:color="FFFFFF" w:themeColor="background1"/>
            </w:tcBorders>
            <w:shd w:val="clear" w:color="auto" w:fill="auto"/>
            <w:noWrap/>
            <w:vAlign w:val="center"/>
            <w:hideMark/>
          </w:tcPr>
          <w:p w14:paraId="4E1EE5BD" w14:textId="77777777" w:rsidR="00DC153F" w:rsidRDefault="00DC153F" w:rsidP="00F37984">
            <w:pPr>
              <w:spacing w:after="0" w:line="240" w:lineRule="auto"/>
              <w:rPr>
                <w:rFonts w:ascii="Myriad Pro" w:hAnsi="Myriad Pro"/>
                <w:sz w:val="20"/>
                <w:szCs w:val="20"/>
              </w:rPr>
            </w:pPr>
          </w:p>
          <w:p w14:paraId="17B5F4BE" w14:textId="77777777" w:rsidR="00DC153F" w:rsidRDefault="00DC153F" w:rsidP="00F37984">
            <w:pPr>
              <w:spacing w:after="0" w:line="240" w:lineRule="auto"/>
              <w:rPr>
                <w:rFonts w:ascii="Myriad Pro" w:hAnsi="Myriad Pro"/>
                <w:sz w:val="20"/>
                <w:szCs w:val="20"/>
              </w:rPr>
            </w:pPr>
          </w:p>
          <w:p w14:paraId="0CDCCBCF" w14:textId="12606957" w:rsidR="0089236F" w:rsidRDefault="0089236F" w:rsidP="00F37984">
            <w:pPr>
              <w:spacing w:after="0" w:line="240" w:lineRule="auto"/>
              <w:rPr>
                <w:rFonts w:ascii="Myriad Pro" w:hAnsi="Myriad Pro"/>
                <w:sz w:val="20"/>
                <w:szCs w:val="20"/>
              </w:rPr>
            </w:pPr>
            <w:r w:rsidRPr="00F37984">
              <w:rPr>
                <w:rFonts w:ascii="Myriad Pro" w:hAnsi="Myriad Pro"/>
                <w:sz w:val="20"/>
                <w:szCs w:val="20"/>
              </w:rPr>
              <w:t>Поi</w:t>
            </w:r>
          </w:p>
          <w:p w14:paraId="0839B206" w14:textId="77777777" w:rsidR="00DC153F" w:rsidRDefault="00DC153F" w:rsidP="00F37984">
            <w:pPr>
              <w:spacing w:after="0" w:line="240" w:lineRule="auto"/>
              <w:rPr>
                <w:rFonts w:ascii="Myriad Pro" w:hAnsi="Myriad Pro"/>
                <w:sz w:val="20"/>
                <w:szCs w:val="20"/>
              </w:rPr>
            </w:pPr>
          </w:p>
          <w:p w14:paraId="18A1C84D" w14:textId="0D837C06" w:rsidR="00DC153F" w:rsidRPr="00F37984" w:rsidRDefault="00DC153F" w:rsidP="00F37984">
            <w:pPr>
              <w:spacing w:after="0" w:line="240" w:lineRule="auto"/>
              <w:rPr>
                <w:rFonts w:ascii="Myriad Pro" w:hAnsi="Myriad Pro"/>
                <w:sz w:val="20"/>
                <w:szCs w:val="20"/>
              </w:rPr>
            </w:pPr>
          </w:p>
        </w:tc>
        <w:tc>
          <w:tcPr>
            <w:tcW w:w="661" w:type="pct"/>
            <w:tcBorders>
              <w:top w:val="single" w:sz="4" w:space="0" w:color="FFFFFF" w:themeColor="background1"/>
            </w:tcBorders>
            <w:shd w:val="clear" w:color="auto" w:fill="auto"/>
            <w:vAlign w:val="center"/>
          </w:tcPr>
          <w:p w14:paraId="118DFB41" w14:textId="77777777" w:rsidR="0089236F" w:rsidRPr="00F37984" w:rsidRDefault="0089236F" w:rsidP="00F37984">
            <w:pPr>
              <w:spacing w:after="0" w:line="240" w:lineRule="auto"/>
              <w:jc w:val="center"/>
              <w:rPr>
                <w:rFonts w:ascii="Myriad Pro" w:hAnsi="Myriad Pro"/>
                <w:sz w:val="20"/>
                <w:szCs w:val="20"/>
              </w:rPr>
            </w:pPr>
            <w:r w:rsidRPr="00F37984">
              <w:rPr>
                <w:rFonts w:ascii="Myriad Pro" w:hAnsi="Myriad Pro"/>
                <w:sz w:val="20"/>
                <w:szCs w:val="20"/>
              </w:rPr>
              <w:t>+ 71 559,5</w:t>
            </w:r>
          </w:p>
        </w:tc>
      </w:tr>
      <w:tr w:rsidR="0089236F" w:rsidRPr="00F37984" w14:paraId="45A1E23E" w14:textId="77777777" w:rsidTr="00F37984">
        <w:trPr>
          <w:trHeight w:val="300"/>
        </w:trPr>
        <w:tc>
          <w:tcPr>
            <w:tcW w:w="3718" w:type="pct"/>
            <w:shd w:val="clear" w:color="auto" w:fill="auto"/>
            <w:vAlign w:val="center"/>
            <w:hideMark/>
          </w:tcPr>
          <w:p w14:paraId="2A7AF95A" w14:textId="77777777" w:rsidR="0089236F" w:rsidRPr="00F37984" w:rsidRDefault="0089236F" w:rsidP="00F37984">
            <w:pPr>
              <w:spacing w:after="0" w:line="240" w:lineRule="auto"/>
              <w:rPr>
                <w:rFonts w:ascii="Myriad Pro" w:hAnsi="Myriad Pro"/>
                <w:sz w:val="20"/>
                <w:szCs w:val="20"/>
              </w:rPr>
            </w:pPr>
            <w:r w:rsidRPr="00F37984">
              <w:rPr>
                <w:rFonts w:ascii="Myriad Pro" w:hAnsi="Myriad Pro"/>
                <w:sz w:val="20"/>
                <w:szCs w:val="20"/>
              </w:rPr>
              <w:t>Прогнозный объем отпуска электрической энергии в сеть территориальной сетевой организации, определенный РСТ РБ на 2015 год долгосрочного периода регулирования</w:t>
            </w:r>
          </w:p>
        </w:tc>
        <w:tc>
          <w:tcPr>
            <w:tcW w:w="621" w:type="pct"/>
            <w:shd w:val="clear" w:color="auto" w:fill="auto"/>
            <w:noWrap/>
            <w:vAlign w:val="center"/>
            <w:hideMark/>
          </w:tcPr>
          <w:p w14:paraId="4ABCB9DA" w14:textId="77777777" w:rsidR="0089236F" w:rsidRPr="00F37984" w:rsidRDefault="0089236F" w:rsidP="00F37984">
            <w:pPr>
              <w:spacing w:after="0" w:line="240" w:lineRule="auto"/>
              <w:rPr>
                <w:rFonts w:ascii="Myriad Pro" w:hAnsi="Myriad Pro"/>
                <w:sz w:val="20"/>
                <w:szCs w:val="20"/>
              </w:rPr>
            </w:pPr>
            <w:r w:rsidRPr="00F37984">
              <w:rPr>
                <w:rFonts w:ascii="Myriad Pro" w:hAnsi="Myriad Pro"/>
                <w:sz w:val="20"/>
                <w:szCs w:val="20"/>
              </w:rPr>
              <w:t>Эi-2отп</w:t>
            </w:r>
          </w:p>
        </w:tc>
        <w:tc>
          <w:tcPr>
            <w:tcW w:w="661" w:type="pct"/>
            <w:tcBorders>
              <w:top w:val="single" w:sz="4" w:space="0" w:color="auto"/>
              <w:left w:val="single" w:sz="4" w:space="0" w:color="auto"/>
              <w:bottom w:val="single" w:sz="4" w:space="0" w:color="auto"/>
              <w:right w:val="single" w:sz="8" w:space="0" w:color="auto"/>
            </w:tcBorders>
            <w:shd w:val="clear" w:color="auto" w:fill="auto"/>
            <w:vAlign w:val="center"/>
          </w:tcPr>
          <w:p w14:paraId="4532B6F6" w14:textId="77777777" w:rsidR="0089236F" w:rsidRPr="00F37984" w:rsidRDefault="0089236F" w:rsidP="00F37984">
            <w:pPr>
              <w:spacing w:after="0" w:line="240" w:lineRule="auto"/>
              <w:jc w:val="center"/>
              <w:rPr>
                <w:rFonts w:ascii="Myriad Pro" w:hAnsi="Myriad Pro"/>
                <w:sz w:val="20"/>
                <w:szCs w:val="20"/>
              </w:rPr>
            </w:pPr>
            <w:r w:rsidRPr="00F37984">
              <w:rPr>
                <w:rFonts w:ascii="Myriad Pro" w:hAnsi="Myriad Pro"/>
                <w:sz w:val="20"/>
                <w:szCs w:val="20"/>
              </w:rPr>
              <w:t>19 803,8</w:t>
            </w:r>
          </w:p>
        </w:tc>
      </w:tr>
      <w:tr w:rsidR="0089236F" w:rsidRPr="00F37984" w14:paraId="50B0F40B" w14:textId="77777777" w:rsidTr="00F37984">
        <w:trPr>
          <w:trHeight w:val="300"/>
        </w:trPr>
        <w:tc>
          <w:tcPr>
            <w:tcW w:w="3718" w:type="pct"/>
            <w:shd w:val="clear" w:color="auto" w:fill="auto"/>
            <w:vAlign w:val="center"/>
            <w:hideMark/>
          </w:tcPr>
          <w:p w14:paraId="6E714D6C" w14:textId="77777777" w:rsidR="0089236F" w:rsidRPr="00F37984" w:rsidRDefault="0089236F" w:rsidP="00F37984">
            <w:pPr>
              <w:spacing w:after="0" w:line="240" w:lineRule="auto"/>
              <w:rPr>
                <w:rFonts w:ascii="Myriad Pro" w:hAnsi="Myriad Pro"/>
                <w:sz w:val="20"/>
                <w:szCs w:val="20"/>
              </w:rPr>
            </w:pPr>
            <w:r w:rsidRPr="00F37984">
              <w:rPr>
                <w:rFonts w:ascii="Myriad Pro" w:hAnsi="Myriad Pro"/>
                <w:sz w:val="20"/>
                <w:szCs w:val="20"/>
              </w:rPr>
              <w:t>Фактический объем отпуска электрической энергии в сеть территориальной сетевой организации, определяемый РСТ РБ в 2015 году долгосрочного периода регулирования</w:t>
            </w:r>
          </w:p>
        </w:tc>
        <w:tc>
          <w:tcPr>
            <w:tcW w:w="621" w:type="pct"/>
            <w:shd w:val="clear" w:color="auto" w:fill="auto"/>
            <w:noWrap/>
            <w:vAlign w:val="center"/>
            <w:hideMark/>
          </w:tcPr>
          <w:p w14:paraId="0BB40D77" w14:textId="77777777" w:rsidR="0089236F" w:rsidRPr="00F37984" w:rsidRDefault="0089236F" w:rsidP="00F37984">
            <w:pPr>
              <w:spacing w:after="0" w:line="240" w:lineRule="auto"/>
              <w:rPr>
                <w:rFonts w:ascii="Myriad Pro" w:hAnsi="Myriad Pro"/>
                <w:sz w:val="20"/>
                <w:szCs w:val="20"/>
              </w:rPr>
            </w:pPr>
            <w:r w:rsidRPr="00F37984">
              <w:rPr>
                <w:rFonts w:ascii="Myriad Pro" w:hAnsi="Myriad Pro"/>
                <w:sz w:val="20"/>
                <w:szCs w:val="20"/>
              </w:rPr>
              <w:t>Эi-2отп.ф</w:t>
            </w:r>
          </w:p>
        </w:tc>
        <w:tc>
          <w:tcPr>
            <w:tcW w:w="661" w:type="pct"/>
            <w:tcBorders>
              <w:top w:val="nil"/>
              <w:left w:val="single" w:sz="4" w:space="0" w:color="auto"/>
              <w:bottom w:val="single" w:sz="4" w:space="0" w:color="auto"/>
              <w:right w:val="single" w:sz="8" w:space="0" w:color="auto"/>
            </w:tcBorders>
            <w:shd w:val="clear" w:color="auto" w:fill="auto"/>
            <w:vAlign w:val="center"/>
          </w:tcPr>
          <w:p w14:paraId="157550FF" w14:textId="77777777" w:rsidR="0089236F" w:rsidRPr="00F37984" w:rsidRDefault="0089236F" w:rsidP="00F37984">
            <w:pPr>
              <w:spacing w:after="0" w:line="240" w:lineRule="auto"/>
              <w:jc w:val="center"/>
              <w:rPr>
                <w:rFonts w:ascii="Myriad Pro" w:hAnsi="Myriad Pro"/>
                <w:sz w:val="20"/>
                <w:szCs w:val="20"/>
              </w:rPr>
            </w:pPr>
            <w:r w:rsidRPr="00F37984">
              <w:rPr>
                <w:rFonts w:ascii="Myriad Pro" w:hAnsi="Myriad Pro"/>
                <w:sz w:val="20"/>
                <w:szCs w:val="20"/>
              </w:rPr>
              <w:t>16 901,8</w:t>
            </w:r>
          </w:p>
        </w:tc>
      </w:tr>
      <w:tr w:rsidR="0089236F" w:rsidRPr="00F37984" w14:paraId="26AE067D" w14:textId="77777777" w:rsidTr="00F37984">
        <w:trPr>
          <w:trHeight w:val="300"/>
        </w:trPr>
        <w:tc>
          <w:tcPr>
            <w:tcW w:w="3718" w:type="pct"/>
            <w:shd w:val="clear" w:color="auto" w:fill="auto"/>
            <w:vAlign w:val="center"/>
            <w:hideMark/>
          </w:tcPr>
          <w:p w14:paraId="2F8F26AF" w14:textId="77777777" w:rsidR="0089236F" w:rsidRPr="00F37984" w:rsidRDefault="0089236F" w:rsidP="00F37984">
            <w:pPr>
              <w:spacing w:after="0" w:line="240" w:lineRule="auto"/>
              <w:rPr>
                <w:rFonts w:ascii="Myriad Pro" w:hAnsi="Myriad Pro"/>
                <w:sz w:val="20"/>
                <w:szCs w:val="20"/>
              </w:rPr>
            </w:pPr>
            <w:r w:rsidRPr="00F37984">
              <w:rPr>
                <w:rFonts w:ascii="Myriad Pro" w:hAnsi="Myriad Pro"/>
                <w:sz w:val="20"/>
                <w:szCs w:val="20"/>
              </w:rPr>
              <w:t>Фактическая цена покупки потерь электрической энергии в сетях (с учетом мощности) в 2015 г.</w:t>
            </w:r>
          </w:p>
        </w:tc>
        <w:tc>
          <w:tcPr>
            <w:tcW w:w="621" w:type="pct"/>
            <w:shd w:val="clear" w:color="auto" w:fill="auto"/>
            <w:noWrap/>
            <w:vAlign w:val="center"/>
            <w:hideMark/>
          </w:tcPr>
          <w:p w14:paraId="21CBD580" w14:textId="77777777" w:rsidR="0089236F" w:rsidRPr="00F37984" w:rsidRDefault="0089236F" w:rsidP="00F37984">
            <w:pPr>
              <w:spacing w:after="0" w:line="240" w:lineRule="auto"/>
              <w:rPr>
                <w:rFonts w:ascii="Myriad Pro" w:hAnsi="Myriad Pro"/>
                <w:sz w:val="20"/>
                <w:szCs w:val="20"/>
              </w:rPr>
            </w:pPr>
            <w:r w:rsidRPr="00F37984">
              <w:rPr>
                <w:rFonts w:ascii="Myriad Pro" w:hAnsi="Myriad Pro"/>
                <w:sz w:val="20"/>
                <w:szCs w:val="20"/>
              </w:rPr>
              <w:t>Цпi-2Ф</w:t>
            </w:r>
          </w:p>
        </w:tc>
        <w:tc>
          <w:tcPr>
            <w:tcW w:w="661" w:type="pct"/>
            <w:shd w:val="clear" w:color="auto" w:fill="auto"/>
            <w:vAlign w:val="center"/>
          </w:tcPr>
          <w:p w14:paraId="23CA65BF" w14:textId="77777777" w:rsidR="0089236F" w:rsidRPr="00F37984" w:rsidRDefault="0089236F" w:rsidP="00F37984">
            <w:pPr>
              <w:spacing w:after="0" w:line="240" w:lineRule="auto"/>
              <w:jc w:val="center"/>
              <w:rPr>
                <w:rFonts w:ascii="Myriad Pro" w:hAnsi="Myriad Pro"/>
                <w:sz w:val="20"/>
                <w:szCs w:val="20"/>
              </w:rPr>
            </w:pPr>
            <w:r w:rsidRPr="00F37984">
              <w:rPr>
                <w:rFonts w:ascii="Myriad Pro" w:hAnsi="Myriad Pro"/>
                <w:sz w:val="20"/>
                <w:szCs w:val="20"/>
              </w:rPr>
              <w:t>1 568,56</w:t>
            </w:r>
          </w:p>
        </w:tc>
      </w:tr>
      <w:tr w:rsidR="0089236F" w:rsidRPr="00F37984" w14:paraId="4210D31D" w14:textId="77777777" w:rsidTr="00F37984">
        <w:trPr>
          <w:trHeight w:val="100"/>
        </w:trPr>
        <w:tc>
          <w:tcPr>
            <w:tcW w:w="3718" w:type="pct"/>
            <w:shd w:val="clear" w:color="auto" w:fill="auto"/>
            <w:vAlign w:val="center"/>
            <w:hideMark/>
          </w:tcPr>
          <w:p w14:paraId="7D3BA26D" w14:textId="77777777" w:rsidR="0089236F" w:rsidRPr="00F37984" w:rsidRDefault="0089236F" w:rsidP="00F37984">
            <w:pPr>
              <w:spacing w:after="0" w:line="240" w:lineRule="auto"/>
              <w:rPr>
                <w:rFonts w:ascii="Myriad Pro" w:hAnsi="Myriad Pro"/>
                <w:sz w:val="20"/>
                <w:szCs w:val="20"/>
              </w:rPr>
            </w:pPr>
            <w:r w:rsidRPr="00F37984">
              <w:rPr>
                <w:rFonts w:ascii="Myriad Pro" w:hAnsi="Myriad Pro"/>
                <w:sz w:val="20"/>
                <w:szCs w:val="20"/>
              </w:rPr>
              <w:t>Прогнозная цена покупки потерь электрической энергии в сетях (с учетом мощности) в 2015 г,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tc>
        <w:tc>
          <w:tcPr>
            <w:tcW w:w="621" w:type="pct"/>
            <w:shd w:val="clear" w:color="auto" w:fill="auto"/>
            <w:noWrap/>
            <w:vAlign w:val="center"/>
            <w:hideMark/>
          </w:tcPr>
          <w:p w14:paraId="73D33890" w14:textId="77777777" w:rsidR="0089236F" w:rsidRPr="00F37984" w:rsidRDefault="0089236F" w:rsidP="00F37984">
            <w:pPr>
              <w:spacing w:after="0" w:line="240" w:lineRule="auto"/>
              <w:rPr>
                <w:rFonts w:ascii="Myriad Pro" w:hAnsi="Myriad Pro"/>
                <w:sz w:val="20"/>
                <w:szCs w:val="20"/>
              </w:rPr>
            </w:pPr>
            <w:r w:rsidRPr="00F37984">
              <w:rPr>
                <w:rFonts w:ascii="Myriad Pro" w:hAnsi="Myriad Pro"/>
                <w:sz w:val="20"/>
                <w:szCs w:val="20"/>
              </w:rPr>
              <w:t>Цпi-2</w:t>
            </w:r>
          </w:p>
        </w:tc>
        <w:tc>
          <w:tcPr>
            <w:tcW w:w="661" w:type="pct"/>
            <w:shd w:val="clear" w:color="auto" w:fill="auto"/>
            <w:vAlign w:val="center"/>
          </w:tcPr>
          <w:p w14:paraId="092DEE04" w14:textId="77777777" w:rsidR="0089236F" w:rsidRPr="00F37984" w:rsidRDefault="0089236F" w:rsidP="00F37984">
            <w:pPr>
              <w:spacing w:after="0" w:line="240" w:lineRule="auto"/>
              <w:jc w:val="center"/>
              <w:rPr>
                <w:rFonts w:ascii="Myriad Pro" w:hAnsi="Myriad Pro"/>
                <w:sz w:val="20"/>
                <w:szCs w:val="20"/>
              </w:rPr>
            </w:pPr>
            <w:r w:rsidRPr="00F37984">
              <w:rPr>
                <w:rFonts w:ascii="Myriad Pro" w:hAnsi="Myriad Pro"/>
                <w:sz w:val="20"/>
                <w:szCs w:val="20"/>
              </w:rPr>
              <w:t>1 257,8</w:t>
            </w:r>
          </w:p>
        </w:tc>
      </w:tr>
      <w:tr w:rsidR="0089236F" w:rsidRPr="00F37984" w14:paraId="0AE6ECB6" w14:textId="77777777" w:rsidTr="00F37984">
        <w:trPr>
          <w:trHeight w:val="377"/>
        </w:trPr>
        <w:tc>
          <w:tcPr>
            <w:tcW w:w="3718" w:type="pct"/>
            <w:shd w:val="clear" w:color="auto" w:fill="auto"/>
            <w:vAlign w:val="center"/>
            <w:hideMark/>
          </w:tcPr>
          <w:p w14:paraId="1A7FDA33" w14:textId="77777777" w:rsidR="0089236F" w:rsidRPr="00F37984" w:rsidRDefault="0089236F" w:rsidP="00F37984">
            <w:pPr>
              <w:spacing w:after="0" w:line="240" w:lineRule="auto"/>
              <w:rPr>
                <w:rFonts w:ascii="Myriad Pro" w:hAnsi="Myriad Pro"/>
                <w:sz w:val="20"/>
                <w:szCs w:val="20"/>
              </w:rPr>
            </w:pPr>
            <w:r w:rsidRPr="00F37984">
              <w:rPr>
                <w:rFonts w:ascii="Myriad Pro" w:hAnsi="Myriad Pro"/>
                <w:sz w:val="20"/>
                <w:szCs w:val="20"/>
              </w:rPr>
              <w:t>Величина технологического расхода (потерь) электроэнергии</w:t>
            </w:r>
          </w:p>
        </w:tc>
        <w:tc>
          <w:tcPr>
            <w:tcW w:w="621" w:type="pct"/>
            <w:shd w:val="clear" w:color="auto" w:fill="auto"/>
            <w:noWrap/>
            <w:vAlign w:val="center"/>
            <w:hideMark/>
          </w:tcPr>
          <w:p w14:paraId="35E2A820" w14:textId="77777777" w:rsidR="0089236F" w:rsidRPr="00F37984" w:rsidRDefault="0089236F" w:rsidP="00F37984">
            <w:pPr>
              <w:spacing w:after="0" w:line="240" w:lineRule="auto"/>
              <w:rPr>
                <w:rFonts w:ascii="Myriad Pro" w:hAnsi="Myriad Pro"/>
                <w:sz w:val="20"/>
                <w:szCs w:val="20"/>
              </w:rPr>
            </w:pPr>
            <w:r w:rsidRPr="00F37984">
              <w:rPr>
                <w:rFonts w:ascii="Myriad Pro" w:hAnsi="Myriad Pro"/>
                <w:sz w:val="20"/>
                <w:szCs w:val="20"/>
              </w:rPr>
              <w:t>ai-2</w:t>
            </w:r>
          </w:p>
        </w:tc>
        <w:tc>
          <w:tcPr>
            <w:tcW w:w="661" w:type="pct"/>
            <w:shd w:val="clear" w:color="auto" w:fill="auto"/>
            <w:vAlign w:val="center"/>
          </w:tcPr>
          <w:p w14:paraId="5358A60C" w14:textId="77777777" w:rsidR="0089236F" w:rsidRPr="00F37984" w:rsidRDefault="0089236F" w:rsidP="00F37984">
            <w:pPr>
              <w:spacing w:after="0" w:line="240" w:lineRule="auto"/>
              <w:jc w:val="center"/>
              <w:rPr>
                <w:rFonts w:ascii="Myriad Pro" w:hAnsi="Myriad Pro"/>
                <w:sz w:val="20"/>
                <w:szCs w:val="20"/>
              </w:rPr>
            </w:pPr>
            <w:r w:rsidRPr="00F37984">
              <w:rPr>
                <w:rFonts w:ascii="Myriad Pro" w:hAnsi="Myriad Pro"/>
                <w:sz w:val="20"/>
                <w:szCs w:val="20"/>
              </w:rPr>
              <w:t>4,47%</w:t>
            </w:r>
          </w:p>
        </w:tc>
      </w:tr>
    </w:tbl>
    <w:p w14:paraId="5813A721" w14:textId="77777777" w:rsidR="0089236F" w:rsidRPr="00B7783E" w:rsidRDefault="0089236F" w:rsidP="00F37984">
      <w:pPr>
        <w:pStyle w:val="2ff3"/>
      </w:pPr>
    </w:p>
    <w:p w14:paraId="04FF92DB" w14:textId="77777777" w:rsidR="0089236F" w:rsidRPr="00B7783E" w:rsidRDefault="0089236F" w:rsidP="00F37984">
      <w:pPr>
        <w:pStyle w:val="affffff7"/>
      </w:pPr>
      <w:r w:rsidRPr="00B7783E">
        <w:lastRenderedPageBreak/>
        <w:t>ПОЗИЦИЯ ОРГАНА РЕГУЛИРОВАНИЯ</w:t>
      </w:r>
    </w:p>
    <w:p w14:paraId="5BB18451" w14:textId="05E4FF2A" w:rsidR="0089236F" w:rsidRPr="00B7783E" w:rsidRDefault="0089236F" w:rsidP="00F37984">
      <w:pPr>
        <w:pStyle w:val="2ff3"/>
      </w:pPr>
      <w:r w:rsidRPr="00B7783E">
        <w:t>Региональной энергетической комиссией Кемеровской области была проанализирована заявленная филиалом</w:t>
      </w:r>
      <w:r w:rsidR="00B64520">
        <w:t xml:space="preserve"> ПАО </w:t>
      </w:r>
      <w:r w:rsidRPr="00B7783E">
        <w:t>«МРСК Сибири»-«Кузбассэнерго - РЭС» корректировка НВВ с учетом изменения полезного отпуска и цен на электрическую энергию за 2015 год.</w:t>
      </w:r>
    </w:p>
    <w:p w14:paraId="442E106F" w14:textId="77777777" w:rsidR="0089236F" w:rsidRPr="00B7783E" w:rsidRDefault="0089236F" w:rsidP="00F37984">
      <w:pPr>
        <w:pStyle w:val="2ff3"/>
      </w:pPr>
      <w:r w:rsidRPr="00B7783E">
        <w:t>В соответствии с Экспертным заключением на 2017 год расчет корректировки НВВ с учетом изменения полезного отпуска и цен на электрическую энергию за 2015 год не был произведен.</w:t>
      </w:r>
    </w:p>
    <w:p w14:paraId="36395994" w14:textId="77777777" w:rsidR="0089236F" w:rsidRPr="00B7783E" w:rsidRDefault="0089236F" w:rsidP="00F37984">
      <w:pPr>
        <w:pStyle w:val="2ff3"/>
        <w:rPr>
          <w:b/>
        </w:rPr>
      </w:pPr>
    </w:p>
    <w:p w14:paraId="512E41C8" w14:textId="77777777" w:rsidR="0089236F" w:rsidRPr="00B7783E" w:rsidRDefault="0089236F" w:rsidP="00F37984">
      <w:pPr>
        <w:pStyle w:val="affffff7"/>
      </w:pPr>
      <w:r w:rsidRPr="00B7783E">
        <w:t>ПОЗИЦИЯ ИСПОЛНИТЕЛЯ</w:t>
      </w:r>
    </w:p>
    <w:p w14:paraId="769E6647" w14:textId="347C3ED9" w:rsidR="0089236F" w:rsidRPr="00B7783E" w:rsidRDefault="0089236F" w:rsidP="00F37984">
      <w:pPr>
        <w:pStyle w:val="2ff3"/>
      </w:pPr>
      <w:r w:rsidRPr="00B7783E">
        <w:t>Исполнителем проанализирована информация, представленная филиалом</w:t>
      </w:r>
      <w:r w:rsidR="00B64520">
        <w:t xml:space="preserve"> ПАО </w:t>
      </w:r>
      <w:r w:rsidRPr="00B7783E">
        <w:t>«МРСК Сибири»-«Кузбассэнерго - РЭС» по данной корректировке,</w:t>
      </w:r>
      <w:r w:rsidR="00B64520">
        <w:t xml:space="preserve"> </w:t>
      </w:r>
      <w:r w:rsidRPr="00B7783E">
        <w:t xml:space="preserve">и информация, указанная в Экспертном заключении на 2017 год, и произведен расчет. </w:t>
      </w:r>
    </w:p>
    <w:p w14:paraId="35C69CB7" w14:textId="691EDE30" w:rsidR="0089236F" w:rsidRPr="00B7783E" w:rsidRDefault="0089236F" w:rsidP="00F37984">
      <w:pPr>
        <w:pStyle w:val="2ff3"/>
      </w:pPr>
      <w:r w:rsidRPr="00B7783E">
        <w:t>Проверка расчета стоимости электрической энергии, приобретаемой в целях компенсации потерь, в рамках нормативных (балансовых) показателей, произведена с использование данных статистической отчетности 46-ЭЭ (объем фактических потерь электрической энергии) и данных первичных документов за 2015 год. Фактическая цена потерь за 2015 год составила 1 568,59 руб./МВт*ч, плановая на 2015 год – 1 287,82 руб./МВт*ч, что не соответствует данным в части фактической цены потерь, используемых в расчетах как со стороны филиала</w:t>
      </w:r>
      <w:r w:rsidR="00B64520">
        <w:t xml:space="preserve"> ПАО </w:t>
      </w:r>
      <w:r w:rsidRPr="00B7783E">
        <w:t>«МРСК Сибири»-«Кузбассэнерго - РЭС», так и со стороны РЭК Кемеровской области (стр.63,67 Экспертного заключения на 2017 год).</w:t>
      </w:r>
    </w:p>
    <w:p w14:paraId="1F76FA1D" w14:textId="77777777" w:rsidR="0089236F" w:rsidRPr="00B7783E" w:rsidRDefault="0089236F" w:rsidP="00F37984">
      <w:pPr>
        <w:pStyle w:val="2ff3"/>
      </w:pPr>
      <w:r w:rsidRPr="00B7783E">
        <w:t>Фактический объем отпуска электрической энергии в сеть в соответствии с формой 46-ЭЭ в 2015 году составил 16 901,84 млн. кВт.ч.</w:t>
      </w:r>
    </w:p>
    <w:p w14:paraId="3265F803" w14:textId="77777777" w:rsidR="0089236F" w:rsidRPr="00B7783E" w:rsidRDefault="0089236F" w:rsidP="00F37984">
      <w:pPr>
        <w:pStyle w:val="2ff3"/>
      </w:pPr>
      <w:r w:rsidRPr="00B7783E">
        <w:t>Величина технологического расхода потерь за 2015 год принята в соответствии с долгосрочными параметрами в размере 4,47 %.</w:t>
      </w:r>
    </w:p>
    <w:p w14:paraId="0CE85DE4" w14:textId="77777777" w:rsidR="0089236F" w:rsidRPr="00B7783E" w:rsidRDefault="0089236F" w:rsidP="00F37984">
      <w:pPr>
        <w:pStyle w:val="2ff3"/>
      </w:pPr>
      <w:r w:rsidRPr="00B7783E">
        <w:t xml:space="preserve">При этом стоит отметить, прогнозный объем отпуска электрической энергии в сеть территориальной сетевой организации, определенный РСТ РБ на 2015 год долгосрочного периода регулирования, рассчитан Исполнителем путем деления объема потерь (с учетом данных об установленном в 2015 году объеме - 860,66 </w:t>
      </w:r>
      <w:r w:rsidRPr="00B7783E">
        <w:lastRenderedPageBreak/>
        <w:t>млн. кВт.ч.) на величину технологического расхода потерь за 2015 год, принятую в соответствии с долгосрочными параметрами (4,47 %).</w:t>
      </w:r>
    </w:p>
    <w:p w14:paraId="49669C4A" w14:textId="77777777" w:rsidR="0089236F" w:rsidRPr="00B7783E" w:rsidRDefault="0089236F" w:rsidP="00F37984">
      <w:pPr>
        <w:pStyle w:val="2ff3"/>
      </w:pPr>
      <w:r w:rsidRPr="00B7783E">
        <w:t>Расчет корректировки НВВ выполнен в соответствии с формулой (8) Методических указаний №98-э и представлен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22"/>
        <w:gridCol w:w="1175"/>
        <w:gridCol w:w="1347"/>
      </w:tblGrid>
      <w:tr w:rsidR="0089236F" w:rsidRPr="00F37984" w14:paraId="2845812F" w14:textId="77777777" w:rsidTr="00F37984">
        <w:trPr>
          <w:trHeight w:val="397"/>
        </w:trPr>
        <w:tc>
          <w:tcPr>
            <w:tcW w:w="37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86A006"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Показатели</w:t>
            </w:r>
          </w:p>
        </w:tc>
        <w:tc>
          <w:tcPr>
            <w:tcW w:w="6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B5B130"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Значения показателя</w:t>
            </w:r>
          </w:p>
        </w:tc>
        <w:tc>
          <w:tcPr>
            <w:tcW w:w="6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05B6252"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Расчет</w:t>
            </w:r>
          </w:p>
          <w:p w14:paraId="6CD7A799"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Исполнителя</w:t>
            </w:r>
          </w:p>
        </w:tc>
      </w:tr>
      <w:tr w:rsidR="0089236F" w:rsidRPr="00F37984" w14:paraId="40A6D339" w14:textId="77777777" w:rsidTr="00F37984">
        <w:trPr>
          <w:trHeight w:val="671"/>
        </w:trPr>
        <w:tc>
          <w:tcPr>
            <w:tcW w:w="3728" w:type="pct"/>
            <w:tcBorders>
              <w:top w:val="single" w:sz="4" w:space="0" w:color="FFFFFF" w:themeColor="background1"/>
            </w:tcBorders>
            <w:shd w:val="clear" w:color="auto" w:fill="auto"/>
            <w:vAlign w:val="center"/>
            <w:hideMark/>
          </w:tcPr>
          <w:p w14:paraId="0D79B16F"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Корректировка НВВ с учетом изменения ПО и цен на электрическую энергию</w:t>
            </w:r>
          </w:p>
          <w:p w14:paraId="10989C22" w14:textId="77777777" w:rsidR="0089236F" w:rsidRPr="00F37984" w:rsidRDefault="00FA7503" w:rsidP="00F37984">
            <w:pPr>
              <w:spacing w:after="0" w:line="240" w:lineRule="auto"/>
              <w:ind w:left="-57" w:right="-57"/>
              <w:rPr>
                <w:rFonts w:ascii="Myriad Pro" w:hAnsi="Myriad Pro"/>
                <w:sz w:val="20"/>
                <w:szCs w:val="20"/>
              </w:rPr>
            </w:pPr>
            <w:r>
              <w:rPr>
                <w:rFonts w:ascii="Myriad Pro" w:hAnsi="Myriad Pro"/>
                <w:sz w:val="20"/>
                <w:szCs w:val="20"/>
              </w:rPr>
              <w:object w:dxaOrig="1440" w:dyaOrig="1440" w14:anchorId="5B2F336D">
                <v:shape id="_x0000_s1027" type="#_x0000_t75" style="position:absolute;left:0;text-align:left;margin-left:.25pt;margin-top:2.95pt;width:328pt;height:19pt;z-index:251676672;mso-position-horizontal-relative:text;mso-position-vertical-relative:text">
                  <v:imagedata r:id="rId40" o:title=""/>
                </v:shape>
                <o:OLEObject Type="Embed" ProgID="Equation.3" ShapeID="_x0000_s1027" DrawAspect="Content" ObjectID="_1675071565" r:id="rId42"/>
              </w:object>
            </w:r>
          </w:p>
          <w:p w14:paraId="49AA8FA7" w14:textId="77777777" w:rsidR="0089236F" w:rsidRPr="00F37984" w:rsidRDefault="0089236F" w:rsidP="00F37984">
            <w:pPr>
              <w:spacing w:after="0" w:line="240" w:lineRule="auto"/>
              <w:ind w:left="-57" w:right="-57"/>
              <w:rPr>
                <w:rFonts w:ascii="Myriad Pro" w:hAnsi="Myriad Pro"/>
                <w:sz w:val="20"/>
                <w:szCs w:val="20"/>
              </w:rPr>
            </w:pPr>
          </w:p>
        </w:tc>
        <w:tc>
          <w:tcPr>
            <w:tcW w:w="631" w:type="pct"/>
            <w:tcBorders>
              <w:top w:val="single" w:sz="4" w:space="0" w:color="FFFFFF" w:themeColor="background1"/>
            </w:tcBorders>
            <w:shd w:val="clear" w:color="auto" w:fill="auto"/>
            <w:noWrap/>
            <w:vAlign w:val="center"/>
            <w:hideMark/>
          </w:tcPr>
          <w:p w14:paraId="2F55E890"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Поi</w:t>
            </w:r>
          </w:p>
        </w:tc>
        <w:tc>
          <w:tcPr>
            <w:tcW w:w="641" w:type="pct"/>
            <w:tcBorders>
              <w:top w:val="single" w:sz="4" w:space="0" w:color="FFFFFF" w:themeColor="background1"/>
            </w:tcBorders>
            <w:shd w:val="clear" w:color="auto" w:fill="auto"/>
            <w:vAlign w:val="center"/>
          </w:tcPr>
          <w:p w14:paraId="0DC7AF9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+ 76 711,35</w:t>
            </w:r>
          </w:p>
        </w:tc>
      </w:tr>
      <w:tr w:rsidR="0089236F" w:rsidRPr="00F37984" w14:paraId="1B5F3B6C" w14:textId="77777777" w:rsidTr="00F37984">
        <w:trPr>
          <w:trHeight w:val="300"/>
        </w:trPr>
        <w:tc>
          <w:tcPr>
            <w:tcW w:w="3728" w:type="pct"/>
            <w:shd w:val="clear" w:color="auto" w:fill="auto"/>
            <w:vAlign w:val="center"/>
            <w:hideMark/>
          </w:tcPr>
          <w:p w14:paraId="5B01F61E"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Прогнозный объем отпуска электрической энергии в сеть территориальной сетевой организации, определенный РСТ РБ на 2015 год долгосрочного периода регулирования</w:t>
            </w:r>
          </w:p>
        </w:tc>
        <w:tc>
          <w:tcPr>
            <w:tcW w:w="631" w:type="pct"/>
            <w:shd w:val="clear" w:color="auto" w:fill="auto"/>
            <w:noWrap/>
            <w:vAlign w:val="center"/>
            <w:hideMark/>
          </w:tcPr>
          <w:p w14:paraId="754BB084"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Эi-2отп</w:t>
            </w:r>
          </w:p>
        </w:tc>
        <w:tc>
          <w:tcPr>
            <w:tcW w:w="641" w:type="pct"/>
            <w:tcBorders>
              <w:top w:val="single" w:sz="4" w:space="0" w:color="auto"/>
              <w:left w:val="single" w:sz="4" w:space="0" w:color="auto"/>
              <w:bottom w:val="single" w:sz="4" w:space="0" w:color="auto"/>
              <w:right w:val="single" w:sz="8" w:space="0" w:color="auto"/>
            </w:tcBorders>
            <w:shd w:val="clear" w:color="auto" w:fill="auto"/>
            <w:vAlign w:val="bottom"/>
          </w:tcPr>
          <w:p w14:paraId="73BFAD1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19 254,14</w:t>
            </w:r>
          </w:p>
        </w:tc>
      </w:tr>
      <w:tr w:rsidR="0089236F" w:rsidRPr="00F37984" w14:paraId="53154B74" w14:textId="77777777" w:rsidTr="00F37984">
        <w:trPr>
          <w:trHeight w:val="300"/>
        </w:trPr>
        <w:tc>
          <w:tcPr>
            <w:tcW w:w="3728" w:type="pct"/>
            <w:shd w:val="clear" w:color="auto" w:fill="auto"/>
            <w:vAlign w:val="center"/>
            <w:hideMark/>
          </w:tcPr>
          <w:p w14:paraId="2F775469"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Фактический объем отпуска электрической энергии в сеть территориальной сетевой организации, определяемый РСТ РБ в 2015 году долгосрочного периода регулирования</w:t>
            </w:r>
          </w:p>
        </w:tc>
        <w:tc>
          <w:tcPr>
            <w:tcW w:w="631" w:type="pct"/>
            <w:shd w:val="clear" w:color="auto" w:fill="auto"/>
            <w:noWrap/>
            <w:vAlign w:val="center"/>
            <w:hideMark/>
          </w:tcPr>
          <w:p w14:paraId="0FEE0023"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Эi-2отп.ф</w:t>
            </w:r>
          </w:p>
        </w:tc>
        <w:tc>
          <w:tcPr>
            <w:tcW w:w="641" w:type="pct"/>
            <w:tcBorders>
              <w:top w:val="nil"/>
              <w:left w:val="single" w:sz="4" w:space="0" w:color="auto"/>
              <w:bottom w:val="single" w:sz="4" w:space="0" w:color="auto"/>
              <w:right w:val="single" w:sz="8" w:space="0" w:color="auto"/>
            </w:tcBorders>
            <w:shd w:val="clear" w:color="auto" w:fill="auto"/>
            <w:vAlign w:val="bottom"/>
          </w:tcPr>
          <w:p w14:paraId="3887F6D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16 901,84</w:t>
            </w:r>
          </w:p>
        </w:tc>
      </w:tr>
      <w:tr w:rsidR="0089236F" w:rsidRPr="00F37984" w14:paraId="202B1C50" w14:textId="77777777" w:rsidTr="00F37984">
        <w:trPr>
          <w:trHeight w:val="300"/>
        </w:trPr>
        <w:tc>
          <w:tcPr>
            <w:tcW w:w="3728" w:type="pct"/>
            <w:shd w:val="clear" w:color="auto" w:fill="auto"/>
            <w:vAlign w:val="center"/>
            <w:hideMark/>
          </w:tcPr>
          <w:p w14:paraId="72FC8791"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Фактическая цена покупки потерь электрической энергии в сетях (с учетом мощности) в 2015 г.</w:t>
            </w:r>
          </w:p>
        </w:tc>
        <w:tc>
          <w:tcPr>
            <w:tcW w:w="631" w:type="pct"/>
            <w:shd w:val="clear" w:color="auto" w:fill="auto"/>
            <w:noWrap/>
            <w:vAlign w:val="center"/>
            <w:hideMark/>
          </w:tcPr>
          <w:p w14:paraId="5CE9AB21"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Цпi-2Ф</w:t>
            </w:r>
          </w:p>
        </w:tc>
        <w:tc>
          <w:tcPr>
            <w:tcW w:w="641" w:type="pct"/>
            <w:shd w:val="clear" w:color="auto" w:fill="auto"/>
            <w:vAlign w:val="center"/>
          </w:tcPr>
          <w:p w14:paraId="0B56E8B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1 568,59</w:t>
            </w:r>
          </w:p>
        </w:tc>
      </w:tr>
      <w:tr w:rsidR="0089236F" w:rsidRPr="00F37984" w14:paraId="362FB9E4" w14:textId="77777777" w:rsidTr="00F37984">
        <w:trPr>
          <w:trHeight w:val="100"/>
        </w:trPr>
        <w:tc>
          <w:tcPr>
            <w:tcW w:w="3728" w:type="pct"/>
            <w:shd w:val="clear" w:color="auto" w:fill="auto"/>
            <w:vAlign w:val="center"/>
            <w:hideMark/>
          </w:tcPr>
          <w:p w14:paraId="30E9DC64"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Прогнозная цена покупки потерь электрической энергии в сетях (с учетом мощности) в 2015 г,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tc>
        <w:tc>
          <w:tcPr>
            <w:tcW w:w="631" w:type="pct"/>
            <w:shd w:val="clear" w:color="auto" w:fill="auto"/>
            <w:noWrap/>
            <w:vAlign w:val="center"/>
            <w:hideMark/>
          </w:tcPr>
          <w:p w14:paraId="16B8AC11"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Цпi-2</w:t>
            </w:r>
          </w:p>
        </w:tc>
        <w:tc>
          <w:tcPr>
            <w:tcW w:w="641" w:type="pct"/>
            <w:shd w:val="clear" w:color="auto" w:fill="auto"/>
            <w:vAlign w:val="center"/>
          </w:tcPr>
          <w:p w14:paraId="45ADC37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1 287,82</w:t>
            </w:r>
          </w:p>
        </w:tc>
      </w:tr>
      <w:tr w:rsidR="0089236F" w:rsidRPr="00F37984" w14:paraId="510E80E1" w14:textId="77777777" w:rsidTr="00F37984">
        <w:trPr>
          <w:trHeight w:val="377"/>
        </w:trPr>
        <w:tc>
          <w:tcPr>
            <w:tcW w:w="3728" w:type="pct"/>
            <w:shd w:val="clear" w:color="auto" w:fill="auto"/>
            <w:vAlign w:val="center"/>
            <w:hideMark/>
          </w:tcPr>
          <w:p w14:paraId="5FFB329F"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Величина технологического расхода (потерь) электроэнергии</w:t>
            </w:r>
          </w:p>
        </w:tc>
        <w:tc>
          <w:tcPr>
            <w:tcW w:w="631" w:type="pct"/>
            <w:shd w:val="clear" w:color="auto" w:fill="auto"/>
            <w:noWrap/>
            <w:vAlign w:val="center"/>
            <w:hideMark/>
          </w:tcPr>
          <w:p w14:paraId="42D1F2F3"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ai-2</w:t>
            </w:r>
          </w:p>
        </w:tc>
        <w:tc>
          <w:tcPr>
            <w:tcW w:w="641" w:type="pct"/>
            <w:shd w:val="clear" w:color="auto" w:fill="auto"/>
            <w:vAlign w:val="center"/>
          </w:tcPr>
          <w:p w14:paraId="0B62316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4,47%</w:t>
            </w:r>
          </w:p>
        </w:tc>
      </w:tr>
    </w:tbl>
    <w:p w14:paraId="14B48F24" w14:textId="77777777" w:rsidR="00DC153F" w:rsidRDefault="00DC153F" w:rsidP="00F37984">
      <w:pPr>
        <w:pStyle w:val="2ff3"/>
      </w:pPr>
    </w:p>
    <w:p w14:paraId="34731B9E" w14:textId="3A7AD119" w:rsidR="0089236F" w:rsidRPr="00B7783E" w:rsidRDefault="0089236F" w:rsidP="00F37984">
      <w:pPr>
        <w:pStyle w:val="2ff3"/>
      </w:pPr>
      <w:r w:rsidRPr="00B7783E">
        <w:t>По данным Исполнителя величина корректировки с учетом изменения полезного отпуска и цен на электрическую энергию составляет 76 711,35 тыс. руб.</w:t>
      </w:r>
    </w:p>
    <w:p w14:paraId="3EF75B1C" w14:textId="77777777" w:rsidR="0089236F" w:rsidRPr="00B7783E" w:rsidRDefault="0089236F" w:rsidP="00F37984">
      <w:pPr>
        <w:pStyle w:val="2ff3"/>
      </w:pPr>
    </w:p>
    <w:p w14:paraId="326F0B6D" w14:textId="77777777" w:rsidR="0089236F" w:rsidRPr="00F37984" w:rsidRDefault="0089236F" w:rsidP="00737A87">
      <w:pPr>
        <w:pStyle w:val="20"/>
        <w:numPr>
          <w:ilvl w:val="2"/>
          <w:numId w:val="6"/>
        </w:numPr>
        <w:spacing w:line="360" w:lineRule="auto"/>
        <w:ind w:left="1134" w:hanging="1134"/>
        <w:jc w:val="both"/>
        <w:rPr>
          <w:rFonts w:ascii="Myriad Pro" w:hAnsi="Myriad Pro"/>
          <w:b/>
          <w:color w:val="4F6228" w:themeColor="accent3" w:themeShade="80"/>
          <w:sz w:val="28"/>
          <w:szCs w:val="28"/>
        </w:rPr>
      </w:pPr>
      <w:bookmarkStart w:id="16" w:name="_Toc36590003"/>
      <w:bookmarkStart w:id="17" w:name="_Toc53223905"/>
      <w:bookmarkStart w:id="18" w:name="_Toc63768980"/>
      <w:r w:rsidRPr="00F37984">
        <w:rPr>
          <w:rFonts w:ascii="Myriad Pro" w:hAnsi="Myriad Pro"/>
          <w:b/>
          <w:color w:val="4F6228" w:themeColor="accent3" w:themeShade="80"/>
          <w:sz w:val="28"/>
          <w:szCs w:val="28"/>
        </w:rPr>
        <w:t>Экспертиза обоснованности корректировки необходимой валовой выручки в связи с изменением (неисполнением) инвестиционной программы</w:t>
      </w:r>
      <w:bookmarkEnd w:id="16"/>
      <w:bookmarkEnd w:id="17"/>
      <w:bookmarkEnd w:id="18"/>
    </w:p>
    <w:p w14:paraId="69162EA9" w14:textId="1EA0B6C2" w:rsidR="0089236F" w:rsidRPr="00B7783E" w:rsidRDefault="0089236F" w:rsidP="00F37984">
      <w:pPr>
        <w:pStyle w:val="2ff3"/>
      </w:pPr>
      <w:r w:rsidRPr="00B7783E">
        <w:t xml:space="preserve">Согласно пункту 37 Основ ценообразования </w:t>
      </w:r>
      <w:r w:rsidR="00B64520">
        <w:t>№ </w:t>
      </w:r>
      <w:r w:rsidRPr="00B7783E">
        <w:t xml:space="preserve">1178 в течение долгосрочного периода регулирования регулирующие органы ежегодно в соответствии с Методическими указаниями, указанными в </w:t>
      </w:r>
      <w:hyperlink r:id="rId43">
        <w:r w:rsidRPr="00B7783E">
          <w:t>пункте 32</w:t>
        </w:r>
      </w:hyperlink>
      <w:r w:rsidRPr="00B7783E">
        <w:t xml:space="preserve"> Основ ценообразования </w:t>
      </w:r>
      <w:r w:rsidR="00B64520">
        <w:t>№ </w:t>
      </w:r>
      <w:r w:rsidRPr="00B7783E">
        <w:t xml:space="preserve">1178, осуществляют корректировку необходимой валовой выручки и (или) цен (тарифов), установленных на долгосрочный период регулирования с учетом отклонение совокупного объема инвестиций, фактически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w:t>
      </w:r>
      <w:r w:rsidRPr="00B7783E">
        <w:lastRenderedPageBreak/>
        <w:t xml:space="preserve">(скорректированной)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 </w:t>
      </w:r>
    </w:p>
    <w:p w14:paraId="1308EFF9" w14:textId="2DE5E2BD" w:rsidR="0089236F" w:rsidRPr="00B7783E" w:rsidRDefault="0089236F" w:rsidP="00F37984">
      <w:pPr>
        <w:pStyle w:val="2ff3"/>
      </w:pPr>
      <w:r w:rsidRPr="00B7783E">
        <w:t xml:space="preserve">Порядок проведения корректировки необходимой валовой выручки в связи с изменением (неисполнением) инвестиционной программы определен пунктом 11 Методических указаний </w:t>
      </w:r>
      <w:r w:rsidR="00B64520">
        <w:t>№ </w:t>
      </w:r>
      <w:r w:rsidRPr="00B7783E">
        <w:t>98-э.</w:t>
      </w:r>
    </w:p>
    <w:p w14:paraId="58EAF07B" w14:textId="72FB84EE" w:rsidR="0089236F" w:rsidRPr="00B7783E" w:rsidRDefault="0089236F" w:rsidP="00F37984">
      <w:pPr>
        <w:pStyle w:val="2ff3"/>
      </w:pPr>
      <w:r w:rsidRPr="00B7783E">
        <w:t xml:space="preserve">Приказом Минэнерго России от 05.05.2012 </w:t>
      </w:r>
      <w:r w:rsidR="00B64520">
        <w:t>№ </w:t>
      </w:r>
      <w:r w:rsidRPr="00B7783E">
        <w:t xml:space="preserve">237 утверждена инвестиционная программа </w:t>
      </w:r>
      <w:r w:rsidR="00B64520">
        <w:t>ОАО </w:t>
      </w:r>
      <w:r w:rsidRPr="00B7783E">
        <w:t>«МРСК Сибири» на 2012-2017 годы.</w:t>
      </w:r>
    </w:p>
    <w:p w14:paraId="48189465" w14:textId="30713223" w:rsidR="0089236F" w:rsidRPr="00B7783E" w:rsidRDefault="0089236F" w:rsidP="00F37984">
      <w:pPr>
        <w:pStyle w:val="2ff3"/>
      </w:pPr>
      <w:r w:rsidRPr="00B7783E">
        <w:t xml:space="preserve">Приказом Минэнерго России от 30.09.2015 </w:t>
      </w:r>
      <w:r w:rsidR="00B64520">
        <w:t>№ </w:t>
      </w:r>
      <w:r w:rsidRPr="00B7783E">
        <w:t>711 утверждены изменения, вносимые в инвестиционную программу</w:t>
      </w:r>
      <w:r w:rsidR="00B64520">
        <w:t xml:space="preserve"> ПАО </w:t>
      </w:r>
      <w:r w:rsidRPr="00B7783E">
        <w:t xml:space="preserve">«МРСК Сибири» на 2012-2017 годы, утвержденную приказом Минэнерго России от 05.05.2012 </w:t>
      </w:r>
      <w:r w:rsidR="00B64520">
        <w:t>№ </w:t>
      </w:r>
      <w:r w:rsidRPr="00B7783E">
        <w:t>237, в части основных характеристик инвестиционной программы</w:t>
      </w:r>
      <w:r w:rsidR="00B64520">
        <w:t xml:space="preserve"> ПАО </w:t>
      </w:r>
      <w:r w:rsidRPr="00B7783E">
        <w:t>«МРСК Сибири» на 2015 год.</w:t>
      </w:r>
    </w:p>
    <w:p w14:paraId="7201CE3D" w14:textId="05EFF737" w:rsidR="0089236F" w:rsidRPr="00B7783E" w:rsidRDefault="0089236F" w:rsidP="00F37984">
      <w:pPr>
        <w:pStyle w:val="2ff3"/>
      </w:pPr>
      <w:r w:rsidRPr="00B7783E">
        <w:t>Источники финансирования инвестиционной программы</w:t>
      </w:r>
      <w:r w:rsidR="00B64520">
        <w:t xml:space="preserve"> ПАО </w:t>
      </w:r>
      <w:r w:rsidRPr="00B7783E">
        <w:t>«МРСК Сибири» - «Кузбассэнерго - РЭС» на 2015 год.</w:t>
      </w:r>
    </w:p>
    <w:tbl>
      <w:tblPr>
        <w:tblW w:w="4984" w:type="pct"/>
        <w:tblLayout w:type="fixed"/>
        <w:tblLook w:val="04A0" w:firstRow="1" w:lastRow="0" w:firstColumn="1" w:lastColumn="0" w:noHBand="0" w:noVBand="1"/>
      </w:tblPr>
      <w:tblGrid>
        <w:gridCol w:w="4466"/>
        <w:gridCol w:w="2424"/>
        <w:gridCol w:w="2424"/>
      </w:tblGrid>
      <w:tr w:rsidR="0089236F" w:rsidRPr="00B7783E" w14:paraId="28799426" w14:textId="77777777" w:rsidTr="00F37984">
        <w:trPr>
          <w:trHeight w:val="521"/>
          <w:tblHeader/>
        </w:trPr>
        <w:tc>
          <w:tcPr>
            <w:tcW w:w="239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A51FB69" w14:textId="77777777" w:rsidR="0089236F" w:rsidRPr="00B7783E" w:rsidRDefault="0089236F" w:rsidP="00DC153F">
            <w:pPr>
              <w:spacing w:after="0"/>
              <w:jc w:val="center"/>
              <w:rPr>
                <w:rFonts w:ascii="Myriad Pro" w:hAnsi="Myriad Pro"/>
                <w:b/>
                <w:bCs/>
                <w:color w:val="FFFFFF" w:themeColor="background1"/>
                <w:sz w:val="20"/>
                <w:szCs w:val="20"/>
              </w:rPr>
            </w:pPr>
            <w:r w:rsidRPr="00B7783E">
              <w:rPr>
                <w:rFonts w:ascii="Myriad Pro" w:hAnsi="Myriad Pro"/>
                <w:b/>
                <w:bCs/>
                <w:color w:val="FFFFFF" w:themeColor="background1"/>
                <w:sz w:val="20"/>
                <w:szCs w:val="20"/>
              </w:rPr>
              <w:t>Источники финансирования на 2015 год</w:t>
            </w:r>
          </w:p>
        </w:tc>
        <w:tc>
          <w:tcPr>
            <w:tcW w:w="130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626D1B9" w14:textId="77777777" w:rsidR="0089236F" w:rsidRPr="00B7783E" w:rsidRDefault="0089236F" w:rsidP="00DC153F">
            <w:pPr>
              <w:spacing w:after="0"/>
              <w:jc w:val="center"/>
              <w:rPr>
                <w:rFonts w:ascii="Myriad Pro" w:hAnsi="Myriad Pro"/>
                <w:b/>
                <w:bCs/>
                <w:color w:val="FFFFFF" w:themeColor="background1"/>
                <w:sz w:val="20"/>
                <w:szCs w:val="20"/>
              </w:rPr>
            </w:pPr>
            <w:r w:rsidRPr="00B7783E">
              <w:rPr>
                <w:rFonts w:ascii="Myriad Pro" w:hAnsi="Myriad Pro"/>
                <w:b/>
                <w:bCs/>
                <w:color w:val="FFFFFF" w:themeColor="background1"/>
                <w:sz w:val="20"/>
                <w:szCs w:val="20"/>
              </w:rPr>
              <w:t>План, утвержденный Приказом МИНЭНЕРГО от 05.05.2012 №237, тыс. руб. с НДС</w:t>
            </w:r>
          </w:p>
        </w:tc>
        <w:tc>
          <w:tcPr>
            <w:tcW w:w="130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A48733B" w14:textId="77777777" w:rsidR="0089236F" w:rsidRPr="00B7783E" w:rsidRDefault="0089236F" w:rsidP="00DC153F">
            <w:pPr>
              <w:spacing w:after="0"/>
              <w:jc w:val="center"/>
              <w:rPr>
                <w:rFonts w:ascii="Myriad Pro" w:hAnsi="Myriad Pro"/>
                <w:b/>
                <w:bCs/>
                <w:color w:val="FFFFFF" w:themeColor="background1"/>
                <w:sz w:val="20"/>
                <w:szCs w:val="20"/>
              </w:rPr>
            </w:pPr>
            <w:r w:rsidRPr="00B7783E">
              <w:rPr>
                <w:rFonts w:ascii="Myriad Pro" w:hAnsi="Myriad Pro"/>
                <w:b/>
                <w:bCs/>
                <w:color w:val="FFFFFF" w:themeColor="background1"/>
                <w:sz w:val="20"/>
                <w:szCs w:val="20"/>
              </w:rPr>
              <w:t>Скорректированный план, утвержденный Приказом МИНЭНЕРГО от 30.09.2015 №711, тыс. руб. с НДС</w:t>
            </w:r>
          </w:p>
        </w:tc>
      </w:tr>
      <w:tr w:rsidR="0089236F" w:rsidRPr="00B7783E" w14:paraId="685C9F1C" w14:textId="77777777" w:rsidTr="00F37984">
        <w:trPr>
          <w:trHeight w:val="214"/>
        </w:trPr>
        <w:tc>
          <w:tcPr>
            <w:tcW w:w="2398"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5B3536FE" w14:textId="77777777" w:rsidR="0089236F" w:rsidRPr="00B7783E" w:rsidRDefault="0089236F" w:rsidP="00DC153F">
            <w:pPr>
              <w:spacing w:after="0"/>
              <w:rPr>
                <w:rFonts w:ascii="Myriad Pro" w:hAnsi="Myriad Pro"/>
                <w:sz w:val="20"/>
                <w:szCs w:val="20"/>
              </w:rPr>
            </w:pPr>
            <w:r w:rsidRPr="00B7783E">
              <w:rPr>
                <w:rFonts w:ascii="Myriad Pro" w:hAnsi="Myriad Pro"/>
                <w:sz w:val="20"/>
                <w:szCs w:val="20"/>
              </w:rPr>
              <w:t>Источники финансирования инвестиционной программы всего (I+II)</w:t>
            </w:r>
          </w:p>
        </w:tc>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tcPr>
          <w:p w14:paraId="238B892A" w14:textId="77777777" w:rsidR="0089236F" w:rsidRPr="00B7783E" w:rsidRDefault="0089236F" w:rsidP="00DC153F">
            <w:pPr>
              <w:spacing w:after="0"/>
              <w:jc w:val="center"/>
              <w:rPr>
                <w:rFonts w:ascii="Myriad Pro" w:hAnsi="Myriad Pro"/>
                <w:sz w:val="20"/>
                <w:szCs w:val="20"/>
              </w:rPr>
            </w:pPr>
            <w:r w:rsidRPr="00B7783E">
              <w:rPr>
                <w:rFonts w:ascii="Myriad Pro" w:hAnsi="Myriad Pro"/>
                <w:sz w:val="20"/>
                <w:szCs w:val="20"/>
              </w:rPr>
              <w:t>1 228 614,00</w:t>
            </w:r>
          </w:p>
        </w:tc>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tcPr>
          <w:p w14:paraId="3B19D066" w14:textId="77777777" w:rsidR="0089236F" w:rsidRPr="00B7783E" w:rsidRDefault="0089236F" w:rsidP="00DC153F">
            <w:pPr>
              <w:spacing w:after="0"/>
              <w:jc w:val="center"/>
              <w:rPr>
                <w:rFonts w:ascii="Myriad Pro" w:hAnsi="Myriad Pro"/>
                <w:sz w:val="20"/>
                <w:szCs w:val="20"/>
              </w:rPr>
            </w:pPr>
            <w:r w:rsidRPr="00B7783E">
              <w:rPr>
                <w:rFonts w:ascii="Myriad Pro" w:hAnsi="Myriad Pro"/>
                <w:sz w:val="20"/>
                <w:szCs w:val="20"/>
              </w:rPr>
              <w:t>540 512,88</w:t>
            </w:r>
          </w:p>
        </w:tc>
      </w:tr>
      <w:tr w:rsidR="0089236F" w:rsidRPr="00B7783E" w14:paraId="113E653E" w14:textId="77777777" w:rsidTr="00F37984">
        <w:trPr>
          <w:trHeight w:val="339"/>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450EF01" w14:textId="77777777" w:rsidR="0089236F" w:rsidRPr="00B7783E" w:rsidRDefault="0089236F" w:rsidP="00DC153F">
            <w:pPr>
              <w:spacing w:after="0"/>
              <w:rPr>
                <w:rFonts w:ascii="Myriad Pro" w:hAnsi="Myriad Pro"/>
                <w:sz w:val="20"/>
                <w:szCs w:val="20"/>
              </w:rPr>
            </w:pPr>
            <w:r w:rsidRPr="00B7783E">
              <w:rPr>
                <w:rFonts w:ascii="Myriad Pro" w:hAnsi="Myriad Pro"/>
                <w:sz w:val="20"/>
                <w:szCs w:val="20"/>
              </w:rPr>
              <w:t>Собственные средства всего, в том числе:</w:t>
            </w:r>
          </w:p>
        </w:tc>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tcPr>
          <w:p w14:paraId="6FEDE089" w14:textId="77777777" w:rsidR="0089236F" w:rsidRPr="00B7783E" w:rsidRDefault="0089236F" w:rsidP="00DC153F">
            <w:pPr>
              <w:spacing w:after="0"/>
              <w:jc w:val="center"/>
              <w:rPr>
                <w:rFonts w:ascii="Myriad Pro" w:hAnsi="Myriad Pro"/>
                <w:sz w:val="20"/>
                <w:szCs w:val="20"/>
              </w:rPr>
            </w:pPr>
            <w:r w:rsidRPr="00B7783E">
              <w:rPr>
                <w:rFonts w:ascii="Myriad Pro" w:hAnsi="Myriad Pro"/>
                <w:sz w:val="20"/>
                <w:szCs w:val="20"/>
              </w:rPr>
              <w:t>1 228 614,00</w:t>
            </w:r>
          </w:p>
        </w:tc>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tcPr>
          <w:p w14:paraId="13CBEC8C" w14:textId="77777777" w:rsidR="0089236F" w:rsidRPr="00B7783E" w:rsidRDefault="0089236F" w:rsidP="00DC153F">
            <w:pPr>
              <w:spacing w:after="0"/>
              <w:jc w:val="center"/>
              <w:rPr>
                <w:rFonts w:ascii="Myriad Pro" w:hAnsi="Myriad Pro"/>
                <w:sz w:val="20"/>
                <w:szCs w:val="20"/>
              </w:rPr>
            </w:pPr>
            <w:r w:rsidRPr="00B7783E">
              <w:rPr>
                <w:rFonts w:ascii="Myriad Pro" w:hAnsi="Myriad Pro"/>
                <w:sz w:val="20"/>
                <w:szCs w:val="20"/>
              </w:rPr>
              <w:t>485 763,88</w:t>
            </w:r>
          </w:p>
        </w:tc>
      </w:tr>
      <w:tr w:rsidR="0089236F" w:rsidRPr="00B7783E" w14:paraId="141883D2" w14:textId="77777777" w:rsidTr="00F37984">
        <w:trPr>
          <w:trHeight w:val="383"/>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1BEBFB6" w14:textId="77777777" w:rsidR="0089236F" w:rsidRPr="00B7783E" w:rsidRDefault="0089236F" w:rsidP="00DC153F">
            <w:pPr>
              <w:spacing w:after="0"/>
              <w:rPr>
                <w:rFonts w:ascii="Myriad Pro" w:hAnsi="Myriad Pro"/>
                <w:sz w:val="20"/>
                <w:szCs w:val="20"/>
              </w:rPr>
            </w:pPr>
            <w:r w:rsidRPr="00B7783E">
              <w:rPr>
                <w:rFonts w:ascii="Myriad Pro" w:hAnsi="Myriad Pro"/>
                <w:sz w:val="20"/>
                <w:szCs w:val="20"/>
              </w:rPr>
              <w:t>прибыль от продажи электрической энергии (мощности)</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2DCD67D5" w14:textId="77777777" w:rsidR="0089236F" w:rsidRPr="00B7783E" w:rsidRDefault="0089236F" w:rsidP="00DC153F">
            <w:pPr>
              <w:spacing w:after="0"/>
              <w:jc w:val="center"/>
              <w:rPr>
                <w:rFonts w:ascii="Myriad Pro" w:hAnsi="Myriad Pro"/>
                <w:sz w:val="20"/>
                <w:szCs w:val="20"/>
              </w:rPr>
            </w:pPr>
            <w:r w:rsidRPr="00B7783E">
              <w:rPr>
                <w:rFonts w:ascii="Myriad Pro" w:hAnsi="Myriad Pro"/>
                <w:sz w:val="20"/>
                <w:szCs w:val="20"/>
              </w:rPr>
              <w:t>108 834,00</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3C15317E" w14:textId="77777777" w:rsidR="0089236F" w:rsidRPr="00B7783E" w:rsidRDefault="0089236F" w:rsidP="00DC153F">
            <w:pPr>
              <w:spacing w:after="0"/>
              <w:jc w:val="center"/>
              <w:rPr>
                <w:rFonts w:ascii="Myriad Pro" w:hAnsi="Myriad Pro"/>
                <w:sz w:val="20"/>
                <w:szCs w:val="20"/>
              </w:rPr>
            </w:pPr>
          </w:p>
        </w:tc>
      </w:tr>
      <w:tr w:rsidR="0089236F" w:rsidRPr="00B7783E" w14:paraId="593D2A42" w14:textId="77777777" w:rsidTr="00DC153F">
        <w:trPr>
          <w:trHeight w:val="332"/>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B85C8FD" w14:textId="77777777" w:rsidR="0089236F" w:rsidRPr="00B7783E" w:rsidRDefault="0089236F" w:rsidP="00DC153F">
            <w:pPr>
              <w:spacing w:after="0"/>
              <w:rPr>
                <w:rFonts w:ascii="Myriad Pro" w:hAnsi="Myriad Pro"/>
                <w:sz w:val="20"/>
                <w:szCs w:val="20"/>
              </w:rPr>
            </w:pPr>
            <w:r w:rsidRPr="00B7783E">
              <w:rPr>
                <w:rFonts w:ascii="Myriad Pro" w:hAnsi="Myriad Pro"/>
                <w:sz w:val="20"/>
                <w:szCs w:val="20"/>
              </w:rPr>
              <w:t>прибыль от технологического присоединения</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267C4025" w14:textId="77777777" w:rsidR="0089236F" w:rsidRPr="00B7783E" w:rsidRDefault="0089236F" w:rsidP="00DC153F">
            <w:pPr>
              <w:spacing w:after="0"/>
              <w:jc w:val="center"/>
              <w:rPr>
                <w:rFonts w:ascii="Myriad Pro" w:hAnsi="Myriad Pro"/>
                <w:sz w:val="20"/>
                <w:szCs w:val="20"/>
              </w:rPr>
            </w:pP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07B581B1" w14:textId="77777777" w:rsidR="0089236F" w:rsidRPr="00B7783E" w:rsidRDefault="0089236F" w:rsidP="00DC153F">
            <w:pPr>
              <w:spacing w:after="0"/>
              <w:jc w:val="center"/>
              <w:rPr>
                <w:rFonts w:ascii="Myriad Pro" w:hAnsi="Myriad Pro"/>
                <w:sz w:val="20"/>
                <w:szCs w:val="20"/>
              </w:rPr>
            </w:pPr>
            <w:r w:rsidRPr="00B7783E">
              <w:rPr>
                <w:rFonts w:ascii="Myriad Pro" w:hAnsi="Myriad Pro"/>
                <w:sz w:val="20"/>
                <w:szCs w:val="20"/>
              </w:rPr>
              <w:t>44 739,00</w:t>
            </w:r>
          </w:p>
        </w:tc>
      </w:tr>
      <w:tr w:rsidR="0089236F" w:rsidRPr="00B7783E" w14:paraId="2F18B41A" w14:textId="77777777" w:rsidTr="00DC153F">
        <w:trPr>
          <w:trHeight w:val="332"/>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A8B0058" w14:textId="77777777" w:rsidR="0089236F" w:rsidRPr="00B7783E" w:rsidRDefault="0089236F" w:rsidP="00DC153F">
            <w:pPr>
              <w:spacing w:after="0"/>
              <w:rPr>
                <w:rFonts w:ascii="Myriad Pro" w:hAnsi="Myriad Pro"/>
                <w:sz w:val="20"/>
                <w:szCs w:val="20"/>
              </w:rPr>
            </w:pPr>
            <w:r w:rsidRPr="00B7783E">
              <w:rPr>
                <w:rFonts w:ascii="Myriad Pro" w:hAnsi="Myriad Pro"/>
                <w:sz w:val="20"/>
                <w:szCs w:val="20"/>
              </w:rPr>
              <w:t>Амортизация основных средств всего</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6198E5B1" w14:textId="77777777" w:rsidR="0089236F" w:rsidRPr="00B7783E" w:rsidRDefault="0089236F" w:rsidP="00DC153F">
            <w:pPr>
              <w:spacing w:after="0"/>
              <w:jc w:val="center"/>
              <w:rPr>
                <w:rFonts w:ascii="Myriad Pro" w:hAnsi="Myriad Pro"/>
                <w:sz w:val="20"/>
                <w:szCs w:val="20"/>
              </w:rPr>
            </w:pPr>
            <w:r w:rsidRPr="00B7783E">
              <w:rPr>
                <w:rFonts w:ascii="Myriad Pro" w:hAnsi="Myriad Pro"/>
                <w:sz w:val="20"/>
                <w:szCs w:val="20"/>
              </w:rPr>
              <w:t>946 748,00</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41B09A35" w14:textId="77777777" w:rsidR="0089236F" w:rsidRPr="00B7783E" w:rsidRDefault="0089236F" w:rsidP="00DC153F">
            <w:pPr>
              <w:spacing w:after="0"/>
              <w:jc w:val="center"/>
              <w:rPr>
                <w:rFonts w:ascii="Myriad Pro" w:hAnsi="Myriad Pro"/>
                <w:sz w:val="20"/>
                <w:szCs w:val="20"/>
              </w:rPr>
            </w:pPr>
            <w:r w:rsidRPr="00B7783E">
              <w:rPr>
                <w:rFonts w:ascii="Myriad Pro" w:hAnsi="Myriad Pro"/>
                <w:sz w:val="20"/>
                <w:szCs w:val="20"/>
              </w:rPr>
              <w:t>329 660,75</w:t>
            </w:r>
          </w:p>
        </w:tc>
      </w:tr>
      <w:tr w:rsidR="0089236F" w:rsidRPr="00B7783E" w14:paraId="5B366303" w14:textId="77777777" w:rsidTr="00DC153F">
        <w:trPr>
          <w:trHeight w:val="332"/>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1C222E8" w14:textId="77777777" w:rsidR="0089236F" w:rsidRPr="00B7783E" w:rsidRDefault="0089236F" w:rsidP="00DC153F">
            <w:pPr>
              <w:spacing w:after="0"/>
              <w:rPr>
                <w:rFonts w:ascii="Myriad Pro" w:hAnsi="Myriad Pro"/>
                <w:sz w:val="20"/>
                <w:szCs w:val="20"/>
              </w:rPr>
            </w:pPr>
            <w:r w:rsidRPr="00B7783E">
              <w:rPr>
                <w:rFonts w:ascii="Myriad Pro" w:hAnsi="Myriad Pro"/>
                <w:sz w:val="20"/>
                <w:szCs w:val="20"/>
              </w:rPr>
              <w:t>амортизация, учтенная в тарифах</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6FC219D6" w14:textId="77777777" w:rsidR="0089236F" w:rsidRPr="00B7783E" w:rsidRDefault="0089236F" w:rsidP="00DC153F">
            <w:pPr>
              <w:spacing w:after="0"/>
              <w:jc w:val="center"/>
              <w:rPr>
                <w:rFonts w:ascii="Myriad Pro" w:hAnsi="Myriad Pro"/>
                <w:sz w:val="20"/>
                <w:szCs w:val="20"/>
              </w:rPr>
            </w:pPr>
            <w:r w:rsidRPr="00B7783E">
              <w:rPr>
                <w:rFonts w:ascii="Myriad Pro" w:hAnsi="Myriad Pro"/>
                <w:sz w:val="20"/>
                <w:szCs w:val="20"/>
              </w:rPr>
              <w:t>946 748,00</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046614BE" w14:textId="77777777" w:rsidR="0089236F" w:rsidRPr="00B7783E" w:rsidRDefault="0089236F" w:rsidP="00DC153F">
            <w:pPr>
              <w:spacing w:after="0"/>
              <w:jc w:val="center"/>
              <w:rPr>
                <w:rFonts w:ascii="Myriad Pro" w:hAnsi="Myriad Pro"/>
                <w:sz w:val="20"/>
                <w:szCs w:val="20"/>
              </w:rPr>
            </w:pPr>
            <w:r w:rsidRPr="00B7783E">
              <w:rPr>
                <w:rFonts w:ascii="Myriad Pro" w:hAnsi="Myriad Pro"/>
                <w:sz w:val="20"/>
                <w:szCs w:val="20"/>
              </w:rPr>
              <w:t>329 660,75</w:t>
            </w:r>
          </w:p>
        </w:tc>
      </w:tr>
      <w:tr w:rsidR="0089236F" w:rsidRPr="00B7783E" w14:paraId="25F238C8" w14:textId="77777777" w:rsidTr="00DC153F">
        <w:trPr>
          <w:trHeight w:val="332"/>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0814773" w14:textId="77777777" w:rsidR="0089236F" w:rsidRPr="00B7783E" w:rsidRDefault="0089236F" w:rsidP="00DC153F">
            <w:pPr>
              <w:spacing w:after="0"/>
              <w:rPr>
                <w:rFonts w:ascii="Myriad Pro" w:hAnsi="Myriad Pro"/>
                <w:sz w:val="20"/>
                <w:szCs w:val="20"/>
              </w:rPr>
            </w:pPr>
            <w:r w:rsidRPr="00B7783E">
              <w:rPr>
                <w:rFonts w:ascii="Myriad Pro" w:hAnsi="Myriad Pro"/>
                <w:sz w:val="20"/>
                <w:szCs w:val="20"/>
              </w:rPr>
              <w:t>недоиспользованная амортизация прошлых лет</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0A9EED0F" w14:textId="77777777" w:rsidR="0089236F" w:rsidRPr="00B7783E" w:rsidRDefault="0089236F" w:rsidP="00DC153F">
            <w:pPr>
              <w:spacing w:after="0"/>
              <w:jc w:val="center"/>
              <w:rPr>
                <w:rFonts w:ascii="Myriad Pro" w:hAnsi="Myriad Pro"/>
                <w:sz w:val="20"/>
                <w:szCs w:val="20"/>
              </w:rPr>
            </w:pP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0DF9099B" w14:textId="77777777" w:rsidR="0089236F" w:rsidRPr="00B7783E" w:rsidRDefault="0089236F" w:rsidP="00DC153F">
            <w:pPr>
              <w:spacing w:after="0"/>
              <w:jc w:val="center"/>
              <w:rPr>
                <w:rFonts w:ascii="Myriad Pro" w:hAnsi="Myriad Pro"/>
                <w:sz w:val="20"/>
                <w:szCs w:val="20"/>
              </w:rPr>
            </w:pPr>
          </w:p>
        </w:tc>
      </w:tr>
      <w:tr w:rsidR="0089236F" w:rsidRPr="00B7783E" w14:paraId="3561F151" w14:textId="77777777" w:rsidTr="00DC153F">
        <w:trPr>
          <w:trHeight w:val="332"/>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8791058" w14:textId="77777777" w:rsidR="0089236F" w:rsidRPr="00B7783E" w:rsidRDefault="0089236F" w:rsidP="00DC153F">
            <w:pPr>
              <w:spacing w:after="0"/>
              <w:rPr>
                <w:rFonts w:ascii="Myriad Pro" w:hAnsi="Myriad Pro"/>
                <w:sz w:val="20"/>
                <w:szCs w:val="20"/>
              </w:rPr>
            </w:pPr>
            <w:r w:rsidRPr="00B7783E">
              <w:rPr>
                <w:rFonts w:ascii="Myriad Pro" w:hAnsi="Myriad Pro"/>
                <w:sz w:val="20"/>
                <w:szCs w:val="20"/>
              </w:rPr>
              <w:t>Возврат налога на добавленную стоимость</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3774E8F2" w14:textId="77777777" w:rsidR="0089236F" w:rsidRPr="00B7783E" w:rsidRDefault="0089236F" w:rsidP="00DC153F">
            <w:pPr>
              <w:spacing w:after="0"/>
              <w:jc w:val="center"/>
              <w:rPr>
                <w:rFonts w:ascii="Myriad Pro" w:hAnsi="Myriad Pro"/>
                <w:sz w:val="20"/>
                <w:szCs w:val="20"/>
              </w:rPr>
            </w:pPr>
            <w:r w:rsidRPr="00B7783E">
              <w:rPr>
                <w:rFonts w:ascii="Myriad Pro" w:hAnsi="Myriad Pro"/>
                <w:sz w:val="20"/>
                <w:szCs w:val="20"/>
              </w:rPr>
              <w:t>173 032,00</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1B1951C0" w14:textId="77777777" w:rsidR="0089236F" w:rsidRPr="00B7783E" w:rsidRDefault="0089236F" w:rsidP="00DC153F">
            <w:pPr>
              <w:spacing w:after="0"/>
              <w:jc w:val="center"/>
              <w:rPr>
                <w:rFonts w:ascii="Myriad Pro" w:hAnsi="Myriad Pro"/>
                <w:sz w:val="20"/>
                <w:szCs w:val="20"/>
              </w:rPr>
            </w:pPr>
            <w:r w:rsidRPr="00B7783E">
              <w:rPr>
                <w:rFonts w:ascii="Myriad Pro" w:hAnsi="Myriad Pro"/>
                <w:sz w:val="20"/>
                <w:szCs w:val="20"/>
              </w:rPr>
              <w:t>82 451,12</w:t>
            </w:r>
          </w:p>
        </w:tc>
      </w:tr>
      <w:tr w:rsidR="0089236F" w:rsidRPr="00B7783E" w14:paraId="421F1CA9" w14:textId="77777777" w:rsidTr="00DC153F">
        <w:trPr>
          <w:trHeight w:val="332"/>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9737D9B" w14:textId="77777777" w:rsidR="0089236F" w:rsidRPr="00B7783E" w:rsidRDefault="0089236F" w:rsidP="00DC153F">
            <w:pPr>
              <w:spacing w:after="0"/>
              <w:rPr>
                <w:rFonts w:ascii="Myriad Pro" w:hAnsi="Myriad Pro"/>
                <w:sz w:val="20"/>
                <w:szCs w:val="20"/>
              </w:rPr>
            </w:pPr>
            <w:r w:rsidRPr="00B7783E">
              <w:rPr>
                <w:rFonts w:ascii="Myriad Pro" w:hAnsi="Myriad Pro"/>
                <w:sz w:val="20"/>
                <w:szCs w:val="20"/>
              </w:rPr>
              <w:t>Прочие собственные средства</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2EA65A3B" w14:textId="77777777" w:rsidR="0089236F" w:rsidRPr="00B7783E" w:rsidRDefault="0089236F" w:rsidP="00DC153F">
            <w:pPr>
              <w:spacing w:after="0"/>
              <w:jc w:val="center"/>
              <w:rPr>
                <w:rFonts w:ascii="Myriad Pro" w:hAnsi="Myriad Pro"/>
                <w:sz w:val="20"/>
                <w:szCs w:val="20"/>
              </w:rPr>
            </w:pP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3EE068BE" w14:textId="77777777" w:rsidR="0089236F" w:rsidRPr="00B7783E" w:rsidRDefault="0089236F" w:rsidP="00DC153F">
            <w:pPr>
              <w:spacing w:after="0"/>
              <w:jc w:val="center"/>
              <w:rPr>
                <w:rFonts w:ascii="Myriad Pro" w:hAnsi="Myriad Pro"/>
                <w:sz w:val="20"/>
                <w:szCs w:val="20"/>
              </w:rPr>
            </w:pPr>
            <w:r w:rsidRPr="00B7783E">
              <w:rPr>
                <w:rFonts w:ascii="Myriad Pro" w:hAnsi="Myriad Pro"/>
                <w:sz w:val="20"/>
                <w:szCs w:val="20"/>
              </w:rPr>
              <w:t>28 913,00</w:t>
            </w:r>
          </w:p>
        </w:tc>
      </w:tr>
      <w:tr w:rsidR="0089236F" w:rsidRPr="00B7783E" w14:paraId="40BC58FB" w14:textId="77777777" w:rsidTr="00DC153F">
        <w:trPr>
          <w:trHeight w:val="332"/>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E9B5EDB" w14:textId="77777777" w:rsidR="0089236F" w:rsidRPr="00B7783E" w:rsidRDefault="0089236F" w:rsidP="00DC153F">
            <w:pPr>
              <w:spacing w:after="0"/>
              <w:rPr>
                <w:rFonts w:ascii="Myriad Pro" w:hAnsi="Myriad Pro"/>
                <w:sz w:val="20"/>
                <w:szCs w:val="20"/>
              </w:rPr>
            </w:pPr>
            <w:r w:rsidRPr="00B7783E">
              <w:rPr>
                <w:rFonts w:ascii="Myriad Pro" w:hAnsi="Myriad Pro"/>
                <w:sz w:val="20"/>
                <w:szCs w:val="20"/>
              </w:rPr>
              <w:t>Привлеченные средства, всего, в том числе:</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6992BAC4" w14:textId="77777777" w:rsidR="0089236F" w:rsidRPr="00B7783E" w:rsidRDefault="0089236F" w:rsidP="00DC153F">
            <w:pPr>
              <w:spacing w:after="0"/>
              <w:jc w:val="center"/>
              <w:rPr>
                <w:rFonts w:ascii="Myriad Pro" w:hAnsi="Myriad Pro"/>
                <w:sz w:val="20"/>
                <w:szCs w:val="20"/>
              </w:rPr>
            </w:pPr>
            <w:r w:rsidRPr="00B7783E">
              <w:rPr>
                <w:rFonts w:ascii="Myriad Pro" w:hAnsi="Myriad Pro"/>
                <w:sz w:val="20"/>
                <w:szCs w:val="20"/>
              </w:rPr>
              <w:t>0,00</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3D13EEC9" w14:textId="77777777" w:rsidR="0089236F" w:rsidRPr="00B7783E" w:rsidRDefault="0089236F" w:rsidP="00DC153F">
            <w:pPr>
              <w:spacing w:after="0"/>
              <w:jc w:val="center"/>
              <w:rPr>
                <w:rFonts w:ascii="Myriad Pro" w:hAnsi="Myriad Pro"/>
                <w:sz w:val="20"/>
                <w:szCs w:val="20"/>
              </w:rPr>
            </w:pPr>
            <w:r w:rsidRPr="00B7783E">
              <w:rPr>
                <w:rFonts w:ascii="Myriad Pro" w:hAnsi="Myriad Pro"/>
                <w:sz w:val="20"/>
                <w:szCs w:val="20"/>
              </w:rPr>
              <w:t>54 749,00</w:t>
            </w:r>
          </w:p>
        </w:tc>
      </w:tr>
      <w:tr w:rsidR="0089236F" w:rsidRPr="00B7783E" w14:paraId="24CFAC90" w14:textId="77777777" w:rsidTr="00DC153F">
        <w:trPr>
          <w:trHeight w:val="332"/>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4AE655C" w14:textId="77777777" w:rsidR="0089236F" w:rsidRPr="00B7783E" w:rsidRDefault="0089236F" w:rsidP="00DC153F">
            <w:pPr>
              <w:spacing w:after="0"/>
              <w:rPr>
                <w:rFonts w:ascii="Myriad Pro" w:hAnsi="Myriad Pro"/>
                <w:sz w:val="20"/>
                <w:szCs w:val="20"/>
              </w:rPr>
            </w:pPr>
            <w:r w:rsidRPr="00B7783E">
              <w:rPr>
                <w:rFonts w:ascii="Myriad Pro" w:hAnsi="Myriad Pro"/>
                <w:sz w:val="20"/>
                <w:szCs w:val="20"/>
              </w:rPr>
              <w:t>Кредиты</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01733B8A" w14:textId="77777777" w:rsidR="0089236F" w:rsidRPr="00B7783E" w:rsidRDefault="0089236F" w:rsidP="00DC153F">
            <w:pPr>
              <w:spacing w:after="0"/>
              <w:jc w:val="center"/>
              <w:rPr>
                <w:rFonts w:ascii="Myriad Pro" w:hAnsi="Myriad Pro"/>
                <w:sz w:val="20"/>
                <w:szCs w:val="20"/>
              </w:rPr>
            </w:pP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3CBFCAB1" w14:textId="77777777" w:rsidR="0089236F" w:rsidRPr="00B7783E" w:rsidRDefault="0089236F" w:rsidP="00DC153F">
            <w:pPr>
              <w:spacing w:after="0"/>
              <w:jc w:val="center"/>
              <w:rPr>
                <w:rFonts w:ascii="Myriad Pro" w:hAnsi="Myriad Pro"/>
                <w:sz w:val="20"/>
                <w:szCs w:val="20"/>
              </w:rPr>
            </w:pPr>
          </w:p>
        </w:tc>
      </w:tr>
      <w:tr w:rsidR="0089236F" w:rsidRPr="00B7783E" w14:paraId="7F37EED6" w14:textId="77777777" w:rsidTr="00DC153F">
        <w:trPr>
          <w:trHeight w:val="332"/>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E1BE176" w14:textId="77777777" w:rsidR="0089236F" w:rsidRPr="00B7783E" w:rsidRDefault="0089236F" w:rsidP="00DC153F">
            <w:pPr>
              <w:spacing w:after="0"/>
              <w:rPr>
                <w:rFonts w:ascii="Myriad Pro" w:hAnsi="Myriad Pro"/>
                <w:sz w:val="20"/>
                <w:szCs w:val="20"/>
              </w:rPr>
            </w:pPr>
            <w:r w:rsidRPr="00B7783E">
              <w:rPr>
                <w:rFonts w:ascii="Myriad Pro" w:hAnsi="Myriad Pro"/>
                <w:sz w:val="20"/>
                <w:szCs w:val="20"/>
              </w:rPr>
              <w:t>Прочие привлеченные средства</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1EA53AD8" w14:textId="77777777" w:rsidR="0089236F" w:rsidRPr="00B7783E" w:rsidRDefault="0089236F" w:rsidP="00DC153F">
            <w:pPr>
              <w:spacing w:after="0"/>
              <w:jc w:val="center"/>
              <w:rPr>
                <w:rFonts w:ascii="Myriad Pro" w:hAnsi="Myriad Pro"/>
                <w:sz w:val="20"/>
                <w:szCs w:val="20"/>
              </w:rPr>
            </w:pP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43CF352E" w14:textId="77777777" w:rsidR="0089236F" w:rsidRPr="00B7783E" w:rsidRDefault="0089236F" w:rsidP="00DC153F">
            <w:pPr>
              <w:spacing w:after="0"/>
              <w:jc w:val="center"/>
              <w:rPr>
                <w:rFonts w:ascii="Myriad Pro" w:hAnsi="Myriad Pro"/>
                <w:sz w:val="20"/>
                <w:szCs w:val="20"/>
              </w:rPr>
            </w:pPr>
            <w:r w:rsidRPr="00B7783E">
              <w:rPr>
                <w:rFonts w:ascii="Myriad Pro" w:hAnsi="Myriad Pro"/>
                <w:sz w:val="20"/>
                <w:szCs w:val="20"/>
              </w:rPr>
              <w:t>54 749,00</w:t>
            </w:r>
          </w:p>
        </w:tc>
      </w:tr>
    </w:tbl>
    <w:p w14:paraId="43990064" w14:textId="77777777" w:rsidR="00DC153F" w:rsidRDefault="00DC153F" w:rsidP="00F37984">
      <w:pPr>
        <w:pStyle w:val="2ff3"/>
      </w:pPr>
    </w:p>
    <w:p w14:paraId="3F18EF7A" w14:textId="77777777" w:rsidR="00DC153F" w:rsidRDefault="00DC153F" w:rsidP="00F37984">
      <w:pPr>
        <w:pStyle w:val="2ff3"/>
      </w:pPr>
    </w:p>
    <w:p w14:paraId="6C540E09" w14:textId="0544E52F" w:rsidR="0089236F" w:rsidRPr="00B7783E" w:rsidRDefault="0089236F" w:rsidP="00F37984">
      <w:pPr>
        <w:pStyle w:val="2ff3"/>
      </w:pPr>
      <w:r w:rsidRPr="00B7783E">
        <w:lastRenderedPageBreak/>
        <w:t>Общий плановый объем финансирования мероприятий инвестиционной программы филиала</w:t>
      </w:r>
      <w:r w:rsidR="00B64520">
        <w:t xml:space="preserve"> ПАО </w:t>
      </w:r>
      <w:r w:rsidRPr="00B7783E">
        <w:t xml:space="preserve">«МРСК Сибири» - «Кузбассэнерго - РЭС» за счет средств, полученных от оказания услуг по регулируемым государством ценам (тарифам) согласно утвержденного Приказа Минэнерго от 05.05.2012 №237 на 2015 год составил 1 055 582,00 тыс. руб. (без НДС), в том числе: </w:t>
      </w:r>
    </w:p>
    <w:p w14:paraId="6FAB6401" w14:textId="77777777" w:rsidR="0089236F" w:rsidRPr="00B7783E" w:rsidRDefault="0089236F" w:rsidP="00F37984">
      <w:pPr>
        <w:pStyle w:val="a"/>
      </w:pPr>
      <w:r w:rsidRPr="00B7783E">
        <w:t>амортизация, учтенная в тарифе – 946 748,00 тыс. руб.;</w:t>
      </w:r>
    </w:p>
    <w:p w14:paraId="1D287A91" w14:textId="77777777" w:rsidR="0089236F" w:rsidRPr="00B7783E" w:rsidRDefault="0089236F" w:rsidP="00F37984">
      <w:pPr>
        <w:pStyle w:val="a"/>
      </w:pPr>
      <w:r w:rsidRPr="00B7783E">
        <w:t>прибыль от продажи электрической энергии (мощности) – 108 834 тыс. руб.</w:t>
      </w:r>
    </w:p>
    <w:p w14:paraId="34F2DE6C" w14:textId="1C9F3009" w:rsidR="0089236F" w:rsidRPr="00B7783E" w:rsidRDefault="0089236F" w:rsidP="00F37984">
      <w:pPr>
        <w:pStyle w:val="2ff3"/>
      </w:pPr>
      <w:r w:rsidRPr="00B7783E">
        <w:t>Общий плановый объем финансирования мероприятий инвестиционной программы филиала</w:t>
      </w:r>
      <w:r w:rsidR="00B64520">
        <w:t xml:space="preserve"> ПАО </w:t>
      </w:r>
      <w:r w:rsidRPr="00B7783E">
        <w:t xml:space="preserve">«МРСК Сибири» - «Кузбассэнерго - РЭС» за счет средств, полученных от оказания услуг по регулируемым государством ценам (тарифам) согласно утвержденного Приказа Минэнерго от 30.09.2015 №711 на 2015 год составил 329 660,75 тыс. руб. (без НДС), в том числе: </w:t>
      </w:r>
    </w:p>
    <w:p w14:paraId="644BB597" w14:textId="77777777" w:rsidR="0089236F" w:rsidRPr="00B7783E" w:rsidRDefault="0089236F" w:rsidP="00F37984">
      <w:pPr>
        <w:pStyle w:val="a"/>
      </w:pPr>
      <w:r w:rsidRPr="00B7783E">
        <w:t>амортизация, учтенная в тарифе – 329 660,75 тыс. руб. (без НДС).</w:t>
      </w:r>
    </w:p>
    <w:p w14:paraId="47825253" w14:textId="77777777" w:rsidR="0089236F" w:rsidRPr="00B7783E" w:rsidRDefault="0089236F" w:rsidP="00F37984">
      <w:pPr>
        <w:pStyle w:val="2ff3"/>
      </w:pPr>
    </w:p>
    <w:p w14:paraId="6D9D0647" w14:textId="77777777" w:rsidR="0089236F" w:rsidRPr="00B7783E" w:rsidRDefault="0089236F" w:rsidP="00F37984">
      <w:pPr>
        <w:pStyle w:val="affffff7"/>
      </w:pPr>
      <w:r w:rsidRPr="00B7783E">
        <w:t>ПОЗИЦИЯ ТЕРРИТОРИАЛЬНОЙ СЕТЕВОЙ ОРГАНИЗАЦИИ</w:t>
      </w:r>
    </w:p>
    <w:p w14:paraId="3C06C09D" w14:textId="576F5AEA" w:rsidR="0089236F" w:rsidRPr="00B7783E" w:rsidRDefault="0089236F" w:rsidP="00F37984">
      <w:pPr>
        <w:pStyle w:val="2ff3"/>
      </w:pPr>
      <w:r w:rsidRPr="00B7783E">
        <w:t>Согласно запросу РЭК Кемеровской области (письмо от 09.03.2016 №М-5-27/511-02)</w:t>
      </w:r>
      <w:r w:rsidR="00B64520">
        <w:t xml:space="preserve"> ПАО </w:t>
      </w:r>
      <w:r w:rsidRPr="00B7783E">
        <w:t>«МРСК Сибири» – «Кузбассэнерго - РЭС» письмом от 31.03.2016 №14/1.4/2036-исх направлен отчет о выполнении инвестиционной программы за 2015 год: приложение 6.1, 6.2, 6.3 в форматах, утвержденных приказом Минэнерго от 24.03.2010 №114.</w:t>
      </w:r>
    </w:p>
    <w:p w14:paraId="6A181363" w14:textId="77777777" w:rsidR="0089236F" w:rsidRPr="00B7783E" w:rsidRDefault="0089236F" w:rsidP="00F37984">
      <w:pPr>
        <w:pStyle w:val="2ff3"/>
      </w:pPr>
      <w:r w:rsidRPr="00B7783E">
        <w:t>Для подтверждения стоимости капитальных вложений на реализацию инвестиционной программы Филиал «Кузбассэнерго - РЭС» представил:</w:t>
      </w:r>
    </w:p>
    <w:p w14:paraId="38AC9A54" w14:textId="77777777" w:rsidR="0089236F" w:rsidRPr="00B7783E" w:rsidRDefault="0089236F" w:rsidP="00F37984">
      <w:pPr>
        <w:pStyle w:val="a"/>
      </w:pPr>
      <w:r w:rsidRPr="00B7783E">
        <w:t>реестр актов приемки за 2015 год на бумажном носителе и в электронном виде;</w:t>
      </w:r>
    </w:p>
    <w:p w14:paraId="50A9486E" w14:textId="77777777" w:rsidR="0089236F" w:rsidRPr="00B7783E" w:rsidRDefault="0089236F" w:rsidP="00F37984">
      <w:pPr>
        <w:pStyle w:val="a"/>
      </w:pPr>
      <w:r w:rsidRPr="00B7783E">
        <w:t>выписку из оборотно - сальдовой ведомости по счету 08 и 01 на бумажном носителе и в электронном виде;</w:t>
      </w:r>
    </w:p>
    <w:p w14:paraId="094C7B7B" w14:textId="77777777" w:rsidR="0089236F" w:rsidRPr="00B7783E" w:rsidRDefault="0089236F" w:rsidP="00F37984">
      <w:pPr>
        <w:pStyle w:val="a"/>
      </w:pPr>
      <w:r w:rsidRPr="00B7783E">
        <w:t>Отчет об исполнении инвестиционной программы предоставлен в соответствии с планом ИПР 2015 года, утвержденном приказом Минэнерго от 30.09.2015 №711.</w:t>
      </w:r>
    </w:p>
    <w:p w14:paraId="5629D727" w14:textId="77777777" w:rsidR="0089236F" w:rsidRPr="00B7783E" w:rsidRDefault="0089236F" w:rsidP="00F37984">
      <w:pPr>
        <w:pStyle w:val="2ff3"/>
      </w:pPr>
      <w:r w:rsidRPr="00B7783E">
        <w:lastRenderedPageBreak/>
        <w:t>Согласно представленному отчету, фактическое финансирование инвестиционной программы за 2015 год составило 809,368 млн. руб. (с НДС) в том числе:</w:t>
      </w:r>
    </w:p>
    <w:p w14:paraId="1E2FD939" w14:textId="77777777" w:rsidR="0089236F" w:rsidRPr="00B7783E" w:rsidRDefault="0089236F" w:rsidP="00F37984">
      <w:pPr>
        <w:pStyle w:val="a"/>
      </w:pPr>
      <w:r w:rsidRPr="00B7783E">
        <w:t>амортизация, учтенная в тарифе – 556,666 млн. руб.;</w:t>
      </w:r>
    </w:p>
    <w:p w14:paraId="2CAD2252" w14:textId="77777777" w:rsidR="0089236F" w:rsidRPr="00B7783E" w:rsidRDefault="0089236F" w:rsidP="00F37984">
      <w:pPr>
        <w:pStyle w:val="a"/>
      </w:pPr>
      <w:r w:rsidRPr="00B7783E">
        <w:t>прибыль от технологического присоединения потребителей – 51,439 млн. руб.;</w:t>
      </w:r>
    </w:p>
    <w:p w14:paraId="090A69A0" w14:textId="77777777" w:rsidR="0089236F" w:rsidRPr="00B7783E" w:rsidRDefault="0089236F" w:rsidP="00F37984">
      <w:pPr>
        <w:pStyle w:val="a"/>
      </w:pPr>
      <w:r w:rsidRPr="00B7783E">
        <w:t>возврат НДС – 121,446 млн. руб.;</w:t>
      </w:r>
    </w:p>
    <w:p w14:paraId="6F82DDB0" w14:textId="77777777" w:rsidR="0089236F" w:rsidRPr="00B7783E" w:rsidRDefault="0089236F" w:rsidP="00F37984">
      <w:pPr>
        <w:pStyle w:val="a"/>
      </w:pPr>
      <w:r w:rsidRPr="00B7783E">
        <w:t>прочие собственные средства – 33,886 млн. руб.;</w:t>
      </w:r>
    </w:p>
    <w:p w14:paraId="0A7F9C7B" w14:textId="77777777" w:rsidR="0089236F" w:rsidRPr="00B7783E" w:rsidRDefault="0089236F" w:rsidP="00F37984">
      <w:pPr>
        <w:pStyle w:val="a"/>
      </w:pPr>
      <w:r w:rsidRPr="00B7783E">
        <w:t>прочие привлеченные средства – 45,931 млн. руб.</w:t>
      </w:r>
    </w:p>
    <w:p w14:paraId="5CA2D1C1" w14:textId="1DCE98DD" w:rsidR="0089236F" w:rsidRPr="00B7783E" w:rsidRDefault="0089236F" w:rsidP="00F37984">
      <w:pPr>
        <w:pStyle w:val="2ff3"/>
      </w:pPr>
      <w:r w:rsidRPr="00B7783E">
        <w:t>В составе предложения на 2017 год корректировка необходимой валовой выручки, осуществляемая в связи с изменением (неисполнением) инвестиционной программы, филиалом</w:t>
      </w:r>
      <w:r w:rsidR="00B64520">
        <w:t xml:space="preserve"> ПАО </w:t>
      </w:r>
      <w:r w:rsidRPr="00B7783E">
        <w:t>«МРСК Сибири» – «Кузбассэнерго - РЭС» не заявлялась.</w:t>
      </w:r>
    </w:p>
    <w:p w14:paraId="6D55C65B" w14:textId="77777777" w:rsidR="0089236F" w:rsidRPr="00B7783E" w:rsidRDefault="0089236F" w:rsidP="00F37984">
      <w:pPr>
        <w:pStyle w:val="2ff3"/>
      </w:pPr>
    </w:p>
    <w:p w14:paraId="0EA78AD2" w14:textId="77777777" w:rsidR="0089236F" w:rsidRPr="00B7783E" w:rsidRDefault="0089236F" w:rsidP="00F37984">
      <w:pPr>
        <w:pStyle w:val="affffff7"/>
      </w:pPr>
      <w:r w:rsidRPr="00B7783E">
        <w:t>ПОЗИЦИЯ ОРГАНА РЕГУЛИРОВАНИЯ</w:t>
      </w:r>
    </w:p>
    <w:p w14:paraId="4C855435" w14:textId="474DADC6" w:rsidR="0089236F" w:rsidRPr="00B7783E" w:rsidRDefault="0089236F" w:rsidP="00F37984">
      <w:pPr>
        <w:pStyle w:val="2ff3"/>
      </w:pPr>
      <w:r w:rsidRPr="00B7783E">
        <w:t>В соответствии с выпиской из протокола №72 заседания правления РЭК Кемеровской области от 31.12.2016 затраты по амортизации планировались в сумме 864 744,48 тыс. руб., прибыль на капитальные вложения в размере 332 514,28 тыс. руб. Согласно представленному</w:t>
      </w:r>
      <w:r w:rsidR="00B64520">
        <w:t xml:space="preserve"> ПАО </w:t>
      </w:r>
      <w:r w:rsidRPr="00B7783E">
        <w:t>«МРСК Сибири» – «Кузбассэнерго - РЭС» отчету, фактические расходы по статье Амортизация составили 862 733,22 тыс. руб. Предлагается недоиспользованные средства в сумме -2 011,26 тыс. руб.</w:t>
      </w:r>
      <w:r w:rsidR="00B64520">
        <w:t xml:space="preserve"> </w:t>
      </w:r>
      <w:r w:rsidRPr="00B7783E">
        <w:t>учесть в НВВ 2017 года по строке «Выпадающие доходы (экономия средств) за исключением выпадающих доходов, учтенных в соответствии с п.87 Основ ценообразования».</w:t>
      </w:r>
    </w:p>
    <w:p w14:paraId="31FC5EC1" w14:textId="30868372" w:rsidR="0089236F" w:rsidRPr="00B7783E" w:rsidRDefault="0089236F" w:rsidP="00F37984">
      <w:pPr>
        <w:pStyle w:val="2ff3"/>
      </w:pPr>
      <w:r w:rsidRPr="00B7783E">
        <w:t>В соответствии с данными Выписки из Экспертного заключения о корректировке тарифов на услуги по передаче электрической энергии по сетям филиала</w:t>
      </w:r>
      <w:r w:rsidR="00B64520">
        <w:t xml:space="preserve"> ПАО </w:t>
      </w:r>
      <w:r w:rsidRPr="00B7783E">
        <w:t>«МРСК Сибири» - «Кузбассэнерго - РЭС» на 2017 год корректировка необходимой валовой выручки на i-ый год долгосрочного периода регулирования, осуществляемая в связи с изменением (неисполнением) инвестиционной программы, не производилась. Обоснование позиции органа регулирования в Выписке не приводится.</w:t>
      </w:r>
    </w:p>
    <w:p w14:paraId="39CBE25D" w14:textId="77777777" w:rsidR="0089236F" w:rsidRPr="00B7783E" w:rsidRDefault="0089236F" w:rsidP="00F37984">
      <w:pPr>
        <w:pStyle w:val="2ff3"/>
      </w:pPr>
    </w:p>
    <w:p w14:paraId="5DB7D1DD" w14:textId="77777777" w:rsidR="0089236F" w:rsidRPr="00B7783E" w:rsidRDefault="0089236F" w:rsidP="00F37984">
      <w:pPr>
        <w:pStyle w:val="affffff7"/>
      </w:pPr>
      <w:r w:rsidRPr="00B7783E">
        <w:lastRenderedPageBreak/>
        <w:t>ПОЗИЦИЯ ИСПОЛНИТЕЛЯ</w:t>
      </w:r>
    </w:p>
    <w:p w14:paraId="6FFB0172" w14:textId="0FD5D1E1" w:rsidR="0089236F" w:rsidRPr="00B7783E" w:rsidRDefault="0089236F" w:rsidP="00F37984">
      <w:pPr>
        <w:pStyle w:val="2ff3"/>
      </w:pPr>
      <w:r w:rsidRPr="00B7783E">
        <w:t>Оценка исполнения инвестиционной программы</w:t>
      </w:r>
      <w:r w:rsidR="00B64520">
        <w:t xml:space="preserve"> ПАО </w:t>
      </w:r>
      <w:r w:rsidRPr="00B7783E">
        <w:t>«МРСК Сибири» - «Кузбассэнерго - РЭС» за 2015 год проводилась Исполнителем исходя из опубликованного отчета о реализации инвестиционной программы по формам, утвержденным Приказом Минэнерго России от 24.03.2010 №114, размещенного на официальном сайте</w:t>
      </w:r>
      <w:r w:rsidR="00B64520">
        <w:t xml:space="preserve"> ПАО </w:t>
      </w:r>
      <w:r w:rsidRPr="00B7783E">
        <w:t>«МРСК Сибири».</w:t>
      </w:r>
    </w:p>
    <w:p w14:paraId="0B735D6A" w14:textId="17165243" w:rsidR="0089236F" w:rsidRPr="00B7783E" w:rsidRDefault="0089236F" w:rsidP="00F37984">
      <w:pPr>
        <w:pStyle w:val="2ff3"/>
      </w:pPr>
      <w:r w:rsidRPr="00B7783E">
        <w:t xml:space="preserve">В соответствии с п. 11 Методических указаний </w:t>
      </w:r>
      <w:r w:rsidR="00B64520">
        <w:t>№ </w:t>
      </w:r>
      <w:r w:rsidRPr="00B7783E">
        <w:t>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(i-2) до его начала. В связи с этим Исполнителем в качестве плановых показателей в рамках анализа исполнения инвестиционной программы за 2015 год приняты утвержденные параметры согласно инвестиционной программы</w:t>
      </w:r>
      <w:r w:rsidR="00B64520">
        <w:t xml:space="preserve"> ПАО </w:t>
      </w:r>
      <w:r w:rsidRPr="00B7783E">
        <w:t>«МРСК Сибири» - «Кузбассэнерго - РЭС» на 2012-2017 года, утвержденные приказом Минэнерго России от 05.05.2012 №237.</w:t>
      </w:r>
    </w:p>
    <w:p w14:paraId="63D36DAB" w14:textId="1A623C0D" w:rsidR="0089236F" w:rsidRPr="00B7783E" w:rsidRDefault="0089236F" w:rsidP="00F37984">
      <w:pPr>
        <w:pStyle w:val="2ff3"/>
      </w:pPr>
      <w:r w:rsidRPr="00B7783E">
        <w:t>В данном приказе источники финансирования инвестиционных программ отражены в целом по</w:t>
      </w:r>
      <w:r w:rsidR="00B64520">
        <w:t xml:space="preserve"> ПАО </w:t>
      </w:r>
      <w:r w:rsidRPr="00B7783E">
        <w:t>«МРСК Сибири» без разбивки по регионам.</w:t>
      </w:r>
    </w:p>
    <w:p w14:paraId="412321DF" w14:textId="77777777" w:rsidR="0089236F" w:rsidRPr="00B7783E" w:rsidRDefault="0089236F" w:rsidP="00F37984">
      <w:pPr>
        <w:pStyle w:val="2ff3"/>
      </w:pPr>
      <w:r w:rsidRPr="00B7783E">
        <w:t>Исполнителем для проведения корректного анализа исполнения инвестиционной программы за 2015 год у филиала «Кузбассэнерго - РЭС» была запрошена информация о плановом объеме финансирования с разбивкой на тарифные и иные источники финансирования.</w:t>
      </w:r>
    </w:p>
    <w:p w14:paraId="7BD73F4D" w14:textId="77777777" w:rsidR="0089236F" w:rsidRPr="00B7783E" w:rsidRDefault="0089236F" w:rsidP="00F37984">
      <w:pPr>
        <w:pStyle w:val="2ff3"/>
      </w:pPr>
      <w:r w:rsidRPr="00B7783E">
        <w:t xml:space="preserve">Согласно представленной информации, плановый размер финансирования инвестиционной программы, утвержденной приказом Минэнерго России от 05.05.2012 №237, за счет средств, полученных от оказания услуг, реализации товаров по регулируемым государством ценам (тарифам) составляет 1 055 582,00 тыс. руб. (без НДС). </w:t>
      </w:r>
    </w:p>
    <w:p w14:paraId="0BA45E45" w14:textId="77777777" w:rsidR="0089236F" w:rsidRPr="00B7783E" w:rsidRDefault="0089236F" w:rsidP="00F37984">
      <w:pPr>
        <w:pStyle w:val="2ff3"/>
      </w:pPr>
      <w:r w:rsidRPr="00B7783E">
        <w:t>Согласно Выписке, из протокола №72 заседания правления РЭК Кемеровской области, от 31.12.2016 амортизационные отчисления включены в состав НВВ на 2015 год в размере: 864 744,48 тыс. руб. Объем средств, направляемых на финансирование инвестиционных мероприятий, в указанной выписке из протокола отсутствует.</w:t>
      </w:r>
    </w:p>
    <w:p w14:paraId="3BC122C2" w14:textId="77777777" w:rsidR="0089236F" w:rsidRPr="00B7783E" w:rsidRDefault="0089236F" w:rsidP="00F37984">
      <w:pPr>
        <w:pStyle w:val="2ff3"/>
      </w:pPr>
      <w:r w:rsidRPr="00B7783E">
        <w:lastRenderedPageBreak/>
        <w:t>Вместе с тем, Исполнитель отмечает, что при оценке исполнения инвестиционной программы регулирующим органом во внимание может быть принята инвестиционная программа, скорректированная и утвержденная в течение периода регулирования (2015 года) Приказом Минэнерго от 30.09.2015 №711.</w:t>
      </w:r>
    </w:p>
    <w:p w14:paraId="7B5F2DF6" w14:textId="1E639599" w:rsidR="0089236F" w:rsidRPr="00B7783E" w:rsidRDefault="0089236F" w:rsidP="00F37984">
      <w:pPr>
        <w:pStyle w:val="2ff3"/>
      </w:pPr>
      <w:r w:rsidRPr="00B7783E">
        <w:t>Для оценки состава и причин, сформированных по итогам реализации инвестиционной программы за 2015 год отклонений фактического объема финансирования инвестиционных проектов от утвержденного планового уровня, Исполнителем проведен пообъектный анализ исполнения инвестиционной программы филиала</w:t>
      </w:r>
      <w:r w:rsidR="00B64520">
        <w:t xml:space="preserve"> ПАО </w:t>
      </w:r>
      <w:r w:rsidRPr="00B7783E">
        <w:t>«МРСК Сибири» - «Кузбассэнерго-РЭС» за 2015 год в части тарифных источников.</w:t>
      </w:r>
    </w:p>
    <w:p w14:paraId="0D732D22" w14:textId="4E1FFF39" w:rsidR="0089236F" w:rsidRPr="00B7783E" w:rsidRDefault="0089236F" w:rsidP="00F37984">
      <w:pPr>
        <w:pStyle w:val="2ff3"/>
      </w:pPr>
      <w:r w:rsidRPr="00B7783E">
        <w:t xml:space="preserve"> В качестве плановых показателей в рамках анализа за 2015 год приняты параметры Инвестиционной программы</w:t>
      </w:r>
      <w:r w:rsidR="00B64520">
        <w:t xml:space="preserve"> ПАО </w:t>
      </w:r>
      <w:r w:rsidRPr="00B7783E">
        <w:t>«МРСК Сибири» - «Кузбассэнерго-РЭС» на 2012-2017 года, утвержденные приказом Минэнерго России от 05.05.2012 №237, а также проведен сравнительный анализ исполнения относительно плана корректировки, утвержденной Приказом Минэнерго России от 30.09.2015 №711.</w:t>
      </w:r>
    </w:p>
    <w:p w14:paraId="16972115" w14:textId="56C2504A" w:rsidR="0089236F" w:rsidRPr="00B7783E" w:rsidRDefault="0089236F" w:rsidP="00F37984">
      <w:pPr>
        <w:pStyle w:val="2ff3"/>
      </w:pPr>
      <w:r w:rsidRPr="00B7783E">
        <w:t>В связи с тем, что формами отчета об исполнении инвестиционной программы, утвержденными Приказом Минэнерго России от 24.03.2010 №114, не предусмотрена пообъектная разбивка на источники финансирования за счет средств, полученных от оказания услуг, реализации товаров по регулируемым государством ценам (тарифам) и иные источники, то для корректного проведения анализа исполнения инвестиционной программы за 2015 год Исполнителем у</w:t>
      </w:r>
      <w:r w:rsidR="00B64520">
        <w:t xml:space="preserve"> ПАО </w:t>
      </w:r>
      <w:r w:rsidRPr="00B7783E">
        <w:t>«МРСК Сибири» - «Кузбассэнерго-РЭС» была запрошена информация в части финансирования мероприятий за счет тарифных источников в разрезе объектов по плановой величине финансирования, утвержденной Приказом Минэнерго России от 30.09.2015 №711 и от 05.05.2012 №237, а также факта финансирования.</w:t>
      </w:r>
    </w:p>
    <w:p w14:paraId="3EDCF127" w14:textId="39EFCD88" w:rsidR="0089236F" w:rsidRPr="00B7783E" w:rsidRDefault="0089236F" w:rsidP="00F37984">
      <w:pPr>
        <w:pStyle w:val="2ff3"/>
      </w:pPr>
      <w:r w:rsidRPr="00B7783E">
        <w:t xml:space="preserve">Согласно Методическим указаниям </w:t>
      </w:r>
      <w:r w:rsidR="00B64520">
        <w:t>№ </w:t>
      </w:r>
      <w:r w:rsidRPr="00B7783E">
        <w:t xml:space="preserve">98-э в расчете необходимой валовой выручки в связи с изменением (неисполнением) инвестиционной программы объемы финансирования инвестиционной программы и объемы фактического исполнения инвестиционной программы учитываются без НДС. </w:t>
      </w:r>
    </w:p>
    <w:p w14:paraId="3D1C4CCB" w14:textId="43F34CB1" w:rsidR="0089236F" w:rsidRPr="00B7783E" w:rsidRDefault="0089236F" w:rsidP="00F37984">
      <w:pPr>
        <w:pStyle w:val="2ff3"/>
        <w:rPr>
          <w:bCs/>
        </w:rPr>
      </w:pPr>
      <w:r w:rsidRPr="00B7783E">
        <w:rPr>
          <w:bCs/>
        </w:rPr>
        <w:lastRenderedPageBreak/>
        <w:t>Информация об утвержденной и фактической структуре финансирования инвестиционной программы филиала</w:t>
      </w:r>
      <w:r w:rsidR="00B64520">
        <w:rPr>
          <w:bCs/>
        </w:rPr>
        <w:t xml:space="preserve"> ПАО </w:t>
      </w:r>
      <w:r w:rsidRPr="00B7783E">
        <w:rPr>
          <w:bCs/>
        </w:rPr>
        <w:t xml:space="preserve">«МРСК Сибири» - «Кузбассэнерго-РЭС» на 2015 год указана в Приложении </w:t>
      </w:r>
      <w:r w:rsidR="00B64520">
        <w:rPr>
          <w:bCs/>
        </w:rPr>
        <w:t>№ </w:t>
      </w:r>
      <w:r w:rsidRPr="00B7783E">
        <w:rPr>
          <w:bCs/>
        </w:rPr>
        <w:t>3 к настоящему отчету.</w:t>
      </w:r>
    </w:p>
    <w:p w14:paraId="01BAE99B" w14:textId="7AD7645F" w:rsidR="0089236F" w:rsidRPr="00B7783E" w:rsidRDefault="0089236F" w:rsidP="00F37984">
      <w:pPr>
        <w:pStyle w:val="2ff3"/>
      </w:pPr>
      <w:r w:rsidRPr="00B7783E">
        <w:t>Исполнителем проведен сравнительный анализ фактического финансирования мероприятий с плановой величиной относительно инвестиционной программы, утвержденной приказом Минэнерго России от 05.05.2012 №237, и плана корректировки, утвержденного приказом Минэнерго от 30.09.2015 №711,</w:t>
      </w:r>
      <w:r w:rsidR="00B64520">
        <w:t xml:space="preserve"> </w:t>
      </w:r>
      <w:r w:rsidRPr="00B7783E">
        <w:t>по результатам которого выявлено финансирование 10 проектов на сумму</w:t>
      </w:r>
      <w:r w:rsidR="00B64520">
        <w:t xml:space="preserve"> </w:t>
      </w:r>
      <w:r w:rsidRPr="00B7783E">
        <w:t>12 161,03 тыс. руб. (без НДС), отсутствующие в Инвестиционной программе</w:t>
      </w:r>
      <w:r w:rsidR="00B64520">
        <w:t xml:space="preserve"> ПАО </w:t>
      </w:r>
      <w:r w:rsidRPr="00B7783E">
        <w:t>«МРСК Сибири» в части филиала «Кузбассэнерго-РЭС».</w:t>
      </w:r>
    </w:p>
    <w:tbl>
      <w:tblPr>
        <w:tblW w:w="5000" w:type="pct"/>
        <w:tblLook w:val="04A0" w:firstRow="1" w:lastRow="0" w:firstColumn="1" w:lastColumn="0" w:noHBand="0" w:noVBand="1"/>
      </w:tblPr>
      <w:tblGrid>
        <w:gridCol w:w="1151"/>
        <w:gridCol w:w="5698"/>
        <w:gridCol w:w="2495"/>
      </w:tblGrid>
      <w:tr w:rsidR="00F37984" w:rsidRPr="00B7783E" w14:paraId="111930E3" w14:textId="77777777" w:rsidTr="00F37984">
        <w:trPr>
          <w:trHeight w:val="1198"/>
          <w:tblHeader/>
        </w:trPr>
        <w:tc>
          <w:tcPr>
            <w:tcW w:w="6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A09B53" w14:textId="3121B4B4" w:rsidR="00F37984" w:rsidRPr="00B7783E" w:rsidRDefault="00B64520" w:rsidP="00F37984">
            <w:pPr>
              <w:spacing w:after="0" w:line="240" w:lineRule="auto"/>
              <w:ind w:left="-57" w:right="-57"/>
              <w:jc w:val="center"/>
              <w:rPr>
                <w:rFonts w:ascii="Myriad Pro" w:hAnsi="Myriad Pro"/>
                <w:b/>
                <w:bCs/>
                <w:color w:val="FFFFFF" w:themeColor="background1"/>
                <w:sz w:val="20"/>
                <w:szCs w:val="20"/>
              </w:rPr>
            </w:pPr>
            <w:r>
              <w:rPr>
                <w:rFonts w:ascii="Myriad Pro" w:hAnsi="Myriad Pro"/>
                <w:b/>
                <w:bCs/>
                <w:color w:val="FFFFFF" w:themeColor="background1"/>
                <w:sz w:val="20"/>
                <w:szCs w:val="20"/>
              </w:rPr>
              <w:t>№ </w:t>
            </w:r>
            <w:r w:rsidR="00F37984" w:rsidRPr="00B7783E">
              <w:rPr>
                <w:rFonts w:ascii="Myriad Pro" w:hAnsi="Myriad Pro"/>
                <w:b/>
                <w:bCs/>
                <w:color w:val="FFFFFF" w:themeColor="background1"/>
                <w:sz w:val="20"/>
                <w:szCs w:val="20"/>
              </w:rPr>
              <w:t>п/п</w:t>
            </w:r>
          </w:p>
        </w:tc>
        <w:tc>
          <w:tcPr>
            <w:tcW w:w="3049"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16DACE9" w14:textId="77777777" w:rsidR="00F37984" w:rsidRPr="00B7783E" w:rsidRDefault="00F37984" w:rsidP="00F37984">
            <w:pPr>
              <w:spacing w:after="0" w:line="240" w:lineRule="auto"/>
              <w:ind w:left="-57" w:right="-57"/>
              <w:jc w:val="center"/>
              <w:rPr>
                <w:rFonts w:ascii="Myriad Pro" w:hAnsi="Myriad Pro"/>
                <w:b/>
                <w:bCs/>
                <w:color w:val="FFFFFF" w:themeColor="background1"/>
                <w:sz w:val="20"/>
                <w:szCs w:val="20"/>
              </w:rPr>
            </w:pPr>
            <w:r w:rsidRPr="00B7783E">
              <w:rPr>
                <w:rFonts w:ascii="Myriad Pro" w:hAnsi="Myriad Pro"/>
                <w:b/>
                <w:bCs/>
                <w:color w:val="FFFFFF" w:themeColor="background1"/>
                <w:sz w:val="20"/>
                <w:szCs w:val="20"/>
              </w:rPr>
              <w:t>Наименование инвестиционного проекта</w:t>
            </w:r>
          </w:p>
          <w:p w14:paraId="7E73ABF2" w14:textId="578F34A5" w:rsidR="00F37984" w:rsidRPr="00B7783E" w:rsidRDefault="00F37984" w:rsidP="00F37984">
            <w:pPr>
              <w:spacing w:after="0" w:line="240" w:lineRule="auto"/>
              <w:ind w:left="-57" w:right="-57"/>
              <w:jc w:val="center"/>
              <w:rPr>
                <w:rFonts w:ascii="Myriad Pro" w:hAnsi="Myriad Pro"/>
                <w:b/>
                <w:bCs/>
                <w:color w:val="FFFFFF" w:themeColor="background1"/>
                <w:sz w:val="20"/>
                <w:szCs w:val="20"/>
              </w:rPr>
            </w:pPr>
            <w:r w:rsidRPr="00B7783E">
              <w:rPr>
                <w:rFonts w:ascii="Myriad Pro" w:hAnsi="Myriad Pro"/>
                <w:b/>
                <w:bCs/>
                <w:color w:val="FFFFFF" w:themeColor="background1"/>
                <w:sz w:val="20"/>
                <w:szCs w:val="20"/>
              </w:rPr>
              <w:t>(группы инвестиционных проектов)</w:t>
            </w:r>
          </w:p>
        </w:tc>
        <w:tc>
          <w:tcPr>
            <w:tcW w:w="13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98704E" w14:textId="77777777" w:rsidR="00F37984" w:rsidRPr="00B7783E" w:rsidRDefault="00F37984" w:rsidP="00F37984">
            <w:pPr>
              <w:spacing w:after="0" w:line="240" w:lineRule="auto"/>
              <w:ind w:left="-57" w:right="-57"/>
              <w:jc w:val="center"/>
              <w:rPr>
                <w:rFonts w:ascii="Myriad Pro" w:hAnsi="Myriad Pro"/>
                <w:b/>
                <w:bCs/>
                <w:color w:val="FFFFFF" w:themeColor="background1"/>
                <w:sz w:val="20"/>
                <w:szCs w:val="20"/>
              </w:rPr>
            </w:pPr>
            <w:r w:rsidRPr="00B7783E">
              <w:rPr>
                <w:rFonts w:ascii="Myriad Pro" w:hAnsi="Myriad Pro"/>
                <w:b/>
                <w:bCs/>
                <w:color w:val="FFFFFF" w:themeColor="background1"/>
                <w:sz w:val="20"/>
                <w:szCs w:val="20"/>
              </w:rPr>
              <w:t>Факт исполнения за счет средств, полученных от оказания услуг , млн.руб. без НДС</w:t>
            </w:r>
          </w:p>
        </w:tc>
      </w:tr>
      <w:tr w:rsidR="0089236F" w:rsidRPr="00B7783E" w14:paraId="57A403CB" w14:textId="77777777" w:rsidTr="00F37984">
        <w:trPr>
          <w:trHeight w:val="11"/>
        </w:trPr>
        <w:tc>
          <w:tcPr>
            <w:tcW w:w="616"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E7D7445" w14:textId="77777777" w:rsidR="0089236F" w:rsidRPr="00B7783E" w:rsidRDefault="0089236F" w:rsidP="00F37984">
            <w:pPr>
              <w:spacing w:after="0" w:line="240" w:lineRule="auto"/>
              <w:ind w:left="-57" w:right="-57"/>
              <w:rPr>
                <w:rFonts w:ascii="Myriad Pro" w:hAnsi="Myriad Pro"/>
                <w:sz w:val="20"/>
                <w:szCs w:val="20"/>
              </w:rPr>
            </w:pPr>
            <w:r w:rsidRPr="00B7783E">
              <w:rPr>
                <w:rFonts w:ascii="Myriad Pro" w:hAnsi="Myriad Pro"/>
                <w:sz w:val="20"/>
                <w:szCs w:val="20"/>
              </w:rPr>
              <w:t>1</w:t>
            </w:r>
          </w:p>
        </w:tc>
        <w:tc>
          <w:tcPr>
            <w:tcW w:w="3049" w:type="pct"/>
            <w:tcBorders>
              <w:top w:val="single" w:sz="4" w:space="0" w:color="FFFFFF" w:themeColor="background1"/>
              <w:left w:val="nil"/>
              <w:bottom w:val="single" w:sz="4" w:space="0" w:color="auto"/>
              <w:right w:val="single" w:sz="4" w:space="0" w:color="auto"/>
            </w:tcBorders>
            <w:shd w:val="clear" w:color="auto" w:fill="auto"/>
            <w:vAlign w:val="bottom"/>
            <w:hideMark/>
          </w:tcPr>
          <w:p w14:paraId="4DE2337D" w14:textId="77777777" w:rsidR="0089236F" w:rsidRPr="00B7783E" w:rsidRDefault="0089236F" w:rsidP="00F37984">
            <w:pPr>
              <w:spacing w:after="0" w:line="240" w:lineRule="auto"/>
              <w:ind w:left="-57" w:right="-57"/>
              <w:rPr>
                <w:rFonts w:ascii="Myriad Pro" w:hAnsi="Myriad Pro"/>
                <w:sz w:val="20"/>
                <w:szCs w:val="20"/>
              </w:rPr>
            </w:pPr>
            <w:r w:rsidRPr="00B7783E">
              <w:rPr>
                <w:rFonts w:ascii="Myriad Pro" w:hAnsi="Myriad Pro"/>
                <w:sz w:val="20"/>
                <w:szCs w:val="20"/>
              </w:rPr>
              <w:t>Реконструкция ЛЭП с приведением просек линий к нормативным требованиям</w:t>
            </w:r>
          </w:p>
        </w:tc>
        <w:tc>
          <w:tcPr>
            <w:tcW w:w="1335"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9DE13A1" w14:textId="77777777" w:rsidR="0089236F" w:rsidRPr="00B7783E" w:rsidRDefault="0089236F" w:rsidP="00F37984">
            <w:pPr>
              <w:spacing w:after="0" w:line="240" w:lineRule="auto"/>
              <w:ind w:left="-57" w:right="-57"/>
              <w:jc w:val="center"/>
              <w:rPr>
                <w:rFonts w:ascii="Myriad Pro" w:hAnsi="Myriad Pro"/>
                <w:sz w:val="20"/>
                <w:szCs w:val="20"/>
              </w:rPr>
            </w:pPr>
            <w:r w:rsidRPr="00B7783E">
              <w:rPr>
                <w:rFonts w:ascii="Myriad Pro" w:hAnsi="Myriad Pro"/>
                <w:sz w:val="20"/>
                <w:szCs w:val="20"/>
              </w:rPr>
              <w:t>0,005</w:t>
            </w:r>
          </w:p>
        </w:tc>
      </w:tr>
      <w:tr w:rsidR="0089236F" w:rsidRPr="00B7783E" w14:paraId="3D975E38" w14:textId="77777777" w:rsidTr="00F37984">
        <w:trPr>
          <w:trHeight w:val="11"/>
        </w:trPr>
        <w:tc>
          <w:tcPr>
            <w:tcW w:w="616" w:type="pct"/>
            <w:tcBorders>
              <w:top w:val="nil"/>
              <w:left w:val="single" w:sz="4" w:space="0" w:color="auto"/>
              <w:bottom w:val="single" w:sz="4" w:space="0" w:color="auto"/>
              <w:right w:val="single" w:sz="4" w:space="0" w:color="auto"/>
            </w:tcBorders>
            <w:shd w:val="clear" w:color="auto" w:fill="auto"/>
            <w:noWrap/>
            <w:vAlign w:val="center"/>
            <w:hideMark/>
          </w:tcPr>
          <w:p w14:paraId="4A3269C6" w14:textId="77777777" w:rsidR="0089236F" w:rsidRPr="00B7783E" w:rsidRDefault="0089236F" w:rsidP="00F37984">
            <w:pPr>
              <w:spacing w:after="0" w:line="240" w:lineRule="auto"/>
              <w:ind w:left="-57" w:right="-57"/>
              <w:rPr>
                <w:rFonts w:ascii="Myriad Pro" w:hAnsi="Myriad Pro"/>
                <w:sz w:val="20"/>
                <w:szCs w:val="20"/>
              </w:rPr>
            </w:pPr>
            <w:r w:rsidRPr="00B7783E">
              <w:rPr>
                <w:rFonts w:ascii="Myriad Pro" w:hAnsi="Myriad Pro"/>
                <w:sz w:val="20"/>
                <w:szCs w:val="20"/>
              </w:rPr>
              <w:t>2</w:t>
            </w:r>
          </w:p>
        </w:tc>
        <w:tc>
          <w:tcPr>
            <w:tcW w:w="3049" w:type="pct"/>
            <w:tcBorders>
              <w:top w:val="nil"/>
              <w:left w:val="nil"/>
              <w:bottom w:val="single" w:sz="4" w:space="0" w:color="auto"/>
              <w:right w:val="single" w:sz="4" w:space="0" w:color="auto"/>
            </w:tcBorders>
            <w:shd w:val="clear" w:color="auto" w:fill="auto"/>
            <w:vAlign w:val="bottom"/>
            <w:hideMark/>
          </w:tcPr>
          <w:p w14:paraId="0B10A168" w14:textId="126DD3A9" w:rsidR="0089236F" w:rsidRPr="00B7783E" w:rsidRDefault="0089236F" w:rsidP="00F37984">
            <w:pPr>
              <w:spacing w:after="0" w:line="240" w:lineRule="auto"/>
              <w:ind w:left="-57" w:right="-57"/>
              <w:rPr>
                <w:rFonts w:ascii="Myriad Pro" w:hAnsi="Myriad Pro"/>
                <w:sz w:val="20"/>
                <w:szCs w:val="20"/>
              </w:rPr>
            </w:pPr>
            <w:r w:rsidRPr="00B7783E">
              <w:rPr>
                <w:rFonts w:ascii="Myriad Pro" w:hAnsi="Myriad Pro"/>
                <w:sz w:val="20"/>
                <w:szCs w:val="20"/>
              </w:rPr>
              <w:t>Реконструкция АЧР на ПС 35-110 кВ (42 шт). 2016</w:t>
            </w:r>
            <w:r w:rsidR="00B64520">
              <w:rPr>
                <w:rFonts w:ascii="Myriad Pro" w:hAnsi="Myriad Pro"/>
                <w:sz w:val="20"/>
                <w:szCs w:val="20"/>
              </w:rPr>
              <w:t xml:space="preserve"> </w:t>
            </w:r>
            <w:r w:rsidRPr="00B7783E">
              <w:rPr>
                <w:rFonts w:ascii="Myriad Pro" w:hAnsi="Myriad Pro"/>
                <w:sz w:val="20"/>
                <w:szCs w:val="20"/>
              </w:rPr>
              <w:t>Ново-Байдаевская, Киселевская-Заводская, Вахрушевская, Краснобродская, Анжерская, Прокопьевская, Луговая, Чеболсинская, Восточная, Мирная, Топкинская</w:t>
            </w:r>
          </w:p>
        </w:tc>
        <w:tc>
          <w:tcPr>
            <w:tcW w:w="1335" w:type="pct"/>
            <w:tcBorders>
              <w:top w:val="nil"/>
              <w:left w:val="single" w:sz="4" w:space="0" w:color="auto"/>
              <w:bottom w:val="single" w:sz="4" w:space="0" w:color="auto"/>
              <w:right w:val="single" w:sz="4" w:space="0" w:color="auto"/>
            </w:tcBorders>
            <w:shd w:val="clear" w:color="auto" w:fill="auto"/>
            <w:noWrap/>
            <w:vAlign w:val="center"/>
            <w:hideMark/>
          </w:tcPr>
          <w:p w14:paraId="180CC968" w14:textId="77777777" w:rsidR="0089236F" w:rsidRPr="00B7783E" w:rsidRDefault="0089236F" w:rsidP="00F37984">
            <w:pPr>
              <w:spacing w:after="0" w:line="240" w:lineRule="auto"/>
              <w:ind w:left="-57" w:right="-57"/>
              <w:jc w:val="center"/>
              <w:rPr>
                <w:rFonts w:ascii="Myriad Pro" w:hAnsi="Myriad Pro"/>
                <w:sz w:val="20"/>
                <w:szCs w:val="20"/>
              </w:rPr>
            </w:pPr>
            <w:r w:rsidRPr="00B7783E">
              <w:rPr>
                <w:rFonts w:ascii="Myriad Pro" w:hAnsi="Myriad Pro"/>
                <w:sz w:val="20"/>
                <w:szCs w:val="20"/>
              </w:rPr>
              <w:t>0,111</w:t>
            </w:r>
          </w:p>
        </w:tc>
      </w:tr>
      <w:tr w:rsidR="0089236F" w:rsidRPr="00B7783E" w14:paraId="6670B1EB" w14:textId="77777777" w:rsidTr="00F37984">
        <w:trPr>
          <w:trHeight w:val="11"/>
        </w:trPr>
        <w:tc>
          <w:tcPr>
            <w:tcW w:w="616" w:type="pct"/>
            <w:tcBorders>
              <w:top w:val="nil"/>
              <w:left w:val="single" w:sz="4" w:space="0" w:color="auto"/>
              <w:bottom w:val="single" w:sz="4" w:space="0" w:color="auto"/>
              <w:right w:val="single" w:sz="4" w:space="0" w:color="auto"/>
            </w:tcBorders>
            <w:shd w:val="clear" w:color="auto" w:fill="auto"/>
            <w:noWrap/>
            <w:vAlign w:val="center"/>
            <w:hideMark/>
          </w:tcPr>
          <w:p w14:paraId="73065019" w14:textId="77777777" w:rsidR="0089236F" w:rsidRPr="00B7783E" w:rsidRDefault="0089236F" w:rsidP="00F37984">
            <w:pPr>
              <w:spacing w:after="0" w:line="240" w:lineRule="auto"/>
              <w:ind w:left="-57" w:right="-57"/>
              <w:rPr>
                <w:rFonts w:ascii="Myriad Pro" w:hAnsi="Myriad Pro"/>
                <w:sz w:val="20"/>
                <w:szCs w:val="20"/>
              </w:rPr>
            </w:pPr>
            <w:r w:rsidRPr="00B7783E">
              <w:rPr>
                <w:rFonts w:ascii="Myriad Pro" w:hAnsi="Myriad Pro"/>
                <w:sz w:val="20"/>
                <w:szCs w:val="20"/>
              </w:rPr>
              <w:t>3</w:t>
            </w:r>
          </w:p>
        </w:tc>
        <w:tc>
          <w:tcPr>
            <w:tcW w:w="3049" w:type="pct"/>
            <w:tcBorders>
              <w:top w:val="nil"/>
              <w:left w:val="nil"/>
              <w:bottom w:val="single" w:sz="4" w:space="0" w:color="auto"/>
              <w:right w:val="single" w:sz="4" w:space="0" w:color="auto"/>
            </w:tcBorders>
            <w:shd w:val="clear" w:color="auto" w:fill="auto"/>
            <w:vAlign w:val="bottom"/>
            <w:hideMark/>
          </w:tcPr>
          <w:p w14:paraId="543BD368" w14:textId="77777777" w:rsidR="0089236F" w:rsidRPr="00B7783E" w:rsidRDefault="0089236F" w:rsidP="00F37984">
            <w:pPr>
              <w:spacing w:after="0" w:line="240" w:lineRule="auto"/>
              <w:ind w:left="-57" w:right="-57"/>
              <w:rPr>
                <w:rFonts w:ascii="Myriad Pro" w:hAnsi="Myriad Pro"/>
                <w:sz w:val="20"/>
                <w:szCs w:val="20"/>
              </w:rPr>
            </w:pPr>
            <w:r w:rsidRPr="00B7783E">
              <w:rPr>
                <w:rFonts w:ascii="Myriad Pro" w:hAnsi="Myriad Pro"/>
                <w:sz w:val="20"/>
                <w:szCs w:val="20"/>
              </w:rPr>
              <w:t>ИА МРСК Создание автоматизированной системы обнаружения, предотвращения и ликвидации последствий компьютерных атак (АСПКА)</w:t>
            </w:r>
          </w:p>
        </w:tc>
        <w:tc>
          <w:tcPr>
            <w:tcW w:w="1335" w:type="pct"/>
            <w:tcBorders>
              <w:top w:val="nil"/>
              <w:left w:val="single" w:sz="4" w:space="0" w:color="auto"/>
              <w:bottom w:val="single" w:sz="4" w:space="0" w:color="auto"/>
              <w:right w:val="single" w:sz="4" w:space="0" w:color="auto"/>
            </w:tcBorders>
            <w:shd w:val="clear" w:color="auto" w:fill="auto"/>
            <w:noWrap/>
            <w:vAlign w:val="center"/>
            <w:hideMark/>
          </w:tcPr>
          <w:p w14:paraId="162A0E3B" w14:textId="77777777" w:rsidR="0089236F" w:rsidRPr="00B7783E" w:rsidRDefault="0089236F" w:rsidP="00F37984">
            <w:pPr>
              <w:spacing w:after="0" w:line="240" w:lineRule="auto"/>
              <w:ind w:left="-57" w:right="-57"/>
              <w:jc w:val="center"/>
              <w:rPr>
                <w:rFonts w:ascii="Myriad Pro" w:hAnsi="Myriad Pro"/>
                <w:sz w:val="20"/>
                <w:szCs w:val="20"/>
              </w:rPr>
            </w:pPr>
            <w:r w:rsidRPr="00B7783E">
              <w:rPr>
                <w:rFonts w:ascii="Myriad Pro" w:hAnsi="Myriad Pro"/>
                <w:sz w:val="20"/>
                <w:szCs w:val="20"/>
              </w:rPr>
              <w:t>0,854</w:t>
            </w:r>
          </w:p>
        </w:tc>
      </w:tr>
      <w:tr w:rsidR="0089236F" w:rsidRPr="00B7783E" w14:paraId="5D4464AE" w14:textId="77777777" w:rsidTr="00F37984">
        <w:trPr>
          <w:trHeight w:val="11"/>
        </w:trPr>
        <w:tc>
          <w:tcPr>
            <w:tcW w:w="616" w:type="pct"/>
            <w:tcBorders>
              <w:top w:val="nil"/>
              <w:left w:val="single" w:sz="4" w:space="0" w:color="auto"/>
              <w:bottom w:val="single" w:sz="4" w:space="0" w:color="auto"/>
              <w:right w:val="single" w:sz="4" w:space="0" w:color="auto"/>
            </w:tcBorders>
            <w:shd w:val="clear" w:color="auto" w:fill="auto"/>
            <w:noWrap/>
            <w:vAlign w:val="center"/>
            <w:hideMark/>
          </w:tcPr>
          <w:p w14:paraId="0C665EF6" w14:textId="77777777" w:rsidR="0089236F" w:rsidRPr="00B7783E" w:rsidRDefault="0089236F" w:rsidP="00F37984">
            <w:pPr>
              <w:spacing w:after="0" w:line="240" w:lineRule="auto"/>
              <w:ind w:left="-57" w:right="-57"/>
              <w:rPr>
                <w:rFonts w:ascii="Myriad Pro" w:hAnsi="Myriad Pro"/>
                <w:sz w:val="20"/>
                <w:szCs w:val="20"/>
              </w:rPr>
            </w:pPr>
            <w:r w:rsidRPr="00B7783E">
              <w:rPr>
                <w:rFonts w:ascii="Myriad Pro" w:hAnsi="Myriad Pro"/>
                <w:sz w:val="20"/>
                <w:szCs w:val="20"/>
              </w:rPr>
              <w:t>4</w:t>
            </w:r>
          </w:p>
        </w:tc>
        <w:tc>
          <w:tcPr>
            <w:tcW w:w="3049" w:type="pct"/>
            <w:tcBorders>
              <w:top w:val="nil"/>
              <w:left w:val="nil"/>
              <w:bottom w:val="single" w:sz="4" w:space="0" w:color="auto"/>
              <w:right w:val="single" w:sz="4" w:space="0" w:color="auto"/>
            </w:tcBorders>
            <w:shd w:val="clear" w:color="auto" w:fill="auto"/>
            <w:vAlign w:val="bottom"/>
            <w:hideMark/>
          </w:tcPr>
          <w:p w14:paraId="4E55CDFF" w14:textId="77777777" w:rsidR="0089236F" w:rsidRPr="00B7783E" w:rsidRDefault="0089236F" w:rsidP="00F37984">
            <w:pPr>
              <w:spacing w:after="0" w:line="240" w:lineRule="auto"/>
              <w:ind w:left="-57" w:right="-57"/>
              <w:rPr>
                <w:rFonts w:ascii="Myriad Pro" w:hAnsi="Myriad Pro"/>
                <w:sz w:val="20"/>
                <w:szCs w:val="20"/>
              </w:rPr>
            </w:pPr>
            <w:r w:rsidRPr="00B7783E">
              <w:rPr>
                <w:rFonts w:ascii="Myriad Pro" w:hAnsi="Myriad Pro"/>
                <w:sz w:val="20"/>
                <w:szCs w:val="20"/>
              </w:rPr>
              <w:t>Реконструкция Кондомского РЭС (наружное ограждение, монтаж здания проходной) (Реконструкция здания гаража, благоустройство территории, монтаж ОПС в зданиях, периметральное освещение, периметральная сигнализация</w:t>
            </w:r>
          </w:p>
        </w:tc>
        <w:tc>
          <w:tcPr>
            <w:tcW w:w="1335" w:type="pct"/>
            <w:tcBorders>
              <w:top w:val="nil"/>
              <w:left w:val="single" w:sz="4" w:space="0" w:color="auto"/>
              <w:bottom w:val="single" w:sz="4" w:space="0" w:color="auto"/>
              <w:right w:val="single" w:sz="4" w:space="0" w:color="auto"/>
            </w:tcBorders>
            <w:shd w:val="clear" w:color="auto" w:fill="auto"/>
            <w:noWrap/>
            <w:vAlign w:val="center"/>
            <w:hideMark/>
          </w:tcPr>
          <w:p w14:paraId="4CCC862E" w14:textId="77777777" w:rsidR="0089236F" w:rsidRPr="00B7783E" w:rsidRDefault="0089236F" w:rsidP="00F37984">
            <w:pPr>
              <w:spacing w:after="0" w:line="240" w:lineRule="auto"/>
              <w:ind w:left="-57" w:right="-57"/>
              <w:jc w:val="center"/>
              <w:rPr>
                <w:rFonts w:ascii="Myriad Pro" w:hAnsi="Myriad Pro"/>
                <w:sz w:val="20"/>
                <w:szCs w:val="20"/>
              </w:rPr>
            </w:pPr>
            <w:r w:rsidRPr="00B7783E">
              <w:rPr>
                <w:rFonts w:ascii="Myriad Pro" w:hAnsi="Myriad Pro"/>
                <w:sz w:val="20"/>
                <w:szCs w:val="20"/>
              </w:rPr>
              <w:t>8,475</w:t>
            </w:r>
          </w:p>
        </w:tc>
      </w:tr>
      <w:tr w:rsidR="0089236F" w:rsidRPr="00B7783E" w14:paraId="25055312" w14:textId="77777777" w:rsidTr="00F37984">
        <w:trPr>
          <w:trHeight w:val="11"/>
        </w:trPr>
        <w:tc>
          <w:tcPr>
            <w:tcW w:w="616" w:type="pct"/>
            <w:tcBorders>
              <w:top w:val="nil"/>
              <w:left w:val="single" w:sz="4" w:space="0" w:color="auto"/>
              <w:bottom w:val="single" w:sz="4" w:space="0" w:color="auto"/>
              <w:right w:val="single" w:sz="4" w:space="0" w:color="auto"/>
            </w:tcBorders>
            <w:shd w:val="clear" w:color="auto" w:fill="auto"/>
            <w:noWrap/>
            <w:vAlign w:val="center"/>
          </w:tcPr>
          <w:p w14:paraId="23D75C7A" w14:textId="77777777" w:rsidR="0089236F" w:rsidRPr="00B7783E" w:rsidRDefault="0089236F" w:rsidP="00F37984">
            <w:pPr>
              <w:spacing w:after="0" w:line="240" w:lineRule="auto"/>
              <w:ind w:left="-57" w:right="-57"/>
              <w:rPr>
                <w:rFonts w:ascii="Myriad Pro" w:hAnsi="Myriad Pro"/>
                <w:sz w:val="20"/>
                <w:szCs w:val="20"/>
              </w:rPr>
            </w:pPr>
            <w:r w:rsidRPr="00B7783E">
              <w:rPr>
                <w:rFonts w:ascii="Myriad Pro" w:hAnsi="Myriad Pro"/>
                <w:sz w:val="20"/>
                <w:szCs w:val="20"/>
              </w:rPr>
              <w:t>5</w:t>
            </w:r>
          </w:p>
        </w:tc>
        <w:tc>
          <w:tcPr>
            <w:tcW w:w="3049" w:type="pct"/>
            <w:tcBorders>
              <w:top w:val="nil"/>
              <w:left w:val="nil"/>
              <w:bottom w:val="single" w:sz="4" w:space="0" w:color="auto"/>
              <w:right w:val="single" w:sz="4" w:space="0" w:color="auto"/>
            </w:tcBorders>
            <w:shd w:val="clear" w:color="auto" w:fill="auto"/>
            <w:vAlign w:val="bottom"/>
          </w:tcPr>
          <w:p w14:paraId="18037210" w14:textId="77777777" w:rsidR="0089236F" w:rsidRPr="00B7783E" w:rsidRDefault="0089236F" w:rsidP="00F37984">
            <w:pPr>
              <w:spacing w:after="0" w:line="240" w:lineRule="auto"/>
              <w:ind w:left="-57" w:right="-57"/>
              <w:rPr>
                <w:rFonts w:ascii="Myriad Pro" w:hAnsi="Myriad Pro"/>
                <w:sz w:val="20"/>
                <w:szCs w:val="20"/>
              </w:rPr>
            </w:pPr>
            <w:r w:rsidRPr="00B7783E">
              <w:rPr>
                <w:rFonts w:ascii="Myriad Pro" w:hAnsi="Myriad Pro"/>
                <w:sz w:val="20"/>
                <w:szCs w:val="20"/>
              </w:rPr>
              <w:t>Реконструкция наружных сетей водоснабжения базы Мысковского РЭС</w:t>
            </w:r>
          </w:p>
        </w:tc>
        <w:tc>
          <w:tcPr>
            <w:tcW w:w="1335" w:type="pct"/>
            <w:tcBorders>
              <w:top w:val="nil"/>
              <w:left w:val="single" w:sz="4" w:space="0" w:color="auto"/>
              <w:bottom w:val="single" w:sz="4" w:space="0" w:color="auto"/>
              <w:right w:val="single" w:sz="4" w:space="0" w:color="auto"/>
            </w:tcBorders>
            <w:shd w:val="clear" w:color="auto" w:fill="auto"/>
            <w:noWrap/>
            <w:vAlign w:val="center"/>
          </w:tcPr>
          <w:p w14:paraId="573B9D10" w14:textId="77777777" w:rsidR="0089236F" w:rsidRPr="00B7783E" w:rsidRDefault="0089236F" w:rsidP="00F37984">
            <w:pPr>
              <w:spacing w:after="0" w:line="240" w:lineRule="auto"/>
              <w:ind w:left="-57" w:right="-57"/>
              <w:jc w:val="center"/>
              <w:rPr>
                <w:rFonts w:ascii="Myriad Pro" w:hAnsi="Myriad Pro"/>
                <w:sz w:val="20"/>
                <w:szCs w:val="20"/>
              </w:rPr>
            </w:pPr>
            <w:r w:rsidRPr="00B7783E">
              <w:rPr>
                <w:rFonts w:ascii="Myriad Pro" w:hAnsi="Myriad Pro"/>
                <w:sz w:val="20"/>
                <w:szCs w:val="20"/>
              </w:rPr>
              <w:t>0,020</w:t>
            </w:r>
          </w:p>
        </w:tc>
      </w:tr>
      <w:tr w:rsidR="0089236F" w:rsidRPr="00B7783E" w14:paraId="2394C055" w14:textId="77777777" w:rsidTr="00F37984">
        <w:trPr>
          <w:trHeight w:val="11"/>
        </w:trPr>
        <w:tc>
          <w:tcPr>
            <w:tcW w:w="616" w:type="pct"/>
            <w:tcBorders>
              <w:top w:val="nil"/>
              <w:left w:val="single" w:sz="4" w:space="0" w:color="auto"/>
              <w:bottom w:val="single" w:sz="4" w:space="0" w:color="auto"/>
              <w:right w:val="single" w:sz="4" w:space="0" w:color="auto"/>
            </w:tcBorders>
            <w:shd w:val="clear" w:color="auto" w:fill="auto"/>
            <w:noWrap/>
            <w:vAlign w:val="center"/>
          </w:tcPr>
          <w:p w14:paraId="58508E5D" w14:textId="77777777" w:rsidR="0089236F" w:rsidRPr="00B7783E" w:rsidRDefault="0089236F" w:rsidP="00F37984">
            <w:pPr>
              <w:spacing w:after="0" w:line="240" w:lineRule="auto"/>
              <w:ind w:left="-57" w:right="-57"/>
              <w:rPr>
                <w:rFonts w:ascii="Myriad Pro" w:hAnsi="Myriad Pro"/>
                <w:sz w:val="20"/>
                <w:szCs w:val="20"/>
              </w:rPr>
            </w:pPr>
            <w:r w:rsidRPr="00B7783E">
              <w:rPr>
                <w:rFonts w:ascii="Myriad Pro" w:hAnsi="Myriad Pro"/>
                <w:sz w:val="20"/>
                <w:szCs w:val="20"/>
              </w:rPr>
              <w:t>6</w:t>
            </w:r>
          </w:p>
        </w:tc>
        <w:tc>
          <w:tcPr>
            <w:tcW w:w="3049" w:type="pct"/>
            <w:tcBorders>
              <w:top w:val="nil"/>
              <w:left w:val="nil"/>
              <w:bottom w:val="single" w:sz="4" w:space="0" w:color="auto"/>
              <w:right w:val="single" w:sz="4" w:space="0" w:color="auto"/>
            </w:tcBorders>
            <w:shd w:val="clear" w:color="auto" w:fill="auto"/>
            <w:vAlign w:val="bottom"/>
          </w:tcPr>
          <w:p w14:paraId="257261CD" w14:textId="77777777" w:rsidR="0089236F" w:rsidRPr="00B7783E" w:rsidRDefault="0089236F" w:rsidP="00F37984">
            <w:pPr>
              <w:spacing w:after="0" w:line="240" w:lineRule="auto"/>
              <w:ind w:left="-57" w:right="-57"/>
              <w:rPr>
                <w:rFonts w:ascii="Myriad Pro" w:hAnsi="Myriad Pro"/>
                <w:sz w:val="20"/>
                <w:szCs w:val="20"/>
              </w:rPr>
            </w:pPr>
            <w:r w:rsidRPr="00B7783E">
              <w:rPr>
                <w:rFonts w:ascii="Myriad Pro" w:hAnsi="Myriad Pro"/>
                <w:sz w:val="20"/>
                <w:szCs w:val="20"/>
              </w:rPr>
              <w:t>ПИР Реконструкция наружного ограждения территории базы Кондомского РЭС и ПС Кондомская. Монтаж здания проходной.</w:t>
            </w:r>
          </w:p>
        </w:tc>
        <w:tc>
          <w:tcPr>
            <w:tcW w:w="1335" w:type="pct"/>
            <w:tcBorders>
              <w:top w:val="nil"/>
              <w:left w:val="single" w:sz="4" w:space="0" w:color="auto"/>
              <w:bottom w:val="single" w:sz="4" w:space="0" w:color="auto"/>
              <w:right w:val="single" w:sz="4" w:space="0" w:color="auto"/>
            </w:tcBorders>
            <w:shd w:val="clear" w:color="auto" w:fill="auto"/>
            <w:noWrap/>
            <w:vAlign w:val="center"/>
          </w:tcPr>
          <w:p w14:paraId="301EAB0C" w14:textId="77777777" w:rsidR="0089236F" w:rsidRPr="00B7783E" w:rsidRDefault="0089236F" w:rsidP="00F37984">
            <w:pPr>
              <w:spacing w:after="0" w:line="240" w:lineRule="auto"/>
              <w:ind w:left="-57" w:right="-57"/>
              <w:jc w:val="center"/>
              <w:rPr>
                <w:rFonts w:ascii="Myriad Pro" w:hAnsi="Myriad Pro"/>
                <w:sz w:val="20"/>
                <w:szCs w:val="20"/>
              </w:rPr>
            </w:pPr>
            <w:r w:rsidRPr="00B7783E">
              <w:rPr>
                <w:rFonts w:ascii="Myriad Pro" w:hAnsi="Myriad Pro"/>
                <w:sz w:val="20"/>
                <w:szCs w:val="20"/>
              </w:rPr>
              <w:t>0,008</w:t>
            </w:r>
          </w:p>
        </w:tc>
      </w:tr>
      <w:tr w:rsidR="0089236F" w:rsidRPr="00B7783E" w14:paraId="612A2359" w14:textId="77777777" w:rsidTr="00F37984">
        <w:trPr>
          <w:trHeight w:val="11"/>
        </w:trPr>
        <w:tc>
          <w:tcPr>
            <w:tcW w:w="616" w:type="pct"/>
            <w:tcBorders>
              <w:top w:val="nil"/>
              <w:left w:val="single" w:sz="4" w:space="0" w:color="auto"/>
              <w:bottom w:val="single" w:sz="4" w:space="0" w:color="auto"/>
              <w:right w:val="single" w:sz="4" w:space="0" w:color="auto"/>
            </w:tcBorders>
            <w:shd w:val="clear" w:color="auto" w:fill="auto"/>
            <w:noWrap/>
            <w:vAlign w:val="center"/>
          </w:tcPr>
          <w:p w14:paraId="1CA32F9C" w14:textId="77777777" w:rsidR="0089236F" w:rsidRPr="00B7783E" w:rsidRDefault="0089236F" w:rsidP="00F37984">
            <w:pPr>
              <w:spacing w:after="0" w:line="240" w:lineRule="auto"/>
              <w:ind w:left="-57" w:right="-57"/>
              <w:rPr>
                <w:rFonts w:ascii="Myriad Pro" w:hAnsi="Myriad Pro"/>
                <w:sz w:val="20"/>
                <w:szCs w:val="20"/>
              </w:rPr>
            </w:pPr>
            <w:r w:rsidRPr="00B7783E">
              <w:rPr>
                <w:rFonts w:ascii="Myriad Pro" w:hAnsi="Myriad Pro"/>
                <w:sz w:val="20"/>
                <w:szCs w:val="20"/>
              </w:rPr>
              <w:t>7</w:t>
            </w:r>
          </w:p>
        </w:tc>
        <w:tc>
          <w:tcPr>
            <w:tcW w:w="3049" w:type="pct"/>
            <w:tcBorders>
              <w:top w:val="nil"/>
              <w:left w:val="nil"/>
              <w:bottom w:val="single" w:sz="4" w:space="0" w:color="auto"/>
              <w:right w:val="single" w:sz="4" w:space="0" w:color="auto"/>
            </w:tcBorders>
            <w:shd w:val="clear" w:color="auto" w:fill="auto"/>
            <w:vAlign w:val="bottom"/>
          </w:tcPr>
          <w:p w14:paraId="3B662606" w14:textId="77777777" w:rsidR="0089236F" w:rsidRPr="00B7783E" w:rsidRDefault="0089236F" w:rsidP="00F37984">
            <w:pPr>
              <w:spacing w:after="0" w:line="240" w:lineRule="auto"/>
              <w:ind w:left="-57" w:right="-57"/>
              <w:rPr>
                <w:rFonts w:ascii="Myriad Pro" w:hAnsi="Myriad Pro"/>
                <w:sz w:val="20"/>
                <w:szCs w:val="20"/>
              </w:rPr>
            </w:pPr>
            <w:r w:rsidRPr="00B7783E">
              <w:rPr>
                <w:rFonts w:ascii="Myriad Pro" w:hAnsi="Myriad Pro"/>
                <w:sz w:val="20"/>
                <w:szCs w:val="20"/>
              </w:rPr>
              <w:t xml:space="preserve">ПИР ПС Котинская35/10, Шестаковская110/35/10, Урская35/10, Прогресс35/10, Пионерская110/35/10, Береговая35/10, Щегловская35/10, Новоромановская35/10, Кулаковская 35/10, Кожевниковская 35/10 </w:t>
            </w:r>
          </w:p>
        </w:tc>
        <w:tc>
          <w:tcPr>
            <w:tcW w:w="1335" w:type="pct"/>
            <w:tcBorders>
              <w:top w:val="nil"/>
              <w:left w:val="single" w:sz="4" w:space="0" w:color="auto"/>
              <w:bottom w:val="single" w:sz="4" w:space="0" w:color="auto"/>
              <w:right w:val="single" w:sz="4" w:space="0" w:color="auto"/>
            </w:tcBorders>
            <w:shd w:val="clear" w:color="auto" w:fill="auto"/>
            <w:noWrap/>
            <w:vAlign w:val="center"/>
          </w:tcPr>
          <w:p w14:paraId="58CD906A" w14:textId="77777777" w:rsidR="0089236F" w:rsidRPr="00B7783E" w:rsidRDefault="0089236F" w:rsidP="00F37984">
            <w:pPr>
              <w:spacing w:after="0" w:line="240" w:lineRule="auto"/>
              <w:ind w:left="-57" w:right="-57"/>
              <w:jc w:val="center"/>
              <w:rPr>
                <w:rFonts w:ascii="Myriad Pro" w:hAnsi="Myriad Pro"/>
                <w:sz w:val="20"/>
                <w:szCs w:val="20"/>
              </w:rPr>
            </w:pPr>
            <w:r w:rsidRPr="00B7783E">
              <w:rPr>
                <w:rFonts w:ascii="Myriad Pro" w:hAnsi="Myriad Pro"/>
                <w:sz w:val="20"/>
                <w:szCs w:val="20"/>
              </w:rPr>
              <w:t>0,006</w:t>
            </w:r>
          </w:p>
        </w:tc>
      </w:tr>
      <w:tr w:rsidR="0089236F" w:rsidRPr="00B7783E" w14:paraId="612278A3" w14:textId="77777777" w:rsidTr="00F37984">
        <w:trPr>
          <w:trHeight w:val="11"/>
        </w:trPr>
        <w:tc>
          <w:tcPr>
            <w:tcW w:w="616" w:type="pct"/>
            <w:tcBorders>
              <w:top w:val="nil"/>
              <w:left w:val="single" w:sz="4" w:space="0" w:color="auto"/>
              <w:bottom w:val="single" w:sz="4" w:space="0" w:color="auto"/>
              <w:right w:val="single" w:sz="4" w:space="0" w:color="auto"/>
            </w:tcBorders>
            <w:shd w:val="clear" w:color="auto" w:fill="auto"/>
            <w:noWrap/>
            <w:vAlign w:val="center"/>
          </w:tcPr>
          <w:p w14:paraId="289AFC4D" w14:textId="77777777" w:rsidR="0089236F" w:rsidRPr="00B7783E" w:rsidRDefault="0089236F" w:rsidP="00F37984">
            <w:pPr>
              <w:spacing w:after="0" w:line="240" w:lineRule="auto"/>
              <w:ind w:left="-57" w:right="-57"/>
              <w:rPr>
                <w:rFonts w:ascii="Myriad Pro" w:hAnsi="Myriad Pro"/>
                <w:sz w:val="20"/>
                <w:szCs w:val="20"/>
              </w:rPr>
            </w:pPr>
            <w:r w:rsidRPr="00B7783E">
              <w:rPr>
                <w:rFonts w:ascii="Myriad Pro" w:hAnsi="Myriad Pro"/>
                <w:sz w:val="20"/>
                <w:szCs w:val="20"/>
              </w:rPr>
              <w:t>8</w:t>
            </w:r>
          </w:p>
        </w:tc>
        <w:tc>
          <w:tcPr>
            <w:tcW w:w="3049" w:type="pct"/>
            <w:tcBorders>
              <w:top w:val="nil"/>
              <w:left w:val="nil"/>
              <w:bottom w:val="single" w:sz="4" w:space="0" w:color="auto"/>
              <w:right w:val="single" w:sz="4" w:space="0" w:color="auto"/>
            </w:tcBorders>
            <w:shd w:val="clear" w:color="auto" w:fill="auto"/>
            <w:vAlign w:val="bottom"/>
          </w:tcPr>
          <w:p w14:paraId="5CCDF02F" w14:textId="77777777" w:rsidR="0089236F" w:rsidRPr="00B7783E" w:rsidRDefault="0089236F" w:rsidP="00F37984">
            <w:pPr>
              <w:spacing w:after="0" w:line="240" w:lineRule="auto"/>
              <w:ind w:left="-57" w:right="-57"/>
              <w:rPr>
                <w:rFonts w:ascii="Myriad Pro" w:hAnsi="Myriad Pro"/>
                <w:sz w:val="20"/>
                <w:szCs w:val="20"/>
              </w:rPr>
            </w:pPr>
            <w:r w:rsidRPr="00B7783E">
              <w:rPr>
                <w:rFonts w:ascii="Myriad Pro" w:hAnsi="Myriad Pro"/>
                <w:sz w:val="20"/>
                <w:szCs w:val="20"/>
              </w:rPr>
              <w:t>ПИР Замена электродных котлов на энергоэкономичные индукционные в зданиях производственных баз РЭСов ПС Кондомская; ТМХ и трансформаторная башня ПС Кондомская; ПС Осинниковская; ПС Капитальная-3</w:t>
            </w:r>
          </w:p>
        </w:tc>
        <w:tc>
          <w:tcPr>
            <w:tcW w:w="1335" w:type="pct"/>
            <w:tcBorders>
              <w:top w:val="nil"/>
              <w:left w:val="single" w:sz="4" w:space="0" w:color="auto"/>
              <w:bottom w:val="single" w:sz="4" w:space="0" w:color="auto"/>
              <w:right w:val="single" w:sz="4" w:space="0" w:color="auto"/>
            </w:tcBorders>
            <w:shd w:val="clear" w:color="auto" w:fill="auto"/>
            <w:noWrap/>
            <w:vAlign w:val="center"/>
          </w:tcPr>
          <w:p w14:paraId="63842F96" w14:textId="77777777" w:rsidR="0089236F" w:rsidRPr="00B7783E" w:rsidRDefault="0089236F" w:rsidP="00F37984">
            <w:pPr>
              <w:spacing w:after="0" w:line="240" w:lineRule="auto"/>
              <w:ind w:left="-57" w:right="-57"/>
              <w:jc w:val="center"/>
              <w:rPr>
                <w:rFonts w:ascii="Myriad Pro" w:hAnsi="Myriad Pro"/>
                <w:sz w:val="20"/>
                <w:szCs w:val="20"/>
              </w:rPr>
            </w:pPr>
            <w:r w:rsidRPr="00B7783E">
              <w:rPr>
                <w:rFonts w:ascii="Myriad Pro" w:hAnsi="Myriad Pro"/>
                <w:sz w:val="20"/>
                <w:szCs w:val="20"/>
              </w:rPr>
              <w:t>0,047</w:t>
            </w:r>
          </w:p>
        </w:tc>
      </w:tr>
      <w:tr w:rsidR="0089236F" w:rsidRPr="00B7783E" w14:paraId="4D404B55" w14:textId="77777777" w:rsidTr="00F37984">
        <w:trPr>
          <w:trHeight w:val="11"/>
        </w:trPr>
        <w:tc>
          <w:tcPr>
            <w:tcW w:w="616" w:type="pct"/>
            <w:tcBorders>
              <w:top w:val="nil"/>
              <w:left w:val="single" w:sz="4" w:space="0" w:color="auto"/>
              <w:bottom w:val="single" w:sz="4" w:space="0" w:color="auto"/>
              <w:right w:val="single" w:sz="4" w:space="0" w:color="auto"/>
            </w:tcBorders>
            <w:shd w:val="clear" w:color="auto" w:fill="auto"/>
            <w:noWrap/>
            <w:vAlign w:val="center"/>
          </w:tcPr>
          <w:p w14:paraId="027AFBAE" w14:textId="77777777" w:rsidR="0089236F" w:rsidRPr="00B7783E" w:rsidRDefault="0089236F" w:rsidP="00F37984">
            <w:pPr>
              <w:spacing w:after="0" w:line="240" w:lineRule="auto"/>
              <w:ind w:left="-57" w:right="-57"/>
              <w:rPr>
                <w:rFonts w:ascii="Myriad Pro" w:hAnsi="Myriad Pro"/>
                <w:sz w:val="20"/>
                <w:szCs w:val="20"/>
              </w:rPr>
            </w:pPr>
            <w:r w:rsidRPr="00B7783E">
              <w:rPr>
                <w:rFonts w:ascii="Myriad Pro" w:hAnsi="Myriad Pro"/>
                <w:sz w:val="20"/>
                <w:szCs w:val="20"/>
              </w:rPr>
              <w:t>9</w:t>
            </w:r>
          </w:p>
        </w:tc>
        <w:tc>
          <w:tcPr>
            <w:tcW w:w="3049" w:type="pct"/>
            <w:tcBorders>
              <w:top w:val="nil"/>
              <w:left w:val="nil"/>
              <w:bottom w:val="single" w:sz="4" w:space="0" w:color="auto"/>
              <w:right w:val="single" w:sz="4" w:space="0" w:color="auto"/>
            </w:tcBorders>
            <w:shd w:val="clear" w:color="auto" w:fill="auto"/>
            <w:vAlign w:val="bottom"/>
          </w:tcPr>
          <w:p w14:paraId="4315FC5B" w14:textId="77777777" w:rsidR="0089236F" w:rsidRPr="00B7783E" w:rsidRDefault="0089236F" w:rsidP="00F37984">
            <w:pPr>
              <w:spacing w:after="0" w:line="240" w:lineRule="auto"/>
              <w:ind w:left="-57" w:right="-57"/>
              <w:rPr>
                <w:rFonts w:ascii="Myriad Pro" w:hAnsi="Myriad Pro"/>
                <w:sz w:val="20"/>
                <w:szCs w:val="20"/>
              </w:rPr>
            </w:pPr>
            <w:r w:rsidRPr="00B7783E">
              <w:rPr>
                <w:rFonts w:ascii="Myriad Pro" w:hAnsi="Myriad Pro"/>
                <w:sz w:val="20"/>
                <w:szCs w:val="20"/>
              </w:rPr>
              <w:t>ИА МРСК Прочие основные средства, не требующие монтажа</w:t>
            </w:r>
          </w:p>
        </w:tc>
        <w:tc>
          <w:tcPr>
            <w:tcW w:w="1335" w:type="pct"/>
            <w:tcBorders>
              <w:top w:val="nil"/>
              <w:left w:val="single" w:sz="4" w:space="0" w:color="auto"/>
              <w:bottom w:val="single" w:sz="4" w:space="0" w:color="auto"/>
              <w:right w:val="single" w:sz="4" w:space="0" w:color="auto"/>
            </w:tcBorders>
            <w:shd w:val="clear" w:color="auto" w:fill="auto"/>
            <w:noWrap/>
            <w:vAlign w:val="center"/>
          </w:tcPr>
          <w:p w14:paraId="3D7F071A" w14:textId="77777777" w:rsidR="0089236F" w:rsidRPr="00B7783E" w:rsidRDefault="0089236F" w:rsidP="00F37984">
            <w:pPr>
              <w:spacing w:after="0" w:line="240" w:lineRule="auto"/>
              <w:ind w:left="-57" w:right="-57"/>
              <w:jc w:val="center"/>
              <w:rPr>
                <w:rFonts w:ascii="Myriad Pro" w:hAnsi="Myriad Pro"/>
                <w:sz w:val="20"/>
                <w:szCs w:val="20"/>
              </w:rPr>
            </w:pPr>
            <w:r w:rsidRPr="00B7783E">
              <w:rPr>
                <w:rFonts w:ascii="Myriad Pro" w:hAnsi="Myriad Pro"/>
                <w:sz w:val="20"/>
                <w:szCs w:val="20"/>
              </w:rPr>
              <w:t>0,174</w:t>
            </w:r>
          </w:p>
        </w:tc>
      </w:tr>
      <w:tr w:rsidR="0089236F" w:rsidRPr="00B7783E" w14:paraId="32201A76" w14:textId="77777777" w:rsidTr="00F37984">
        <w:trPr>
          <w:trHeight w:val="11"/>
        </w:trPr>
        <w:tc>
          <w:tcPr>
            <w:tcW w:w="616" w:type="pct"/>
            <w:tcBorders>
              <w:top w:val="nil"/>
              <w:left w:val="single" w:sz="4" w:space="0" w:color="auto"/>
              <w:bottom w:val="single" w:sz="4" w:space="0" w:color="auto"/>
              <w:right w:val="single" w:sz="4" w:space="0" w:color="auto"/>
            </w:tcBorders>
            <w:shd w:val="clear" w:color="auto" w:fill="auto"/>
            <w:noWrap/>
            <w:vAlign w:val="center"/>
          </w:tcPr>
          <w:p w14:paraId="3696E262" w14:textId="77777777" w:rsidR="0089236F" w:rsidRPr="00B7783E" w:rsidRDefault="0089236F" w:rsidP="00F37984">
            <w:pPr>
              <w:spacing w:after="0" w:line="240" w:lineRule="auto"/>
              <w:ind w:left="-57" w:right="-57"/>
              <w:rPr>
                <w:rFonts w:ascii="Myriad Pro" w:hAnsi="Myriad Pro"/>
                <w:sz w:val="20"/>
                <w:szCs w:val="20"/>
              </w:rPr>
            </w:pPr>
            <w:r w:rsidRPr="00B7783E">
              <w:rPr>
                <w:rFonts w:ascii="Myriad Pro" w:hAnsi="Myriad Pro"/>
                <w:sz w:val="20"/>
                <w:szCs w:val="20"/>
              </w:rPr>
              <w:t>10</w:t>
            </w:r>
          </w:p>
        </w:tc>
        <w:tc>
          <w:tcPr>
            <w:tcW w:w="3049" w:type="pct"/>
            <w:tcBorders>
              <w:top w:val="nil"/>
              <w:left w:val="nil"/>
              <w:bottom w:val="single" w:sz="4" w:space="0" w:color="auto"/>
              <w:right w:val="single" w:sz="4" w:space="0" w:color="auto"/>
            </w:tcBorders>
            <w:shd w:val="clear" w:color="auto" w:fill="auto"/>
            <w:vAlign w:val="bottom"/>
          </w:tcPr>
          <w:p w14:paraId="55778FA9" w14:textId="77777777" w:rsidR="0089236F" w:rsidRPr="00B7783E" w:rsidRDefault="0089236F" w:rsidP="00F37984">
            <w:pPr>
              <w:spacing w:after="0" w:line="240" w:lineRule="auto"/>
              <w:ind w:left="-57" w:right="-57"/>
              <w:rPr>
                <w:rFonts w:ascii="Myriad Pro" w:hAnsi="Myriad Pro"/>
                <w:sz w:val="20"/>
                <w:szCs w:val="20"/>
              </w:rPr>
            </w:pPr>
            <w:r w:rsidRPr="00B7783E">
              <w:rPr>
                <w:rFonts w:ascii="Myriad Pro" w:hAnsi="Myriad Pro"/>
                <w:sz w:val="20"/>
                <w:szCs w:val="20"/>
              </w:rPr>
              <w:t xml:space="preserve"> Серверное оборудование для модернизации центра обработки данных</w:t>
            </w:r>
          </w:p>
        </w:tc>
        <w:tc>
          <w:tcPr>
            <w:tcW w:w="1335" w:type="pct"/>
            <w:tcBorders>
              <w:top w:val="nil"/>
              <w:left w:val="single" w:sz="4" w:space="0" w:color="auto"/>
              <w:bottom w:val="single" w:sz="4" w:space="0" w:color="auto"/>
              <w:right w:val="single" w:sz="4" w:space="0" w:color="auto"/>
            </w:tcBorders>
            <w:shd w:val="clear" w:color="auto" w:fill="auto"/>
            <w:noWrap/>
            <w:vAlign w:val="center"/>
          </w:tcPr>
          <w:p w14:paraId="66CF19DD" w14:textId="77777777" w:rsidR="0089236F" w:rsidRPr="00B7783E" w:rsidRDefault="0089236F" w:rsidP="00F37984">
            <w:pPr>
              <w:spacing w:after="0" w:line="240" w:lineRule="auto"/>
              <w:ind w:left="-57" w:right="-57"/>
              <w:jc w:val="center"/>
              <w:rPr>
                <w:rFonts w:ascii="Myriad Pro" w:hAnsi="Myriad Pro"/>
                <w:sz w:val="20"/>
                <w:szCs w:val="20"/>
              </w:rPr>
            </w:pPr>
            <w:r w:rsidRPr="00B7783E">
              <w:rPr>
                <w:rFonts w:ascii="Myriad Pro" w:hAnsi="Myriad Pro"/>
                <w:sz w:val="20"/>
                <w:szCs w:val="20"/>
              </w:rPr>
              <w:t>2,462</w:t>
            </w:r>
          </w:p>
        </w:tc>
      </w:tr>
      <w:tr w:rsidR="0089236F" w:rsidRPr="00B7783E" w14:paraId="419CA5A7" w14:textId="77777777" w:rsidTr="00F37984">
        <w:trPr>
          <w:trHeight w:val="11"/>
        </w:trPr>
        <w:tc>
          <w:tcPr>
            <w:tcW w:w="616" w:type="pct"/>
            <w:tcBorders>
              <w:top w:val="nil"/>
              <w:left w:val="single" w:sz="4" w:space="0" w:color="auto"/>
              <w:bottom w:val="single" w:sz="4" w:space="0" w:color="auto"/>
              <w:right w:val="single" w:sz="4" w:space="0" w:color="auto"/>
            </w:tcBorders>
            <w:shd w:val="clear" w:color="auto" w:fill="C2D69B"/>
            <w:noWrap/>
            <w:vAlign w:val="bottom"/>
            <w:hideMark/>
          </w:tcPr>
          <w:p w14:paraId="14A3FF48" w14:textId="77777777" w:rsidR="0089236F" w:rsidRPr="00B7783E" w:rsidRDefault="0089236F" w:rsidP="00F37984">
            <w:pPr>
              <w:spacing w:after="0" w:line="240" w:lineRule="auto"/>
              <w:ind w:left="-57" w:right="-57"/>
              <w:rPr>
                <w:rFonts w:ascii="Myriad Pro" w:hAnsi="Myriad Pro"/>
                <w:sz w:val="20"/>
                <w:szCs w:val="20"/>
              </w:rPr>
            </w:pPr>
            <w:r w:rsidRPr="00B7783E">
              <w:rPr>
                <w:rFonts w:ascii="Myriad Pro" w:hAnsi="Myriad Pro"/>
                <w:sz w:val="20"/>
                <w:szCs w:val="20"/>
              </w:rPr>
              <w:t> </w:t>
            </w:r>
          </w:p>
        </w:tc>
        <w:tc>
          <w:tcPr>
            <w:tcW w:w="3049" w:type="pct"/>
            <w:tcBorders>
              <w:top w:val="nil"/>
              <w:left w:val="nil"/>
              <w:bottom w:val="single" w:sz="4" w:space="0" w:color="auto"/>
              <w:right w:val="single" w:sz="4" w:space="0" w:color="auto"/>
            </w:tcBorders>
            <w:shd w:val="clear" w:color="auto" w:fill="C2D69B"/>
            <w:vAlign w:val="center"/>
            <w:hideMark/>
          </w:tcPr>
          <w:p w14:paraId="72851B89" w14:textId="77777777" w:rsidR="0089236F" w:rsidRPr="00B7783E" w:rsidRDefault="0089236F" w:rsidP="00F37984">
            <w:pPr>
              <w:spacing w:after="0" w:line="240" w:lineRule="auto"/>
              <w:ind w:left="-57" w:right="-57"/>
              <w:rPr>
                <w:rFonts w:ascii="Myriad Pro" w:hAnsi="Myriad Pro"/>
                <w:sz w:val="20"/>
                <w:szCs w:val="20"/>
              </w:rPr>
            </w:pPr>
            <w:r w:rsidRPr="00B7783E">
              <w:rPr>
                <w:rFonts w:ascii="Myriad Pro" w:hAnsi="Myriad Pro"/>
                <w:sz w:val="20"/>
                <w:szCs w:val="20"/>
              </w:rPr>
              <w:t>Итого</w:t>
            </w:r>
          </w:p>
        </w:tc>
        <w:tc>
          <w:tcPr>
            <w:tcW w:w="1335" w:type="pct"/>
            <w:tcBorders>
              <w:top w:val="nil"/>
              <w:left w:val="single" w:sz="4" w:space="0" w:color="auto"/>
              <w:bottom w:val="single" w:sz="4" w:space="0" w:color="auto"/>
              <w:right w:val="single" w:sz="4" w:space="0" w:color="auto"/>
            </w:tcBorders>
            <w:shd w:val="clear" w:color="auto" w:fill="C2D69B"/>
            <w:noWrap/>
            <w:vAlign w:val="center"/>
            <w:hideMark/>
          </w:tcPr>
          <w:p w14:paraId="777E4151" w14:textId="77777777" w:rsidR="0089236F" w:rsidRPr="00B7783E" w:rsidRDefault="0089236F" w:rsidP="00F37984">
            <w:pPr>
              <w:spacing w:after="0" w:line="240" w:lineRule="auto"/>
              <w:ind w:left="-57" w:right="-57"/>
              <w:jc w:val="center"/>
              <w:rPr>
                <w:rFonts w:ascii="Myriad Pro" w:hAnsi="Myriad Pro"/>
                <w:sz w:val="20"/>
                <w:szCs w:val="20"/>
              </w:rPr>
            </w:pPr>
            <w:r w:rsidRPr="00B7783E">
              <w:rPr>
                <w:rFonts w:ascii="Myriad Pro" w:hAnsi="Myriad Pro"/>
                <w:sz w:val="20"/>
                <w:szCs w:val="20"/>
              </w:rPr>
              <w:t>12,161</w:t>
            </w:r>
          </w:p>
        </w:tc>
      </w:tr>
    </w:tbl>
    <w:p w14:paraId="563051B0" w14:textId="77777777" w:rsidR="00DC153F" w:rsidRDefault="00DC153F" w:rsidP="00F37984">
      <w:pPr>
        <w:pStyle w:val="2ff3"/>
      </w:pPr>
    </w:p>
    <w:p w14:paraId="5E3B9F84" w14:textId="3AA7E606" w:rsidR="0089236F" w:rsidRPr="00B7783E" w:rsidRDefault="0089236F" w:rsidP="00F37984">
      <w:pPr>
        <w:pStyle w:val="2ff3"/>
      </w:pPr>
      <w:r w:rsidRPr="00B7783E">
        <w:t xml:space="preserve">Согласно п. 32 Основ ценообразования </w:t>
      </w:r>
      <w:r w:rsidR="00B64520">
        <w:t>№ </w:t>
      </w:r>
      <w:r w:rsidRPr="00B7783E">
        <w:t xml:space="preserve">1178 расходы на инвестиции в расчетном периоде регулирования определяются на основе утвержденных в </w:t>
      </w:r>
      <w:r w:rsidRPr="00B7783E">
        <w:lastRenderedPageBreak/>
        <w:t>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w:t>
      </w:r>
    </w:p>
    <w:p w14:paraId="306367A4" w14:textId="77777777" w:rsidR="0089236F" w:rsidRPr="00B7783E" w:rsidRDefault="0089236F" w:rsidP="00F37984">
      <w:pPr>
        <w:pStyle w:val="2ff3"/>
      </w:pPr>
      <w:r w:rsidRPr="00B7783E">
        <w:t>В связи с тем, что данные мероприятия не были утверждены в порядке и сроки, установленные действующим законодательством, то расходы на реализацию таких мероприятий к учету не принимаются.</w:t>
      </w:r>
    </w:p>
    <w:p w14:paraId="708BCC80" w14:textId="74FA1F60" w:rsidR="0089236F" w:rsidRPr="00B7783E" w:rsidRDefault="0089236F" w:rsidP="00F37984">
      <w:pPr>
        <w:pStyle w:val="2ff3"/>
      </w:pPr>
      <w:r w:rsidRPr="00B7783E">
        <w:t>Исполнителем в ходе проверки обнаружено превышение фактического финансирования по 1 мероприятию Инвестиционной программы свыше величины средств, предусмотренных Инвестиционной программой, утвержденной до начала периода (2015 года), и скорректированной инвестиционной программой в течение периода регулирования (2015 года) на сумму 30 369,35 тыс. руб. без НДС</w:t>
      </w:r>
      <w:r w:rsidR="00B64520">
        <w:t xml:space="preserve"> </w:t>
      </w:r>
      <w:r w:rsidRPr="00B7783E">
        <w:t xml:space="preserve">и 60 939,83 тыс. руб. без НДС соответственно. </w:t>
      </w:r>
    </w:p>
    <w:p w14:paraId="3E31471B" w14:textId="77777777" w:rsidR="0089236F" w:rsidRPr="00B7783E" w:rsidRDefault="0089236F" w:rsidP="00F37984">
      <w:pPr>
        <w:pStyle w:val="2ff3"/>
      </w:pPr>
      <w:r w:rsidRPr="00B7783E">
        <w:t xml:space="preserve">Действующим законодательством в области государственного регулирования цен (тарифов) не предусмотрена возможность учета в необходимой валовой выручке территориальных сетевых организаций данных расходов, в связи с чем расходы учитываются на уровне плановых затрат. </w:t>
      </w:r>
    </w:p>
    <w:p w14:paraId="0381B359" w14:textId="77777777" w:rsidR="0089236F" w:rsidRPr="00B7783E" w:rsidRDefault="0089236F" w:rsidP="00F37984">
      <w:pPr>
        <w:pStyle w:val="2ff3"/>
      </w:pPr>
      <w:r w:rsidRPr="00B7783E">
        <w:t>Данные по этим мероприятиям представлены в таблице.</w:t>
      </w:r>
    </w:p>
    <w:tbl>
      <w:tblPr>
        <w:tblW w:w="5000" w:type="pct"/>
        <w:jc w:val="center"/>
        <w:tblLook w:val="04A0" w:firstRow="1" w:lastRow="0" w:firstColumn="1" w:lastColumn="0" w:noHBand="0" w:noVBand="1"/>
      </w:tblPr>
      <w:tblGrid>
        <w:gridCol w:w="583"/>
        <w:gridCol w:w="1661"/>
        <w:gridCol w:w="1211"/>
        <w:gridCol w:w="1636"/>
        <w:gridCol w:w="1408"/>
        <w:gridCol w:w="1248"/>
        <w:gridCol w:w="1597"/>
      </w:tblGrid>
      <w:tr w:rsidR="0089236F" w:rsidRPr="00F37984" w14:paraId="006D3D8C" w14:textId="77777777" w:rsidTr="00F37984">
        <w:trPr>
          <w:trHeight w:val="20"/>
          <w:tblHeader/>
          <w:jc w:val="center"/>
        </w:trPr>
        <w:tc>
          <w:tcPr>
            <w:tcW w:w="2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D3B146" w14:textId="10AD3128" w:rsidR="0089236F" w:rsidRPr="00F37984" w:rsidRDefault="00B64520" w:rsidP="00F37984">
            <w:pPr>
              <w:spacing w:after="0" w:line="240" w:lineRule="auto"/>
              <w:ind w:left="-57" w:right="-57"/>
              <w:jc w:val="center"/>
              <w:rPr>
                <w:rFonts w:ascii="Myriad Pro" w:hAnsi="Myriad Pro"/>
                <w:b/>
                <w:bCs/>
                <w:color w:val="FFFFFF" w:themeColor="background1"/>
                <w:sz w:val="20"/>
                <w:szCs w:val="20"/>
              </w:rPr>
            </w:pPr>
            <w:r>
              <w:rPr>
                <w:rFonts w:ascii="Myriad Pro" w:hAnsi="Myriad Pro"/>
                <w:b/>
                <w:bCs/>
                <w:color w:val="FFFFFF" w:themeColor="background1"/>
                <w:sz w:val="20"/>
                <w:szCs w:val="20"/>
              </w:rPr>
              <w:t>№ </w:t>
            </w:r>
            <w:r w:rsidR="0089236F" w:rsidRPr="00F37984">
              <w:rPr>
                <w:rFonts w:ascii="Myriad Pro" w:hAnsi="Myriad Pro"/>
                <w:b/>
                <w:bCs/>
                <w:color w:val="FFFFFF" w:themeColor="background1"/>
                <w:sz w:val="20"/>
                <w:szCs w:val="20"/>
              </w:rPr>
              <w:t>п/п</w:t>
            </w:r>
          </w:p>
        </w:tc>
        <w:tc>
          <w:tcPr>
            <w:tcW w:w="9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44A625"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Наименование инвестиционного проекта</w:t>
            </w:r>
          </w:p>
        </w:tc>
        <w:tc>
          <w:tcPr>
            <w:tcW w:w="66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A69982"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План, утвержденный Приказом МИНЭНЕРГО от 05.05.2012 №237, тыс. руб. без НДС</w:t>
            </w:r>
          </w:p>
        </w:tc>
        <w:tc>
          <w:tcPr>
            <w:tcW w:w="88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5BCF51"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Скорректированный план, утвержденный Приказом МИНЭНЕРГО от 30.09.2015 №711, тыс. руб. без НДС</w:t>
            </w:r>
          </w:p>
        </w:tc>
        <w:tc>
          <w:tcPr>
            <w:tcW w:w="76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2D2E04"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Фактический объем финансирования, млн. руб. без НДС</w:t>
            </w:r>
          </w:p>
        </w:tc>
        <w:tc>
          <w:tcPr>
            <w:tcW w:w="154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04B3642"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Отклонение , млн. руб. без НДС</w:t>
            </w:r>
          </w:p>
        </w:tc>
      </w:tr>
      <w:tr w:rsidR="00F37984" w:rsidRPr="00F37984" w14:paraId="1EEF6ED8" w14:textId="77777777" w:rsidTr="00F37984">
        <w:trPr>
          <w:trHeight w:val="20"/>
          <w:tblHeader/>
          <w:jc w:val="center"/>
        </w:trPr>
        <w:tc>
          <w:tcPr>
            <w:tcW w:w="2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DEE6D8"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p>
        </w:tc>
        <w:tc>
          <w:tcPr>
            <w:tcW w:w="9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4AD524"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(группы инвестиционных проектов)</w:t>
            </w:r>
          </w:p>
        </w:tc>
        <w:tc>
          <w:tcPr>
            <w:tcW w:w="66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DFC862"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p>
        </w:tc>
        <w:tc>
          <w:tcPr>
            <w:tcW w:w="88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0170649"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p>
        </w:tc>
        <w:tc>
          <w:tcPr>
            <w:tcW w:w="76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58D838"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6B8A94"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от ИП, утвержденной до начала периода регулирования</w:t>
            </w:r>
          </w:p>
        </w:tc>
        <w:tc>
          <w:tcPr>
            <w:tcW w:w="8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B013AC"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от скорректированной ИП в течение периода регулирования</w:t>
            </w:r>
          </w:p>
        </w:tc>
      </w:tr>
      <w:tr w:rsidR="00F37984" w:rsidRPr="00F37984" w14:paraId="1DD0F8EC" w14:textId="77777777" w:rsidTr="00F37984">
        <w:trPr>
          <w:trHeight w:val="20"/>
          <w:jc w:val="center"/>
        </w:trPr>
        <w:tc>
          <w:tcPr>
            <w:tcW w:w="2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7C1A95"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1</w:t>
            </w:r>
          </w:p>
        </w:tc>
        <w:tc>
          <w:tcPr>
            <w:tcW w:w="9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14A86F"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2</w:t>
            </w:r>
          </w:p>
        </w:tc>
        <w:tc>
          <w:tcPr>
            <w:tcW w:w="6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98E9028"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3</w:t>
            </w:r>
          </w:p>
        </w:tc>
        <w:tc>
          <w:tcPr>
            <w:tcW w:w="8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3CFC3D"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4</w:t>
            </w:r>
          </w:p>
        </w:tc>
        <w:tc>
          <w:tcPr>
            <w:tcW w:w="7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A5825B"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5</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86C0DD"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5-3</w:t>
            </w:r>
          </w:p>
        </w:tc>
        <w:tc>
          <w:tcPr>
            <w:tcW w:w="8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A1B606"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5-4</w:t>
            </w:r>
          </w:p>
        </w:tc>
      </w:tr>
      <w:tr w:rsidR="0089236F" w:rsidRPr="00F37984" w14:paraId="05A9BEA7" w14:textId="77777777" w:rsidTr="00F37984">
        <w:trPr>
          <w:trHeight w:val="20"/>
          <w:jc w:val="center"/>
        </w:trPr>
        <w:tc>
          <w:tcPr>
            <w:tcW w:w="23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4EA2935"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1</w:t>
            </w:r>
          </w:p>
        </w:tc>
        <w:tc>
          <w:tcPr>
            <w:tcW w:w="900" w:type="pct"/>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563BCE4A" w14:textId="11C0E6CE"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РС в Кемеровской области 2015</w:t>
            </w:r>
            <w:r w:rsidR="00B64520">
              <w:rPr>
                <w:rFonts w:ascii="Myriad Pro" w:hAnsi="Myriad Pro"/>
                <w:sz w:val="20"/>
                <w:szCs w:val="20"/>
              </w:rPr>
              <w:t xml:space="preserve"> </w:t>
            </w:r>
            <w:r w:rsidRPr="00F37984">
              <w:rPr>
                <w:rFonts w:ascii="Myriad Pro" w:hAnsi="Myriad Pro"/>
                <w:sz w:val="20"/>
                <w:szCs w:val="20"/>
              </w:rPr>
              <w:t>Краснобродский;2021</w:t>
            </w:r>
            <w:r w:rsidR="00B64520">
              <w:rPr>
                <w:rFonts w:ascii="Myriad Pro" w:hAnsi="Myriad Pro"/>
                <w:sz w:val="20"/>
                <w:szCs w:val="20"/>
              </w:rPr>
              <w:t xml:space="preserve"> </w:t>
            </w:r>
            <w:r w:rsidRPr="00F37984">
              <w:rPr>
                <w:rFonts w:ascii="Myriad Pro" w:hAnsi="Myriad Pro"/>
                <w:sz w:val="20"/>
                <w:szCs w:val="20"/>
              </w:rPr>
              <w:t>Старабочаты;2021</w:t>
            </w:r>
            <w:r w:rsidR="00B64520">
              <w:rPr>
                <w:rFonts w:ascii="Myriad Pro" w:hAnsi="Myriad Pro"/>
                <w:sz w:val="20"/>
                <w:szCs w:val="20"/>
              </w:rPr>
              <w:t xml:space="preserve"> </w:t>
            </w:r>
            <w:r w:rsidRPr="00F37984">
              <w:rPr>
                <w:rFonts w:ascii="Myriad Pro" w:hAnsi="Myriad Pro"/>
                <w:sz w:val="20"/>
                <w:szCs w:val="20"/>
              </w:rPr>
              <w:t>Ваганово, Пор-Искитим, Промышленная-тяговая (Портнягино, Уфимцево), Мохово</w:t>
            </w:r>
          </w:p>
        </w:tc>
        <w:tc>
          <w:tcPr>
            <w:tcW w:w="66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F65C66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34,307</w:t>
            </w:r>
          </w:p>
        </w:tc>
        <w:tc>
          <w:tcPr>
            <w:tcW w:w="886" w:type="pct"/>
            <w:tcBorders>
              <w:top w:val="single" w:sz="4" w:space="0" w:color="FFFFFF" w:themeColor="background1"/>
              <w:left w:val="nil"/>
              <w:bottom w:val="single" w:sz="4" w:space="0" w:color="auto"/>
              <w:right w:val="single" w:sz="4" w:space="0" w:color="auto"/>
            </w:tcBorders>
            <w:vAlign w:val="center"/>
          </w:tcPr>
          <w:p w14:paraId="0E79F96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3,736</w:t>
            </w:r>
          </w:p>
        </w:tc>
        <w:tc>
          <w:tcPr>
            <w:tcW w:w="76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861819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64,676</w:t>
            </w:r>
          </w:p>
        </w:tc>
        <w:tc>
          <w:tcPr>
            <w:tcW w:w="68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FB4646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30,369</w:t>
            </w:r>
          </w:p>
        </w:tc>
        <w:tc>
          <w:tcPr>
            <w:tcW w:w="86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67C9D4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60,940</w:t>
            </w:r>
          </w:p>
        </w:tc>
      </w:tr>
    </w:tbl>
    <w:p w14:paraId="5C03BFB1" w14:textId="77777777" w:rsidR="0089236F" w:rsidRPr="00B7783E" w:rsidRDefault="0089236F" w:rsidP="0089236F">
      <w:pPr>
        <w:rPr>
          <w:rFonts w:ascii="Myriad Pro" w:hAnsi="Myriad Pro"/>
        </w:rPr>
        <w:sectPr w:rsidR="0089236F" w:rsidRPr="00B7783E" w:rsidSect="00F37984">
          <w:pgSz w:w="11906" w:h="16838"/>
          <w:pgMar w:top="1134" w:right="851" w:bottom="1134" w:left="1701" w:header="709" w:footer="709" w:gutter="0"/>
          <w:cols w:space="708"/>
          <w:docGrid w:linePitch="360"/>
        </w:sectPr>
      </w:pPr>
    </w:p>
    <w:p w14:paraId="16DDDDE4" w14:textId="77777777" w:rsidR="0089236F" w:rsidRPr="00B7783E" w:rsidRDefault="0089236F" w:rsidP="00F37984">
      <w:pPr>
        <w:pStyle w:val="2ff3"/>
      </w:pPr>
      <w:r w:rsidRPr="00B7783E">
        <w:lastRenderedPageBreak/>
        <w:t>Выявлено 19 мероприятий, отсутствующих в Инвестиционной программе, утвержденной до начала периода регулирования (2015 год), по которым фактическое финансирование составило 390 931,05 тыс. руб. без НДС. Все проекты, при этом, учтены в скорректированной инвестиционной программе, утвержденной приказом Минэнерго от 30.09.2015 №711.</w:t>
      </w:r>
    </w:p>
    <w:p w14:paraId="58963F94" w14:textId="255951D7" w:rsidR="0089236F" w:rsidRPr="00B7783E" w:rsidRDefault="0089236F" w:rsidP="00F37984">
      <w:pPr>
        <w:pStyle w:val="2ff3"/>
      </w:pPr>
      <w:r w:rsidRPr="00B7783E">
        <w:t>Относительно плана Инвестиционной программы, скорректированного</w:t>
      </w:r>
      <w:r w:rsidR="00B64520">
        <w:t xml:space="preserve"> </w:t>
      </w:r>
      <w:r w:rsidRPr="00B7783E">
        <w:t>в течение периода регулирования (2015 года), фактическое финансирование оказалось выше на 213 412,61 тыс. руб. без НДС. Данные отражены в таблице.</w:t>
      </w:r>
    </w:p>
    <w:p w14:paraId="1712031C" w14:textId="77777777" w:rsidR="0089236F" w:rsidRPr="00B7783E" w:rsidRDefault="0089236F" w:rsidP="00F37984">
      <w:pPr>
        <w:pStyle w:val="2ff3"/>
      </w:pPr>
    </w:p>
    <w:p w14:paraId="290E03B1" w14:textId="77777777" w:rsidR="0089236F" w:rsidRPr="00B7783E" w:rsidRDefault="0089236F" w:rsidP="00F37984">
      <w:pPr>
        <w:pStyle w:val="2ff3"/>
      </w:pPr>
    </w:p>
    <w:p w14:paraId="19B071D3" w14:textId="77777777" w:rsidR="0089236F" w:rsidRPr="00B7783E" w:rsidRDefault="0089236F" w:rsidP="00F37984">
      <w:pPr>
        <w:pStyle w:val="2ff3"/>
        <w:sectPr w:rsidR="0089236F" w:rsidRPr="00B7783E" w:rsidSect="00F37984">
          <w:pgSz w:w="11906" w:h="16838"/>
          <w:pgMar w:top="1134" w:right="850" w:bottom="1134" w:left="1701" w:header="708" w:footer="708" w:gutter="0"/>
          <w:cols w:space="708"/>
          <w:docGrid w:linePitch="360"/>
        </w:sectPr>
      </w:pPr>
    </w:p>
    <w:tbl>
      <w:tblPr>
        <w:tblW w:w="5300" w:type="pct"/>
        <w:jc w:val="center"/>
        <w:tblLook w:val="04A0" w:firstRow="1" w:lastRow="0" w:firstColumn="1" w:lastColumn="0" w:noHBand="0" w:noVBand="1"/>
      </w:tblPr>
      <w:tblGrid>
        <w:gridCol w:w="692"/>
        <w:gridCol w:w="5118"/>
        <w:gridCol w:w="1722"/>
        <w:gridCol w:w="2287"/>
        <w:gridCol w:w="1837"/>
        <w:gridCol w:w="1701"/>
        <w:gridCol w:w="2077"/>
      </w:tblGrid>
      <w:tr w:rsidR="00F37984" w:rsidRPr="00F37984" w14:paraId="6ED519D1" w14:textId="77777777" w:rsidTr="007F1C6C">
        <w:trPr>
          <w:trHeight w:val="20"/>
          <w:tblHeader/>
          <w:jc w:val="center"/>
        </w:trPr>
        <w:tc>
          <w:tcPr>
            <w:tcW w:w="22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0B5AEF" w14:textId="3B89001B" w:rsidR="00F37984" w:rsidRPr="00F37984" w:rsidRDefault="00B64520" w:rsidP="00F37984">
            <w:pPr>
              <w:spacing w:after="0" w:line="240" w:lineRule="auto"/>
              <w:ind w:left="-57" w:right="-57"/>
              <w:jc w:val="center"/>
              <w:rPr>
                <w:rFonts w:ascii="Myriad Pro" w:hAnsi="Myriad Pro"/>
                <w:b/>
                <w:bCs/>
                <w:color w:val="FFFFFF" w:themeColor="background1"/>
                <w:sz w:val="20"/>
                <w:szCs w:val="20"/>
              </w:rPr>
            </w:pPr>
            <w:r>
              <w:rPr>
                <w:rFonts w:ascii="Myriad Pro" w:hAnsi="Myriad Pro"/>
                <w:b/>
                <w:bCs/>
                <w:color w:val="FFFFFF" w:themeColor="background1"/>
                <w:sz w:val="20"/>
                <w:szCs w:val="20"/>
              </w:rPr>
              <w:lastRenderedPageBreak/>
              <w:t>№ </w:t>
            </w:r>
            <w:r w:rsidR="00F37984" w:rsidRPr="00F37984">
              <w:rPr>
                <w:rFonts w:ascii="Myriad Pro" w:hAnsi="Myriad Pro"/>
                <w:b/>
                <w:bCs/>
                <w:color w:val="FFFFFF" w:themeColor="background1"/>
                <w:sz w:val="20"/>
                <w:szCs w:val="20"/>
              </w:rPr>
              <w:t>п/п</w:t>
            </w:r>
          </w:p>
        </w:tc>
        <w:tc>
          <w:tcPr>
            <w:tcW w:w="1658"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D357F41"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Наименование инвестиционного проекта</w:t>
            </w:r>
          </w:p>
          <w:p w14:paraId="4BAC4DE7" w14:textId="485FA253"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(группы инвестиционных проектов)</w:t>
            </w:r>
          </w:p>
        </w:tc>
        <w:tc>
          <w:tcPr>
            <w:tcW w:w="55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3570E9"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План, утвержденный Приказом МИНЭНЕРГО от 05.05.2012 №237, тыс. руб. без НДС</w:t>
            </w:r>
          </w:p>
        </w:tc>
        <w:tc>
          <w:tcPr>
            <w:tcW w:w="7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3953E4"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Скорректированный план, утвержденный Приказом МИНЭНЕРГО от 30.09.2015 №711, тыс. руб. без НДС</w:t>
            </w:r>
          </w:p>
        </w:tc>
        <w:tc>
          <w:tcPr>
            <w:tcW w:w="59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5422FA"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Фактический объем финансирования, млн. руб. без НДС</w:t>
            </w:r>
          </w:p>
        </w:tc>
        <w:tc>
          <w:tcPr>
            <w:tcW w:w="122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1CE9FCD"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Отклонение , млн. руб. без НДС</w:t>
            </w:r>
          </w:p>
        </w:tc>
      </w:tr>
      <w:tr w:rsidR="00F37984" w:rsidRPr="00F37984" w14:paraId="256D98FF" w14:textId="77777777" w:rsidTr="007F1C6C">
        <w:trPr>
          <w:trHeight w:val="20"/>
          <w:tblHeader/>
          <w:jc w:val="center"/>
        </w:trPr>
        <w:tc>
          <w:tcPr>
            <w:tcW w:w="22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4C566D"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p>
        </w:tc>
        <w:tc>
          <w:tcPr>
            <w:tcW w:w="1658"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9C4295" w14:textId="45F7599C"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p>
        </w:tc>
        <w:tc>
          <w:tcPr>
            <w:tcW w:w="55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B2FD57"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p>
        </w:tc>
        <w:tc>
          <w:tcPr>
            <w:tcW w:w="7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1AD9EBA"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p>
        </w:tc>
        <w:tc>
          <w:tcPr>
            <w:tcW w:w="5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AF35FD"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p>
        </w:tc>
        <w:tc>
          <w:tcPr>
            <w:tcW w:w="5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B71DDA"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от ИП, утвержденной до начала периода регулирования</w:t>
            </w:r>
          </w:p>
        </w:tc>
        <w:tc>
          <w:tcPr>
            <w:tcW w:w="6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010019"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от скорректированной ИП в течение периода регулирования</w:t>
            </w:r>
          </w:p>
        </w:tc>
      </w:tr>
      <w:tr w:rsidR="0089236F" w:rsidRPr="00F37984" w14:paraId="59EDA1A3" w14:textId="77777777" w:rsidTr="007F1C6C">
        <w:trPr>
          <w:trHeight w:val="20"/>
          <w:jc w:val="center"/>
        </w:trPr>
        <w:tc>
          <w:tcPr>
            <w:tcW w:w="2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934746"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1</w:t>
            </w:r>
          </w:p>
        </w:tc>
        <w:tc>
          <w:tcPr>
            <w:tcW w:w="16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224410"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2</w:t>
            </w:r>
          </w:p>
        </w:tc>
        <w:tc>
          <w:tcPr>
            <w:tcW w:w="5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99E890"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3</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7BB27C"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4</w:t>
            </w:r>
          </w:p>
        </w:tc>
        <w:tc>
          <w:tcPr>
            <w:tcW w:w="5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7AEE2E"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5</w:t>
            </w:r>
          </w:p>
        </w:tc>
        <w:tc>
          <w:tcPr>
            <w:tcW w:w="5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1017DA"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5-3</w:t>
            </w:r>
          </w:p>
        </w:tc>
        <w:tc>
          <w:tcPr>
            <w:tcW w:w="6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6FF3ED"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5-4</w:t>
            </w:r>
          </w:p>
        </w:tc>
      </w:tr>
      <w:tr w:rsidR="0089236F" w:rsidRPr="00F37984" w14:paraId="37228042" w14:textId="77777777" w:rsidTr="007F1C6C">
        <w:trPr>
          <w:trHeight w:val="20"/>
          <w:jc w:val="center"/>
        </w:trPr>
        <w:tc>
          <w:tcPr>
            <w:tcW w:w="22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C5EE28E"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1</w:t>
            </w:r>
          </w:p>
        </w:tc>
        <w:tc>
          <w:tcPr>
            <w:tcW w:w="1658" w:type="pct"/>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2F260A20" w14:textId="6728DFBB"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ВЛ 110 кВ КФЗ-2 - Кузнецкая I, II цепь с отпайками</w:t>
            </w:r>
            <w:r w:rsidR="00B64520">
              <w:rPr>
                <w:rFonts w:ascii="Myriad Pro" w:hAnsi="Myriad Pro"/>
                <w:sz w:val="20"/>
                <w:szCs w:val="20"/>
              </w:rPr>
              <w:t xml:space="preserve"> </w:t>
            </w:r>
            <w:r w:rsidRPr="00F37984">
              <w:rPr>
                <w:rFonts w:ascii="Myriad Pro" w:hAnsi="Myriad Pro"/>
                <w:sz w:val="20"/>
                <w:szCs w:val="20"/>
              </w:rPr>
              <w:t>и реконструкция ячеек 110 кВ ПС 110 кВ Кузнецкая и ПС 110 кВ КФЗ 2 (</w:t>
            </w:r>
            <w:r w:rsidR="00B64520">
              <w:rPr>
                <w:rFonts w:ascii="Myriad Pro" w:hAnsi="Myriad Pro"/>
                <w:sz w:val="20"/>
                <w:szCs w:val="20"/>
              </w:rPr>
              <w:t>№ </w:t>
            </w:r>
            <w:r w:rsidRPr="00F37984">
              <w:rPr>
                <w:rFonts w:ascii="Myriad Pro" w:hAnsi="Myriad Pro"/>
                <w:sz w:val="20"/>
                <w:szCs w:val="20"/>
              </w:rPr>
              <w:t>20.4200.364.12; 20.4200.222.12).</w:t>
            </w:r>
          </w:p>
        </w:tc>
        <w:tc>
          <w:tcPr>
            <w:tcW w:w="55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15F2B5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741" w:type="pct"/>
            <w:tcBorders>
              <w:top w:val="single" w:sz="4" w:space="0" w:color="FFFFFF" w:themeColor="background1"/>
              <w:left w:val="nil"/>
              <w:bottom w:val="single" w:sz="4" w:space="0" w:color="auto"/>
              <w:right w:val="single" w:sz="4" w:space="0" w:color="auto"/>
            </w:tcBorders>
            <w:vAlign w:val="center"/>
          </w:tcPr>
          <w:p w14:paraId="1B0F826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0,028</w:t>
            </w:r>
          </w:p>
        </w:tc>
        <w:tc>
          <w:tcPr>
            <w:tcW w:w="59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D0A674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0,037</w:t>
            </w:r>
          </w:p>
        </w:tc>
        <w:tc>
          <w:tcPr>
            <w:tcW w:w="55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32A1CE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0,037</w:t>
            </w:r>
          </w:p>
        </w:tc>
        <w:tc>
          <w:tcPr>
            <w:tcW w:w="67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1A30C7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0,009</w:t>
            </w:r>
          </w:p>
        </w:tc>
      </w:tr>
      <w:tr w:rsidR="0089236F" w:rsidRPr="00F37984" w14:paraId="0F25AA55" w14:textId="77777777" w:rsidTr="007F1C6C">
        <w:trPr>
          <w:trHeight w:val="20"/>
          <w:jc w:val="center"/>
        </w:trPr>
        <w:tc>
          <w:tcPr>
            <w:tcW w:w="2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9F38F2"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2</w:t>
            </w:r>
          </w:p>
        </w:tc>
        <w:tc>
          <w:tcPr>
            <w:tcW w:w="1658"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4587502"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Установка устройств ОМП на ПС 35-110 кВ 2017 Тисульская, Комплексная, Мусохрановская, Торьсма, Краснинская, Осинниковская</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8D801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741" w:type="pct"/>
            <w:tcBorders>
              <w:top w:val="single" w:sz="4" w:space="0" w:color="auto"/>
              <w:left w:val="nil"/>
              <w:bottom w:val="single" w:sz="4" w:space="0" w:color="auto"/>
              <w:right w:val="single" w:sz="4" w:space="0" w:color="auto"/>
            </w:tcBorders>
            <w:vAlign w:val="center"/>
          </w:tcPr>
          <w:p w14:paraId="6F775B8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0,126</w:t>
            </w:r>
          </w:p>
        </w:tc>
        <w:tc>
          <w:tcPr>
            <w:tcW w:w="5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FE2E5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0,231</w:t>
            </w:r>
          </w:p>
        </w:tc>
        <w:tc>
          <w:tcPr>
            <w:tcW w:w="551" w:type="pct"/>
            <w:tcBorders>
              <w:top w:val="single" w:sz="4" w:space="0" w:color="auto"/>
              <w:left w:val="nil"/>
              <w:bottom w:val="single" w:sz="4" w:space="0" w:color="auto"/>
              <w:right w:val="single" w:sz="4" w:space="0" w:color="auto"/>
            </w:tcBorders>
            <w:shd w:val="clear" w:color="auto" w:fill="auto"/>
            <w:vAlign w:val="center"/>
            <w:hideMark/>
          </w:tcPr>
          <w:p w14:paraId="4244AEB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0,231</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EFD75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0,105</w:t>
            </w:r>
          </w:p>
        </w:tc>
      </w:tr>
      <w:tr w:rsidR="0089236F" w:rsidRPr="00F37984" w14:paraId="3F142E57" w14:textId="77777777" w:rsidTr="007F1C6C">
        <w:trPr>
          <w:trHeight w:val="20"/>
          <w:jc w:val="center"/>
        </w:trPr>
        <w:tc>
          <w:tcPr>
            <w:tcW w:w="224" w:type="pct"/>
            <w:tcBorders>
              <w:top w:val="single" w:sz="4" w:space="0" w:color="auto"/>
              <w:left w:val="single" w:sz="4" w:space="0" w:color="auto"/>
              <w:bottom w:val="single" w:sz="4" w:space="0" w:color="auto"/>
              <w:right w:val="single" w:sz="4" w:space="0" w:color="auto"/>
            </w:tcBorders>
            <w:shd w:val="clear" w:color="auto" w:fill="auto"/>
            <w:vAlign w:val="center"/>
          </w:tcPr>
          <w:p w14:paraId="3304446A"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3</w:t>
            </w:r>
          </w:p>
        </w:tc>
        <w:tc>
          <w:tcPr>
            <w:tcW w:w="1658" w:type="pct"/>
            <w:tcBorders>
              <w:top w:val="single" w:sz="4" w:space="0" w:color="auto"/>
              <w:left w:val="single" w:sz="4" w:space="0" w:color="auto"/>
              <w:bottom w:val="single" w:sz="4" w:space="0" w:color="auto"/>
              <w:right w:val="single" w:sz="4" w:space="0" w:color="auto"/>
            </w:tcBorders>
            <w:shd w:val="clear" w:color="auto" w:fill="auto"/>
            <w:vAlign w:val="bottom"/>
          </w:tcPr>
          <w:p w14:paraId="45C15F90"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Монтаж защит от дуговых коротких замыканий ПС 35-110 кВ 2015 Абашевская, Луговая, Фильтровальная; Шахта 13, РМК, Мысковская;2016 Ново-Бунгурская;2017 Вахрушевская, Грамотеинская 3/4, Сидоровская, </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14:paraId="267BF4F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741" w:type="pct"/>
            <w:tcBorders>
              <w:top w:val="single" w:sz="4" w:space="0" w:color="auto"/>
              <w:left w:val="nil"/>
              <w:bottom w:val="single" w:sz="4" w:space="0" w:color="auto"/>
              <w:right w:val="single" w:sz="4" w:space="0" w:color="auto"/>
            </w:tcBorders>
            <w:vAlign w:val="center"/>
          </w:tcPr>
          <w:p w14:paraId="7C71D03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1,709</w:t>
            </w:r>
          </w:p>
        </w:tc>
        <w:tc>
          <w:tcPr>
            <w:tcW w:w="595" w:type="pct"/>
            <w:tcBorders>
              <w:top w:val="single" w:sz="4" w:space="0" w:color="auto"/>
              <w:left w:val="single" w:sz="4" w:space="0" w:color="auto"/>
              <w:bottom w:val="single" w:sz="4" w:space="0" w:color="auto"/>
              <w:right w:val="single" w:sz="4" w:space="0" w:color="auto"/>
            </w:tcBorders>
            <w:shd w:val="clear" w:color="auto" w:fill="auto"/>
            <w:vAlign w:val="center"/>
          </w:tcPr>
          <w:p w14:paraId="354EC7E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4,133</w:t>
            </w:r>
          </w:p>
        </w:tc>
        <w:tc>
          <w:tcPr>
            <w:tcW w:w="551" w:type="pct"/>
            <w:tcBorders>
              <w:top w:val="single" w:sz="4" w:space="0" w:color="auto"/>
              <w:left w:val="nil"/>
              <w:bottom w:val="single" w:sz="4" w:space="0" w:color="auto"/>
              <w:right w:val="single" w:sz="4" w:space="0" w:color="auto"/>
            </w:tcBorders>
            <w:shd w:val="clear" w:color="auto" w:fill="auto"/>
            <w:vAlign w:val="center"/>
          </w:tcPr>
          <w:p w14:paraId="2A5863B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4,133</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tcPr>
          <w:p w14:paraId="1BF5C85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2,424</w:t>
            </w:r>
          </w:p>
        </w:tc>
      </w:tr>
      <w:tr w:rsidR="0089236F" w:rsidRPr="00F37984" w14:paraId="44872399" w14:textId="77777777" w:rsidTr="007F1C6C">
        <w:trPr>
          <w:trHeight w:val="20"/>
          <w:jc w:val="center"/>
        </w:trPr>
        <w:tc>
          <w:tcPr>
            <w:tcW w:w="224" w:type="pct"/>
            <w:tcBorders>
              <w:top w:val="single" w:sz="4" w:space="0" w:color="auto"/>
              <w:left w:val="single" w:sz="4" w:space="0" w:color="auto"/>
              <w:bottom w:val="single" w:sz="4" w:space="0" w:color="auto"/>
              <w:right w:val="single" w:sz="4" w:space="0" w:color="auto"/>
            </w:tcBorders>
            <w:shd w:val="clear" w:color="auto" w:fill="auto"/>
            <w:vAlign w:val="center"/>
          </w:tcPr>
          <w:p w14:paraId="04428CEF"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4</w:t>
            </w:r>
          </w:p>
        </w:tc>
        <w:tc>
          <w:tcPr>
            <w:tcW w:w="1658" w:type="pct"/>
            <w:tcBorders>
              <w:top w:val="single" w:sz="4" w:space="0" w:color="auto"/>
              <w:left w:val="single" w:sz="4" w:space="0" w:color="auto"/>
              <w:bottom w:val="single" w:sz="4" w:space="0" w:color="auto"/>
              <w:right w:val="single" w:sz="4" w:space="0" w:color="auto"/>
            </w:tcBorders>
            <w:shd w:val="clear" w:color="auto" w:fill="auto"/>
            <w:vAlign w:val="bottom"/>
          </w:tcPr>
          <w:p w14:paraId="082571B0" w14:textId="19DFB4B0"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Установка регистраторов аварийных событий на ПС 110 кВ 2015</w:t>
            </w:r>
            <w:r w:rsidR="00B64520">
              <w:rPr>
                <w:rFonts w:ascii="Myriad Pro" w:hAnsi="Myriad Pro"/>
                <w:sz w:val="20"/>
                <w:szCs w:val="20"/>
              </w:rPr>
              <w:t xml:space="preserve"> </w:t>
            </w:r>
            <w:r w:rsidRPr="00F37984">
              <w:rPr>
                <w:rFonts w:ascii="Myriad Pro" w:hAnsi="Myriad Pro"/>
                <w:sz w:val="20"/>
                <w:szCs w:val="20"/>
              </w:rPr>
              <w:t>Новоленинская,2016 Прокопьевская, Афонинская, Беловская</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14:paraId="1F871DA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741" w:type="pct"/>
            <w:tcBorders>
              <w:top w:val="single" w:sz="4" w:space="0" w:color="auto"/>
              <w:left w:val="nil"/>
              <w:bottom w:val="single" w:sz="4" w:space="0" w:color="auto"/>
              <w:right w:val="single" w:sz="4" w:space="0" w:color="auto"/>
            </w:tcBorders>
            <w:vAlign w:val="center"/>
          </w:tcPr>
          <w:p w14:paraId="1D88F8F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0,737</w:t>
            </w:r>
          </w:p>
        </w:tc>
        <w:tc>
          <w:tcPr>
            <w:tcW w:w="595" w:type="pct"/>
            <w:tcBorders>
              <w:top w:val="single" w:sz="4" w:space="0" w:color="auto"/>
              <w:left w:val="single" w:sz="4" w:space="0" w:color="auto"/>
              <w:bottom w:val="single" w:sz="4" w:space="0" w:color="auto"/>
              <w:right w:val="single" w:sz="4" w:space="0" w:color="auto"/>
            </w:tcBorders>
            <w:shd w:val="clear" w:color="auto" w:fill="auto"/>
            <w:vAlign w:val="center"/>
          </w:tcPr>
          <w:p w14:paraId="2AC3F42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0,767</w:t>
            </w:r>
          </w:p>
        </w:tc>
        <w:tc>
          <w:tcPr>
            <w:tcW w:w="551" w:type="pct"/>
            <w:tcBorders>
              <w:top w:val="single" w:sz="4" w:space="0" w:color="auto"/>
              <w:left w:val="nil"/>
              <w:bottom w:val="single" w:sz="4" w:space="0" w:color="auto"/>
              <w:right w:val="single" w:sz="4" w:space="0" w:color="auto"/>
            </w:tcBorders>
            <w:shd w:val="clear" w:color="auto" w:fill="auto"/>
            <w:vAlign w:val="center"/>
          </w:tcPr>
          <w:p w14:paraId="3A7A162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0,767</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tcPr>
          <w:p w14:paraId="78B14A9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0,030</w:t>
            </w:r>
          </w:p>
        </w:tc>
      </w:tr>
      <w:tr w:rsidR="0089236F" w:rsidRPr="00F37984" w14:paraId="2F00765F" w14:textId="77777777" w:rsidTr="007F1C6C">
        <w:trPr>
          <w:trHeight w:val="20"/>
          <w:jc w:val="center"/>
        </w:trPr>
        <w:tc>
          <w:tcPr>
            <w:tcW w:w="224" w:type="pct"/>
            <w:tcBorders>
              <w:top w:val="single" w:sz="4" w:space="0" w:color="auto"/>
              <w:left w:val="single" w:sz="4" w:space="0" w:color="auto"/>
              <w:bottom w:val="single" w:sz="4" w:space="0" w:color="auto"/>
              <w:right w:val="single" w:sz="4" w:space="0" w:color="auto"/>
            </w:tcBorders>
            <w:shd w:val="clear" w:color="auto" w:fill="auto"/>
            <w:vAlign w:val="center"/>
          </w:tcPr>
          <w:p w14:paraId="0F6D8CF6"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5</w:t>
            </w:r>
          </w:p>
        </w:tc>
        <w:tc>
          <w:tcPr>
            <w:tcW w:w="1658" w:type="pct"/>
            <w:tcBorders>
              <w:top w:val="single" w:sz="4" w:space="0" w:color="auto"/>
              <w:left w:val="single" w:sz="4" w:space="0" w:color="auto"/>
              <w:bottom w:val="single" w:sz="4" w:space="0" w:color="auto"/>
              <w:right w:val="single" w:sz="4" w:space="0" w:color="auto"/>
            </w:tcBorders>
            <w:shd w:val="clear" w:color="auto" w:fill="auto"/>
            <w:vAlign w:val="bottom"/>
          </w:tcPr>
          <w:p w14:paraId="78C56DD0"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Оснащение комплексами телемеханики ПС 35-110 кВ 2015 Осинниковская-Тепличная, Фильтровальная, Больничная, Мусохрановская, Кирова-Западная, Камышинская, Краснинская; Восточная-1, Восточная-2 2016</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14:paraId="4912CA7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741" w:type="pct"/>
            <w:tcBorders>
              <w:top w:val="single" w:sz="4" w:space="0" w:color="auto"/>
              <w:left w:val="nil"/>
              <w:bottom w:val="single" w:sz="4" w:space="0" w:color="auto"/>
              <w:right w:val="single" w:sz="4" w:space="0" w:color="auto"/>
            </w:tcBorders>
            <w:vAlign w:val="center"/>
          </w:tcPr>
          <w:p w14:paraId="70EDDB1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8,628</w:t>
            </w:r>
          </w:p>
        </w:tc>
        <w:tc>
          <w:tcPr>
            <w:tcW w:w="595" w:type="pct"/>
            <w:tcBorders>
              <w:top w:val="single" w:sz="4" w:space="0" w:color="auto"/>
              <w:left w:val="single" w:sz="4" w:space="0" w:color="auto"/>
              <w:bottom w:val="single" w:sz="4" w:space="0" w:color="auto"/>
              <w:right w:val="single" w:sz="4" w:space="0" w:color="auto"/>
            </w:tcBorders>
            <w:shd w:val="clear" w:color="auto" w:fill="auto"/>
            <w:vAlign w:val="center"/>
          </w:tcPr>
          <w:p w14:paraId="6FFC0E5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10,008</w:t>
            </w:r>
          </w:p>
        </w:tc>
        <w:tc>
          <w:tcPr>
            <w:tcW w:w="551" w:type="pct"/>
            <w:tcBorders>
              <w:top w:val="single" w:sz="4" w:space="0" w:color="auto"/>
              <w:left w:val="nil"/>
              <w:bottom w:val="single" w:sz="4" w:space="0" w:color="auto"/>
              <w:right w:val="single" w:sz="4" w:space="0" w:color="auto"/>
            </w:tcBorders>
            <w:shd w:val="clear" w:color="auto" w:fill="auto"/>
            <w:vAlign w:val="center"/>
          </w:tcPr>
          <w:p w14:paraId="33BE6CE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10,008</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tcPr>
          <w:p w14:paraId="2B63CEC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1,380</w:t>
            </w:r>
          </w:p>
        </w:tc>
      </w:tr>
      <w:tr w:rsidR="0089236F" w:rsidRPr="00F37984" w14:paraId="5CA0BDB2" w14:textId="77777777" w:rsidTr="007F1C6C">
        <w:trPr>
          <w:trHeight w:val="20"/>
          <w:jc w:val="center"/>
        </w:trPr>
        <w:tc>
          <w:tcPr>
            <w:tcW w:w="224" w:type="pct"/>
            <w:tcBorders>
              <w:top w:val="single" w:sz="4" w:space="0" w:color="auto"/>
              <w:left w:val="single" w:sz="4" w:space="0" w:color="auto"/>
              <w:bottom w:val="single" w:sz="4" w:space="0" w:color="auto"/>
              <w:right w:val="single" w:sz="4" w:space="0" w:color="auto"/>
            </w:tcBorders>
            <w:shd w:val="clear" w:color="auto" w:fill="auto"/>
            <w:vAlign w:val="center"/>
          </w:tcPr>
          <w:p w14:paraId="3FC9D854"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6</w:t>
            </w:r>
          </w:p>
        </w:tc>
        <w:tc>
          <w:tcPr>
            <w:tcW w:w="1658" w:type="pct"/>
            <w:tcBorders>
              <w:top w:val="single" w:sz="4" w:space="0" w:color="auto"/>
              <w:left w:val="single" w:sz="4" w:space="0" w:color="auto"/>
              <w:bottom w:val="single" w:sz="4" w:space="0" w:color="auto"/>
              <w:right w:val="single" w:sz="4" w:space="0" w:color="auto"/>
            </w:tcBorders>
            <w:shd w:val="clear" w:color="auto" w:fill="auto"/>
            <w:vAlign w:val="bottom"/>
          </w:tcPr>
          <w:p w14:paraId="3D7CE2BC" w14:textId="0991F038"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Оснащение ПС 35-110 кВ средствами телеуправления для дистанционного ввода ГВО (оснащение комплексами телемеханики) 2016</w:t>
            </w:r>
            <w:r w:rsidR="00B64520">
              <w:rPr>
                <w:rFonts w:ascii="Myriad Pro" w:hAnsi="Myriad Pro"/>
                <w:sz w:val="20"/>
                <w:szCs w:val="20"/>
              </w:rPr>
              <w:t xml:space="preserve"> </w:t>
            </w:r>
            <w:r w:rsidRPr="00F37984">
              <w:rPr>
                <w:rFonts w:ascii="Myriad Pro" w:hAnsi="Myriad Pro"/>
                <w:sz w:val="20"/>
                <w:szCs w:val="20"/>
              </w:rPr>
              <w:t>РМК, Тепловая, Береговая (ЮЭС), Орджоникидзевская, Карьерная, Мысковская, Томск</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14:paraId="7B13266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741" w:type="pct"/>
            <w:tcBorders>
              <w:top w:val="single" w:sz="4" w:space="0" w:color="auto"/>
              <w:left w:val="nil"/>
              <w:bottom w:val="single" w:sz="4" w:space="0" w:color="auto"/>
              <w:right w:val="single" w:sz="4" w:space="0" w:color="auto"/>
            </w:tcBorders>
            <w:vAlign w:val="center"/>
          </w:tcPr>
          <w:p w14:paraId="28B6258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1,166</w:t>
            </w:r>
          </w:p>
        </w:tc>
        <w:tc>
          <w:tcPr>
            <w:tcW w:w="595" w:type="pct"/>
            <w:tcBorders>
              <w:top w:val="single" w:sz="4" w:space="0" w:color="auto"/>
              <w:left w:val="single" w:sz="4" w:space="0" w:color="auto"/>
              <w:bottom w:val="single" w:sz="4" w:space="0" w:color="auto"/>
              <w:right w:val="single" w:sz="4" w:space="0" w:color="auto"/>
            </w:tcBorders>
            <w:shd w:val="clear" w:color="auto" w:fill="auto"/>
            <w:vAlign w:val="center"/>
          </w:tcPr>
          <w:p w14:paraId="6ECA5E5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1,636</w:t>
            </w:r>
          </w:p>
        </w:tc>
        <w:tc>
          <w:tcPr>
            <w:tcW w:w="551" w:type="pct"/>
            <w:tcBorders>
              <w:top w:val="single" w:sz="4" w:space="0" w:color="auto"/>
              <w:left w:val="nil"/>
              <w:bottom w:val="single" w:sz="4" w:space="0" w:color="auto"/>
              <w:right w:val="single" w:sz="4" w:space="0" w:color="auto"/>
            </w:tcBorders>
            <w:shd w:val="clear" w:color="auto" w:fill="auto"/>
            <w:vAlign w:val="center"/>
          </w:tcPr>
          <w:p w14:paraId="6491450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1,636</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tcPr>
          <w:p w14:paraId="34131F3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0,470</w:t>
            </w:r>
          </w:p>
        </w:tc>
      </w:tr>
      <w:tr w:rsidR="0089236F" w:rsidRPr="00F37984" w14:paraId="4431B473" w14:textId="77777777" w:rsidTr="007F1C6C">
        <w:trPr>
          <w:trHeight w:val="20"/>
          <w:jc w:val="center"/>
        </w:trPr>
        <w:tc>
          <w:tcPr>
            <w:tcW w:w="224" w:type="pct"/>
            <w:tcBorders>
              <w:top w:val="single" w:sz="4" w:space="0" w:color="auto"/>
              <w:left w:val="single" w:sz="4" w:space="0" w:color="auto"/>
              <w:bottom w:val="single" w:sz="4" w:space="0" w:color="auto"/>
              <w:right w:val="single" w:sz="4" w:space="0" w:color="auto"/>
            </w:tcBorders>
            <w:shd w:val="clear" w:color="auto" w:fill="auto"/>
            <w:vAlign w:val="center"/>
          </w:tcPr>
          <w:p w14:paraId="1D9A2B29"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7</w:t>
            </w:r>
          </w:p>
        </w:tc>
        <w:tc>
          <w:tcPr>
            <w:tcW w:w="1658" w:type="pct"/>
            <w:tcBorders>
              <w:top w:val="single" w:sz="4" w:space="0" w:color="auto"/>
              <w:left w:val="single" w:sz="4" w:space="0" w:color="auto"/>
              <w:bottom w:val="single" w:sz="4" w:space="0" w:color="auto"/>
              <w:right w:val="single" w:sz="4" w:space="0" w:color="auto"/>
            </w:tcBorders>
            <w:shd w:val="clear" w:color="auto" w:fill="auto"/>
            <w:vAlign w:val="bottom"/>
          </w:tcPr>
          <w:p w14:paraId="3E768109" w14:textId="6424DF0C"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Оснащение каналами связи ПС 35-110 кВ 2015 Новочертинская, Промышленная- сельская, Высокая, Новобайдаевская, Мозжухинская; Звездная, Большеямная; Больничная, Фильтровальная,</w:t>
            </w:r>
            <w:r w:rsidR="00B64520">
              <w:rPr>
                <w:rFonts w:ascii="Myriad Pro" w:hAnsi="Myriad Pro"/>
                <w:sz w:val="20"/>
                <w:szCs w:val="20"/>
              </w:rPr>
              <w:t xml:space="preserve"> </w:t>
            </w:r>
            <w:r w:rsidRPr="00F37984">
              <w:rPr>
                <w:rFonts w:ascii="Myriad Pro" w:hAnsi="Myriad Pro"/>
                <w:sz w:val="20"/>
                <w:szCs w:val="20"/>
              </w:rPr>
              <w:t>Шахтовая, Плотниковск</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14:paraId="6341188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741" w:type="pct"/>
            <w:tcBorders>
              <w:top w:val="single" w:sz="4" w:space="0" w:color="auto"/>
              <w:left w:val="nil"/>
              <w:bottom w:val="single" w:sz="4" w:space="0" w:color="auto"/>
              <w:right w:val="single" w:sz="4" w:space="0" w:color="auto"/>
            </w:tcBorders>
            <w:vAlign w:val="center"/>
          </w:tcPr>
          <w:p w14:paraId="5355C55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25,589</w:t>
            </w:r>
          </w:p>
        </w:tc>
        <w:tc>
          <w:tcPr>
            <w:tcW w:w="595" w:type="pct"/>
            <w:tcBorders>
              <w:top w:val="single" w:sz="4" w:space="0" w:color="auto"/>
              <w:left w:val="single" w:sz="4" w:space="0" w:color="auto"/>
              <w:bottom w:val="single" w:sz="4" w:space="0" w:color="auto"/>
              <w:right w:val="single" w:sz="4" w:space="0" w:color="auto"/>
            </w:tcBorders>
            <w:shd w:val="clear" w:color="auto" w:fill="auto"/>
            <w:vAlign w:val="center"/>
          </w:tcPr>
          <w:p w14:paraId="1C81329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30,868</w:t>
            </w:r>
          </w:p>
        </w:tc>
        <w:tc>
          <w:tcPr>
            <w:tcW w:w="551" w:type="pct"/>
            <w:tcBorders>
              <w:top w:val="single" w:sz="4" w:space="0" w:color="auto"/>
              <w:left w:val="nil"/>
              <w:bottom w:val="single" w:sz="4" w:space="0" w:color="auto"/>
              <w:right w:val="single" w:sz="4" w:space="0" w:color="auto"/>
            </w:tcBorders>
            <w:shd w:val="clear" w:color="auto" w:fill="auto"/>
            <w:vAlign w:val="center"/>
          </w:tcPr>
          <w:p w14:paraId="237F82D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30,868</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tcPr>
          <w:p w14:paraId="6DCBF2E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5,278</w:t>
            </w:r>
          </w:p>
        </w:tc>
      </w:tr>
      <w:tr w:rsidR="0089236F" w:rsidRPr="00F37984" w14:paraId="4C0FDE45" w14:textId="77777777" w:rsidTr="007F1C6C">
        <w:trPr>
          <w:trHeight w:val="20"/>
          <w:jc w:val="center"/>
        </w:trPr>
        <w:tc>
          <w:tcPr>
            <w:tcW w:w="224" w:type="pct"/>
            <w:tcBorders>
              <w:top w:val="single" w:sz="4" w:space="0" w:color="auto"/>
              <w:left w:val="single" w:sz="4" w:space="0" w:color="auto"/>
              <w:bottom w:val="single" w:sz="4" w:space="0" w:color="auto"/>
              <w:right w:val="single" w:sz="4" w:space="0" w:color="auto"/>
            </w:tcBorders>
            <w:shd w:val="clear" w:color="auto" w:fill="auto"/>
            <w:vAlign w:val="center"/>
          </w:tcPr>
          <w:p w14:paraId="41E46C6E"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8</w:t>
            </w:r>
          </w:p>
        </w:tc>
        <w:tc>
          <w:tcPr>
            <w:tcW w:w="1658" w:type="pct"/>
            <w:tcBorders>
              <w:top w:val="single" w:sz="4" w:space="0" w:color="auto"/>
              <w:left w:val="single" w:sz="4" w:space="0" w:color="auto"/>
              <w:bottom w:val="single" w:sz="4" w:space="0" w:color="auto"/>
              <w:right w:val="single" w:sz="4" w:space="0" w:color="auto"/>
            </w:tcBorders>
            <w:shd w:val="clear" w:color="auto" w:fill="auto"/>
            <w:vAlign w:val="bottom"/>
          </w:tcPr>
          <w:p w14:paraId="73208AD4"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Реконструкция СОПТ ПС 35-110 кВ (24 шт.) 2015 Ягуновская; 2021 Бунгурская, Киселевская-Заводская, </w:t>
            </w:r>
            <w:r w:rsidRPr="00F37984">
              <w:rPr>
                <w:rFonts w:ascii="Myriad Pro" w:hAnsi="Myriad Pro"/>
                <w:sz w:val="20"/>
                <w:szCs w:val="20"/>
              </w:rPr>
              <w:lastRenderedPageBreak/>
              <w:t>Красный-Углекоп, Зенковская, Мысковская, Карьерная, Томская, Мундыбашевская, Темирская, Шахта-13, Ва</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14:paraId="427AE32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w:t>
            </w:r>
          </w:p>
        </w:tc>
        <w:tc>
          <w:tcPr>
            <w:tcW w:w="741" w:type="pct"/>
            <w:tcBorders>
              <w:top w:val="single" w:sz="4" w:space="0" w:color="auto"/>
              <w:left w:val="nil"/>
              <w:bottom w:val="single" w:sz="4" w:space="0" w:color="auto"/>
              <w:right w:val="single" w:sz="4" w:space="0" w:color="auto"/>
            </w:tcBorders>
            <w:vAlign w:val="center"/>
          </w:tcPr>
          <w:p w14:paraId="7F69E81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29,475</w:t>
            </w:r>
          </w:p>
        </w:tc>
        <w:tc>
          <w:tcPr>
            <w:tcW w:w="595" w:type="pct"/>
            <w:tcBorders>
              <w:top w:val="single" w:sz="4" w:space="0" w:color="auto"/>
              <w:left w:val="single" w:sz="4" w:space="0" w:color="auto"/>
              <w:bottom w:val="single" w:sz="4" w:space="0" w:color="auto"/>
              <w:right w:val="single" w:sz="4" w:space="0" w:color="auto"/>
            </w:tcBorders>
            <w:shd w:val="clear" w:color="auto" w:fill="auto"/>
            <w:vAlign w:val="center"/>
          </w:tcPr>
          <w:p w14:paraId="1CF8F99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47,432</w:t>
            </w:r>
          </w:p>
        </w:tc>
        <w:tc>
          <w:tcPr>
            <w:tcW w:w="551" w:type="pct"/>
            <w:tcBorders>
              <w:top w:val="single" w:sz="4" w:space="0" w:color="auto"/>
              <w:left w:val="nil"/>
              <w:bottom w:val="single" w:sz="4" w:space="0" w:color="auto"/>
              <w:right w:val="single" w:sz="4" w:space="0" w:color="auto"/>
            </w:tcBorders>
            <w:shd w:val="clear" w:color="auto" w:fill="auto"/>
            <w:vAlign w:val="center"/>
          </w:tcPr>
          <w:p w14:paraId="168CFEA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47,432</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tcPr>
          <w:p w14:paraId="3A117DB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17,957</w:t>
            </w:r>
          </w:p>
        </w:tc>
      </w:tr>
      <w:tr w:rsidR="0089236F" w:rsidRPr="00F37984" w14:paraId="1F592972" w14:textId="77777777" w:rsidTr="007F1C6C">
        <w:trPr>
          <w:trHeight w:val="20"/>
          <w:jc w:val="center"/>
        </w:trPr>
        <w:tc>
          <w:tcPr>
            <w:tcW w:w="224" w:type="pct"/>
            <w:tcBorders>
              <w:top w:val="single" w:sz="4" w:space="0" w:color="auto"/>
              <w:left w:val="single" w:sz="4" w:space="0" w:color="auto"/>
              <w:bottom w:val="single" w:sz="4" w:space="0" w:color="auto"/>
              <w:right w:val="single" w:sz="4" w:space="0" w:color="auto"/>
            </w:tcBorders>
            <w:shd w:val="clear" w:color="auto" w:fill="auto"/>
            <w:vAlign w:val="center"/>
          </w:tcPr>
          <w:p w14:paraId="17CED748"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9</w:t>
            </w:r>
          </w:p>
        </w:tc>
        <w:tc>
          <w:tcPr>
            <w:tcW w:w="1658" w:type="pct"/>
            <w:tcBorders>
              <w:top w:val="single" w:sz="4" w:space="0" w:color="auto"/>
              <w:left w:val="single" w:sz="4" w:space="0" w:color="auto"/>
              <w:bottom w:val="single" w:sz="4" w:space="0" w:color="auto"/>
              <w:right w:val="single" w:sz="4" w:space="0" w:color="auto"/>
            </w:tcBorders>
            <w:shd w:val="clear" w:color="auto" w:fill="auto"/>
            <w:vAlign w:val="bottom"/>
          </w:tcPr>
          <w:p w14:paraId="7525B34E"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ПС 110 кВ Темирская, Ильинская-Городская с установкой элегазовых выключателей, заменой разъединителей, разрядников, РЗА, ТТ и ТН</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14:paraId="425CA27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741" w:type="pct"/>
            <w:tcBorders>
              <w:top w:val="single" w:sz="4" w:space="0" w:color="auto"/>
              <w:left w:val="nil"/>
              <w:bottom w:val="single" w:sz="4" w:space="0" w:color="auto"/>
              <w:right w:val="single" w:sz="4" w:space="0" w:color="auto"/>
            </w:tcBorders>
            <w:vAlign w:val="center"/>
          </w:tcPr>
          <w:p w14:paraId="76D23F4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45,450</w:t>
            </w:r>
          </w:p>
        </w:tc>
        <w:tc>
          <w:tcPr>
            <w:tcW w:w="595" w:type="pct"/>
            <w:tcBorders>
              <w:top w:val="single" w:sz="4" w:space="0" w:color="auto"/>
              <w:left w:val="single" w:sz="4" w:space="0" w:color="auto"/>
              <w:bottom w:val="single" w:sz="4" w:space="0" w:color="auto"/>
              <w:right w:val="single" w:sz="4" w:space="0" w:color="auto"/>
            </w:tcBorders>
            <w:shd w:val="clear" w:color="auto" w:fill="auto"/>
            <w:vAlign w:val="center"/>
          </w:tcPr>
          <w:p w14:paraId="7AD30EB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45,535</w:t>
            </w:r>
          </w:p>
        </w:tc>
        <w:tc>
          <w:tcPr>
            <w:tcW w:w="551" w:type="pct"/>
            <w:tcBorders>
              <w:top w:val="single" w:sz="4" w:space="0" w:color="auto"/>
              <w:left w:val="nil"/>
              <w:bottom w:val="single" w:sz="4" w:space="0" w:color="auto"/>
              <w:right w:val="single" w:sz="4" w:space="0" w:color="auto"/>
            </w:tcBorders>
            <w:shd w:val="clear" w:color="auto" w:fill="auto"/>
            <w:vAlign w:val="center"/>
          </w:tcPr>
          <w:p w14:paraId="0DE76C4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45,535</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tcPr>
          <w:p w14:paraId="0230A5E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0,085</w:t>
            </w:r>
          </w:p>
        </w:tc>
      </w:tr>
      <w:tr w:rsidR="0089236F" w:rsidRPr="00F37984" w14:paraId="2E5E228F" w14:textId="77777777" w:rsidTr="007F1C6C">
        <w:trPr>
          <w:trHeight w:val="20"/>
          <w:jc w:val="center"/>
        </w:trPr>
        <w:tc>
          <w:tcPr>
            <w:tcW w:w="224" w:type="pct"/>
            <w:tcBorders>
              <w:top w:val="single" w:sz="4" w:space="0" w:color="auto"/>
              <w:left w:val="single" w:sz="4" w:space="0" w:color="auto"/>
              <w:bottom w:val="single" w:sz="4" w:space="0" w:color="auto"/>
              <w:right w:val="single" w:sz="4" w:space="0" w:color="auto"/>
            </w:tcBorders>
            <w:shd w:val="clear" w:color="auto" w:fill="auto"/>
            <w:vAlign w:val="center"/>
          </w:tcPr>
          <w:p w14:paraId="3A97B96F"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10</w:t>
            </w:r>
          </w:p>
        </w:tc>
        <w:tc>
          <w:tcPr>
            <w:tcW w:w="1658" w:type="pct"/>
            <w:tcBorders>
              <w:top w:val="single" w:sz="4" w:space="0" w:color="auto"/>
              <w:left w:val="single" w:sz="4" w:space="0" w:color="auto"/>
              <w:bottom w:val="single" w:sz="4" w:space="0" w:color="auto"/>
              <w:right w:val="single" w:sz="4" w:space="0" w:color="auto"/>
            </w:tcBorders>
            <w:shd w:val="clear" w:color="auto" w:fill="auto"/>
            <w:vAlign w:val="bottom"/>
          </w:tcPr>
          <w:p w14:paraId="69B19896" w14:textId="58BD42E2"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РП 6 кВ</w:t>
            </w:r>
            <w:r w:rsidR="00B64520">
              <w:rPr>
                <w:rFonts w:ascii="Myriad Pro" w:hAnsi="Myriad Pro"/>
                <w:sz w:val="20"/>
                <w:szCs w:val="20"/>
              </w:rPr>
              <w:t xml:space="preserve"> </w:t>
            </w:r>
            <w:r w:rsidRPr="00F37984">
              <w:rPr>
                <w:rFonts w:ascii="Myriad Pro" w:hAnsi="Myriad Pro"/>
                <w:sz w:val="20"/>
                <w:szCs w:val="20"/>
              </w:rPr>
              <w:t xml:space="preserve">г.Новокузнецк Орджонекидзевского (РП-28, РП-32, РП-33, РП-9, РП-17, РП-10, РП-20, РП-3) и Куйбышевского районов (РП-12, РП-14, ЦРП-23) </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14:paraId="5D37945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741" w:type="pct"/>
            <w:tcBorders>
              <w:top w:val="single" w:sz="4" w:space="0" w:color="auto"/>
              <w:left w:val="nil"/>
              <w:bottom w:val="single" w:sz="4" w:space="0" w:color="auto"/>
              <w:right w:val="single" w:sz="4" w:space="0" w:color="auto"/>
            </w:tcBorders>
            <w:vAlign w:val="center"/>
          </w:tcPr>
          <w:p w14:paraId="3842FCB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3,102</w:t>
            </w:r>
          </w:p>
        </w:tc>
        <w:tc>
          <w:tcPr>
            <w:tcW w:w="595" w:type="pct"/>
            <w:tcBorders>
              <w:top w:val="single" w:sz="4" w:space="0" w:color="auto"/>
              <w:left w:val="single" w:sz="4" w:space="0" w:color="auto"/>
              <w:bottom w:val="single" w:sz="4" w:space="0" w:color="auto"/>
              <w:right w:val="single" w:sz="4" w:space="0" w:color="auto"/>
            </w:tcBorders>
            <w:shd w:val="clear" w:color="auto" w:fill="auto"/>
            <w:vAlign w:val="center"/>
          </w:tcPr>
          <w:p w14:paraId="7CE5BEE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71,744</w:t>
            </w:r>
          </w:p>
        </w:tc>
        <w:tc>
          <w:tcPr>
            <w:tcW w:w="551" w:type="pct"/>
            <w:tcBorders>
              <w:top w:val="single" w:sz="4" w:space="0" w:color="auto"/>
              <w:left w:val="nil"/>
              <w:bottom w:val="single" w:sz="4" w:space="0" w:color="auto"/>
              <w:right w:val="single" w:sz="4" w:space="0" w:color="auto"/>
            </w:tcBorders>
            <w:shd w:val="clear" w:color="auto" w:fill="auto"/>
            <w:vAlign w:val="center"/>
          </w:tcPr>
          <w:p w14:paraId="14D9E6F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71,744</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tcPr>
          <w:p w14:paraId="067E17A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68,642</w:t>
            </w:r>
          </w:p>
        </w:tc>
      </w:tr>
      <w:tr w:rsidR="0089236F" w:rsidRPr="00F37984" w14:paraId="56DEF681" w14:textId="77777777" w:rsidTr="007F1C6C">
        <w:trPr>
          <w:trHeight w:val="20"/>
          <w:jc w:val="center"/>
        </w:trPr>
        <w:tc>
          <w:tcPr>
            <w:tcW w:w="224" w:type="pct"/>
            <w:tcBorders>
              <w:top w:val="single" w:sz="4" w:space="0" w:color="auto"/>
              <w:left w:val="single" w:sz="4" w:space="0" w:color="auto"/>
              <w:bottom w:val="single" w:sz="4" w:space="0" w:color="auto"/>
              <w:right w:val="single" w:sz="4" w:space="0" w:color="auto"/>
            </w:tcBorders>
            <w:shd w:val="clear" w:color="auto" w:fill="auto"/>
            <w:vAlign w:val="center"/>
          </w:tcPr>
          <w:p w14:paraId="6C6086F6"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11</w:t>
            </w:r>
          </w:p>
        </w:tc>
        <w:tc>
          <w:tcPr>
            <w:tcW w:w="1658" w:type="pct"/>
            <w:tcBorders>
              <w:top w:val="single" w:sz="4" w:space="0" w:color="auto"/>
              <w:left w:val="single" w:sz="4" w:space="0" w:color="auto"/>
              <w:bottom w:val="single" w:sz="4" w:space="0" w:color="auto"/>
              <w:right w:val="single" w:sz="4" w:space="0" w:color="auto"/>
            </w:tcBorders>
            <w:shd w:val="clear" w:color="auto" w:fill="auto"/>
            <w:vAlign w:val="bottom"/>
          </w:tcPr>
          <w:p w14:paraId="4E26825A"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Монтаж систем видеонаблюдения и контроля доступа в РЭС (Кемеровский, Топкинский, Городской РЭС)</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14:paraId="3663A19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741" w:type="pct"/>
            <w:tcBorders>
              <w:top w:val="single" w:sz="4" w:space="0" w:color="auto"/>
              <w:left w:val="nil"/>
              <w:bottom w:val="single" w:sz="4" w:space="0" w:color="auto"/>
              <w:right w:val="single" w:sz="4" w:space="0" w:color="auto"/>
            </w:tcBorders>
            <w:vAlign w:val="center"/>
          </w:tcPr>
          <w:p w14:paraId="273C0BF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2,329</w:t>
            </w:r>
          </w:p>
        </w:tc>
        <w:tc>
          <w:tcPr>
            <w:tcW w:w="595" w:type="pct"/>
            <w:tcBorders>
              <w:top w:val="single" w:sz="4" w:space="0" w:color="auto"/>
              <w:left w:val="single" w:sz="4" w:space="0" w:color="auto"/>
              <w:bottom w:val="single" w:sz="4" w:space="0" w:color="auto"/>
              <w:right w:val="single" w:sz="4" w:space="0" w:color="auto"/>
            </w:tcBorders>
            <w:shd w:val="clear" w:color="auto" w:fill="auto"/>
            <w:vAlign w:val="center"/>
          </w:tcPr>
          <w:p w14:paraId="45A37C8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2,996</w:t>
            </w:r>
          </w:p>
        </w:tc>
        <w:tc>
          <w:tcPr>
            <w:tcW w:w="551" w:type="pct"/>
            <w:tcBorders>
              <w:top w:val="single" w:sz="4" w:space="0" w:color="auto"/>
              <w:left w:val="nil"/>
              <w:bottom w:val="single" w:sz="4" w:space="0" w:color="auto"/>
              <w:right w:val="single" w:sz="4" w:space="0" w:color="auto"/>
            </w:tcBorders>
            <w:shd w:val="clear" w:color="auto" w:fill="auto"/>
            <w:vAlign w:val="center"/>
          </w:tcPr>
          <w:p w14:paraId="2BEC848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2,996</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tcPr>
          <w:p w14:paraId="2BA43DA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0,667</w:t>
            </w:r>
          </w:p>
        </w:tc>
      </w:tr>
      <w:tr w:rsidR="0089236F" w:rsidRPr="00F37984" w14:paraId="77B1B1B6" w14:textId="77777777" w:rsidTr="007F1C6C">
        <w:trPr>
          <w:trHeight w:val="20"/>
          <w:jc w:val="center"/>
        </w:trPr>
        <w:tc>
          <w:tcPr>
            <w:tcW w:w="224" w:type="pct"/>
            <w:tcBorders>
              <w:top w:val="single" w:sz="4" w:space="0" w:color="auto"/>
              <w:left w:val="single" w:sz="4" w:space="0" w:color="auto"/>
              <w:bottom w:val="single" w:sz="4" w:space="0" w:color="auto"/>
              <w:right w:val="single" w:sz="4" w:space="0" w:color="auto"/>
            </w:tcBorders>
            <w:shd w:val="clear" w:color="auto" w:fill="auto"/>
            <w:vAlign w:val="center"/>
          </w:tcPr>
          <w:p w14:paraId="42A398D7"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12</w:t>
            </w:r>
          </w:p>
        </w:tc>
        <w:tc>
          <w:tcPr>
            <w:tcW w:w="1658" w:type="pct"/>
            <w:tcBorders>
              <w:top w:val="single" w:sz="4" w:space="0" w:color="auto"/>
              <w:left w:val="single" w:sz="4" w:space="0" w:color="auto"/>
              <w:bottom w:val="single" w:sz="4" w:space="0" w:color="auto"/>
              <w:right w:val="single" w:sz="4" w:space="0" w:color="auto"/>
            </w:tcBorders>
            <w:shd w:val="clear" w:color="auto" w:fill="auto"/>
            <w:vAlign w:val="bottom"/>
          </w:tcPr>
          <w:p w14:paraId="192B521D"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ограждений на ПС и территориях РЭС (Топкинский РЭС)</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14:paraId="2DF9EC7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741" w:type="pct"/>
            <w:tcBorders>
              <w:top w:val="single" w:sz="4" w:space="0" w:color="auto"/>
              <w:left w:val="nil"/>
              <w:bottom w:val="single" w:sz="4" w:space="0" w:color="auto"/>
              <w:right w:val="single" w:sz="4" w:space="0" w:color="auto"/>
            </w:tcBorders>
            <w:vAlign w:val="center"/>
          </w:tcPr>
          <w:p w14:paraId="67F25BF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1,548</w:t>
            </w:r>
          </w:p>
        </w:tc>
        <w:tc>
          <w:tcPr>
            <w:tcW w:w="595" w:type="pct"/>
            <w:tcBorders>
              <w:top w:val="single" w:sz="4" w:space="0" w:color="auto"/>
              <w:left w:val="single" w:sz="4" w:space="0" w:color="auto"/>
              <w:bottom w:val="single" w:sz="4" w:space="0" w:color="auto"/>
              <w:right w:val="single" w:sz="4" w:space="0" w:color="auto"/>
            </w:tcBorders>
            <w:shd w:val="clear" w:color="auto" w:fill="auto"/>
            <w:vAlign w:val="center"/>
          </w:tcPr>
          <w:p w14:paraId="57BEE36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1,982</w:t>
            </w:r>
          </w:p>
        </w:tc>
        <w:tc>
          <w:tcPr>
            <w:tcW w:w="551" w:type="pct"/>
            <w:tcBorders>
              <w:top w:val="single" w:sz="4" w:space="0" w:color="auto"/>
              <w:left w:val="nil"/>
              <w:bottom w:val="single" w:sz="4" w:space="0" w:color="auto"/>
              <w:right w:val="single" w:sz="4" w:space="0" w:color="auto"/>
            </w:tcBorders>
            <w:shd w:val="clear" w:color="auto" w:fill="auto"/>
            <w:vAlign w:val="center"/>
          </w:tcPr>
          <w:p w14:paraId="5127BE7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1,982</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tcPr>
          <w:p w14:paraId="7CC39ED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0,434</w:t>
            </w:r>
          </w:p>
        </w:tc>
      </w:tr>
      <w:tr w:rsidR="0089236F" w:rsidRPr="00F37984" w14:paraId="2C5FD6A8" w14:textId="77777777" w:rsidTr="007F1C6C">
        <w:trPr>
          <w:trHeight w:val="20"/>
          <w:jc w:val="center"/>
        </w:trPr>
        <w:tc>
          <w:tcPr>
            <w:tcW w:w="224" w:type="pct"/>
            <w:tcBorders>
              <w:top w:val="single" w:sz="4" w:space="0" w:color="auto"/>
              <w:left w:val="single" w:sz="4" w:space="0" w:color="auto"/>
              <w:bottom w:val="single" w:sz="4" w:space="0" w:color="auto"/>
              <w:right w:val="single" w:sz="4" w:space="0" w:color="auto"/>
            </w:tcBorders>
            <w:shd w:val="clear" w:color="auto" w:fill="auto"/>
            <w:vAlign w:val="center"/>
          </w:tcPr>
          <w:p w14:paraId="76FB8D06"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13</w:t>
            </w:r>
          </w:p>
        </w:tc>
        <w:tc>
          <w:tcPr>
            <w:tcW w:w="1658" w:type="pct"/>
            <w:tcBorders>
              <w:top w:val="single" w:sz="4" w:space="0" w:color="auto"/>
              <w:left w:val="single" w:sz="4" w:space="0" w:color="auto"/>
              <w:bottom w:val="single" w:sz="4" w:space="0" w:color="auto"/>
              <w:right w:val="single" w:sz="4" w:space="0" w:color="auto"/>
            </w:tcBorders>
            <w:shd w:val="clear" w:color="auto" w:fill="auto"/>
            <w:vAlign w:val="bottom"/>
          </w:tcPr>
          <w:p w14:paraId="2B5E0D67"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ИА МРСК Приобретение оборудования для выполенинея проектно-изыскательских работ ПКБ</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14:paraId="5234E36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741" w:type="pct"/>
            <w:tcBorders>
              <w:top w:val="single" w:sz="4" w:space="0" w:color="auto"/>
              <w:left w:val="nil"/>
              <w:bottom w:val="single" w:sz="4" w:space="0" w:color="auto"/>
              <w:right w:val="single" w:sz="4" w:space="0" w:color="auto"/>
            </w:tcBorders>
            <w:vAlign w:val="center"/>
          </w:tcPr>
          <w:p w14:paraId="520424E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0,664</w:t>
            </w:r>
          </w:p>
        </w:tc>
        <w:tc>
          <w:tcPr>
            <w:tcW w:w="595" w:type="pct"/>
            <w:tcBorders>
              <w:top w:val="single" w:sz="4" w:space="0" w:color="auto"/>
              <w:left w:val="single" w:sz="4" w:space="0" w:color="auto"/>
              <w:bottom w:val="single" w:sz="4" w:space="0" w:color="auto"/>
              <w:right w:val="single" w:sz="4" w:space="0" w:color="auto"/>
            </w:tcBorders>
            <w:shd w:val="clear" w:color="auto" w:fill="auto"/>
            <w:vAlign w:val="center"/>
          </w:tcPr>
          <w:p w14:paraId="0409A1B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0,776</w:t>
            </w:r>
          </w:p>
        </w:tc>
        <w:tc>
          <w:tcPr>
            <w:tcW w:w="551" w:type="pct"/>
            <w:tcBorders>
              <w:top w:val="single" w:sz="4" w:space="0" w:color="auto"/>
              <w:left w:val="nil"/>
              <w:bottom w:val="single" w:sz="4" w:space="0" w:color="auto"/>
              <w:right w:val="single" w:sz="4" w:space="0" w:color="auto"/>
            </w:tcBorders>
            <w:shd w:val="clear" w:color="auto" w:fill="auto"/>
            <w:vAlign w:val="center"/>
          </w:tcPr>
          <w:p w14:paraId="008EC35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0,776</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tcPr>
          <w:p w14:paraId="7FE9188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0,112</w:t>
            </w:r>
          </w:p>
        </w:tc>
      </w:tr>
      <w:tr w:rsidR="0089236F" w:rsidRPr="00F37984" w14:paraId="3278CF81" w14:textId="77777777" w:rsidTr="007F1C6C">
        <w:trPr>
          <w:trHeight w:val="20"/>
          <w:jc w:val="center"/>
        </w:trPr>
        <w:tc>
          <w:tcPr>
            <w:tcW w:w="224" w:type="pct"/>
            <w:tcBorders>
              <w:top w:val="single" w:sz="4" w:space="0" w:color="auto"/>
              <w:left w:val="single" w:sz="4" w:space="0" w:color="auto"/>
              <w:bottom w:val="single" w:sz="4" w:space="0" w:color="auto"/>
              <w:right w:val="single" w:sz="4" w:space="0" w:color="auto"/>
            </w:tcBorders>
            <w:shd w:val="clear" w:color="auto" w:fill="auto"/>
            <w:vAlign w:val="center"/>
          </w:tcPr>
          <w:p w14:paraId="73BAAC97"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14</w:t>
            </w:r>
          </w:p>
        </w:tc>
        <w:tc>
          <w:tcPr>
            <w:tcW w:w="1658" w:type="pct"/>
            <w:tcBorders>
              <w:top w:val="single" w:sz="4" w:space="0" w:color="auto"/>
              <w:left w:val="single" w:sz="4" w:space="0" w:color="auto"/>
              <w:bottom w:val="single" w:sz="4" w:space="0" w:color="auto"/>
              <w:right w:val="single" w:sz="4" w:space="0" w:color="auto"/>
            </w:tcBorders>
            <w:shd w:val="clear" w:color="auto" w:fill="auto"/>
            <w:vAlign w:val="bottom"/>
          </w:tcPr>
          <w:p w14:paraId="5B7C1A95"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Строительство КРУ-10 кВ 3, 4 секции шин (18 ячеек) ПС 110/10 кВ им. Лапина В.И.</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14:paraId="4314BE8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741" w:type="pct"/>
            <w:tcBorders>
              <w:top w:val="single" w:sz="4" w:space="0" w:color="auto"/>
              <w:left w:val="nil"/>
              <w:bottom w:val="single" w:sz="4" w:space="0" w:color="auto"/>
              <w:right w:val="single" w:sz="4" w:space="0" w:color="auto"/>
            </w:tcBorders>
            <w:vAlign w:val="center"/>
          </w:tcPr>
          <w:p w14:paraId="0DDE8A0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2,597</w:t>
            </w:r>
          </w:p>
        </w:tc>
        <w:tc>
          <w:tcPr>
            <w:tcW w:w="595" w:type="pct"/>
            <w:tcBorders>
              <w:top w:val="single" w:sz="4" w:space="0" w:color="auto"/>
              <w:left w:val="single" w:sz="4" w:space="0" w:color="auto"/>
              <w:bottom w:val="single" w:sz="4" w:space="0" w:color="auto"/>
              <w:right w:val="single" w:sz="4" w:space="0" w:color="auto"/>
            </w:tcBorders>
            <w:shd w:val="clear" w:color="auto" w:fill="auto"/>
            <w:vAlign w:val="center"/>
          </w:tcPr>
          <w:p w14:paraId="2D6101F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15,833</w:t>
            </w:r>
          </w:p>
        </w:tc>
        <w:tc>
          <w:tcPr>
            <w:tcW w:w="551" w:type="pct"/>
            <w:tcBorders>
              <w:top w:val="single" w:sz="4" w:space="0" w:color="auto"/>
              <w:left w:val="nil"/>
              <w:bottom w:val="single" w:sz="4" w:space="0" w:color="auto"/>
              <w:right w:val="single" w:sz="4" w:space="0" w:color="auto"/>
            </w:tcBorders>
            <w:shd w:val="clear" w:color="auto" w:fill="auto"/>
            <w:vAlign w:val="center"/>
          </w:tcPr>
          <w:p w14:paraId="7D95EE2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15,833</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tcPr>
          <w:p w14:paraId="7BDEEEB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13,237</w:t>
            </w:r>
          </w:p>
        </w:tc>
      </w:tr>
      <w:tr w:rsidR="0089236F" w:rsidRPr="00F37984" w14:paraId="11897C44" w14:textId="77777777" w:rsidTr="007F1C6C">
        <w:trPr>
          <w:trHeight w:val="20"/>
          <w:jc w:val="center"/>
        </w:trPr>
        <w:tc>
          <w:tcPr>
            <w:tcW w:w="224" w:type="pct"/>
            <w:tcBorders>
              <w:top w:val="single" w:sz="4" w:space="0" w:color="auto"/>
              <w:left w:val="single" w:sz="4" w:space="0" w:color="auto"/>
              <w:bottom w:val="single" w:sz="4" w:space="0" w:color="auto"/>
              <w:right w:val="single" w:sz="4" w:space="0" w:color="auto"/>
            </w:tcBorders>
            <w:shd w:val="clear" w:color="auto" w:fill="auto"/>
            <w:vAlign w:val="center"/>
          </w:tcPr>
          <w:p w14:paraId="5FBD466D"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15</w:t>
            </w:r>
          </w:p>
        </w:tc>
        <w:tc>
          <w:tcPr>
            <w:tcW w:w="1658" w:type="pct"/>
            <w:tcBorders>
              <w:top w:val="single" w:sz="4" w:space="0" w:color="auto"/>
              <w:left w:val="single" w:sz="4" w:space="0" w:color="auto"/>
              <w:bottom w:val="single" w:sz="4" w:space="0" w:color="auto"/>
              <w:right w:val="single" w:sz="4" w:space="0" w:color="auto"/>
            </w:tcBorders>
            <w:shd w:val="clear" w:color="auto" w:fill="auto"/>
            <w:vAlign w:val="bottom"/>
          </w:tcPr>
          <w:p w14:paraId="7B43B722"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Реализация мероприятий по технологическому присоединению льготной категории заявителей до 15 кВт</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14:paraId="6FD596F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741" w:type="pct"/>
            <w:tcBorders>
              <w:top w:val="single" w:sz="4" w:space="0" w:color="auto"/>
              <w:left w:val="nil"/>
              <w:bottom w:val="single" w:sz="4" w:space="0" w:color="auto"/>
              <w:right w:val="single" w:sz="4" w:space="0" w:color="auto"/>
            </w:tcBorders>
            <w:vAlign w:val="center"/>
          </w:tcPr>
          <w:p w14:paraId="700EBA6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47,461</w:t>
            </w:r>
          </w:p>
        </w:tc>
        <w:tc>
          <w:tcPr>
            <w:tcW w:w="595" w:type="pct"/>
            <w:tcBorders>
              <w:top w:val="single" w:sz="4" w:space="0" w:color="auto"/>
              <w:left w:val="single" w:sz="4" w:space="0" w:color="auto"/>
              <w:bottom w:val="single" w:sz="4" w:space="0" w:color="auto"/>
              <w:right w:val="single" w:sz="4" w:space="0" w:color="auto"/>
            </w:tcBorders>
            <w:shd w:val="clear" w:color="auto" w:fill="auto"/>
            <w:vAlign w:val="center"/>
          </w:tcPr>
          <w:p w14:paraId="0011244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135,306</w:t>
            </w:r>
          </w:p>
        </w:tc>
        <w:tc>
          <w:tcPr>
            <w:tcW w:w="551" w:type="pct"/>
            <w:tcBorders>
              <w:top w:val="single" w:sz="4" w:space="0" w:color="auto"/>
              <w:left w:val="nil"/>
              <w:bottom w:val="single" w:sz="4" w:space="0" w:color="auto"/>
              <w:right w:val="single" w:sz="4" w:space="0" w:color="auto"/>
            </w:tcBorders>
            <w:shd w:val="clear" w:color="auto" w:fill="auto"/>
            <w:vAlign w:val="center"/>
          </w:tcPr>
          <w:p w14:paraId="2CA9C08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135,306</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tcPr>
          <w:p w14:paraId="074C349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87,845</w:t>
            </w:r>
          </w:p>
        </w:tc>
      </w:tr>
      <w:tr w:rsidR="0089236F" w:rsidRPr="00F37984" w14:paraId="1737D17C" w14:textId="77777777" w:rsidTr="007F1C6C">
        <w:trPr>
          <w:trHeight w:val="20"/>
          <w:jc w:val="center"/>
        </w:trPr>
        <w:tc>
          <w:tcPr>
            <w:tcW w:w="224" w:type="pct"/>
            <w:tcBorders>
              <w:top w:val="single" w:sz="4" w:space="0" w:color="auto"/>
              <w:left w:val="single" w:sz="4" w:space="0" w:color="auto"/>
              <w:bottom w:val="single" w:sz="4" w:space="0" w:color="auto"/>
              <w:right w:val="single" w:sz="4" w:space="0" w:color="auto"/>
            </w:tcBorders>
            <w:shd w:val="clear" w:color="auto" w:fill="auto"/>
            <w:vAlign w:val="center"/>
          </w:tcPr>
          <w:p w14:paraId="6270EB28"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16</w:t>
            </w:r>
          </w:p>
        </w:tc>
        <w:tc>
          <w:tcPr>
            <w:tcW w:w="1658" w:type="pct"/>
            <w:tcBorders>
              <w:top w:val="single" w:sz="4" w:space="0" w:color="auto"/>
              <w:left w:val="single" w:sz="4" w:space="0" w:color="auto"/>
              <w:bottom w:val="single" w:sz="4" w:space="0" w:color="auto"/>
              <w:right w:val="single" w:sz="4" w:space="0" w:color="auto"/>
            </w:tcBorders>
            <w:shd w:val="clear" w:color="auto" w:fill="auto"/>
            <w:vAlign w:val="bottom"/>
          </w:tcPr>
          <w:p w14:paraId="20FA4F0D"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ИА МРСК Создание конфигурации НМА</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14:paraId="3DB7605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741" w:type="pct"/>
            <w:tcBorders>
              <w:top w:val="single" w:sz="4" w:space="0" w:color="auto"/>
              <w:left w:val="nil"/>
              <w:bottom w:val="single" w:sz="4" w:space="0" w:color="auto"/>
              <w:right w:val="single" w:sz="4" w:space="0" w:color="auto"/>
            </w:tcBorders>
            <w:vAlign w:val="center"/>
          </w:tcPr>
          <w:p w14:paraId="3EF6DEE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0,131</w:t>
            </w:r>
          </w:p>
        </w:tc>
        <w:tc>
          <w:tcPr>
            <w:tcW w:w="595" w:type="pct"/>
            <w:tcBorders>
              <w:top w:val="single" w:sz="4" w:space="0" w:color="auto"/>
              <w:left w:val="single" w:sz="4" w:space="0" w:color="auto"/>
              <w:bottom w:val="single" w:sz="4" w:space="0" w:color="auto"/>
              <w:right w:val="single" w:sz="4" w:space="0" w:color="auto"/>
            </w:tcBorders>
            <w:shd w:val="clear" w:color="auto" w:fill="auto"/>
            <w:vAlign w:val="center"/>
          </w:tcPr>
          <w:p w14:paraId="1FD2888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3,299</w:t>
            </w:r>
          </w:p>
        </w:tc>
        <w:tc>
          <w:tcPr>
            <w:tcW w:w="551" w:type="pct"/>
            <w:tcBorders>
              <w:top w:val="single" w:sz="4" w:space="0" w:color="auto"/>
              <w:left w:val="nil"/>
              <w:bottom w:val="single" w:sz="4" w:space="0" w:color="auto"/>
              <w:right w:val="single" w:sz="4" w:space="0" w:color="auto"/>
            </w:tcBorders>
            <w:shd w:val="clear" w:color="auto" w:fill="auto"/>
            <w:vAlign w:val="center"/>
          </w:tcPr>
          <w:p w14:paraId="6ACC94D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3,299</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tcPr>
          <w:p w14:paraId="4577926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3,168</w:t>
            </w:r>
          </w:p>
        </w:tc>
      </w:tr>
      <w:tr w:rsidR="0089236F" w:rsidRPr="00F37984" w14:paraId="2A261718" w14:textId="77777777" w:rsidTr="007F1C6C">
        <w:trPr>
          <w:trHeight w:val="20"/>
          <w:jc w:val="center"/>
        </w:trPr>
        <w:tc>
          <w:tcPr>
            <w:tcW w:w="224" w:type="pct"/>
            <w:tcBorders>
              <w:top w:val="single" w:sz="4" w:space="0" w:color="auto"/>
              <w:left w:val="single" w:sz="4" w:space="0" w:color="auto"/>
              <w:bottom w:val="single" w:sz="4" w:space="0" w:color="auto"/>
              <w:right w:val="single" w:sz="4" w:space="0" w:color="auto"/>
            </w:tcBorders>
            <w:shd w:val="clear" w:color="auto" w:fill="auto"/>
            <w:vAlign w:val="center"/>
          </w:tcPr>
          <w:p w14:paraId="536C3CA4"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17</w:t>
            </w:r>
          </w:p>
        </w:tc>
        <w:tc>
          <w:tcPr>
            <w:tcW w:w="1658" w:type="pct"/>
            <w:tcBorders>
              <w:top w:val="single" w:sz="4" w:space="0" w:color="auto"/>
              <w:left w:val="single" w:sz="4" w:space="0" w:color="auto"/>
              <w:bottom w:val="single" w:sz="4" w:space="0" w:color="auto"/>
              <w:right w:val="single" w:sz="4" w:space="0" w:color="auto"/>
            </w:tcBorders>
            <w:shd w:val="clear" w:color="auto" w:fill="auto"/>
            <w:vAlign w:val="bottom"/>
          </w:tcPr>
          <w:p w14:paraId="7A5F3B10"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ИА МРСК Создание баз данных НМА</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14:paraId="3269CCB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741" w:type="pct"/>
            <w:tcBorders>
              <w:top w:val="single" w:sz="4" w:space="0" w:color="auto"/>
              <w:left w:val="nil"/>
              <w:bottom w:val="single" w:sz="4" w:space="0" w:color="auto"/>
              <w:right w:val="single" w:sz="4" w:space="0" w:color="auto"/>
            </w:tcBorders>
            <w:vAlign w:val="center"/>
          </w:tcPr>
          <w:p w14:paraId="1FDEBA7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4,897</w:t>
            </w:r>
          </w:p>
        </w:tc>
        <w:tc>
          <w:tcPr>
            <w:tcW w:w="595" w:type="pct"/>
            <w:tcBorders>
              <w:top w:val="single" w:sz="4" w:space="0" w:color="auto"/>
              <w:left w:val="single" w:sz="4" w:space="0" w:color="auto"/>
              <w:bottom w:val="single" w:sz="4" w:space="0" w:color="auto"/>
              <w:right w:val="single" w:sz="4" w:space="0" w:color="auto"/>
            </w:tcBorders>
            <w:shd w:val="clear" w:color="auto" w:fill="auto"/>
            <w:vAlign w:val="center"/>
          </w:tcPr>
          <w:p w14:paraId="3EA4D72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16,467</w:t>
            </w:r>
          </w:p>
        </w:tc>
        <w:tc>
          <w:tcPr>
            <w:tcW w:w="551" w:type="pct"/>
            <w:tcBorders>
              <w:top w:val="single" w:sz="4" w:space="0" w:color="auto"/>
              <w:left w:val="nil"/>
              <w:bottom w:val="single" w:sz="4" w:space="0" w:color="auto"/>
              <w:right w:val="single" w:sz="4" w:space="0" w:color="auto"/>
            </w:tcBorders>
            <w:shd w:val="clear" w:color="auto" w:fill="auto"/>
            <w:vAlign w:val="center"/>
          </w:tcPr>
          <w:p w14:paraId="54DEBE2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16,467</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tcPr>
          <w:p w14:paraId="0032710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11,569</w:t>
            </w:r>
          </w:p>
        </w:tc>
      </w:tr>
      <w:tr w:rsidR="0089236F" w:rsidRPr="00F37984" w14:paraId="4DA78D19" w14:textId="77777777" w:rsidTr="007F1C6C">
        <w:trPr>
          <w:trHeight w:val="20"/>
          <w:jc w:val="center"/>
        </w:trPr>
        <w:tc>
          <w:tcPr>
            <w:tcW w:w="224" w:type="pct"/>
            <w:tcBorders>
              <w:top w:val="single" w:sz="4" w:space="0" w:color="auto"/>
              <w:left w:val="single" w:sz="4" w:space="0" w:color="auto"/>
              <w:bottom w:val="single" w:sz="4" w:space="0" w:color="auto"/>
              <w:right w:val="single" w:sz="4" w:space="0" w:color="auto"/>
            </w:tcBorders>
            <w:shd w:val="clear" w:color="auto" w:fill="auto"/>
            <w:vAlign w:val="center"/>
          </w:tcPr>
          <w:p w14:paraId="1250C47F"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18</w:t>
            </w:r>
          </w:p>
        </w:tc>
        <w:tc>
          <w:tcPr>
            <w:tcW w:w="1658" w:type="pct"/>
            <w:tcBorders>
              <w:top w:val="single" w:sz="4" w:space="0" w:color="auto"/>
              <w:left w:val="single" w:sz="4" w:space="0" w:color="auto"/>
              <w:bottom w:val="single" w:sz="4" w:space="0" w:color="auto"/>
              <w:right w:val="single" w:sz="4" w:space="0" w:color="auto"/>
            </w:tcBorders>
            <w:shd w:val="clear" w:color="auto" w:fill="auto"/>
            <w:vAlign w:val="bottom"/>
          </w:tcPr>
          <w:p w14:paraId="3F8EF6A8"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Установка на ПС 110 кВ Красный Брод второго (резервного) комплекта ступенчатых защит ВЛ 110 кВ Карагайлинская-Новая - Красный Брод и ВЛ 110 кВ Афонинская - Красный Брод с отпайкой на ПС Краснокаменска</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14:paraId="6A995F8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741" w:type="pct"/>
            <w:tcBorders>
              <w:top w:val="single" w:sz="4" w:space="0" w:color="auto"/>
              <w:left w:val="nil"/>
              <w:bottom w:val="single" w:sz="4" w:space="0" w:color="auto"/>
              <w:right w:val="single" w:sz="4" w:space="0" w:color="auto"/>
            </w:tcBorders>
            <w:vAlign w:val="center"/>
          </w:tcPr>
          <w:p w14:paraId="18F379D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0,405</w:t>
            </w:r>
          </w:p>
        </w:tc>
        <w:tc>
          <w:tcPr>
            <w:tcW w:w="595" w:type="pct"/>
            <w:tcBorders>
              <w:top w:val="single" w:sz="4" w:space="0" w:color="auto"/>
              <w:left w:val="single" w:sz="4" w:space="0" w:color="auto"/>
              <w:bottom w:val="single" w:sz="4" w:space="0" w:color="auto"/>
              <w:right w:val="single" w:sz="4" w:space="0" w:color="auto"/>
            </w:tcBorders>
            <w:shd w:val="clear" w:color="auto" w:fill="auto"/>
            <w:vAlign w:val="center"/>
          </w:tcPr>
          <w:p w14:paraId="4F9704B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0,405</w:t>
            </w:r>
          </w:p>
        </w:tc>
        <w:tc>
          <w:tcPr>
            <w:tcW w:w="551" w:type="pct"/>
            <w:tcBorders>
              <w:top w:val="single" w:sz="4" w:space="0" w:color="auto"/>
              <w:left w:val="nil"/>
              <w:bottom w:val="single" w:sz="4" w:space="0" w:color="auto"/>
              <w:right w:val="single" w:sz="4" w:space="0" w:color="auto"/>
            </w:tcBorders>
            <w:shd w:val="clear" w:color="auto" w:fill="auto"/>
            <w:vAlign w:val="center"/>
          </w:tcPr>
          <w:p w14:paraId="6F9D2D8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0,405</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tcPr>
          <w:p w14:paraId="7BE9A68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7503F4D6" w14:textId="77777777" w:rsidTr="007F1C6C">
        <w:trPr>
          <w:trHeight w:val="20"/>
          <w:jc w:val="center"/>
        </w:trPr>
        <w:tc>
          <w:tcPr>
            <w:tcW w:w="224" w:type="pct"/>
            <w:tcBorders>
              <w:top w:val="single" w:sz="4" w:space="0" w:color="auto"/>
              <w:left w:val="single" w:sz="4" w:space="0" w:color="auto"/>
              <w:bottom w:val="single" w:sz="4" w:space="0" w:color="auto"/>
              <w:right w:val="single" w:sz="4" w:space="0" w:color="auto"/>
            </w:tcBorders>
            <w:shd w:val="clear" w:color="auto" w:fill="auto"/>
            <w:vAlign w:val="center"/>
          </w:tcPr>
          <w:p w14:paraId="2FDCC722"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19</w:t>
            </w:r>
          </w:p>
        </w:tc>
        <w:tc>
          <w:tcPr>
            <w:tcW w:w="1658" w:type="pct"/>
            <w:tcBorders>
              <w:top w:val="single" w:sz="4" w:space="0" w:color="auto"/>
              <w:left w:val="single" w:sz="4" w:space="0" w:color="auto"/>
              <w:bottom w:val="single" w:sz="4" w:space="0" w:color="auto"/>
              <w:right w:val="single" w:sz="4" w:space="0" w:color="auto"/>
            </w:tcBorders>
            <w:shd w:val="clear" w:color="auto" w:fill="auto"/>
            <w:vAlign w:val="bottom"/>
          </w:tcPr>
          <w:p w14:paraId="43D02F07"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КШУ Реконструкция ВЛ-0,4 кВ от ТП-14 Ф-10-2-У Промышленовский район, сов.Октябрьский; от ТП-27 Ф-10-14-Мк Промышленовский район д.Калинкино</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14:paraId="24A90AE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741" w:type="pct"/>
            <w:tcBorders>
              <w:top w:val="single" w:sz="4" w:space="0" w:color="auto"/>
              <w:left w:val="nil"/>
              <w:bottom w:val="single" w:sz="4" w:space="0" w:color="auto"/>
              <w:right w:val="single" w:sz="4" w:space="0" w:color="auto"/>
            </w:tcBorders>
            <w:vAlign w:val="center"/>
          </w:tcPr>
          <w:p w14:paraId="0414980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1,475</w:t>
            </w:r>
          </w:p>
        </w:tc>
        <w:tc>
          <w:tcPr>
            <w:tcW w:w="595" w:type="pct"/>
            <w:tcBorders>
              <w:top w:val="single" w:sz="4" w:space="0" w:color="auto"/>
              <w:left w:val="single" w:sz="4" w:space="0" w:color="auto"/>
              <w:bottom w:val="single" w:sz="4" w:space="0" w:color="auto"/>
              <w:right w:val="single" w:sz="4" w:space="0" w:color="auto"/>
            </w:tcBorders>
            <w:shd w:val="clear" w:color="auto" w:fill="auto"/>
            <w:vAlign w:val="center"/>
          </w:tcPr>
          <w:p w14:paraId="25187F3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1,475</w:t>
            </w:r>
          </w:p>
        </w:tc>
        <w:tc>
          <w:tcPr>
            <w:tcW w:w="551" w:type="pct"/>
            <w:tcBorders>
              <w:top w:val="single" w:sz="4" w:space="0" w:color="auto"/>
              <w:left w:val="nil"/>
              <w:bottom w:val="single" w:sz="4" w:space="0" w:color="auto"/>
              <w:right w:val="single" w:sz="4" w:space="0" w:color="auto"/>
            </w:tcBorders>
            <w:shd w:val="clear" w:color="auto" w:fill="auto"/>
            <w:vAlign w:val="center"/>
          </w:tcPr>
          <w:p w14:paraId="37D5F9F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1,475</w:t>
            </w:r>
          </w:p>
        </w:tc>
        <w:tc>
          <w:tcPr>
            <w:tcW w:w="674" w:type="pct"/>
            <w:tcBorders>
              <w:top w:val="single" w:sz="4" w:space="0" w:color="auto"/>
              <w:left w:val="single" w:sz="4" w:space="0" w:color="auto"/>
              <w:bottom w:val="single" w:sz="4" w:space="0" w:color="auto"/>
              <w:right w:val="single" w:sz="4" w:space="0" w:color="auto"/>
            </w:tcBorders>
            <w:shd w:val="clear" w:color="auto" w:fill="auto"/>
            <w:vAlign w:val="center"/>
          </w:tcPr>
          <w:p w14:paraId="26E3320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289F74B2" w14:textId="77777777" w:rsidTr="007F1C6C">
        <w:trPr>
          <w:trHeight w:val="20"/>
          <w:jc w:val="center"/>
        </w:trPr>
        <w:tc>
          <w:tcPr>
            <w:tcW w:w="224"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bottom"/>
            <w:hideMark/>
          </w:tcPr>
          <w:p w14:paraId="33D4A6F6" w14:textId="77777777" w:rsidR="0089236F" w:rsidRPr="00F37984" w:rsidRDefault="0089236F" w:rsidP="00F37984">
            <w:pPr>
              <w:spacing w:after="0" w:line="240" w:lineRule="auto"/>
              <w:ind w:left="-57" w:right="-57"/>
              <w:rPr>
                <w:rFonts w:ascii="Myriad Pro" w:hAnsi="Myriad Pro"/>
                <w:b/>
                <w:bCs/>
                <w:sz w:val="20"/>
                <w:szCs w:val="20"/>
              </w:rPr>
            </w:pPr>
            <w:r w:rsidRPr="00F37984">
              <w:rPr>
                <w:rFonts w:ascii="Myriad Pro" w:hAnsi="Myriad Pro"/>
                <w:b/>
                <w:bCs/>
                <w:sz w:val="20"/>
                <w:szCs w:val="20"/>
              </w:rPr>
              <w:t> </w:t>
            </w:r>
          </w:p>
        </w:tc>
        <w:tc>
          <w:tcPr>
            <w:tcW w:w="1658" w:type="pct"/>
            <w:tcBorders>
              <w:top w:val="single" w:sz="4" w:space="0" w:color="auto"/>
              <w:left w:val="nil"/>
              <w:bottom w:val="single" w:sz="4" w:space="0" w:color="auto"/>
              <w:right w:val="single" w:sz="4" w:space="0" w:color="auto"/>
            </w:tcBorders>
            <w:shd w:val="clear" w:color="auto" w:fill="EAF1DD" w:themeFill="accent3" w:themeFillTint="33"/>
            <w:noWrap/>
            <w:vAlign w:val="bottom"/>
            <w:hideMark/>
          </w:tcPr>
          <w:p w14:paraId="0015F088" w14:textId="77777777" w:rsidR="0089236F" w:rsidRPr="00F37984" w:rsidRDefault="0089236F" w:rsidP="00F37984">
            <w:pPr>
              <w:spacing w:after="0" w:line="240" w:lineRule="auto"/>
              <w:ind w:left="-57" w:right="-57"/>
              <w:rPr>
                <w:rFonts w:ascii="Myriad Pro" w:hAnsi="Myriad Pro"/>
                <w:b/>
                <w:bCs/>
                <w:sz w:val="20"/>
                <w:szCs w:val="20"/>
              </w:rPr>
            </w:pPr>
            <w:r w:rsidRPr="00F37984">
              <w:rPr>
                <w:rFonts w:ascii="Myriad Pro" w:hAnsi="Myriad Pro"/>
                <w:b/>
                <w:bCs/>
                <w:sz w:val="20"/>
                <w:szCs w:val="20"/>
              </w:rPr>
              <w:t>Итого</w:t>
            </w:r>
          </w:p>
        </w:tc>
        <w:tc>
          <w:tcPr>
            <w:tcW w:w="558"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64B9379E" w14:textId="77777777" w:rsidR="0089236F" w:rsidRPr="00F37984" w:rsidRDefault="0089236F" w:rsidP="00F37984">
            <w:pPr>
              <w:spacing w:after="0" w:line="240" w:lineRule="auto"/>
              <w:ind w:left="-57" w:right="-57"/>
              <w:jc w:val="center"/>
              <w:rPr>
                <w:rFonts w:ascii="Myriad Pro" w:hAnsi="Myriad Pro"/>
                <w:b/>
                <w:bCs/>
                <w:sz w:val="20"/>
                <w:szCs w:val="20"/>
              </w:rPr>
            </w:pPr>
            <w:r w:rsidRPr="00F37984">
              <w:rPr>
                <w:rFonts w:ascii="Myriad Pro" w:hAnsi="Myriad Pro"/>
                <w:b/>
                <w:bCs/>
                <w:sz w:val="20"/>
                <w:szCs w:val="20"/>
              </w:rPr>
              <w:t>0,000</w:t>
            </w:r>
          </w:p>
        </w:tc>
        <w:tc>
          <w:tcPr>
            <w:tcW w:w="741" w:type="pct"/>
            <w:tcBorders>
              <w:top w:val="single" w:sz="4" w:space="0" w:color="auto"/>
              <w:left w:val="nil"/>
              <w:bottom w:val="single" w:sz="4" w:space="0" w:color="auto"/>
              <w:right w:val="single" w:sz="4" w:space="0" w:color="auto"/>
            </w:tcBorders>
            <w:shd w:val="clear" w:color="auto" w:fill="EAF1DD" w:themeFill="accent3" w:themeFillTint="33"/>
          </w:tcPr>
          <w:p w14:paraId="30979AAB" w14:textId="77777777" w:rsidR="0089236F" w:rsidRPr="00F37984" w:rsidRDefault="0089236F" w:rsidP="00F37984">
            <w:pPr>
              <w:spacing w:after="0" w:line="240" w:lineRule="auto"/>
              <w:ind w:left="-57" w:right="-57"/>
              <w:jc w:val="center"/>
              <w:rPr>
                <w:rFonts w:ascii="Myriad Pro" w:hAnsi="Myriad Pro"/>
                <w:b/>
                <w:bCs/>
                <w:sz w:val="20"/>
                <w:szCs w:val="20"/>
              </w:rPr>
            </w:pPr>
            <w:r w:rsidRPr="00F37984">
              <w:rPr>
                <w:rFonts w:ascii="Myriad Pro" w:hAnsi="Myriad Pro"/>
                <w:b/>
                <w:bCs/>
                <w:sz w:val="20"/>
                <w:szCs w:val="20"/>
              </w:rPr>
              <w:t>177,518</w:t>
            </w:r>
          </w:p>
        </w:tc>
        <w:tc>
          <w:tcPr>
            <w:tcW w:w="595"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4315534F" w14:textId="77777777" w:rsidR="0089236F" w:rsidRPr="00F37984" w:rsidRDefault="0089236F" w:rsidP="00F37984">
            <w:pPr>
              <w:spacing w:after="0" w:line="240" w:lineRule="auto"/>
              <w:ind w:left="-57" w:right="-57"/>
              <w:jc w:val="center"/>
              <w:rPr>
                <w:rFonts w:ascii="Myriad Pro" w:hAnsi="Myriad Pro"/>
                <w:b/>
                <w:bCs/>
                <w:sz w:val="20"/>
                <w:szCs w:val="20"/>
              </w:rPr>
            </w:pPr>
            <w:r w:rsidRPr="00F37984">
              <w:rPr>
                <w:rFonts w:ascii="Myriad Pro" w:hAnsi="Myriad Pro"/>
                <w:b/>
                <w:bCs/>
                <w:sz w:val="20"/>
                <w:szCs w:val="20"/>
              </w:rPr>
              <w:t>390,931</w:t>
            </w:r>
          </w:p>
        </w:tc>
        <w:tc>
          <w:tcPr>
            <w:tcW w:w="551"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2429D897" w14:textId="77777777" w:rsidR="0089236F" w:rsidRPr="00F37984" w:rsidRDefault="0089236F" w:rsidP="00F37984">
            <w:pPr>
              <w:spacing w:after="0" w:line="240" w:lineRule="auto"/>
              <w:ind w:left="-57" w:right="-57"/>
              <w:jc w:val="center"/>
              <w:rPr>
                <w:rFonts w:ascii="Myriad Pro" w:hAnsi="Myriad Pro"/>
                <w:b/>
                <w:bCs/>
                <w:sz w:val="20"/>
                <w:szCs w:val="20"/>
              </w:rPr>
            </w:pPr>
            <w:r w:rsidRPr="00F37984">
              <w:rPr>
                <w:rFonts w:ascii="Myriad Pro" w:hAnsi="Myriad Pro"/>
                <w:b/>
                <w:bCs/>
                <w:sz w:val="20"/>
                <w:szCs w:val="20"/>
              </w:rPr>
              <w:t>390,931</w:t>
            </w:r>
          </w:p>
        </w:tc>
        <w:tc>
          <w:tcPr>
            <w:tcW w:w="674"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7466D8FE" w14:textId="77777777" w:rsidR="0089236F" w:rsidRPr="00F37984" w:rsidRDefault="0089236F" w:rsidP="00F37984">
            <w:pPr>
              <w:spacing w:after="0" w:line="240" w:lineRule="auto"/>
              <w:ind w:left="-57" w:right="-57"/>
              <w:jc w:val="center"/>
              <w:rPr>
                <w:rFonts w:ascii="Myriad Pro" w:hAnsi="Myriad Pro"/>
                <w:b/>
                <w:bCs/>
                <w:sz w:val="20"/>
                <w:szCs w:val="20"/>
              </w:rPr>
            </w:pPr>
            <w:r w:rsidRPr="00F37984">
              <w:rPr>
                <w:rFonts w:ascii="Myriad Pro" w:hAnsi="Myriad Pro"/>
                <w:b/>
                <w:bCs/>
                <w:sz w:val="20"/>
                <w:szCs w:val="20"/>
              </w:rPr>
              <w:t>213,413</w:t>
            </w:r>
          </w:p>
        </w:tc>
      </w:tr>
    </w:tbl>
    <w:p w14:paraId="7F447365" w14:textId="77777777" w:rsidR="0089236F" w:rsidRPr="00B7783E" w:rsidRDefault="0089236F" w:rsidP="0089236F">
      <w:pPr>
        <w:rPr>
          <w:rFonts w:ascii="Myriad Pro" w:hAnsi="Myriad Pro"/>
        </w:rPr>
        <w:sectPr w:rsidR="0089236F" w:rsidRPr="00B7783E" w:rsidSect="00F37984">
          <w:pgSz w:w="16838" w:h="11906" w:orient="landscape"/>
          <w:pgMar w:top="1701" w:right="1134" w:bottom="850" w:left="1134" w:header="708" w:footer="708" w:gutter="0"/>
          <w:cols w:space="708"/>
          <w:docGrid w:linePitch="360"/>
        </w:sectPr>
      </w:pPr>
    </w:p>
    <w:p w14:paraId="642A0729" w14:textId="133B0776" w:rsidR="0089236F" w:rsidRDefault="0089236F" w:rsidP="00F37984">
      <w:pPr>
        <w:pStyle w:val="2ff3"/>
      </w:pPr>
      <w:r w:rsidRPr="00B7783E">
        <w:lastRenderedPageBreak/>
        <w:t>По результатам анализа Исполнителем определено 36 инвестиционных проектов,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 в том числе 33 проекта на сумму 657 723,66</w:t>
      </w:r>
      <w:r w:rsidR="00B64520">
        <w:t xml:space="preserve"> </w:t>
      </w:r>
      <w:r w:rsidRPr="00B7783E">
        <w:t>тыс. руб. были исключены из плана финансирования на 2015 год при корректировке Инвестиционной программы, утвержденной Приказом Минэнерго от 30.09.2015 №711. При сопоставлении фактической величины финансирования с плановой, предусмотренной Инвестиционной программой, утвержденной до начала периода (2015 года), и скорректированной Инвестиционной программой в течение периода регулирования (2015 года), отклонение по указанным объектам составило</w:t>
      </w:r>
      <w:r w:rsidR="00B64520">
        <w:t xml:space="preserve"> </w:t>
      </w:r>
      <w:r w:rsidRPr="00B7783E">
        <w:t>(-803 580,74) тыс. руб. (без НДС) и (-24 771,59) тыс. руб. (без НДС) соответственно. Данные отражены в таблице.</w:t>
      </w:r>
    </w:p>
    <w:p w14:paraId="457F0922" w14:textId="77777777" w:rsidR="00F37984" w:rsidRPr="00B7783E" w:rsidRDefault="00F37984" w:rsidP="00F37984">
      <w:pPr>
        <w:pStyle w:val="2ff3"/>
      </w:pPr>
    </w:p>
    <w:p w14:paraId="3B619DE4" w14:textId="77777777" w:rsidR="0089236F" w:rsidRPr="00B7783E" w:rsidRDefault="0089236F" w:rsidP="00F37984">
      <w:pPr>
        <w:pStyle w:val="2ff3"/>
        <w:sectPr w:rsidR="0089236F" w:rsidRPr="00B7783E" w:rsidSect="00F37984">
          <w:pgSz w:w="11906" w:h="16838"/>
          <w:pgMar w:top="1134" w:right="850" w:bottom="1134" w:left="1701" w:header="708" w:footer="708" w:gutter="0"/>
          <w:cols w:space="708"/>
          <w:docGrid w:linePitch="360"/>
        </w:sectPr>
      </w:pPr>
    </w:p>
    <w:tbl>
      <w:tblPr>
        <w:tblW w:w="5131" w:type="pct"/>
        <w:jc w:val="center"/>
        <w:tblLook w:val="04A0" w:firstRow="1" w:lastRow="0" w:firstColumn="1" w:lastColumn="0" w:noHBand="0" w:noVBand="1"/>
      </w:tblPr>
      <w:tblGrid>
        <w:gridCol w:w="720"/>
        <w:gridCol w:w="4806"/>
        <w:gridCol w:w="1788"/>
        <w:gridCol w:w="2375"/>
        <w:gridCol w:w="1909"/>
        <w:gridCol w:w="1766"/>
        <w:gridCol w:w="2158"/>
      </w:tblGrid>
      <w:tr w:rsidR="00F37984" w:rsidRPr="00F37984" w14:paraId="2CAACE41" w14:textId="77777777" w:rsidTr="00DC153F">
        <w:trPr>
          <w:trHeight w:val="20"/>
          <w:tblHeader/>
          <w:jc w:val="center"/>
        </w:trPr>
        <w:tc>
          <w:tcPr>
            <w:tcW w:w="2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F30DD2" w14:textId="49789EEC" w:rsidR="00F37984" w:rsidRPr="00F37984" w:rsidRDefault="00B64520" w:rsidP="00F37984">
            <w:pPr>
              <w:spacing w:after="0" w:line="240" w:lineRule="auto"/>
              <w:ind w:left="-57" w:right="-57"/>
              <w:jc w:val="center"/>
              <w:rPr>
                <w:rFonts w:ascii="Myriad Pro" w:hAnsi="Myriad Pro"/>
                <w:b/>
                <w:bCs/>
                <w:color w:val="FFFFFF" w:themeColor="background1"/>
                <w:sz w:val="20"/>
                <w:szCs w:val="20"/>
              </w:rPr>
            </w:pPr>
            <w:r>
              <w:rPr>
                <w:rFonts w:ascii="Myriad Pro" w:hAnsi="Myriad Pro"/>
                <w:b/>
                <w:bCs/>
                <w:color w:val="FFFFFF" w:themeColor="background1"/>
                <w:sz w:val="20"/>
                <w:szCs w:val="20"/>
              </w:rPr>
              <w:lastRenderedPageBreak/>
              <w:t>№ </w:t>
            </w:r>
            <w:r w:rsidR="00F37984" w:rsidRPr="00F37984">
              <w:rPr>
                <w:rFonts w:ascii="Myriad Pro" w:hAnsi="Myriad Pro"/>
                <w:b/>
                <w:bCs/>
                <w:color w:val="FFFFFF" w:themeColor="background1"/>
                <w:sz w:val="20"/>
                <w:szCs w:val="20"/>
              </w:rPr>
              <w:t>п/п</w:t>
            </w:r>
          </w:p>
        </w:tc>
        <w:tc>
          <w:tcPr>
            <w:tcW w:w="1548"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EC48712"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Наименование инвестиционного проекта</w:t>
            </w:r>
          </w:p>
          <w:p w14:paraId="4965EA89" w14:textId="647EA8E9"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(группы инвестиционных проектов)</w:t>
            </w:r>
          </w:p>
        </w:tc>
        <w:tc>
          <w:tcPr>
            <w:tcW w:w="57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E35AEA"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План, утвержденный Приказом МИНЭНЕРГО от 05.05.2012 №237, тыс.руб без НДС</w:t>
            </w:r>
          </w:p>
        </w:tc>
        <w:tc>
          <w:tcPr>
            <w:tcW w:w="76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23B858"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Скорректированный план, утвержденный Приказом МИНЭНЕРГО от 30.09.2015 №711, тыс.руб без НДС</w:t>
            </w:r>
          </w:p>
        </w:tc>
        <w:tc>
          <w:tcPr>
            <w:tcW w:w="6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63F30B"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Фактический объем финансирования, млн. руб. без НДС</w:t>
            </w:r>
          </w:p>
        </w:tc>
        <w:tc>
          <w:tcPr>
            <w:tcW w:w="126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46FB620"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Отклонение , млн. руб. без НДС</w:t>
            </w:r>
          </w:p>
        </w:tc>
      </w:tr>
      <w:tr w:rsidR="00F37984" w:rsidRPr="00F37984" w14:paraId="2BFC5D27" w14:textId="77777777" w:rsidTr="00DC153F">
        <w:trPr>
          <w:trHeight w:val="20"/>
          <w:tblHeader/>
          <w:jc w:val="center"/>
        </w:trPr>
        <w:tc>
          <w:tcPr>
            <w:tcW w:w="2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B76B48"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p>
        </w:tc>
        <w:tc>
          <w:tcPr>
            <w:tcW w:w="1548"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9B7091" w14:textId="6B3797B9"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p>
        </w:tc>
        <w:tc>
          <w:tcPr>
            <w:tcW w:w="57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3A2220"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p>
        </w:tc>
        <w:tc>
          <w:tcPr>
            <w:tcW w:w="76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93BE8FC"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p>
        </w:tc>
        <w:tc>
          <w:tcPr>
            <w:tcW w:w="6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65F0B3"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p>
        </w:tc>
        <w:tc>
          <w:tcPr>
            <w:tcW w:w="5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CFE51B"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от ИП, утвержденной до начала периода регулирования</w:t>
            </w:r>
          </w:p>
        </w:tc>
        <w:tc>
          <w:tcPr>
            <w:tcW w:w="6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953418"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от скорректированной ИП в течение периода регулирования</w:t>
            </w:r>
          </w:p>
        </w:tc>
      </w:tr>
      <w:tr w:rsidR="0089236F" w:rsidRPr="00F37984" w14:paraId="496EBA70" w14:textId="77777777" w:rsidTr="00DC153F">
        <w:trPr>
          <w:trHeight w:val="20"/>
          <w:jc w:val="center"/>
        </w:trPr>
        <w:tc>
          <w:tcPr>
            <w:tcW w:w="2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8E723E"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1</w:t>
            </w:r>
          </w:p>
        </w:tc>
        <w:tc>
          <w:tcPr>
            <w:tcW w:w="15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C17C87"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2</w:t>
            </w:r>
          </w:p>
        </w:tc>
        <w:tc>
          <w:tcPr>
            <w:tcW w:w="5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D3363E"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3</w:t>
            </w:r>
          </w:p>
        </w:tc>
        <w:tc>
          <w:tcPr>
            <w:tcW w:w="7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D48AEA"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4</w:t>
            </w:r>
          </w:p>
        </w:tc>
        <w:tc>
          <w:tcPr>
            <w:tcW w:w="6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E21B28"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5</w:t>
            </w:r>
          </w:p>
        </w:tc>
        <w:tc>
          <w:tcPr>
            <w:tcW w:w="5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938B9CE"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5-3</w:t>
            </w:r>
          </w:p>
        </w:tc>
        <w:tc>
          <w:tcPr>
            <w:tcW w:w="6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3CD972"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5-4</w:t>
            </w:r>
          </w:p>
        </w:tc>
      </w:tr>
      <w:tr w:rsidR="0089236F" w:rsidRPr="00F37984" w14:paraId="3613ADF0" w14:textId="77777777" w:rsidTr="00DC153F">
        <w:trPr>
          <w:trHeight w:val="20"/>
          <w:jc w:val="center"/>
        </w:trPr>
        <w:tc>
          <w:tcPr>
            <w:tcW w:w="23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7F3343A"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1</w:t>
            </w:r>
          </w:p>
        </w:tc>
        <w:tc>
          <w:tcPr>
            <w:tcW w:w="1548" w:type="pct"/>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0827713C"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Комплексная реконструкция ПС 110/35/6 кВ Беловская. Замена 3х40 МВА на 2х80 МВА, выключателей МКП-110 на ВЭБ-110-40/2500 (10 шт.), разъединителей РГНП 110 (39 шт.), монтаж зданий ОПУ, КРУ-6 кВ (24 яче</w:t>
            </w:r>
          </w:p>
        </w:tc>
        <w:tc>
          <w:tcPr>
            <w:tcW w:w="57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C2FCE4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148,949</w:t>
            </w:r>
          </w:p>
        </w:tc>
        <w:tc>
          <w:tcPr>
            <w:tcW w:w="765" w:type="pct"/>
            <w:tcBorders>
              <w:top w:val="single" w:sz="4" w:space="0" w:color="FFFFFF" w:themeColor="background1"/>
              <w:left w:val="nil"/>
              <w:bottom w:val="single" w:sz="4" w:space="0" w:color="auto"/>
              <w:right w:val="single" w:sz="4" w:space="0" w:color="auto"/>
            </w:tcBorders>
            <w:vAlign w:val="center"/>
          </w:tcPr>
          <w:p w14:paraId="010A796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64,425</w:t>
            </w:r>
          </w:p>
        </w:tc>
        <w:tc>
          <w:tcPr>
            <w:tcW w:w="61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9E1247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39,653</w:t>
            </w:r>
          </w:p>
        </w:tc>
        <w:tc>
          <w:tcPr>
            <w:tcW w:w="56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D3FAE5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-109,295</w:t>
            </w:r>
          </w:p>
        </w:tc>
        <w:tc>
          <w:tcPr>
            <w:tcW w:w="69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F10E45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-24,771</w:t>
            </w:r>
          </w:p>
        </w:tc>
      </w:tr>
      <w:tr w:rsidR="0089236F" w:rsidRPr="00F37984" w14:paraId="726E4C7B" w14:textId="77777777" w:rsidTr="00DC153F">
        <w:trPr>
          <w:trHeight w:val="20"/>
          <w:jc w:val="center"/>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049C5B"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2</w:t>
            </w:r>
          </w:p>
        </w:tc>
        <w:tc>
          <w:tcPr>
            <w:tcW w:w="1548"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47EF07DB"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ВОЛС ПС Ново-Анжерская-Анжерская</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0D2A4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0,020</w:t>
            </w:r>
          </w:p>
        </w:tc>
        <w:tc>
          <w:tcPr>
            <w:tcW w:w="765" w:type="pct"/>
            <w:tcBorders>
              <w:top w:val="single" w:sz="4" w:space="0" w:color="auto"/>
              <w:left w:val="nil"/>
              <w:bottom w:val="single" w:sz="4" w:space="0" w:color="auto"/>
              <w:right w:val="single" w:sz="4" w:space="0" w:color="auto"/>
            </w:tcBorders>
            <w:vAlign w:val="center"/>
          </w:tcPr>
          <w:p w14:paraId="6C1B0DA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0,017</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E88EA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0,017</w:t>
            </w:r>
          </w:p>
        </w:tc>
        <w:tc>
          <w:tcPr>
            <w:tcW w:w="569" w:type="pct"/>
            <w:tcBorders>
              <w:top w:val="single" w:sz="4" w:space="0" w:color="auto"/>
              <w:left w:val="nil"/>
              <w:bottom w:val="single" w:sz="4" w:space="0" w:color="auto"/>
              <w:right w:val="single" w:sz="4" w:space="0" w:color="auto"/>
            </w:tcBorders>
            <w:shd w:val="clear" w:color="auto" w:fill="auto"/>
            <w:vAlign w:val="center"/>
            <w:hideMark/>
          </w:tcPr>
          <w:p w14:paraId="48B63AD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-0,003</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FB581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6E8D8873" w14:textId="77777777" w:rsidTr="00DC153F">
        <w:trPr>
          <w:trHeight w:val="20"/>
          <w:jc w:val="center"/>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tcPr>
          <w:p w14:paraId="0C78EF64"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3</w:t>
            </w:r>
          </w:p>
        </w:tc>
        <w:tc>
          <w:tcPr>
            <w:tcW w:w="1548" w:type="pct"/>
            <w:tcBorders>
              <w:top w:val="single" w:sz="4" w:space="0" w:color="auto"/>
              <w:left w:val="single" w:sz="4" w:space="0" w:color="auto"/>
              <w:bottom w:val="single" w:sz="4" w:space="0" w:color="auto"/>
              <w:right w:val="single" w:sz="4" w:space="0" w:color="auto"/>
            </w:tcBorders>
            <w:shd w:val="clear" w:color="auto" w:fill="auto"/>
            <w:vAlign w:val="bottom"/>
          </w:tcPr>
          <w:p w14:paraId="1684879A"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ВЛ-110 кВ. Юргинская-Юрга-2 тяговая Установка ВЧ защиты</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14:paraId="7552E23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10,523</w:t>
            </w:r>
          </w:p>
        </w:tc>
        <w:tc>
          <w:tcPr>
            <w:tcW w:w="765" w:type="pct"/>
            <w:tcBorders>
              <w:top w:val="single" w:sz="4" w:space="0" w:color="auto"/>
              <w:left w:val="nil"/>
              <w:bottom w:val="single" w:sz="4" w:space="0" w:color="auto"/>
              <w:right w:val="single" w:sz="4" w:space="0" w:color="auto"/>
            </w:tcBorders>
            <w:vAlign w:val="center"/>
          </w:tcPr>
          <w:p w14:paraId="07BDCF9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17D2C6A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69" w:type="pct"/>
            <w:tcBorders>
              <w:top w:val="single" w:sz="4" w:space="0" w:color="auto"/>
              <w:left w:val="nil"/>
              <w:bottom w:val="single" w:sz="4" w:space="0" w:color="auto"/>
              <w:right w:val="single" w:sz="4" w:space="0" w:color="auto"/>
            </w:tcBorders>
            <w:shd w:val="clear" w:color="auto" w:fill="auto"/>
            <w:vAlign w:val="center"/>
          </w:tcPr>
          <w:p w14:paraId="0C1CB25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-10,523</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43F3799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68496FFC" w14:textId="77777777" w:rsidTr="00DC153F">
        <w:trPr>
          <w:trHeight w:val="20"/>
          <w:jc w:val="center"/>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tcPr>
          <w:p w14:paraId="46B88CC0"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4</w:t>
            </w:r>
          </w:p>
        </w:tc>
        <w:tc>
          <w:tcPr>
            <w:tcW w:w="1548" w:type="pct"/>
            <w:tcBorders>
              <w:top w:val="single" w:sz="4" w:space="0" w:color="auto"/>
              <w:left w:val="single" w:sz="4" w:space="0" w:color="auto"/>
              <w:bottom w:val="single" w:sz="4" w:space="0" w:color="auto"/>
              <w:right w:val="single" w:sz="4" w:space="0" w:color="auto"/>
            </w:tcBorders>
            <w:shd w:val="clear" w:color="auto" w:fill="auto"/>
            <w:vAlign w:val="bottom"/>
          </w:tcPr>
          <w:p w14:paraId="30FC8E06" w14:textId="5F248FC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Замена выключателей, разъединителей, трансформаторов тока в ячейке ВЛ 110 кВ Мысковская – Междуреченская -1; ВЧ-заградителей, трансформаторов тока в ячейке ВЛ 110 кВ Мысковская – Междуреченская -2; выключателей, трансформаторов тока в ячейке ВЛ 110 кВ Томь-Усинская ГРЭС – Мысковская-1;</w:t>
            </w:r>
            <w:r w:rsidR="00B64520">
              <w:rPr>
                <w:rFonts w:ascii="Myriad Pro" w:hAnsi="Myriad Pro"/>
                <w:sz w:val="20"/>
                <w:szCs w:val="20"/>
              </w:rPr>
              <w:t xml:space="preserve"> </w:t>
            </w:r>
            <w:r w:rsidRPr="00F37984">
              <w:rPr>
                <w:rFonts w:ascii="Myriad Pro" w:hAnsi="Myriad Pro"/>
                <w:sz w:val="20"/>
                <w:szCs w:val="20"/>
              </w:rPr>
              <w:t>выключателей , ВЧ-заградителей, трансформаторов тока ВЛ 110 кВ Томь-Усинская ГРЭС – Мысковская-2 на ПС 110 кВ Мысковская</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14:paraId="63E141B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19,034</w:t>
            </w:r>
          </w:p>
        </w:tc>
        <w:tc>
          <w:tcPr>
            <w:tcW w:w="765" w:type="pct"/>
            <w:tcBorders>
              <w:top w:val="single" w:sz="4" w:space="0" w:color="auto"/>
              <w:left w:val="nil"/>
              <w:bottom w:val="single" w:sz="4" w:space="0" w:color="auto"/>
              <w:right w:val="single" w:sz="4" w:space="0" w:color="auto"/>
            </w:tcBorders>
            <w:vAlign w:val="center"/>
          </w:tcPr>
          <w:p w14:paraId="53A2D28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2873AF6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69" w:type="pct"/>
            <w:tcBorders>
              <w:top w:val="single" w:sz="4" w:space="0" w:color="auto"/>
              <w:left w:val="nil"/>
              <w:bottom w:val="single" w:sz="4" w:space="0" w:color="auto"/>
              <w:right w:val="single" w:sz="4" w:space="0" w:color="auto"/>
            </w:tcBorders>
            <w:shd w:val="clear" w:color="auto" w:fill="auto"/>
            <w:vAlign w:val="center"/>
          </w:tcPr>
          <w:p w14:paraId="791DEAB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-19,034</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0BC38EC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2DD16814" w14:textId="77777777" w:rsidTr="00DC153F">
        <w:trPr>
          <w:trHeight w:val="20"/>
          <w:jc w:val="center"/>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tcPr>
          <w:p w14:paraId="645A14E0"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5</w:t>
            </w:r>
          </w:p>
        </w:tc>
        <w:tc>
          <w:tcPr>
            <w:tcW w:w="1548" w:type="pct"/>
            <w:tcBorders>
              <w:top w:val="single" w:sz="4" w:space="0" w:color="auto"/>
              <w:left w:val="single" w:sz="4" w:space="0" w:color="auto"/>
              <w:bottom w:val="single" w:sz="4" w:space="0" w:color="auto"/>
              <w:right w:val="single" w:sz="4" w:space="0" w:color="auto"/>
            </w:tcBorders>
            <w:shd w:val="clear" w:color="auto" w:fill="auto"/>
            <w:vAlign w:val="bottom"/>
          </w:tcPr>
          <w:p w14:paraId="6EDFB8A7"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Вынос участка ВЛ-35 кВ А-9.10, опоры 42-45, с територии кладбища г. Анжеро-Судженск</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14:paraId="17BBD25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3,396</w:t>
            </w:r>
          </w:p>
        </w:tc>
        <w:tc>
          <w:tcPr>
            <w:tcW w:w="765" w:type="pct"/>
            <w:tcBorders>
              <w:top w:val="single" w:sz="4" w:space="0" w:color="auto"/>
              <w:left w:val="nil"/>
              <w:bottom w:val="single" w:sz="4" w:space="0" w:color="auto"/>
              <w:right w:val="single" w:sz="4" w:space="0" w:color="auto"/>
            </w:tcBorders>
            <w:vAlign w:val="center"/>
          </w:tcPr>
          <w:p w14:paraId="1B81D84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5F53193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69" w:type="pct"/>
            <w:tcBorders>
              <w:top w:val="single" w:sz="4" w:space="0" w:color="auto"/>
              <w:left w:val="nil"/>
              <w:bottom w:val="single" w:sz="4" w:space="0" w:color="auto"/>
              <w:right w:val="single" w:sz="4" w:space="0" w:color="auto"/>
            </w:tcBorders>
            <w:shd w:val="clear" w:color="auto" w:fill="auto"/>
            <w:vAlign w:val="center"/>
          </w:tcPr>
          <w:p w14:paraId="11FB7C1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-3,396</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77D47D2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36CA5FC3" w14:textId="77777777" w:rsidTr="00DC153F">
        <w:trPr>
          <w:trHeight w:val="20"/>
          <w:jc w:val="center"/>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tcPr>
          <w:p w14:paraId="5592A24D"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6</w:t>
            </w:r>
          </w:p>
        </w:tc>
        <w:tc>
          <w:tcPr>
            <w:tcW w:w="1548" w:type="pct"/>
            <w:tcBorders>
              <w:top w:val="single" w:sz="4" w:space="0" w:color="auto"/>
              <w:left w:val="single" w:sz="4" w:space="0" w:color="auto"/>
              <w:bottom w:val="single" w:sz="4" w:space="0" w:color="auto"/>
              <w:right w:val="single" w:sz="4" w:space="0" w:color="auto"/>
            </w:tcBorders>
            <w:shd w:val="clear" w:color="auto" w:fill="auto"/>
            <w:vAlign w:val="bottom"/>
          </w:tcPr>
          <w:p w14:paraId="75695869"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ЗРУ-6 кВ на ПС 35/6 Фабрика (Реконструкция устройств РЗА)</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14:paraId="6571985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15,958</w:t>
            </w:r>
          </w:p>
        </w:tc>
        <w:tc>
          <w:tcPr>
            <w:tcW w:w="765" w:type="pct"/>
            <w:tcBorders>
              <w:top w:val="single" w:sz="4" w:space="0" w:color="auto"/>
              <w:left w:val="nil"/>
              <w:bottom w:val="single" w:sz="4" w:space="0" w:color="auto"/>
              <w:right w:val="single" w:sz="4" w:space="0" w:color="auto"/>
            </w:tcBorders>
            <w:vAlign w:val="center"/>
          </w:tcPr>
          <w:p w14:paraId="51ED7C7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1ECC088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69" w:type="pct"/>
            <w:tcBorders>
              <w:top w:val="single" w:sz="4" w:space="0" w:color="auto"/>
              <w:left w:val="nil"/>
              <w:bottom w:val="single" w:sz="4" w:space="0" w:color="auto"/>
              <w:right w:val="single" w:sz="4" w:space="0" w:color="auto"/>
            </w:tcBorders>
            <w:shd w:val="clear" w:color="auto" w:fill="auto"/>
            <w:vAlign w:val="center"/>
          </w:tcPr>
          <w:p w14:paraId="146F876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-15,958</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15AA068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19D54DE5" w14:textId="77777777" w:rsidTr="00DC153F">
        <w:trPr>
          <w:trHeight w:val="20"/>
          <w:jc w:val="center"/>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tcPr>
          <w:p w14:paraId="0CC87E14"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7</w:t>
            </w:r>
          </w:p>
        </w:tc>
        <w:tc>
          <w:tcPr>
            <w:tcW w:w="1548" w:type="pct"/>
            <w:tcBorders>
              <w:top w:val="single" w:sz="4" w:space="0" w:color="auto"/>
              <w:left w:val="single" w:sz="4" w:space="0" w:color="auto"/>
              <w:bottom w:val="single" w:sz="4" w:space="0" w:color="auto"/>
              <w:right w:val="single" w:sz="4" w:space="0" w:color="auto"/>
            </w:tcBorders>
            <w:shd w:val="clear" w:color="auto" w:fill="auto"/>
            <w:vAlign w:val="bottom"/>
          </w:tcPr>
          <w:p w14:paraId="02998EA0"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ячеек ПС 110 кВ Ширпотреб</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14:paraId="58013CE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6,797</w:t>
            </w:r>
          </w:p>
        </w:tc>
        <w:tc>
          <w:tcPr>
            <w:tcW w:w="765" w:type="pct"/>
            <w:tcBorders>
              <w:top w:val="single" w:sz="4" w:space="0" w:color="auto"/>
              <w:left w:val="nil"/>
              <w:bottom w:val="single" w:sz="4" w:space="0" w:color="auto"/>
              <w:right w:val="single" w:sz="4" w:space="0" w:color="auto"/>
            </w:tcBorders>
            <w:vAlign w:val="center"/>
          </w:tcPr>
          <w:p w14:paraId="428B682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7926998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69" w:type="pct"/>
            <w:tcBorders>
              <w:top w:val="single" w:sz="4" w:space="0" w:color="auto"/>
              <w:left w:val="nil"/>
              <w:bottom w:val="single" w:sz="4" w:space="0" w:color="auto"/>
              <w:right w:val="single" w:sz="4" w:space="0" w:color="auto"/>
            </w:tcBorders>
            <w:shd w:val="clear" w:color="auto" w:fill="auto"/>
            <w:vAlign w:val="center"/>
          </w:tcPr>
          <w:p w14:paraId="58DC73D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-6,797</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1C55922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10B06A0F" w14:textId="77777777" w:rsidTr="00DC153F">
        <w:trPr>
          <w:trHeight w:val="20"/>
          <w:jc w:val="center"/>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tcPr>
          <w:p w14:paraId="271A0E9A"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8</w:t>
            </w:r>
          </w:p>
        </w:tc>
        <w:tc>
          <w:tcPr>
            <w:tcW w:w="1548" w:type="pct"/>
            <w:tcBorders>
              <w:top w:val="single" w:sz="4" w:space="0" w:color="auto"/>
              <w:left w:val="single" w:sz="4" w:space="0" w:color="auto"/>
              <w:bottom w:val="single" w:sz="4" w:space="0" w:color="auto"/>
              <w:right w:val="single" w:sz="4" w:space="0" w:color="auto"/>
            </w:tcBorders>
            <w:shd w:val="clear" w:color="auto" w:fill="auto"/>
            <w:vAlign w:val="bottom"/>
          </w:tcPr>
          <w:p w14:paraId="2DAEFD91" w14:textId="312DEF5A"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ПС 110/10 кВ Ильинская городская.</w:t>
            </w:r>
            <w:r w:rsidR="00B64520">
              <w:rPr>
                <w:rFonts w:ascii="Myriad Pro" w:hAnsi="Myriad Pro"/>
                <w:sz w:val="20"/>
                <w:szCs w:val="20"/>
              </w:rPr>
              <w:t xml:space="preserve"> </w:t>
            </w:r>
            <w:r w:rsidRPr="00F37984">
              <w:rPr>
                <w:rFonts w:ascii="Myriad Pro" w:hAnsi="Myriad Pro"/>
                <w:sz w:val="20"/>
                <w:szCs w:val="20"/>
              </w:rPr>
              <w:t>Реконструкция с заменой силовых тр-ров 2*25 МВА на 2*40 МВА</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14:paraId="2D42726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136,958</w:t>
            </w:r>
          </w:p>
        </w:tc>
        <w:tc>
          <w:tcPr>
            <w:tcW w:w="765" w:type="pct"/>
            <w:tcBorders>
              <w:top w:val="single" w:sz="4" w:space="0" w:color="auto"/>
              <w:left w:val="nil"/>
              <w:bottom w:val="single" w:sz="4" w:space="0" w:color="auto"/>
              <w:right w:val="single" w:sz="4" w:space="0" w:color="auto"/>
            </w:tcBorders>
            <w:vAlign w:val="center"/>
          </w:tcPr>
          <w:p w14:paraId="692C95C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6E7A55B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69" w:type="pct"/>
            <w:tcBorders>
              <w:top w:val="single" w:sz="4" w:space="0" w:color="auto"/>
              <w:left w:val="nil"/>
              <w:bottom w:val="single" w:sz="4" w:space="0" w:color="auto"/>
              <w:right w:val="single" w:sz="4" w:space="0" w:color="auto"/>
            </w:tcBorders>
            <w:shd w:val="clear" w:color="auto" w:fill="auto"/>
            <w:vAlign w:val="center"/>
          </w:tcPr>
          <w:p w14:paraId="6636712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-136,958</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51A060D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47F1756E" w14:textId="77777777" w:rsidTr="00DC153F">
        <w:trPr>
          <w:trHeight w:val="20"/>
          <w:jc w:val="center"/>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tcPr>
          <w:p w14:paraId="5AE17346"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9</w:t>
            </w:r>
          </w:p>
        </w:tc>
        <w:tc>
          <w:tcPr>
            <w:tcW w:w="1548" w:type="pct"/>
            <w:tcBorders>
              <w:top w:val="single" w:sz="4" w:space="0" w:color="auto"/>
              <w:left w:val="single" w:sz="4" w:space="0" w:color="auto"/>
              <w:bottom w:val="single" w:sz="4" w:space="0" w:color="auto"/>
              <w:right w:val="single" w:sz="4" w:space="0" w:color="auto"/>
            </w:tcBorders>
            <w:shd w:val="clear" w:color="auto" w:fill="auto"/>
            <w:vAlign w:val="bottom"/>
          </w:tcPr>
          <w:p w14:paraId="16103C9E" w14:textId="3387439E"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ОРУ 110 кВ ПС Тырганская(замена оборудования 35/6 кВ</w:t>
            </w:r>
            <w:r w:rsidR="00B64520">
              <w:rPr>
                <w:rFonts w:ascii="Myriad Pro" w:hAnsi="Myriad Pro"/>
                <w:sz w:val="20"/>
                <w:szCs w:val="20"/>
              </w:rPr>
              <w:t xml:space="preserve"> </w:t>
            </w:r>
            <w:r w:rsidRPr="00F37984">
              <w:rPr>
                <w:rFonts w:ascii="Myriad Pro" w:hAnsi="Myriad Pro"/>
                <w:sz w:val="20"/>
                <w:szCs w:val="20"/>
              </w:rPr>
              <w:t>и 110 кВ)</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14:paraId="07F23A5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76,852</w:t>
            </w:r>
          </w:p>
        </w:tc>
        <w:tc>
          <w:tcPr>
            <w:tcW w:w="765" w:type="pct"/>
            <w:tcBorders>
              <w:top w:val="single" w:sz="4" w:space="0" w:color="auto"/>
              <w:left w:val="nil"/>
              <w:bottom w:val="single" w:sz="4" w:space="0" w:color="auto"/>
              <w:right w:val="single" w:sz="4" w:space="0" w:color="auto"/>
            </w:tcBorders>
            <w:vAlign w:val="center"/>
          </w:tcPr>
          <w:p w14:paraId="72B5C7C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42BD9D1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69" w:type="pct"/>
            <w:tcBorders>
              <w:top w:val="single" w:sz="4" w:space="0" w:color="auto"/>
              <w:left w:val="nil"/>
              <w:bottom w:val="single" w:sz="4" w:space="0" w:color="auto"/>
              <w:right w:val="single" w:sz="4" w:space="0" w:color="auto"/>
            </w:tcBorders>
            <w:shd w:val="clear" w:color="auto" w:fill="auto"/>
            <w:vAlign w:val="center"/>
          </w:tcPr>
          <w:p w14:paraId="7F3F808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-76,852</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42335FD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61113706" w14:textId="77777777" w:rsidTr="00DC153F">
        <w:trPr>
          <w:trHeight w:val="20"/>
          <w:jc w:val="center"/>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tcPr>
          <w:p w14:paraId="1532D621"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10</w:t>
            </w:r>
          </w:p>
        </w:tc>
        <w:tc>
          <w:tcPr>
            <w:tcW w:w="1548" w:type="pct"/>
            <w:tcBorders>
              <w:top w:val="single" w:sz="4" w:space="0" w:color="auto"/>
              <w:left w:val="single" w:sz="4" w:space="0" w:color="auto"/>
              <w:bottom w:val="single" w:sz="4" w:space="0" w:color="auto"/>
              <w:right w:val="single" w:sz="4" w:space="0" w:color="auto"/>
            </w:tcBorders>
            <w:shd w:val="clear" w:color="auto" w:fill="auto"/>
            <w:vAlign w:val="bottom"/>
          </w:tcPr>
          <w:p w14:paraId="5A4D694F"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ПС Плотниковская 110/35/10 установка ячеек 10кВ</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14:paraId="66CDD3D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11,206</w:t>
            </w:r>
          </w:p>
        </w:tc>
        <w:tc>
          <w:tcPr>
            <w:tcW w:w="765" w:type="pct"/>
            <w:tcBorders>
              <w:top w:val="single" w:sz="4" w:space="0" w:color="auto"/>
              <w:left w:val="nil"/>
              <w:bottom w:val="single" w:sz="4" w:space="0" w:color="auto"/>
              <w:right w:val="single" w:sz="4" w:space="0" w:color="auto"/>
            </w:tcBorders>
            <w:vAlign w:val="center"/>
          </w:tcPr>
          <w:p w14:paraId="0143C3C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1FBA94B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69" w:type="pct"/>
            <w:tcBorders>
              <w:top w:val="single" w:sz="4" w:space="0" w:color="auto"/>
              <w:left w:val="nil"/>
              <w:bottom w:val="single" w:sz="4" w:space="0" w:color="auto"/>
              <w:right w:val="single" w:sz="4" w:space="0" w:color="auto"/>
            </w:tcBorders>
            <w:shd w:val="clear" w:color="auto" w:fill="auto"/>
            <w:vAlign w:val="center"/>
          </w:tcPr>
          <w:p w14:paraId="53E902A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-11,206</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2D16DC6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78C1F223" w14:textId="77777777" w:rsidTr="00DC153F">
        <w:trPr>
          <w:trHeight w:val="20"/>
          <w:jc w:val="center"/>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tcPr>
          <w:p w14:paraId="6C78CD73"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lastRenderedPageBreak/>
              <w:t>11</w:t>
            </w:r>
          </w:p>
        </w:tc>
        <w:tc>
          <w:tcPr>
            <w:tcW w:w="1548" w:type="pct"/>
            <w:tcBorders>
              <w:top w:val="single" w:sz="4" w:space="0" w:color="auto"/>
              <w:left w:val="single" w:sz="4" w:space="0" w:color="auto"/>
              <w:bottom w:val="single" w:sz="4" w:space="0" w:color="auto"/>
              <w:right w:val="single" w:sz="4" w:space="0" w:color="auto"/>
            </w:tcBorders>
            <w:shd w:val="clear" w:color="auto" w:fill="auto"/>
            <w:vAlign w:val="bottom"/>
          </w:tcPr>
          <w:p w14:paraId="716EA0AC"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ПС Северная. С установкой тр-ров 2х40,5МВА на 2х63МВА с РПН.</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14:paraId="3C16D5E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174,119</w:t>
            </w:r>
          </w:p>
        </w:tc>
        <w:tc>
          <w:tcPr>
            <w:tcW w:w="765" w:type="pct"/>
            <w:tcBorders>
              <w:top w:val="single" w:sz="4" w:space="0" w:color="auto"/>
              <w:left w:val="nil"/>
              <w:bottom w:val="single" w:sz="4" w:space="0" w:color="auto"/>
              <w:right w:val="single" w:sz="4" w:space="0" w:color="auto"/>
            </w:tcBorders>
            <w:vAlign w:val="center"/>
          </w:tcPr>
          <w:p w14:paraId="5318DCA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7BD5D56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69" w:type="pct"/>
            <w:tcBorders>
              <w:top w:val="single" w:sz="4" w:space="0" w:color="auto"/>
              <w:left w:val="nil"/>
              <w:bottom w:val="single" w:sz="4" w:space="0" w:color="auto"/>
              <w:right w:val="single" w:sz="4" w:space="0" w:color="auto"/>
            </w:tcBorders>
            <w:shd w:val="clear" w:color="auto" w:fill="auto"/>
            <w:vAlign w:val="center"/>
          </w:tcPr>
          <w:p w14:paraId="5569798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-174,119</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4A67520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2F1A0187" w14:textId="77777777" w:rsidTr="00DC153F">
        <w:trPr>
          <w:trHeight w:val="20"/>
          <w:jc w:val="center"/>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tcPr>
          <w:p w14:paraId="437319A2"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12</w:t>
            </w:r>
          </w:p>
        </w:tc>
        <w:tc>
          <w:tcPr>
            <w:tcW w:w="1548" w:type="pct"/>
            <w:tcBorders>
              <w:top w:val="single" w:sz="4" w:space="0" w:color="auto"/>
              <w:left w:val="single" w:sz="4" w:space="0" w:color="auto"/>
              <w:bottom w:val="single" w:sz="4" w:space="0" w:color="auto"/>
              <w:right w:val="single" w:sz="4" w:space="0" w:color="auto"/>
            </w:tcBorders>
            <w:shd w:val="clear" w:color="auto" w:fill="auto"/>
            <w:vAlign w:val="bottom"/>
          </w:tcPr>
          <w:p w14:paraId="31AB2B80"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Установка устройств ОМП ПС Новоленинская</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14:paraId="0EB0AA9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1,446</w:t>
            </w:r>
          </w:p>
        </w:tc>
        <w:tc>
          <w:tcPr>
            <w:tcW w:w="765" w:type="pct"/>
            <w:tcBorders>
              <w:top w:val="single" w:sz="4" w:space="0" w:color="auto"/>
              <w:left w:val="nil"/>
              <w:bottom w:val="single" w:sz="4" w:space="0" w:color="auto"/>
              <w:right w:val="single" w:sz="4" w:space="0" w:color="auto"/>
            </w:tcBorders>
            <w:vAlign w:val="center"/>
          </w:tcPr>
          <w:p w14:paraId="2A8C20B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5CCFF47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69" w:type="pct"/>
            <w:tcBorders>
              <w:top w:val="single" w:sz="4" w:space="0" w:color="auto"/>
              <w:left w:val="nil"/>
              <w:bottom w:val="single" w:sz="4" w:space="0" w:color="auto"/>
              <w:right w:val="single" w:sz="4" w:space="0" w:color="auto"/>
            </w:tcBorders>
            <w:shd w:val="clear" w:color="auto" w:fill="auto"/>
            <w:vAlign w:val="center"/>
          </w:tcPr>
          <w:p w14:paraId="30E2F10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-1,446</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0D451A9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39D25C2B" w14:textId="77777777" w:rsidTr="00DC153F">
        <w:trPr>
          <w:trHeight w:val="20"/>
          <w:jc w:val="center"/>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tcPr>
          <w:p w14:paraId="13B95663"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13</w:t>
            </w:r>
          </w:p>
        </w:tc>
        <w:tc>
          <w:tcPr>
            <w:tcW w:w="1548" w:type="pct"/>
            <w:tcBorders>
              <w:top w:val="single" w:sz="4" w:space="0" w:color="auto"/>
              <w:left w:val="single" w:sz="4" w:space="0" w:color="auto"/>
              <w:bottom w:val="single" w:sz="4" w:space="0" w:color="auto"/>
              <w:right w:val="single" w:sz="4" w:space="0" w:color="auto"/>
            </w:tcBorders>
            <w:shd w:val="clear" w:color="auto" w:fill="auto"/>
            <w:vAlign w:val="bottom"/>
          </w:tcPr>
          <w:p w14:paraId="4833CC3C" w14:textId="1483FA84"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ПИР Реконструкция ПС 110/35/6 кВ Мысковская</w:t>
            </w:r>
            <w:r w:rsidR="00B64520">
              <w:rPr>
                <w:rFonts w:ascii="Myriad Pro" w:hAnsi="Myriad Pro"/>
                <w:sz w:val="20"/>
                <w:szCs w:val="20"/>
              </w:rPr>
              <w:t xml:space="preserve"> </w:t>
            </w:r>
            <w:r w:rsidRPr="00F37984">
              <w:rPr>
                <w:rFonts w:ascii="Myriad Pro" w:hAnsi="Myriad Pro"/>
                <w:sz w:val="20"/>
                <w:szCs w:val="20"/>
              </w:rPr>
              <w:t>(замена МВ на</w:t>
            </w:r>
            <w:r w:rsidR="00B64520">
              <w:rPr>
                <w:rFonts w:ascii="Myriad Pro" w:hAnsi="Myriad Pro"/>
                <w:sz w:val="20"/>
                <w:szCs w:val="20"/>
              </w:rPr>
              <w:t xml:space="preserve"> </w:t>
            </w:r>
            <w:r w:rsidRPr="00F37984">
              <w:rPr>
                <w:rFonts w:ascii="Myriad Pro" w:hAnsi="Myriad Pro"/>
                <w:sz w:val="20"/>
                <w:szCs w:val="20"/>
              </w:rPr>
              <w:t>элегазовые)</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14:paraId="062F037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9,829</w:t>
            </w:r>
          </w:p>
        </w:tc>
        <w:tc>
          <w:tcPr>
            <w:tcW w:w="765" w:type="pct"/>
            <w:tcBorders>
              <w:top w:val="single" w:sz="4" w:space="0" w:color="auto"/>
              <w:left w:val="nil"/>
              <w:bottom w:val="single" w:sz="4" w:space="0" w:color="auto"/>
              <w:right w:val="single" w:sz="4" w:space="0" w:color="auto"/>
            </w:tcBorders>
            <w:vAlign w:val="center"/>
          </w:tcPr>
          <w:p w14:paraId="54A40A9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343775C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69" w:type="pct"/>
            <w:tcBorders>
              <w:top w:val="single" w:sz="4" w:space="0" w:color="auto"/>
              <w:left w:val="nil"/>
              <w:bottom w:val="single" w:sz="4" w:space="0" w:color="auto"/>
              <w:right w:val="single" w:sz="4" w:space="0" w:color="auto"/>
            </w:tcBorders>
            <w:shd w:val="clear" w:color="auto" w:fill="auto"/>
            <w:vAlign w:val="center"/>
          </w:tcPr>
          <w:p w14:paraId="4EAE709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-9,829</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15214EA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64EC4D83" w14:textId="77777777" w:rsidTr="00DC153F">
        <w:trPr>
          <w:trHeight w:val="20"/>
          <w:jc w:val="center"/>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tcPr>
          <w:p w14:paraId="5626A3C1"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14</w:t>
            </w:r>
          </w:p>
        </w:tc>
        <w:tc>
          <w:tcPr>
            <w:tcW w:w="1548" w:type="pct"/>
            <w:tcBorders>
              <w:top w:val="single" w:sz="4" w:space="0" w:color="auto"/>
              <w:left w:val="single" w:sz="4" w:space="0" w:color="auto"/>
              <w:bottom w:val="single" w:sz="4" w:space="0" w:color="auto"/>
              <w:right w:val="single" w:sz="4" w:space="0" w:color="auto"/>
            </w:tcBorders>
            <w:shd w:val="clear" w:color="auto" w:fill="auto"/>
            <w:vAlign w:val="bottom"/>
          </w:tcPr>
          <w:p w14:paraId="2364FD8E" w14:textId="583813D3"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ПИР Реконструкция ПС 110/35/6 кВ Осинниковская</w:t>
            </w:r>
            <w:r w:rsidR="00B64520">
              <w:rPr>
                <w:rFonts w:ascii="Myriad Pro" w:hAnsi="Myriad Pro"/>
                <w:sz w:val="20"/>
                <w:szCs w:val="20"/>
              </w:rPr>
              <w:t xml:space="preserve"> </w:t>
            </w:r>
            <w:r w:rsidRPr="00F37984">
              <w:rPr>
                <w:rFonts w:ascii="Myriad Pro" w:hAnsi="Myriad Pro"/>
                <w:sz w:val="20"/>
                <w:szCs w:val="20"/>
              </w:rPr>
              <w:t>(замена МВ на</w:t>
            </w:r>
            <w:r w:rsidR="00B64520">
              <w:rPr>
                <w:rFonts w:ascii="Myriad Pro" w:hAnsi="Myriad Pro"/>
                <w:sz w:val="20"/>
                <w:szCs w:val="20"/>
              </w:rPr>
              <w:t xml:space="preserve"> </w:t>
            </w:r>
            <w:r w:rsidRPr="00F37984">
              <w:rPr>
                <w:rFonts w:ascii="Myriad Pro" w:hAnsi="Myriad Pro"/>
                <w:sz w:val="20"/>
                <w:szCs w:val="20"/>
              </w:rPr>
              <w:t>элегазовые)</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14:paraId="745FED4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9,829</w:t>
            </w:r>
          </w:p>
        </w:tc>
        <w:tc>
          <w:tcPr>
            <w:tcW w:w="765" w:type="pct"/>
            <w:tcBorders>
              <w:top w:val="single" w:sz="4" w:space="0" w:color="auto"/>
              <w:left w:val="nil"/>
              <w:bottom w:val="single" w:sz="4" w:space="0" w:color="auto"/>
              <w:right w:val="single" w:sz="4" w:space="0" w:color="auto"/>
            </w:tcBorders>
            <w:vAlign w:val="center"/>
          </w:tcPr>
          <w:p w14:paraId="1F1E9B9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74434E0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69" w:type="pct"/>
            <w:tcBorders>
              <w:top w:val="single" w:sz="4" w:space="0" w:color="auto"/>
              <w:left w:val="nil"/>
              <w:bottom w:val="single" w:sz="4" w:space="0" w:color="auto"/>
              <w:right w:val="single" w:sz="4" w:space="0" w:color="auto"/>
            </w:tcBorders>
            <w:shd w:val="clear" w:color="auto" w:fill="auto"/>
            <w:vAlign w:val="center"/>
          </w:tcPr>
          <w:p w14:paraId="551698B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-9,829</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5EEDD40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40429A28" w14:textId="77777777" w:rsidTr="00DC153F">
        <w:trPr>
          <w:trHeight w:val="20"/>
          <w:jc w:val="center"/>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tcPr>
          <w:p w14:paraId="5866782D"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15</w:t>
            </w:r>
          </w:p>
        </w:tc>
        <w:tc>
          <w:tcPr>
            <w:tcW w:w="1548" w:type="pct"/>
            <w:tcBorders>
              <w:top w:val="single" w:sz="4" w:space="0" w:color="auto"/>
              <w:left w:val="single" w:sz="4" w:space="0" w:color="auto"/>
              <w:bottom w:val="single" w:sz="4" w:space="0" w:color="auto"/>
              <w:right w:val="single" w:sz="4" w:space="0" w:color="auto"/>
            </w:tcBorders>
            <w:shd w:val="clear" w:color="auto" w:fill="auto"/>
            <w:vAlign w:val="bottom"/>
          </w:tcPr>
          <w:p w14:paraId="6E1D2B2A"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ВЛ 0,4 кВ пос.Старобачаты Беловского района</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14:paraId="700DDBC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34,923</w:t>
            </w:r>
          </w:p>
        </w:tc>
        <w:tc>
          <w:tcPr>
            <w:tcW w:w="765" w:type="pct"/>
            <w:tcBorders>
              <w:top w:val="single" w:sz="4" w:space="0" w:color="auto"/>
              <w:left w:val="nil"/>
              <w:bottom w:val="single" w:sz="4" w:space="0" w:color="auto"/>
              <w:right w:val="single" w:sz="4" w:space="0" w:color="auto"/>
            </w:tcBorders>
            <w:vAlign w:val="center"/>
          </w:tcPr>
          <w:p w14:paraId="5EB51BF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64FE8EE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69" w:type="pct"/>
            <w:tcBorders>
              <w:top w:val="single" w:sz="4" w:space="0" w:color="auto"/>
              <w:left w:val="nil"/>
              <w:bottom w:val="single" w:sz="4" w:space="0" w:color="auto"/>
              <w:right w:val="single" w:sz="4" w:space="0" w:color="auto"/>
            </w:tcBorders>
            <w:shd w:val="clear" w:color="auto" w:fill="auto"/>
            <w:vAlign w:val="center"/>
          </w:tcPr>
          <w:p w14:paraId="14BCE1E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-34,923</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2D3408C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1716B0D1" w14:textId="77777777" w:rsidTr="00DC153F">
        <w:trPr>
          <w:trHeight w:val="20"/>
          <w:jc w:val="center"/>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tcPr>
          <w:p w14:paraId="5620C9C5"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16</w:t>
            </w:r>
          </w:p>
        </w:tc>
        <w:tc>
          <w:tcPr>
            <w:tcW w:w="1548" w:type="pct"/>
            <w:tcBorders>
              <w:top w:val="single" w:sz="4" w:space="0" w:color="auto"/>
              <w:left w:val="single" w:sz="4" w:space="0" w:color="auto"/>
              <w:bottom w:val="single" w:sz="4" w:space="0" w:color="auto"/>
              <w:right w:val="single" w:sz="4" w:space="0" w:color="auto"/>
            </w:tcBorders>
            <w:shd w:val="clear" w:color="auto" w:fill="auto"/>
            <w:vAlign w:val="bottom"/>
          </w:tcPr>
          <w:p w14:paraId="42E97138"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Резервное питание ВЛ 10кВ п.Черемичкино</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14:paraId="10A9455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10,304</w:t>
            </w:r>
          </w:p>
        </w:tc>
        <w:tc>
          <w:tcPr>
            <w:tcW w:w="765" w:type="pct"/>
            <w:tcBorders>
              <w:top w:val="single" w:sz="4" w:space="0" w:color="auto"/>
              <w:left w:val="nil"/>
              <w:bottom w:val="single" w:sz="4" w:space="0" w:color="auto"/>
              <w:right w:val="single" w:sz="4" w:space="0" w:color="auto"/>
            </w:tcBorders>
            <w:vAlign w:val="center"/>
          </w:tcPr>
          <w:p w14:paraId="48D5E5D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50DF044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69" w:type="pct"/>
            <w:tcBorders>
              <w:top w:val="single" w:sz="4" w:space="0" w:color="auto"/>
              <w:left w:val="nil"/>
              <w:bottom w:val="single" w:sz="4" w:space="0" w:color="auto"/>
              <w:right w:val="single" w:sz="4" w:space="0" w:color="auto"/>
            </w:tcBorders>
            <w:shd w:val="clear" w:color="auto" w:fill="auto"/>
            <w:vAlign w:val="center"/>
          </w:tcPr>
          <w:p w14:paraId="16B4FBB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-10,304</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3828FA4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708432FB" w14:textId="77777777" w:rsidTr="00DC153F">
        <w:trPr>
          <w:trHeight w:val="20"/>
          <w:jc w:val="center"/>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tcPr>
          <w:p w14:paraId="5C8A03C9"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17</w:t>
            </w:r>
          </w:p>
        </w:tc>
        <w:tc>
          <w:tcPr>
            <w:tcW w:w="1548" w:type="pct"/>
            <w:tcBorders>
              <w:top w:val="single" w:sz="4" w:space="0" w:color="auto"/>
              <w:left w:val="single" w:sz="4" w:space="0" w:color="auto"/>
              <w:bottom w:val="single" w:sz="4" w:space="0" w:color="auto"/>
              <w:right w:val="single" w:sz="4" w:space="0" w:color="auto"/>
            </w:tcBorders>
            <w:shd w:val="clear" w:color="auto" w:fill="auto"/>
            <w:vAlign w:val="bottom"/>
          </w:tcPr>
          <w:p w14:paraId="35C02943"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ВЛ-0,4кВ от МТП-52 по ул.Лебединская,Поссоветская</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14:paraId="27FBB0C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0,439</w:t>
            </w:r>
          </w:p>
        </w:tc>
        <w:tc>
          <w:tcPr>
            <w:tcW w:w="765" w:type="pct"/>
            <w:tcBorders>
              <w:top w:val="single" w:sz="4" w:space="0" w:color="auto"/>
              <w:left w:val="nil"/>
              <w:bottom w:val="single" w:sz="4" w:space="0" w:color="auto"/>
              <w:right w:val="single" w:sz="4" w:space="0" w:color="auto"/>
            </w:tcBorders>
            <w:vAlign w:val="center"/>
          </w:tcPr>
          <w:p w14:paraId="7DB8A58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2FB39FA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69" w:type="pct"/>
            <w:tcBorders>
              <w:top w:val="single" w:sz="4" w:space="0" w:color="auto"/>
              <w:left w:val="nil"/>
              <w:bottom w:val="single" w:sz="4" w:space="0" w:color="auto"/>
              <w:right w:val="single" w:sz="4" w:space="0" w:color="auto"/>
            </w:tcBorders>
            <w:shd w:val="clear" w:color="auto" w:fill="auto"/>
            <w:vAlign w:val="center"/>
          </w:tcPr>
          <w:p w14:paraId="18FFF77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-0,439</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2EC5ACD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27C75AEE" w14:textId="77777777" w:rsidTr="00DC153F">
        <w:trPr>
          <w:trHeight w:val="20"/>
          <w:jc w:val="center"/>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tcPr>
          <w:p w14:paraId="1AA4AB97"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18</w:t>
            </w:r>
          </w:p>
        </w:tc>
        <w:tc>
          <w:tcPr>
            <w:tcW w:w="1548" w:type="pct"/>
            <w:tcBorders>
              <w:top w:val="single" w:sz="4" w:space="0" w:color="auto"/>
              <w:left w:val="single" w:sz="4" w:space="0" w:color="auto"/>
              <w:bottom w:val="single" w:sz="4" w:space="0" w:color="auto"/>
              <w:right w:val="single" w:sz="4" w:space="0" w:color="auto"/>
            </w:tcBorders>
            <w:shd w:val="clear" w:color="auto" w:fill="auto"/>
            <w:vAlign w:val="bottom"/>
          </w:tcPr>
          <w:p w14:paraId="3A57829E"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ВЛ 0,4 кВ реконструкция с применением СИП д. Сутункин брод, Кемеровского района</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14:paraId="4A3ABB2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4,250</w:t>
            </w:r>
          </w:p>
        </w:tc>
        <w:tc>
          <w:tcPr>
            <w:tcW w:w="765" w:type="pct"/>
            <w:tcBorders>
              <w:top w:val="single" w:sz="4" w:space="0" w:color="auto"/>
              <w:left w:val="nil"/>
              <w:bottom w:val="single" w:sz="4" w:space="0" w:color="auto"/>
              <w:right w:val="single" w:sz="4" w:space="0" w:color="auto"/>
            </w:tcBorders>
            <w:vAlign w:val="center"/>
          </w:tcPr>
          <w:p w14:paraId="4A2B3D4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77DBCD9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69" w:type="pct"/>
            <w:tcBorders>
              <w:top w:val="single" w:sz="4" w:space="0" w:color="auto"/>
              <w:left w:val="nil"/>
              <w:bottom w:val="single" w:sz="4" w:space="0" w:color="auto"/>
              <w:right w:val="single" w:sz="4" w:space="0" w:color="auto"/>
            </w:tcBorders>
            <w:shd w:val="clear" w:color="auto" w:fill="auto"/>
            <w:vAlign w:val="center"/>
          </w:tcPr>
          <w:p w14:paraId="466C495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-4,250</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434777A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1A006D67" w14:textId="77777777" w:rsidTr="00DC153F">
        <w:trPr>
          <w:trHeight w:val="20"/>
          <w:jc w:val="center"/>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tcPr>
          <w:p w14:paraId="25F81496"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19</w:t>
            </w:r>
          </w:p>
        </w:tc>
        <w:tc>
          <w:tcPr>
            <w:tcW w:w="1548" w:type="pct"/>
            <w:tcBorders>
              <w:top w:val="single" w:sz="4" w:space="0" w:color="auto"/>
              <w:left w:val="single" w:sz="4" w:space="0" w:color="auto"/>
              <w:bottom w:val="single" w:sz="4" w:space="0" w:color="auto"/>
              <w:right w:val="single" w:sz="4" w:space="0" w:color="auto"/>
            </w:tcBorders>
            <w:shd w:val="clear" w:color="auto" w:fill="auto"/>
            <w:vAlign w:val="bottom"/>
          </w:tcPr>
          <w:p w14:paraId="393A73D8" w14:textId="14F4B6B6"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ВЛ 0,4 кВ реконструкция с применением СИП д.</w:t>
            </w:r>
            <w:r w:rsidR="00B64520">
              <w:rPr>
                <w:rFonts w:ascii="Myriad Pro" w:hAnsi="Myriad Pro"/>
                <w:sz w:val="20"/>
                <w:szCs w:val="20"/>
              </w:rPr>
              <w:t xml:space="preserve"> </w:t>
            </w:r>
            <w:r w:rsidRPr="00F37984">
              <w:rPr>
                <w:rFonts w:ascii="Myriad Pro" w:hAnsi="Myriad Pro"/>
                <w:sz w:val="20"/>
                <w:szCs w:val="20"/>
              </w:rPr>
              <w:t>З-Горка, Юргинского района</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14:paraId="127AE58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3,365</w:t>
            </w:r>
          </w:p>
        </w:tc>
        <w:tc>
          <w:tcPr>
            <w:tcW w:w="765" w:type="pct"/>
            <w:tcBorders>
              <w:top w:val="single" w:sz="4" w:space="0" w:color="auto"/>
              <w:left w:val="nil"/>
              <w:bottom w:val="single" w:sz="4" w:space="0" w:color="auto"/>
              <w:right w:val="single" w:sz="4" w:space="0" w:color="auto"/>
            </w:tcBorders>
            <w:vAlign w:val="center"/>
          </w:tcPr>
          <w:p w14:paraId="0FC477D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7F370A8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69" w:type="pct"/>
            <w:tcBorders>
              <w:top w:val="single" w:sz="4" w:space="0" w:color="auto"/>
              <w:left w:val="nil"/>
              <w:bottom w:val="single" w:sz="4" w:space="0" w:color="auto"/>
              <w:right w:val="single" w:sz="4" w:space="0" w:color="auto"/>
            </w:tcBorders>
            <w:shd w:val="clear" w:color="auto" w:fill="auto"/>
            <w:vAlign w:val="center"/>
          </w:tcPr>
          <w:p w14:paraId="7D9B2A6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-3,365</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44B6204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52DE2304" w14:textId="77777777" w:rsidTr="00DC153F">
        <w:trPr>
          <w:trHeight w:val="20"/>
          <w:jc w:val="center"/>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tcPr>
          <w:p w14:paraId="1D71D1B3"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20</w:t>
            </w:r>
          </w:p>
        </w:tc>
        <w:tc>
          <w:tcPr>
            <w:tcW w:w="1548" w:type="pct"/>
            <w:tcBorders>
              <w:top w:val="single" w:sz="4" w:space="0" w:color="auto"/>
              <w:left w:val="single" w:sz="4" w:space="0" w:color="auto"/>
              <w:bottom w:val="single" w:sz="4" w:space="0" w:color="auto"/>
              <w:right w:val="single" w:sz="4" w:space="0" w:color="auto"/>
            </w:tcBorders>
            <w:shd w:val="clear" w:color="auto" w:fill="auto"/>
            <w:vAlign w:val="bottom"/>
          </w:tcPr>
          <w:p w14:paraId="32868C3B" w14:textId="76E4905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ВЛ 0,4 кВ реконструкция с применением СИП д.</w:t>
            </w:r>
            <w:r w:rsidR="00B64520">
              <w:rPr>
                <w:rFonts w:ascii="Myriad Pro" w:hAnsi="Myriad Pro"/>
                <w:sz w:val="20"/>
                <w:szCs w:val="20"/>
              </w:rPr>
              <w:t xml:space="preserve"> </w:t>
            </w:r>
            <w:r w:rsidRPr="00F37984">
              <w:rPr>
                <w:rFonts w:ascii="Myriad Pro" w:hAnsi="Myriad Pro"/>
                <w:sz w:val="20"/>
                <w:szCs w:val="20"/>
              </w:rPr>
              <w:t>Любаровка, Юргинского района</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14:paraId="6EBE82D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9,228</w:t>
            </w:r>
          </w:p>
        </w:tc>
        <w:tc>
          <w:tcPr>
            <w:tcW w:w="765" w:type="pct"/>
            <w:tcBorders>
              <w:top w:val="single" w:sz="4" w:space="0" w:color="auto"/>
              <w:left w:val="nil"/>
              <w:bottom w:val="single" w:sz="4" w:space="0" w:color="auto"/>
              <w:right w:val="single" w:sz="4" w:space="0" w:color="auto"/>
            </w:tcBorders>
            <w:vAlign w:val="center"/>
          </w:tcPr>
          <w:p w14:paraId="1DAEFA1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5CBCA81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69" w:type="pct"/>
            <w:tcBorders>
              <w:top w:val="single" w:sz="4" w:space="0" w:color="auto"/>
              <w:left w:val="nil"/>
              <w:bottom w:val="single" w:sz="4" w:space="0" w:color="auto"/>
              <w:right w:val="single" w:sz="4" w:space="0" w:color="auto"/>
            </w:tcBorders>
            <w:shd w:val="clear" w:color="auto" w:fill="auto"/>
            <w:vAlign w:val="center"/>
          </w:tcPr>
          <w:p w14:paraId="4C8A01A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-9,228</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656E487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54E82A90" w14:textId="77777777" w:rsidTr="00DC153F">
        <w:trPr>
          <w:trHeight w:val="20"/>
          <w:jc w:val="center"/>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tcPr>
          <w:p w14:paraId="2EF235FB"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21</w:t>
            </w:r>
          </w:p>
        </w:tc>
        <w:tc>
          <w:tcPr>
            <w:tcW w:w="1548" w:type="pct"/>
            <w:tcBorders>
              <w:top w:val="single" w:sz="4" w:space="0" w:color="auto"/>
              <w:left w:val="single" w:sz="4" w:space="0" w:color="auto"/>
              <w:bottom w:val="single" w:sz="4" w:space="0" w:color="auto"/>
              <w:right w:val="single" w:sz="4" w:space="0" w:color="auto"/>
            </w:tcBorders>
            <w:shd w:val="clear" w:color="auto" w:fill="auto"/>
            <w:vAlign w:val="bottom"/>
          </w:tcPr>
          <w:p w14:paraId="1D0DBCBF"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ВЛ 0,4 кВ реконструкция с применением СИП д.Колба, Тисульского района</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14:paraId="330EA7B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12,003</w:t>
            </w:r>
          </w:p>
        </w:tc>
        <w:tc>
          <w:tcPr>
            <w:tcW w:w="765" w:type="pct"/>
            <w:tcBorders>
              <w:top w:val="single" w:sz="4" w:space="0" w:color="auto"/>
              <w:left w:val="nil"/>
              <w:bottom w:val="single" w:sz="4" w:space="0" w:color="auto"/>
              <w:right w:val="single" w:sz="4" w:space="0" w:color="auto"/>
            </w:tcBorders>
            <w:vAlign w:val="center"/>
          </w:tcPr>
          <w:p w14:paraId="544486B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63F0407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69" w:type="pct"/>
            <w:tcBorders>
              <w:top w:val="single" w:sz="4" w:space="0" w:color="auto"/>
              <w:left w:val="nil"/>
              <w:bottom w:val="single" w:sz="4" w:space="0" w:color="auto"/>
              <w:right w:val="single" w:sz="4" w:space="0" w:color="auto"/>
            </w:tcBorders>
            <w:shd w:val="clear" w:color="auto" w:fill="auto"/>
            <w:vAlign w:val="center"/>
          </w:tcPr>
          <w:p w14:paraId="12E6F5D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-12,003</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417231A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3CC4C659" w14:textId="77777777" w:rsidTr="00DC153F">
        <w:trPr>
          <w:trHeight w:val="20"/>
          <w:jc w:val="center"/>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tcPr>
          <w:p w14:paraId="69B5AE0D"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22</w:t>
            </w:r>
          </w:p>
        </w:tc>
        <w:tc>
          <w:tcPr>
            <w:tcW w:w="1548" w:type="pct"/>
            <w:tcBorders>
              <w:top w:val="single" w:sz="4" w:space="0" w:color="auto"/>
              <w:left w:val="single" w:sz="4" w:space="0" w:color="auto"/>
              <w:bottom w:val="single" w:sz="4" w:space="0" w:color="auto"/>
              <w:right w:val="single" w:sz="4" w:space="0" w:color="auto"/>
            </w:tcBorders>
            <w:shd w:val="clear" w:color="auto" w:fill="auto"/>
            <w:vAlign w:val="bottom"/>
          </w:tcPr>
          <w:p w14:paraId="79E31D75" w14:textId="59BC005C"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ПИР Реконструкция РС 04- кВ в Юргинском</w:t>
            </w:r>
            <w:r w:rsidR="00B64520">
              <w:rPr>
                <w:rFonts w:ascii="Myriad Pro" w:hAnsi="Myriad Pro"/>
                <w:sz w:val="20"/>
                <w:szCs w:val="20"/>
              </w:rPr>
              <w:t xml:space="preserve"> </w:t>
            </w:r>
            <w:r w:rsidRPr="00F37984">
              <w:rPr>
                <w:rFonts w:ascii="Myriad Pro" w:hAnsi="Myriad Pro"/>
                <w:sz w:val="20"/>
                <w:szCs w:val="20"/>
              </w:rPr>
              <w:t>районе (Замена голого провода на СИП)</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14:paraId="18EE118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10,408</w:t>
            </w:r>
          </w:p>
        </w:tc>
        <w:tc>
          <w:tcPr>
            <w:tcW w:w="765" w:type="pct"/>
            <w:tcBorders>
              <w:top w:val="single" w:sz="4" w:space="0" w:color="auto"/>
              <w:left w:val="nil"/>
              <w:bottom w:val="single" w:sz="4" w:space="0" w:color="auto"/>
              <w:right w:val="single" w:sz="4" w:space="0" w:color="auto"/>
            </w:tcBorders>
            <w:vAlign w:val="center"/>
          </w:tcPr>
          <w:p w14:paraId="00245EC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0E54211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69" w:type="pct"/>
            <w:tcBorders>
              <w:top w:val="single" w:sz="4" w:space="0" w:color="auto"/>
              <w:left w:val="nil"/>
              <w:bottom w:val="single" w:sz="4" w:space="0" w:color="auto"/>
              <w:right w:val="single" w:sz="4" w:space="0" w:color="auto"/>
            </w:tcBorders>
            <w:shd w:val="clear" w:color="auto" w:fill="auto"/>
            <w:vAlign w:val="center"/>
          </w:tcPr>
          <w:p w14:paraId="4C85C59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-10,408</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42FB464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4F3D8193" w14:textId="77777777" w:rsidTr="00DC153F">
        <w:trPr>
          <w:trHeight w:val="20"/>
          <w:jc w:val="center"/>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tcPr>
          <w:p w14:paraId="63FA1E05"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23</w:t>
            </w:r>
          </w:p>
        </w:tc>
        <w:tc>
          <w:tcPr>
            <w:tcW w:w="1548" w:type="pct"/>
            <w:tcBorders>
              <w:top w:val="single" w:sz="4" w:space="0" w:color="auto"/>
              <w:left w:val="single" w:sz="4" w:space="0" w:color="auto"/>
              <w:bottom w:val="single" w:sz="4" w:space="0" w:color="auto"/>
              <w:right w:val="single" w:sz="4" w:space="0" w:color="auto"/>
            </w:tcBorders>
            <w:shd w:val="clear" w:color="auto" w:fill="auto"/>
            <w:vAlign w:val="bottom"/>
          </w:tcPr>
          <w:p w14:paraId="0D5E8FEB"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ПИР Реконструкция РС 04- кВ в Топкинском районе (Замена голого провода на СИП)</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14:paraId="7FC3E5A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10,408</w:t>
            </w:r>
          </w:p>
        </w:tc>
        <w:tc>
          <w:tcPr>
            <w:tcW w:w="765" w:type="pct"/>
            <w:tcBorders>
              <w:top w:val="single" w:sz="4" w:space="0" w:color="auto"/>
              <w:left w:val="nil"/>
              <w:bottom w:val="single" w:sz="4" w:space="0" w:color="auto"/>
              <w:right w:val="single" w:sz="4" w:space="0" w:color="auto"/>
            </w:tcBorders>
            <w:vAlign w:val="center"/>
          </w:tcPr>
          <w:p w14:paraId="194D920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4FE8F60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69" w:type="pct"/>
            <w:tcBorders>
              <w:top w:val="single" w:sz="4" w:space="0" w:color="auto"/>
              <w:left w:val="nil"/>
              <w:bottom w:val="single" w:sz="4" w:space="0" w:color="auto"/>
              <w:right w:val="single" w:sz="4" w:space="0" w:color="auto"/>
            </w:tcBorders>
            <w:shd w:val="clear" w:color="auto" w:fill="auto"/>
            <w:vAlign w:val="center"/>
          </w:tcPr>
          <w:p w14:paraId="37336DA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-10,408</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4B030E0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26CC1DAB" w14:textId="77777777" w:rsidTr="00DC153F">
        <w:trPr>
          <w:trHeight w:val="20"/>
          <w:jc w:val="center"/>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tcPr>
          <w:p w14:paraId="05A0C13E"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24</w:t>
            </w:r>
          </w:p>
        </w:tc>
        <w:tc>
          <w:tcPr>
            <w:tcW w:w="1548" w:type="pct"/>
            <w:tcBorders>
              <w:top w:val="single" w:sz="4" w:space="0" w:color="auto"/>
              <w:left w:val="single" w:sz="4" w:space="0" w:color="auto"/>
              <w:bottom w:val="single" w:sz="4" w:space="0" w:color="auto"/>
              <w:right w:val="single" w:sz="4" w:space="0" w:color="auto"/>
            </w:tcBorders>
            <w:shd w:val="clear" w:color="auto" w:fill="auto"/>
            <w:vAlign w:val="bottom"/>
          </w:tcPr>
          <w:p w14:paraId="03221D07" w14:textId="2B0796B1"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Замена измерительных трансформаторов тока 110-35</w:t>
            </w:r>
            <w:r w:rsidR="00B64520">
              <w:rPr>
                <w:rFonts w:ascii="Myriad Pro" w:hAnsi="Myriad Pro"/>
                <w:sz w:val="20"/>
                <w:szCs w:val="20"/>
              </w:rPr>
              <w:t xml:space="preserve"> </w:t>
            </w:r>
            <w:r w:rsidRPr="00F37984">
              <w:rPr>
                <w:rFonts w:ascii="Myriad Pro" w:hAnsi="Myriad Pro"/>
                <w:sz w:val="20"/>
                <w:szCs w:val="20"/>
              </w:rPr>
              <w:t>на ПС 110/35/10 Весенняя (2 комплекта 110, 2 комплекта на вводах 35 кВ)</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14:paraId="4EC03D2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2,204</w:t>
            </w:r>
          </w:p>
        </w:tc>
        <w:tc>
          <w:tcPr>
            <w:tcW w:w="765" w:type="pct"/>
            <w:tcBorders>
              <w:top w:val="single" w:sz="4" w:space="0" w:color="auto"/>
              <w:left w:val="nil"/>
              <w:bottom w:val="single" w:sz="4" w:space="0" w:color="auto"/>
              <w:right w:val="single" w:sz="4" w:space="0" w:color="auto"/>
            </w:tcBorders>
            <w:vAlign w:val="center"/>
          </w:tcPr>
          <w:p w14:paraId="3FF7EAE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24FC4F1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69" w:type="pct"/>
            <w:tcBorders>
              <w:top w:val="single" w:sz="4" w:space="0" w:color="auto"/>
              <w:left w:val="nil"/>
              <w:bottom w:val="single" w:sz="4" w:space="0" w:color="auto"/>
              <w:right w:val="single" w:sz="4" w:space="0" w:color="auto"/>
            </w:tcBorders>
            <w:shd w:val="clear" w:color="auto" w:fill="auto"/>
            <w:vAlign w:val="center"/>
          </w:tcPr>
          <w:p w14:paraId="7E7288F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-2,204</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0AFCFEE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523EE2ED" w14:textId="77777777" w:rsidTr="00DC153F">
        <w:trPr>
          <w:trHeight w:val="20"/>
          <w:jc w:val="center"/>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tcPr>
          <w:p w14:paraId="7F9AE79C"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25</w:t>
            </w:r>
          </w:p>
        </w:tc>
        <w:tc>
          <w:tcPr>
            <w:tcW w:w="1548" w:type="pct"/>
            <w:tcBorders>
              <w:top w:val="single" w:sz="4" w:space="0" w:color="auto"/>
              <w:left w:val="single" w:sz="4" w:space="0" w:color="auto"/>
              <w:bottom w:val="single" w:sz="4" w:space="0" w:color="auto"/>
              <w:right w:val="single" w:sz="4" w:space="0" w:color="auto"/>
            </w:tcBorders>
            <w:shd w:val="clear" w:color="auto" w:fill="auto"/>
            <w:vAlign w:val="bottom"/>
          </w:tcPr>
          <w:p w14:paraId="74B4383D" w14:textId="1A3C6051"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ПИР Монтаж системы видеонаблюдения, сигнализации, козырька из колючей проволоки «Егоза», ограждения из Ж/Б плит, периметральной сигнализацииПС Мехзаводская 110/10 кВПИР Монтаж </w:t>
            </w:r>
            <w:r w:rsidRPr="00F37984">
              <w:rPr>
                <w:rFonts w:ascii="Myriad Pro" w:hAnsi="Myriad Pro"/>
                <w:sz w:val="20"/>
                <w:szCs w:val="20"/>
              </w:rPr>
              <w:lastRenderedPageBreak/>
              <w:t>периметрального ограждения из ЖБ плит,</w:t>
            </w:r>
            <w:r w:rsidR="00B64520">
              <w:rPr>
                <w:rFonts w:ascii="Myriad Pro" w:hAnsi="Myriad Pro"/>
                <w:sz w:val="20"/>
                <w:szCs w:val="20"/>
              </w:rPr>
              <w:t xml:space="preserve"> </w:t>
            </w:r>
            <w:r w:rsidRPr="00F37984">
              <w:rPr>
                <w:rFonts w:ascii="Myriad Pro" w:hAnsi="Myriad Pro"/>
                <w:sz w:val="20"/>
                <w:szCs w:val="20"/>
              </w:rPr>
              <w:t>козырька из колючей проволоки «Егоза», периметрального освещения, установка периметральной сигнализацииПС Камышинская 35/10 кВ</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14:paraId="40DE840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lastRenderedPageBreak/>
              <w:t>0,914</w:t>
            </w:r>
          </w:p>
        </w:tc>
        <w:tc>
          <w:tcPr>
            <w:tcW w:w="765" w:type="pct"/>
            <w:tcBorders>
              <w:top w:val="single" w:sz="4" w:space="0" w:color="auto"/>
              <w:left w:val="nil"/>
              <w:bottom w:val="single" w:sz="4" w:space="0" w:color="auto"/>
              <w:right w:val="single" w:sz="4" w:space="0" w:color="auto"/>
            </w:tcBorders>
            <w:vAlign w:val="center"/>
          </w:tcPr>
          <w:p w14:paraId="337B005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10C8EB9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69" w:type="pct"/>
            <w:tcBorders>
              <w:top w:val="single" w:sz="4" w:space="0" w:color="auto"/>
              <w:left w:val="nil"/>
              <w:bottom w:val="single" w:sz="4" w:space="0" w:color="auto"/>
              <w:right w:val="single" w:sz="4" w:space="0" w:color="auto"/>
            </w:tcBorders>
            <w:shd w:val="clear" w:color="auto" w:fill="auto"/>
            <w:vAlign w:val="center"/>
          </w:tcPr>
          <w:p w14:paraId="0703AFF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-0,914</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3383617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6615389C" w14:textId="77777777" w:rsidTr="00DC153F">
        <w:trPr>
          <w:trHeight w:val="20"/>
          <w:jc w:val="center"/>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tcPr>
          <w:p w14:paraId="51948FFD"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26</w:t>
            </w:r>
          </w:p>
        </w:tc>
        <w:tc>
          <w:tcPr>
            <w:tcW w:w="1548" w:type="pct"/>
            <w:tcBorders>
              <w:top w:val="single" w:sz="4" w:space="0" w:color="auto"/>
              <w:left w:val="single" w:sz="4" w:space="0" w:color="auto"/>
              <w:bottom w:val="single" w:sz="4" w:space="0" w:color="auto"/>
              <w:right w:val="single" w:sz="4" w:space="0" w:color="auto"/>
            </w:tcBorders>
            <w:shd w:val="clear" w:color="auto" w:fill="auto"/>
            <w:vAlign w:val="bottom"/>
          </w:tcPr>
          <w:p w14:paraId="4B64BA58"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Приобритение необслуживаемых электросетевых объектов</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14:paraId="724DAF3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6,083</w:t>
            </w:r>
          </w:p>
        </w:tc>
        <w:tc>
          <w:tcPr>
            <w:tcW w:w="765" w:type="pct"/>
            <w:tcBorders>
              <w:top w:val="single" w:sz="4" w:space="0" w:color="auto"/>
              <w:left w:val="nil"/>
              <w:bottom w:val="single" w:sz="4" w:space="0" w:color="auto"/>
              <w:right w:val="single" w:sz="4" w:space="0" w:color="auto"/>
            </w:tcBorders>
            <w:vAlign w:val="center"/>
          </w:tcPr>
          <w:p w14:paraId="2947A46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3C79D72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69" w:type="pct"/>
            <w:tcBorders>
              <w:top w:val="single" w:sz="4" w:space="0" w:color="auto"/>
              <w:left w:val="nil"/>
              <w:bottom w:val="single" w:sz="4" w:space="0" w:color="auto"/>
              <w:right w:val="single" w:sz="4" w:space="0" w:color="auto"/>
            </w:tcBorders>
            <w:shd w:val="clear" w:color="auto" w:fill="auto"/>
            <w:vAlign w:val="center"/>
          </w:tcPr>
          <w:p w14:paraId="2940030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-6,083</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17C11A2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6CD5CB74" w14:textId="77777777" w:rsidTr="00DC153F">
        <w:trPr>
          <w:trHeight w:val="20"/>
          <w:jc w:val="center"/>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tcPr>
          <w:p w14:paraId="5729AED5"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27</w:t>
            </w:r>
          </w:p>
        </w:tc>
        <w:tc>
          <w:tcPr>
            <w:tcW w:w="1548" w:type="pct"/>
            <w:tcBorders>
              <w:top w:val="single" w:sz="4" w:space="0" w:color="auto"/>
              <w:left w:val="single" w:sz="4" w:space="0" w:color="auto"/>
              <w:bottom w:val="single" w:sz="4" w:space="0" w:color="auto"/>
              <w:right w:val="single" w:sz="4" w:space="0" w:color="auto"/>
            </w:tcBorders>
            <w:shd w:val="clear" w:color="auto" w:fill="auto"/>
            <w:vAlign w:val="bottom"/>
          </w:tcPr>
          <w:p w14:paraId="75250C60"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ОРУ-110 кВ ПС Кузнецкая</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14:paraId="2958A76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25,900</w:t>
            </w:r>
          </w:p>
        </w:tc>
        <w:tc>
          <w:tcPr>
            <w:tcW w:w="765" w:type="pct"/>
            <w:tcBorders>
              <w:top w:val="single" w:sz="4" w:space="0" w:color="auto"/>
              <w:left w:val="nil"/>
              <w:bottom w:val="single" w:sz="4" w:space="0" w:color="auto"/>
              <w:right w:val="single" w:sz="4" w:space="0" w:color="auto"/>
            </w:tcBorders>
            <w:vAlign w:val="center"/>
          </w:tcPr>
          <w:p w14:paraId="491ADCE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2698820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69" w:type="pct"/>
            <w:tcBorders>
              <w:top w:val="single" w:sz="4" w:space="0" w:color="auto"/>
              <w:left w:val="nil"/>
              <w:bottom w:val="single" w:sz="4" w:space="0" w:color="auto"/>
              <w:right w:val="single" w:sz="4" w:space="0" w:color="auto"/>
            </w:tcBorders>
            <w:shd w:val="clear" w:color="auto" w:fill="auto"/>
            <w:vAlign w:val="center"/>
          </w:tcPr>
          <w:p w14:paraId="43C000C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-25,900</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37EBD1A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031FB3C6" w14:textId="77777777" w:rsidTr="00DC153F">
        <w:trPr>
          <w:trHeight w:val="20"/>
          <w:jc w:val="center"/>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tcPr>
          <w:p w14:paraId="60EB034C"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28</w:t>
            </w:r>
          </w:p>
        </w:tc>
        <w:tc>
          <w:tcPr>
            <w:tcW w:w="1548" w:type="pct"/>
            <w:tcBorders>
              <w:top w:val="single" w:sz="4" w:space="0" w:color="auto"/>
              <w:left w:val="single" w:sz="4" w:space="0" w:color="auto"/>
              <w:bottom w:val="single" w:sz="4" w:space="0" w:color="auto"/>
              <w:right w:val="single" w:sz="4" w:space="0" w:color="auto"/>
            </w:tcBorders>
            <w:shd w:val="clear" w:color="auto" w:fill="auto"/>
            <w:vAlign w:val="center"/>
          </w:tcPr>
          <w:p w14:paraId="32EA52A7"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Организация автоматизированных рабочих мест (АРМ) инженера СРЗА в ТЦ</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14:paraId="6271948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2,197</w:t>
            </w:r>
          </w:p>
        </w:tc>
        <w:tc>
          <w:tcPr>
            <w:tcW w:w="765" w:type="pct"/>
            <w:tcBorders>
              <w:top w:val="single" w:sz="4" w:space="0" w:color="auto"/>
              <w:left w:val="nil"/>
              <w:bottom w:val="single" w:sz="4" w:space="0" w:color="auto"/>
              <w:right w:val="single" w:sz="4" w:space="0" w:color="auto"/>
            </w:tcBorders>
            <w:vAlign w:val="center"/>
          </w:tcPr>
          <w:p w14:paraId="3A5CD4C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165C34F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69" w:type="pct"/>
            <w:tcBorders>
              <w:top w:val="single" w:sz="4" w:space="0" w:color="auto"/>
              <w:left w:val="nil"/>
              <w:bottom w:val="single" w:sz="4" w:space="0" w:color="auto"/>
              <w:right w:val="single" w:sz="4" w:space="0" w:color="auto"/>
            </w:tcBorders>
            <w:shd w:val="clear" w:color="auto" w:fill="auto"/>
            <w:vAlign w:val="center"/>
          </w:tcPr>
          <w:p w14:paraId="6A6954B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-2,197</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65E451B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4E995A0F" w14:textId="77777777" w:rsidTr="00DC153F">
        <w:trPr>
          <w:trHeight w:val="20"/>
          <w:jc w:val="center"/>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tcPr>
          <w:p w14:paraId="724061AF"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29</w:t>
            </w:r>
          </w:p>
        </w:tc>
        <w:tc>
          <w:tcPr>
            <w:tcW w:w="1548" w:type="pct"/>
            <w:tcBorders>
              <w:top w:val="single" w:sz="4" w:space="0" w:color="auto"/>
              <w:left w:val="single" w:sz="4" w:space="0" w:color="auto"/>
              <w:bottom w:val="single" w:sz="4" w:space="0" w:color="auto"/>
              <w:right w:val="single" w:sz="4" w:space="0" w:color="auto"/>
            </w:tcBorders>
            <w:shd w:val="clear" w:color="auto" w:fill="auto"/>
            <w:vAlign w:val="center"/>
          </w:tcPr>
          <w:p w14:paraId="2AF05D9B"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ПИР телемеханизация ПС Безруковская, ПС Весенняя, ПС Кировская-Западная, ПС Тепловая, ПС Толевая, ПС Таежная</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14:paraId="6243C46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1,850</w:t>
            </w:r>
          </w:p>
        </w:tc>
        <w:tc>
          <w:tcPr>
            <w:tcW w:w="765" w:type="pct"/>
            <w:tcBorders>
              <w:top w:val="single" w:sz="4" w:space="0" w:color="auto"/>
              <w:left w:val="nil"/>
              <w:bottom w:val="single" w:sz="4" w:space="0" w:color="auto"/>
              <w:right w:val="single" w:sz="4" w:space="0" w:color="auto"/>
            </w:tcBorders>
            <w:vAlign w:val="center"/>
          </w:tcPr>
          <w:p w14:paraId="5CD3372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2DF7BDC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69" w:type="pct"/>
            <w:tcBorders>
              <w:top w:val="single" w:sz="4" w:space="0" w:color="auto"/>
              <w:left w:val="nil"/>
              <w:bottom w:val="single" w:sz="4" w:space="0" w:color="auto"/>
              <w:right w:val="single" w:sz="4" w:space="0" w:color="auto"/>
            </w:tcBorders>
            <w:shd w:val="clear" w:color="auto" w:fill="auto"/>
            <w:vAlign w:val="center"/>
          </w:tcPr>
          <w:p w14:paraId="1438DA6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-1,850</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642084F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755D8785" w14:textId="77777777" w:rsidTr="00DC153F">
        <w:trPr>
          <w:trHeight w:val="20"/>
          <w:jc w:val="center"/>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tcPr>
          <w:p w14:paraId="6C20CDFC"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30</w:t>
            </w:r>
          </w:p>
        </w:tc>
        <w:tc>
          <w:tcPr>
            <w:tcW w:w="1548" w:type="pct"/>
            <w:tcBorders>
              <w:top w:val="single" w:sz="4" w:space="0" w:color="auto"/>
              <w:left w:val="single" w:sz="4" w:space="0" w:color="auto"/>
              <w:bottom w:val="single" w:sz="4" w:space="0" w:color="auto"/>
              <w:right w:val="single" w:sz="4" w:space="0" w:color="auto"/>
            </w:tcBorders>
            <w:shd w:val="clear" w:color="auto" w:fill="auto"/>
            <w:vAlign w:val="center"/>
          </w:tcPr>
          <w:p w14:paraId="418B22E6" w14:textId="724B8A8A"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СДТУ</w:t>
            </w:r>
            <w:r w:rsidR="00B64520">
              <w:rPr>
                <w:rFonts w:ascii="Myriad Pro" w:hAnsi="Myriad Pro"/>
                <w:sz w:val="20"/>
                <w:szCs w:val="20"/>
              </w:rPr>
              <w:t xml:space="preserve"> </w:t>
            </w:r>
            <w:r w:rsidRPr="00F37984">
              <w:rPr>
                <w:rFonts w:ascii="Myriad Pro" w:hAnsi="Myriad Pro"/>
                <w:sz w:val="20"/>
                <w:szCs w:val="20"/>
              </w:rPr>
              <w:t>ПС Воинская,Заречная,Полысаевская</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14:paraId="11C6B03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9,945</w:t>
            </w:r>
          </w:p>
        </w:tc>
        <w:tc>
          <w:tcPr>
            <w:tcW w:w="765" w:type="pct"/>
            <w:tcBorders>
              <w:top w:val="single" w:sz="4" w:space="0" w:color="auto"/>
              <w:left w:val="nil"/>
              <w:bottom w:val="single" w:sz="4" w:space="0" w:color="auto"/>
              <w:right w:val="single" w:sz="4" w:space="0" w:color="auto"/>
            </w:tcBorders>
            <w:vAlign w:val="center"/>
          </w:tcPr>
          <w:p w14:paraId="0E620B1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6250292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69" w:type="pct"/>
            <w:tcBorders>
              <w:top w:val="single" w:sz="4" w:space="0" w:color="auto"/>
              <w:left w:val="nil"/>
              <w:bottom w:val="single" w:sz="4" w:space="0" w:color="auto"/>
              <w:right w:val="single" w:sz="4" w:space="0" w:color="auto"/>
            </w:tcBorders>
            <w:shd w:val="clear" w:color="auto" w:fill="auto"/>
            <w:vAlign w:val="center"/>
          </w:tcPr>
          <w:p w14:paraId="3848898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-9,945</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51D1B6C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24E068B2" w14:textId="77777777" w:rsidTr="00DC153F">
        <w:trPr>
          <w:trHeight w:val="20"/>
          <w:jc w:val="center"/>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tcPr>
          <w:p w14:paraId="2024DEFF"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31</w:t>
            </w:r>
          </w:p>
        </w:tc>
        <w:tc>
          <w:tcPr>
            <w:tcW w:w="1548" w:type="pct"/>
            <w:tcBorders>
              <w:top w:val="single" w:sz="4" w:space="0" w:color="auto"/>
              <w:left w:val="single" w:sz="4" w:space="0" w:color="auto"/>
              <w:bottom w:val="single" w:sz="4" w:space="0" w:color="auto"/>
              <w:right w:val="single" w:sz="4" w:space="0" w:color="auto"/>
            </w:tcBorders>
            <w:shd w:val="clear" w:color="auto" w:fill="auto"/>
            <w:vAlign w:val="center"/>
          </w:tcPr>
          <w:p w14:paraId="418BA2D8"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Создание центров автоматизированного сбора технологической информации и диспетчерского управления в Мариинском, Яйском, Ижморском, Топкинском, Ленинском, Промышленновском, Кондомском РЭС</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14:paraId="24F319E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15,241</w:t>
            </w:r>
          </w:p>
        </w:tc>
        <w:tc>
          <w:tcPr>
            <w:tcW w:w="765" w:type="pct"/>
            <w:tcBorders>
              <w:top w:val="single" w:sz="4" w:space="0" w:color="auto"/>
              <w:left w:val="nil"/>
              <w:bottom w:val="single" w:sz="4" w:space="0" w:color="auto"/>
              <w:right w:val="single" w:sz="4" w:space="0" w:color="auto"/>
            </w:tcBorders>
            <w:vAlign w:val="center"/>
          </w:tcPr>
          <w:p w14:paraId="1D34855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02EB06D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69" w:type="pct"/>
            <w:tcBorders>
              <w:top w:val="single" w:sz="4" w:space="0" w:color="auto"/>
              <w:left w:val="nil"/>
              <w:bottom w:val="single" w:sz="4" w:space="0" w:color="auto"/>
              <w:right w:val="single" w:sz="4" w:space="0" w:color="auto"/>
            </w:tcBorders>
            <w:shd w:val="clear" w:color="auto" w:fill="auto"/>
            <w:vAlign w:val="center"/>
          </w:tcPr>
          <w:p w14:paraId="0D72F3A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-15,241</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0DF9027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33458BC2" w14:textId="77777777" w:rsidTr="00DC153F">
        <w:trPr>
          <w:trHeight w:val="20"/>
          <w:jc w:val="center"/>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tcPr>
          <w:p w14:paraId="501D49DB"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32</w:t>
            </w:r>
          </w:p>
        </w:tc>
        <w:tc>
          <w:tcPr>
            <w:tcW w:w="1548" w:type="pct"/>
            <w:tcBorders>
              <w:top w:val="single" w:sz="4" w:space="0" w:color="auto"/>
              <w:left w:val="single" w:sz="4" w:space="0" w:color="auto"/>
              <w:bottom w:val="single" w:sz="4" w:space="0" w:color="auto"/>
              <w:right w:val="single" w:sz="4" w:space="0" w:color="auto"/>
            </w:tcBorders>
            <w:shd w:val="clear" w:color="auto" w:fill="auto"/>
            <w:vAlign w:val="center"/>
          </w:tcPr>
          <w:p w14:paraId="0EA7448F" w14:textId="6DA62D0F"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ПИР Создание центров автоматизированного сбора технологической информации и диспетчерского управления в Кемеровском</w:t>
            </w:r>
            <w:r w:rsidR="00B64520">
              <w:rPr>
                <w:rFonts w:ascii="Myriad Pro" w:hAnsi="Myriad Pro"/>
                <w:sz w:val="20"/>
                <w:szCs w:val="20"/>
              </w:rPr>
              <w:t xml:space="preserve"> </w:t>
            </w:r>
            <w:r w:rsidRPr="00F37984">
              <w:rPr>
                <w:rFonts w:ascii="Myriad Pro" w:hAnsi="Myriad Pro"/>
                <w:sz w:val="20"/>
                <w:szCs w:val="20"/>
              </w:rPr>
              <w:t>РЭС</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14:paraId="41FDC7F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0,185</w:t>
            </w:r>
          </w:p>
        </w:tc>
        <w:tc>
          <w:tcPr>
            <w:tcW w:w="765" w:type="pct"/>
            <w:tcBorders>
              <w:top w:val="single" w:sz="4" w:space="0" w:color="auto"/>
              <w:left w:val="nil"/>
              <w:bottom w:val="single" w:sz="4" w:space="0" w:color="auto"/>
              <w:right w:val="single" w:sz="4" w:space="0" w:color="auto"/>
            </w:tcBorders>
            <w:vAlign w:val="center"/>
          </w:tcPr>
          <w:p w14:paraId="3FEC1F8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6083242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69" w:type="pct"/>
            <w:tcBorders>
              <w:top w:val="single" w:sz="4" w:space="0" w:color="auto"/>
              <w:left w:val="nil"/>
              <w:bottom w:val="single" w:sz="4" w:space="0" w:color="auto"/>
              <w:right w:val="single" w:sz="4" w:space="0" w:color="auto"/>
            </w:tcBorders>
            <w:shd w:val="clear" w:color="auto" w:fill="auto"/>
            <w:vAlign w:val="center"/>
          </w:tcPr>
          <w:p w14:paraId="220E2A3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-0,185</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1476F94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067A4B35" w14:textId="77777777" w:rsidTr="00DC153F">
        <w:trPr>
          <w:trHeight w:val="20"/>
          <w:jc w:val="center"/>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tcPr>
          <w:p w14:paraId="0E0F5417"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33</w:t>
            </w:r>
          </w:p>
        </w:tc>
        <w:tc>
          <w:tcPr>
            <w:tcW w:w="1548" w:type="pct"/>
            <w:tcBorders>
              <w:top w:val="single" w:sz="4" w:space="0" w:color="auto"/>
              <w:left w:val="single" w:sz="4" w:space="0" w:color="auto"/>
              <w:bottom w:val="single" w:sz="4" w:space="0" w:color="auto"/>
              <w:right w:val="single" w:sz="4" w:space="0" w:color="auto"/>
            </w:tcBorders>
            <w:shd w:val="clear" w:color="auto" w:fill="auto"/>
            <w:vAlign w:val="center"/>
          </w:tcPr>
          <w:p w14:paraId="7D19BC2F" w14:textId="0B54C0A9"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Телемеханизация</w:t>
            </w:r>
            <w:r w:rsidR="00B64520">
              <w:rPr>
                <w:rFonts w:ascii="Myriad Pro" w:hAnsi="Myriad Pro"/>
                <w:sz w:val="20"/>
                <w:szCs w:val="20"/>
              </w:rPr>
              <w:t xml:space="preserve"> </w:t>
            </w:r>
            <w:r w:rsidRPr="00F37984">
              <w:rPr>
                <w:rFonts w:ascii="Myriad Pro" w:hAnsi="Myriad Pro"/>
                <w:sz w:val="20"/>
                <w:szCs w:val="20"/>
              </w:rPr>
              <w:t>ПС Воинская,Заречная,Полысаевская</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14:paraId="5F55625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13,877</w:t>
            </w:r>
          </w:p>
        </w:tc>
        <w:tc>
          <w:tcPr>
            <w:tcW w:w="765" w:type="pct"/>
            <w:tcBorders>
              <w:top w:val="single" w:sz="4" w:space="0" w:color="auto"/>
              <w:left w:val="nil"/>
              <w:bottom w:val="single" w:sz="4" w:space="0" w:color="auto"/>
              <w:right w:val="single" w:sz="4" w:space="0" w:color="auto"/>
            </w:tcBorders>
            <w:vAlign w:val="center"/>
          </w:tcPr>
          <w:p w14:paraId="69AB7D6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72F6964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69" w:type="pct"/>
            <w:tcBorders>
              <w:top w:val="single" w:sz="4" w:space="0" w:color="auto"/>
              <w:left w:val="nil"/>
              <w:bottom w:val="single" w:sz="4" w:space="0" w:color="auto"/>
              <w:right w:val="single" w:sz="4" w:space="0" w:color="auto"/>
            </w:tcBorders>
            <w:shd w:val="clear" w:color="auto" w:fill="auto"/>
            <w:vAlign w:val="center"/>
          </w:tcPr>
          <w:p w14:paraId="78F12FE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-13,877</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57C6F38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2C8153D3" w14:textId="77777777" w:rsidTr="00DC153F">
        <w:trPr>
          <w:trHeight w:val="20"/>
          <w:jc w:val="center"/>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tcPr>
          <w:p w14:paraId="1CA3E1B6"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34</w:t>
            </w:r>
          </w:p>
        </w:tc>
        <w:tc>
          <w:tcPr>
            <w:tcW w:w="1548" w:type="pct"/>
            <w:tcBorders>
              <w:top w:val="single" w:sz="4" w:space="0" w:color="auto"/>
              <w:left w:val="single" w:sz="4" w:space="0" w:color="auto"/>
              <w:bottom w:val="single" w:sz="4" w:space="0" w:color="auto"/>
              <w:right w:val="single" w:sz="4" w:space="0" w:color="auto"/>
            </w:tcBorders>
            <w:shd w:val="clear" w:color="auto" w:fill="auto"/>
            <w:vAlign w:val="center"/>
          </w:tcPr>
          <w:p w14:paraId="5616B219"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Модернизация ЦОД</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14:paraId="3FBB3EA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2,313</w:t>
            </w:r>
          </w:p>
        </w:tc>
        <w:tc>
          <w:tcPr>
            <w:tcW w:w="765" w:type="pct"/>
            <w:tcBorders>
              <w:top w:val="single" w:sz="4" w:space="0" w:color="auto"/>
              <w:left w:val="nil"/>
              <w:bottom w:val="single" w:sz="4" w:space="0" w:color="auto"/>
              <w:right w:val="single" w:sz="4" w:space="0" w:color="auto"/>
            </w:tcBorders>
            <w:vAlign w:val="center"/>
          </w:tcPr>
          <w:p w14:paraId="0D5F50C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1CAAC06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69" w:type="pct"/>
            <w:tcBorders>
              <w:top w:val="single" w:sz="4" w:space="0" w:color="auto"/>
              <w:left w:val="nil"/>
              <w:bottom w:val="single" w:sz="4" w:space="0" w:color="auto"/>
              <w:right w:val="single" w:sz="4" w:space="0" w:color="auto"/>
            </w:tcBorders>
            <w:shd w:val="clear" w:color="auto" w:fill="auto"/>
            <w:vAlign w:val="center"/>
          </w:tcPr>
          <w:p w14:paraId="5DA40EA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-2,313</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79D2F15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78657245" w14:textId="77777777" w:rsidTr="00DC153F">
        <w:trPr>
          <w:trHeight w:val="20"/>
          <w:jc w:val="center"/>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tcPr>
          <w:p w14:paraId="7879888F"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35</w:t>
            </w:r>
          </w:p>
        </w:tc>
        <w:tc>
          <w:tcPr>
            <w:tcW w:w="1548" w:type="pct"/>
            <w:tcBorders>
              <w:top w:val="single" w:sz="4" w:space="0" w:color="auto"/>
              <w:left w:val="single" w:sz="4" w:space="0" w:color="auto"/>
              <w:bottom w:val="single" w:sz="4" w:space="0" w:color="auto"/>
              <w:right w:val="single" w:sz="4" w:space="0" w:color="auto"/>
            </w:tcBorders>
            <w:shd w:val="clear" w:color="auto" w:fill="auto"/>
            <w:vAlign w:val="bottom"/>
          </w:tcPr>
          <w:p w14:paraId="6978DE04"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Приобретение грузовых автомобилей (КуЭ)</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14:paraId="5CEA3A4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40,223</w:t>
            </w:r>
          </w:p>
        </w:tc>
        <w:tc>
          <w:tcPr>
            <w:tcW w:w="765" w:type="pct"/>
            <w:tcBorders>
              <w:top w:val="single" w:sz="4" w:space="0" w:color="auto"/>
              <w:left w:val="nil"/>
              <w:bottom w:val="single" w:sz="4" w:space="0" w:color="auto"/>
              <w:right w:val="single" w:sz="4" w:space="0" w:color="auto"/>
            </w:tcBorders>
            <w:vAlign w:val="center"/>
          </w:tcPr>
          <w:p w14:paraId="20C9EB0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5,664</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7D49C7A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5,664</w:t>
            </w:r>
          </w:p>
        </w:tc>
        <w:tc>
          <w:tcPr>
            <w:tcW w:w="569" w:type="pct"/>
            <w:tcBorders>
              <w:top w:val="single" w:sz="4" w:space="0" w:color="auto"/>
              <w:left w:val="nil"/>
              <w:bottom w:val="single" w:sz="4" w:space="0" w:color="auto"/>
              <w:right w:val="single" w:sz="4" w:space="0" w:color="auto"/>
            </w:tcBorders>
            <w:shd w:val="clear" w:color="auto" w:fill="auto"/>
            <w:vAlign w:val="center"/>
          </w:tcPr>
          <w:p w14:paraId="127D2B4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-34,559</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66F24C4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0AF13E4C" w14:textId="77777777" w:rsidTr="00DC153F">
        <w:trPr>
          <w:trHeight w:val="20"/>
          <w:jc w:val="center"/>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tcPr>
          <w:p w14:paraId="66DDB487"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36</w:t>
            </w:r>
          </w:p>
        </w:tc>
        <w:tc>
          <w:tcPr>
            <w:tcW w:w="1548" w:type="pct"/>
            <w:tcBorders>
              <w:top w:val="single" w:sz="4" w:space="0" w:color="auto"/>
              <w:left w:val="single" w:sz="4" w:space="0" w:color="auto"/>
              <w:bottom w:val="single" w:sz="4" w:space="0" w:color="auto"/>
              <w:right w:val="single" w:sz="4" w:space="0" w:color="auto"/>
            </w:tcBorders>
            <w:shd w:val="clear" w:color="auto" w:fill="auto"/>
            <w:vAlign w:val="center"/>
          </w:tcPr>
          <w:p w14:paraId="62639BCC" w14:textId="52E8594C"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ИА</w:t>
            </w:r>
            <w:r w:rsidR="00B64520">
              <w:rPr>
                <w:rFonts w:ascii="Myriad Pro" w:hAnsi="Myriad Pro"/>
                <w:sz w:val="20"/>
                <w:szCs w:val="20"/>
              </w:rPr>
              <w:t xml:space="preserve"> </w:t>
            </w:r>
            <w:r w:rsidRPr="00F37984">
              <w:rPr>
                <w:rFonts w:ascii="Myriad Pro" w:hAnsi="Myriad Pro"/>
                <w:sz w:val="20"/>
                <w:szCs w:val="20"/>
              </w:rPr>
              <w:t>Оборудование, не входящее в сметы строек</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14:paraId="225CCB8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5,740</w:t>
            </w:r>
          </w:p>
        </w:tc>
        <w:tc>
          <w:tcPr>
            <w:tcW w:w="765" w:type="pct"/>
            <w:tcBorders>
              <w:top w:val="single" w:sz="4" w:space="0" w:color="auto"/>
              <w:left w:val="nil"/>
              <w:bottom w:val="single" w:sz="4" w:space="0" w:color="auto"/>
              <w:right w:val="single" w:sz="4" w:space="0" w:color="auto"/>
            </w:tcBorders>
            <w:vAlign w:val="center"/>
          </w:tcPr>
          <w:p w14:paraId="5CF8115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33BF268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69" w:type="pct"/>
            <w:tcBorders>
              <w:top w:val="single" w:sz="4" w:space="0" w:color="auto"/>
              <w:left w:val="nil"/>
              <w:bottom w:val="single" w:sz="4" w:space="0" w:color="auto"/>
              <w:right w:val="single" w:sz="4" w:space="0" w:color="auto"/>
            </w:tcBorders>
            <w:shd w:val="clear" w:color="auto" w:fill="auto"/>
            <w:vAlign w:val="center"/>
          </w:tcPr>
          <w:p w14:paraId="4734F72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-5,740</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55FAA0A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3F461236" w14:textId="77777777" w:rsidTr="00DC153F">
        <w:trPr>
          <w:trHeight w:val="20"/>
          <w:jc w:val="center"/>
        </w:trPr>
        <w:tc>
          <w:tcPr>
            <w:tcW w:w="232"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bottom"/>
            <w:hideMark/>
          </w:tcPr>
          <w:p w14:paraId="63EF9C1C" w14:textId="77777777" w:rsidR="0089236F" w:rsidRPr="00F37984" w:rsidRDefault="0089236F" w:rsidP="00F37984">
            <w:pPr>
              <w:spacing w:after="0" w:line="240" w:lineRule="auto"/>
              <w:ind w:left="-57" w:right="-57"/>
              <w:rPr>
                <w:rFonts w:ascii="Myriad Pro" w:hAnsi="Myriad Pro"/>
                <w:b/>
                <w:bCs/>
                <w:sz w:val="20"/>
                <w:szCs w:val="20"/>
              </w:rPr>
            </w:pPr>
            <w:r w:rsidRPr="00F37984">
              <w:rPr>
                <w:rFonts w:ascii="Myriad Pro" w:hAnsi="Myriad Pro"/>
                <w:b/>
                <w:bCs/>
                <w:sz w:val="20"/>
                <w:szCs w:val="20"/>
              </w:rPr>
              <w:t> </w:t>
            </w:r>
          </w:p>
        </w:tc>
        <w:tc>
          <w:tcPr>
            <w:tcW w:w="1548" w:type="pct"/>
            <w:tcBorders>
              <w:top w:val="single" w:sz="4" w:space="0" w:color="auto"/>
              <w:left w:val="nil"/>
              <w:bottom w:val="single" w:sz="4" w:space="0" w:color="auto"/>
              <w:right w:val="single" w:sz="4" w:space="0" w:color="auto"/>
            </w:tcBorders>
            <w:shd w:val="clear" w:color="auto" w:fill="EAF1DD" w:themeFill="accent3" w:themeFillTint="33"/>
            <w:noWrap/>
            <w:vAlign w:val="bottom"/>
            <w:hideMark/>
          </w:tcPr>
          <w:p w14:paraId="7A44C858" w14:textId="77777777" w:rsidR="0089236F" w:rsidRPr="00F37984" w:rsidRDefault="0089236F" w:rsidP="00F37984">
            <w:pPr>
              <w:spacing w:after="0" w:line="240" w:lineRule="auto"/>
              <w:ind w:left="-57" w:right="-57"/>
              <w:rPr>
                <w:rFonts w:ascii="Myriad Pro" w:hAnsi="Myriad Pro"/>
                <w:b/>
                <w:bCs/>
                <w:sz w:val="20"/>
                <w:szCs w:val="20"/>
              </w:rPr>
            </w:pPr>
            <w:r w:rsidRPr="00F37984">
              <w:rPr>
                <w:rFonts w:ascii="Myriad Pro" w:hAnsi="Myriad Pro"/>
                <w:b/>
                <w:bCs/>
                <w:sz w:val="20"/>
                <w:szCs w:val="20"/>
              </w:rPr>
              <w:t>Итого</w:t>
            </w:r>
          </w:p>
        </w:tc>
        <w:tc>
          <w:tcPr>
            <w:tcW w:w="576"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3BC6C092" w14:textId="77777777" w:rsidR="0089236F" w:rsidRPr="00F37984" w:rsidRDefault="0089236F" w:rsidP="00F37984">
            <w:pPr>
              <w:spacing w:after="0" w:line="240" w:lineRule="auto"/>
              <w:ind w:left="-57" w:right="-57"/>
              <w:jc w:val="center"/>
              <w:rPr>
                <w:rFonts w:ascii="Myriad Pro" w:hAnsi="Myriad Pro"/>
                <w:b/>
                <w:bCs/>
                <w:sz w:val="20"/>
                <w:szCs w:val="20"/>
              </w:rPr>
            </w:pPr>
            <w:r w:rsidRPr="00F37984">
              <w:rPr>
                <w:rFonts w:ascii="Myriad Pro" w:hAnsi="Myriad Pro"/>
                <w:b/>
                <w:bCs/>
                <w:sz w:val="20"/>
                <w:szCs w:val="20"/>
              </w:rPr>
              <w:t>846,915</w:t>
            </w:r>
          </w:p>
        </w:tc>
        <w:tc>
          <w:tcPr>
            <w:tcW w:w="765" w:type="pct"/>
            <w:tcBorders>
              <w:top w:val="single" w:sz="4" w:space="0" w:color="auto"/>
              <w:left w:val="nil"/>
              <w:bottom w:val="single" w:sz="4" w:space="0" w:color="auto"/>
              <w:right w:val="single" w:sz="4" w:space="0" w:color="auto"/>
            </w:tcBorders>
            <w:shd w:val="clear" w:color="auto" w:fill="EAF1DD" w:themeFill="accent3" w:themeFillTint="33"/>
          </w:tcPr>
          <w:p w14:paraId="52D66A65" w14:textId="77777777" w:rsidR="0089236F" w:rsidRPr="00F37984" w:rsidRDefault="0089236F" w:rsidP="00F37984">
            <w:pPr>
              <w:spacing w:after="0" w:line="240" w:lineRule="auto"/>
              <w:ind w:left="-57" w:right="-57"/>
              <w:jc w:val="center"/>
              <w:rPr>
                <w:rFonts w:ascii="Myriad Pro" w:hAnsi="Myriad Pro"/>
                <w:b/>
                <w:bCs/>
                <w:sz w:val="20"/>
                <w:szCs w:val="20"/>
              </w:rPr>
            </w:pPr>
            <w:r w:rsidRPr="00F37984">
              <w:rPr>
                <w:rFonts w:ascii="Myriad Pro" w:hAnsi="Myriad Pro"/>
                <w:b/>
                <w:bCs/>
                <w:sz w:val="20"/>
                <w:szCs w:val="20"/>
              </w:rPr>
              <w:t>70,106</w:t>
            </w:r>
          </w:p>
        </w:tc>
        <w:tc>
          <w:tcPr>
            <w:tcW w:w="615"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06BC77DE" w14:textId="77777777" w:rsidR="0089236F" w:rsidRPr="00F37984" w:rsidRDefault="0089236F" w:rsidP="00F37984">
            <w:pPr>
              <w:spacing w:after="0" w:line="240" w:lineRule="auto"/>
              <w:ind w:left="-57" w:right="-57"/>
              <w:jc w:val="center"/>
              <w:rPr>
                <w:rFonts w:ascii="Myriad Pro" w:hAnsi="Myriad Pro"/>
                <w:b/>
                <w:bCs/>
                <w:sz w:val="20"/>
                <w:szCs w:val="20"/>
              </w:rPr>
            </w:pPr>
            <w:r w:rsidRPr="00F37984">
              <w:rPr>
                <w:rFonts w:ascii="Myriad Pro" w:hAnsi="Myriad Pro"/>
                <w:b/>
                <w:bCs/>
                <w:sz w:val="20"/>
                <w:szCs w:val="20"/>
              </w:rPr>
              <w:t>45,334</w:t>
            </w:r>
          </w:p>
        </w:tc>
        <w:tc>
          <w:tcPr>
            <w:tcW w:w="569"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074F2498" w14:textId="77777777" w:rsidR="0089236F" w:rsidRPr="00F37984" w:rsidRDefault="0089236F" w:rsidP="00F37984">
            <w:pPr>
              <w:spacing w:after="0" w:line="240" w:lineRule="auto"/>
              <w:ind w:left="-57" w:right="-57"/>
              <w:jc w:val="center"/>
              <w:rPr>
                <w:rFonts w:ascii="Myriad Pro" w:hAnsi="Myriad Pro"/>
                <w:b/>
                <w:bCs/>
                <w:sz w:val="20"/>
                <w:szCs w:val="20"/>
              </w:rPr>
            </w:pPr>
            <w:r w:rsidRPr="00F37984">
              <w:rPr>
                <w:rFonts w:ascii="Myriad Pro" w:hAnsi="Myriad Pro"/>
                <w:b/>
                <w:bCs/>
                <w:sz w:val="20"/>
                <w:szCs w:val="20"/>
              </w:rPr>
              <w:t>-801,581</w:t>
            </w:r>
          </w:p>
        </w:tc>
        <w:tc>
          <w:tcPr>
            <w:tcW w:w="695"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023B7D64" w14:textId="77777777" w:rsidR="0089236F" w:rsidRPr="00F37984" w:rsidRDefault="0089236F" w:rsidP="00F37984">
            <w:pPr>
              <w:spacing w:after="0" w:line="240" w:lineRule="auto"/>
              <w:ind w:left="-57" w:right="-57"/>
              <w:jc w:val="center"/>
              <w:rPr>
                <w:rFonts w:ascii="Myriad Pro" w:hAnsi="Myriad Pro"/>
                <w:b/>
                <w:bCs/>
                <w:sz w:val="20"/>
                <w:szCs w:val="20"/>
              </w:rPr>
            </w:pPr>
            <w:r w:rsidRPr="00F37984">
              <w:rPr>
                <w:rFonts w:ascii="Myriad Pro" w:hAnsi="Myriad Pro"/>
                <w:b/>
                <w:bCs/>
                <w:sz w:val="20"/>
                <w:szCs w:val="20"/>
              </w:rPr>
              <w:t>-24,772</w:t>
            </w:r>
          </w:p>
        </w:tc>
      </w:tr>
    </w:tbl>
    <w:p w14:paraId="7E3573E3" w14:textId="77777777" w:rsidR="0089236F" w:rsidRPr="00B7783E" w:rsidRDefault="0089236F" w:rsidP="0089236F">
      <w:pPr>
        <w:rPr>
          <w:rFonts w:ascii="Myriad Pro" w:hAnsi="Myriad Pro"/>
        </w:rPr>
      </w:pPr>
    </w:p>
    <w:p w14:paraId="63ABCD3D" w14:textId="77777777" w:rsidR="0089236F" w:rsidRPr="00B7783E" w:rsidRDefault="0089236F" w:rsidP="0089236F">
      <w:pPr>
        <w:rPr>
          <w:rFonts w:ascii="Myriad Pro" w:hAnsi="Myriad Pro"/>
        </w:rPr>
        <w:sectPr w:rsidR="0089236F" w:rsidRPr="00B7783E" w:rsidSect="00DC153F">
          <w:pgSz w:w="16838" w:h="11906" w:orient="landscape"/>
          <w:pgMar w:top="1701" w:right="851" w:bottom="851" w:left="851" w:header="709" w:footer="709" w:gutter="0"/>
          <w:cols w:space="708"/>
          <w:docGrid w:linePitch="360"/>
        </w:sectPr>
      </w:pPr>
    </w:p>
    <w:p w14:paraId="50ED8E14" w14:textId="77777777" w:rsidR="0089236F" w:rsidRPr="00B7783E" w:rsidRDefault="0089236F" w:rsidP="00F37984">
      <w:pPr>
        <w:pStyle w:val="2ff3"/>
      </w:pPr>
      <w:r w:rsidRPr="00B7783E">
        <w:lastRenderedPageBreak/>
        <w:t>Также, выявлено 18 мероприятий, отсутствующие в Инвестиционной программе, утвержденной до начала периода регулирования (2015 год), на сумму 34 855,36 тыс. руб. без НДС. Все проекты, при этом, учтены в скорректированной Инвестиционной программе, утвержденной Приказом Минэнерго от 30.09.2015 №711.</w:t>
      </w:r>
    </w:p>
    <w:p w14:paraId="447064D7" w14:textId="77777777" w:rsidR="0089236F" w:rsidRPr="00B7783E" w:rsidRDefault="0089236F" w:rsidP="00F37984">
      <w:pPr>
        <w:pStyle w:val="2ff3"/>
      </w:pPr>
      <w:r w:rsidRPr="00B7783E">
        <w:t xml:space="preserve">Относительно плана, утвержденного в течение периода регулирования (2015 года), фактическое финансирование оказалось меньше на (-38 558,92) тыс. руб. без НДС. </w:t>
      </w:r>
    </w:p>
    <w:p w14:paraId="26D96233" w14:textId="77777777" w:rsidR="0089236F" w:rsidRPr="00B7783E" w:rsidRDefault="0089236F" w:rsidP="00F37984">
      <w:pPr>
        <w:pStyle w:val="2ff3"/>
      </w:pPr>
      <w:r w:rsidRPr="00B7783E">
        <w:t>Данные отражены в таблице.</w:t>
      </w:r>
    </w:p>
    <w:p w14:paraId="7C990D0C" w14:textId="77777777" w:rsidR="0089236F" w:rsidRPr="00B7783E" w:rsidRDefault="0089236F" w:rsidP="00F37984">
      <w:pPr>
        <w:pStyle w:val="2ff3"/>
        <w:sectPr w:rsidR="0089236F" w:rsidRPr="00B7783E" w:rsidSect="00F37984">
          <w:pgSz w:w="11906" w:h="16838"/>
          <w:pgMar w:top="1134" w:right="850" w:bottom="1134" w:left="1701" w:header="708" w:footer="708" w:gutter="0"/>
          <w:cols w:space="708"/>
          <w:docGrid w:linePitch="360"/>
        </w:sectPr>
      </w:pPr>
    </w:p>
    <w:tbl>
      <w:tblPr>
        <w:tblW w:w="5000" w:type="pct"/>
        <w:jc w:val="center"/>
        <w:tblLook w:val="04A0" w:firstRow="1" w:lastRow="0" w:firstColumn="1" w:lastColumn="0" w:noHBand="0" w:noVBand="1"/>
      </w:tblPr>
      <w:tblGrid>
        <w:gridCol w:w="690"/>
        <w:gridCol w:w="4413"/>
        <w:gridCol w:w="1793"/>
        <w:gridCol w:w="2380"/>
        <w:gridCol w:w="1911"/>
        <w:gridCol w:w="1773"/>
        <w:gridCol w:w="2166"/>
      </w:tblGrid>
      <w:tr w:rsidR="00F37984" w:rsidRPr="00F37984" w14:paraId="7E71F386" w14:textId="77777777" w:rsidTr="00F37984">
        <w:trPr>
          <w:trHeight w:val="20"/>
          <w:tblHeader/>
          <w:jc w:val="center"/>
        </w:trPr>
        <w:tc>
          <w:tcPr>
            <w:tcW w:w="22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96935A" w14:textId="4047F7CD" w:rsidR="00F37984" w:rsidRPr="00F37984" w:rsidRDefault="00B64520" w:rsidP="00F37984">
            <w:pPr>
              <w:spacing w:after="0" w:line="240" w:lineRule="auto"/>
              <w:ind w:left="-57" w:right="-57"/>
              <w:jc w:val="center"/>
              <w:rPr>
                <w:rFonts w:ascii="Myriad Pro" w:hAnsi="Myriad Pro"/>
                <w:b/>
                <w:bCs/>
                <w:color w:val="FFFFFF" w:themeColor="background1"/>
                <w:sz w:val="20"/>
                <w:szCs w:val="20"/>
              </w:rPr>
            </w:pPr>
            <w:r>
              <w:rPr>
                <w:rFonts w:ascii="Myriad Pro" w:hAnsi="Myriad Pro"/>
                <w:b/>
                <w:bCs/>
                <w:color w:val="FFFFFF" w:themeColor="background1"/>
                <w:sz w:val="20"/>
                <w:szCs w:val="20"/>
              </w:rPr>
              <w:lastRenderedPageBreak/>
              <w:t>№ </w:t>
            </w:r>
            <w:r w:rsidR="00F37984" w:rsidRPr="00F37984">
              <w:rPr>
                <w:rFonts w:ascii="Myriad Pro" w:hAnsi="Myriad Pro"/>
                <w:b/>
                <w:bCs/>
                <w:color w:val="FFFFFF" w:themeColor="background1"/>
                <w:sz w:val="20"/>
                <w:szCs w:val="20"/>
              </w:rPr>
              <w:t>п/п</w:t>
            </w:r>
          </w:p>
        </w:tc>
        <w:tc>
          <w:tcPr>
            <w:tcW w:w="1459"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B0478DD"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Наименование инвестиционного проекта</w:t>
            </w:r>
          </w:p>
          <w:p w14:paraId="299F9F44" w14:textId="259DA269" w:rsidR="00F37984" w:rsidRPr="00F37984" w:rsidRDefault="00F37984" w:rsidP="00DC153F">
            <w:pPr>
              <w:spacing w:after="0" w:line="240" w:lineRule="auto"/>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(группы инвестиционных проектов)</w:t>
            </w:r>
          </w:p>
        </w:tc>
        <w:tc>
          <w:tcPr>
            <w:tcW w:w="59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ADB6B0"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План, утвержденный Приказом МИНЭНЕРГО от 05.05.2012 №237, тыс.руб без НДС</w:t>
            </w:r>
          </w:p>
        </w:tc>
        <w:tc>
          <w:tcPr>
            <w:tcW w:w="78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46669E"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Скорректированный план, утвержденный Приказом МИНЭНЕРГО от 30.09.2015 №711, тыс.руб без НДС</w:t>
            </w:r>
          </w:p>
        </w:tc>
        <w:tc>
          <w:tcPr>
            <w:tcW w:w="6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DB656E"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Фактический объем финансирования, млн. руб. без НДС</w:t>
            </w:r>
          </w:p>
        </w:tc>
        <w:tc>
          <w:tcPr>
            <w:tcW w:w="130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8CF2958"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Отклонение , млн. руб. без НДС</w:t>
            </w:r>
          </w:p>
        </w:tc>
      </w:tr>
      <w:tr w:rsidR="00F37984" w:rsidRPr="00F37984" w14:paraId="5CC596F9" w14:textId="77777777" w:rsidTr="00F37984">
        <w:trPr>
          <w:trHeight w:val="20"/>
          <w:tblHeader/>
          <w:jc w:val="center"/>
        </w:trPr>
        <w:tc>
          <w:tcPr>
            <w:tcW w:w="22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9864B8"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p>
        </w:tc>
        <w:tc>
          <w:tcPr>
            <w:tcW w:w="1459"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5CEF97" w14:textId="7F5E9845"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p>
        </w:tc>
        <w:tc>
          <w:tcPr>
            <w:tcW w:w="5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603A5D"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p>
        </w:tc>
        <w:tc>
          <w:tcPr>
            <w:tcW w:w="78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BABD8B3"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p>
        </w:tc>
        <w:tc>
          <w:tcPr>
            <w:tcW w:w="6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A53FD7"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p>
        </w:tc>
        <w:tc>
          <w:tcPr>
            <w:tcW w:w="5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8EFBD6"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от ИП, утвержденной до начала периода регулирования</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602DB0"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от скорректированной ИП в течение периода регулирования</w:t>
            </w:r>
          </w:p>
        </w:tc>
      </w:tr>
      <w:tr w:rsidR="0089236F" w:rsidRPr="00F37984" w14:paraId="6EA82020" w14:textId="77777777" w:rsidTr="00F37984">
        <w:trPr>
          <w:trHeight w:val="20"/>
          <w:tblHeader/>
          <w:jc w:val="center"/>
        </w:trPr>
        <w:tc>
          <w:tcPr>
            <w:tcW w:w="2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3DA6BA"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1</w:t>
            </w:r>
          </w:p>
        </w:tc>
        <w:tc>
          <w:tcPr>
            <w:tcW w:w="1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31E000"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2</w:t>
            </w:r>
          </w:p>
        </w:tc>
        <w:tc>
          <w:tcPr>
            <w:tcW w:w="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6B1CD8"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3</w:t>
            </w:r>
          </w:p>
        </w:tc>
        <w:tc>
          <w:tcPr>
            <w:tcW w:w="7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3E50D4"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4</w:t>
            </w:r>
          </w:p>
        </w:tc>
        <w:tc>
          <w:tcPr>
            <w:tcW w:w="6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AF9DFE"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5</w:t>
            </w:r>
          </w:p>
        </w:tc>
        <w:tc>
          <w:tcPr>
            <w:tcW w:w="5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4D1655"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5-3</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C5E7480"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5-4</w:t>
            </w:r>
          </w:p>
        </w:tc>
      </w:tr>
      <w:tr w:rsidR="0089236F" w:rsidRPr="00F37984" w14:paraId="63AA0CDB" w14:textId="77777777" w:rsidTr="00F37984">
        <w:trPr>
          <w:trHeight w:val="20"/>
          <w:jc w:val="center"/>
        </w:trPr>
        <w:tc>
          <w:tcPr>
            <w:tcW w:w="22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2E54C5C"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1</w:t>
            </w:r>
          </w:p>
        </w:tc>
        <w:tc>
          <w:tcPr>
            <w:tcW w:w="1459" w:type="pct"/>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71AF2C14" w14:textId="54A88568"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ВЛ 110 Краснополянская - Красноярская - 1,2 с отпакой на ПС Больничная с исключением двухцепных участков ВЛ (</w:t>
            </w:r>
            <w:r w:rsidR="00B64520">
              <w:rPr>
                <w:rFonts w:ascii="Myriad Pro" w:hAnsi="Myriad Pro"/>
                <w:sz w:val="20"/>
                <w:szCs w:val="20"/>
              </w:rPr>
              <w:t>№ </w:t>
            </w:r>
            <w:r w:rsidRPr="00F37984">
              <w:rPr>
                <w:rFonts w:ascii="Myriad Pro" w:hAnsi="Myriad Pro"/>
                <w:sz w:val="20"/>
                <w:szCs w:val="20"/>
              </w:rPr>
              <w:t>20.4200.64.12)</w:t>
            </w:r>
          </w:p>
        </w:tc>
        <w:tc>
          <w:tcPr>
            <w:tcW w:w="59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83AE01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787" w:type="pct"/>
            <w:tcBorders>
              <w:top w:val="single" w:sz="4" w:space="0" w:color="FFFFFF" w:themeColor="background1"/>
              <w:left w:val="nil"/>
              <w:bottom w:val="single" w:sz="4" w:space="0" w:color="auto"/>
              <w:right w:val="single" w:sz="4" w:space="0" w:color="auto"/>
            </w:tcBorders>
            <w:vAlign w:val="center"/>
          </w:tcPr>
          <w:p w14:paraId="35B4CB9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13,576</w:t>
            </w:r>
          </w:p>
        </w:tc>
        <w:tc>
          <w:tcPr>
            <w:tcW w:w="63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3F45BB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1,572</w:t>
            </w:r>
          </w:p>
        </w:tc>
        <w:tc>
          <w:tcPr>
            <w:tcW w:w="58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0705EB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1,572</w:t>
            </w:r>
          </w:p>
        </w:tc>
        <w:tc>
          <w:tcPr>
            <w:tcW w:w="71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1EE727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-12,004</w:t>
            </w:r>
          </w:p>
        </w:tc>
      </w:tr>
      <w:tr w:rsidR="0089236F" w:rsidRPr="00F37984" w14:paraId="2AB56DDC" w14:textId="77777777" w:rsidTr="00F37984">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DBC19D5" w14:textId="6D218333" w:rsidR="0089236F" w:rsidRPr="00F37984" w:rsidRDefault="00B64520" w:rsidP="00F37984">
            <w:pPr>
              <w:spacing w:after="0" w:line="240" w:lineRule="auto"/>
              <w:ind w:left="-57" w:right="-57"/>
              <w:rPr>
                <w:rFonts w:ascii="Myriad Pro" w:hAnsi="Myriad Pro"/>
                <w:sz w:val="20"/>
                <w:szCs w:val="20"/>
              </w:rPr>
            </w:pPr>
            <w:r>
              <w:rPr>
                <w:rFonts w:ascii="Myriad Pro" w:hAnsi="Myriad Pro"/>
                <w:sz w:val="20"/>
                <w:szCs w:val="20"/>
              </w:rPr>
              <w:t xml:space="preserve"> </w:t>
            </w:r>
            <w:r w:rsidR="0089236F" w:rsidRPr="00F37984">
              <w:rPr>
                <w:rFonts w:ascii="Myriad Pro" w:hAnsi="Myriad Pro"/>
                <w:sz w:val="20"/>
                <w:szCs w:val="20"/>
              </w:rPr>
              <w:t>2</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0437C5EB"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устройств РЗА ВЛ 110 кВ КФЗ-НКАЗ на ПС КФЗ-2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B06B1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787" w:type="pct"/>
            <w:tcBorders>
              <w:top w:val="single" w:sz="4" w:space="0" w:color="auto"/>
              <w:left w:val="nil"/>
              <w:bottom w:val="single" w:sz="4" w:space="0" w:color="auto"/>
              <w:right w:val="single" w:sz="4" w:space="0" w:color="auto"/>
            </w:tcBorders>
            <w:vAlign w:val="center"/>
          </w:tcPr>
          <w:p w14:paraId="0D08227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4,201</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1F57B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1,813</w:t>
            </w:r>
          </w:p>
        </w:tc>
        <w:tc>
          <w:tcPr>
            <w:tcW w:w="586" w:type="pct"/>
            <w:tcBorders>
              <w:top w:val="single" w:sz="4" w:space="0" w:color="auto"/>
              <w:left w:val="nil"/>
              <w:bottom w:val="single" w:sz="4" w:space="0" w:color="auto"/>
              <w:right w:val="single" w:sz="4" w:space="0" w:color="auto"/>
            </w:tcBorders>
            <w:shd w:val="clear" w:color="auto" w:fill="auto"/>
            <w:vAlign w:val="center"/>
            <w:hideMark/>
          </w:tcPr>
          <w:p w14:paraId="2976016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1,813</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21473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-2,389</w:t>
            </w:r>
          </w:p>
        </w:tc>
      </w:tr>
      <w:tr w:rsidR="0089236F" w:rsidRPr="00F37984" w14:paraId="02FAC03C" w14:textId="77777777" w:rsidTr="00F37984">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D444DD8"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3</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06AFE6F"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устройств РЗА ВЛ 110 кВ Кузнецкая ТЭЦ-КФЗ с монтажом ВОЛС</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AFAD2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787" w:type="pct"/>
            <w:tcBorders>
              <w:top w:val="single" w:sz="4" w:space="0" w:color="auto"/>
              <w:left w:val="nil"/>
              <w:bottom w:val="single" w:sz="4" w:space="0" w:color="auto"/>
              <w:right w:val="single" w:sz="4" w:space="0" w:color="auto"/>
            </w:tcBorders>
            <w:vAlign w:val="center"/>
          </w:tcPr>
          <w:p w14:paraId="3593BB2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0,029</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7F309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0,025</w:t>
            </w:r>
          </w:p>
        </w:tc>
        <w:tc>
          <w:tcPr>
            <w:tcW w:w="586" w:type="pct"/>
            <w:tcBorders>
              <w:top w:val="single" w:sz="4" w:space="0" w:color="auto"/>
              <w:left w:val="nil"/>
              <w:bottom w:val="single" w:sz="4" w:space="0" w:color="auto"/>
              <w:right w:val="single" w:sz="4" w:space="0" w:color="auto"/>
            </w:tcBorders>
            <w:shd w:val="clear" w:color="auto" w:fill="auto"/>
            <w:vAlign w:val="center"/>
            <w:hideMark/>
          </w:tcPr>
          <w:p w14:paraId="4D78DD6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0,025</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D1FD9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-0,004</w:t>
            </w:r>
          </w:p>
        </w:tc>
      </w:tr>
      <w:tr w:rsidR="0089236F" w:rsidRPr="00F37984" w14:paraId="269ACC2C" w14:textId="77777777" w:rsidTr="00F37984">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68AD759E"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4</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bottom"/>
          </w:tcPr>
          <w:p w14:paraId="6186149A"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направленных высокочастотных защит ВЛ 110 кВ на ПС 110 кВ Новоленинская</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6FD13F7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787" w:type="pct"/>
            <w:tcBorders>
              <w:top w:val="single" w:sz="4" w:space="0" w:color="auto"/>
              <w:left w:val="nil"/>
              <w:bottom w:val="single" w:sz="4" w:space="0" w:color="auto"/>
              <w:right w:val="single" w:sz="4" w:space="0" w:color="auto"/>
            </w:tcBorders>
            <w:vAlign w:val="center"/>
          </w:tcPr>
          <w:p w14:paraId="497DC60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1,220</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7922BAC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0,190</w:t>
            </w:r>
          </w:p>
        </w:tc>
        <w:tc>
          <w:tcPr>
            <w:tcW w:w="586" w:type="pct"/>
            <w:tcBorders>
              <w:top w:val="single" w:sz="4" w:space="0" w:color="auto"/>
              <w:left w:val="nil"/>
              <w:bottom w:val="single" w:sz="4" w:space="0" w:color="auto"/>
              <w:right w:val="single" w:sz="4" w:space="0" w:color="auto"/>
            </w:tcBorders>
            <w:shd w:val="clear" w:color="auto" w:fill="auto"/>
            <w:vAlign w:val="center"/>
          </w:tcPr>
          <w:p w14:paraId="4463718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0,190</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3606313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-1,030</w:t>
            </w:r>
          </w:p>
        </w:tc>
      </w:tr>
      <w:tr w:rsidR="0089236F" w:rsidRPr="00F37984" w14:paraId="12248903" w14:textId="77777777" w:rsidTr="00F37984">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1B976883"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5</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bottom"/>
          </w:tcPr>
          <w:p w14:paraId="1A9129BB"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Монтаж ВОЛС на ВЛ 110 кВ КФЗ-НКАЗ </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4DFAB0F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787" w:type="pct"/>
            <w:tcBorders>
              <w:top w:val="single" w:sz="4" w:space="0" w:color="auto"/>
              <w:left w:val="nil"/>
              <w:bottom w:val="single" w:sz="4" w:space="0" w:color="auto"/>
              <w:right w:val="single" w:sz="4" w:space="0" w:color="auto"/>
            </w:tcBorders>
            <w:vAlign w:val="center"/>
          </w:tcPr>
          <w:p w14:paraId="2564D3B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0,419</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281C073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0,418</w:t>
            </w:r>
          </w:p>
        </w:tc>
        <w:tc>
          <w:tcPr>
            <w:tcW w:w="586" w:type="pct"/>
            <w:tcBorders>
              <w:top w:val="single" w:sz="4" w:space="0" w:color="auto"/>
              <w:left w:val="nil"/>
              <w:bottom w:val="single" w:sz="4" w:space="0" w:color="auto"/>
              <w:right w:val="single" w:sz="4" w:space="0" w:color="auto"/>
            </w:tcBorders>
            <w:shd w:val="clear" w:color="auto" w:fill="auto"/>
            <w:vAlign w:val="center"/>
          </w:tcPr>
          <w:p w14:paraId="564D0DF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0,418</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651C84E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-0,001</w:t>
            </w:r>
          </w:p>
        </w:tc>
      </w:tr>
      <w:tr w:rsidR="0089236F" w:rsidRPr="00F37984" w14:paraId="7B2C91C3" w14:textId="77777777" w:rsidTr="00F37984">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1EA8F6CF"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6</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bottom"/>
          </w:tcPr>
          <w:p w14:paraId="531117F3" w14:textId="370EFA64"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РЗА на ПС 500 кВ Юрга, ПС 110 кВ Юргинская, ПС 110 кВ Юрга-2 тяговая для защиты ВЛ 110 кВ</w:t>
            </w:r>
            <w:r w:rsidR="00B64520">
              <w:rPr>
                <w:rFonts w:ascii="Myriad Pro" w:hAnsi="Myriad Pro"/>
                <w:sz w:val="20"/>
                <w:szCs w:val="20"/>
              </w:rPr>
              <w:t xml:space="preserve"> </w:t>
            </w:r>
            <w:r w:rsidRPr="00F37984">
              <w:rPr>
                <w:rFonts w:ascii="Myriad Pro" w:hAnsi="Myriad Pro"/>
                <w:sz w:val="20"/>
                <w:szCs w:val="20"/>
              </w:rPr>
              <w:t>Юрга - Юрга-2 тяговая - Юргинская</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51D09A5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787" w:type="pct"/>
            <w:tcBorders>
              <w:top w:val="single" w:sz="4" w:space="0" w:color="auto"/>
              <w:left w:val="nil"/>
              <w:bottom w:val="single" w:sz="4" w:space="0" w:color="auto"/>
              <w:right w:val="single" w:sz="4" w:space="0" w:color="auto"/>
            </w:tcBorders>
            <w:vAlign w:val="center"/>
          </w:tcPr>
          <w:p w14:paraId="4ABD1BD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0,023</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53E2286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0,020</w:t>
            </w:r>
          </w:p>
        </w:tc>
        <w:tc>
          <w:tcPr>
            <w:tcW w:w="586" w:type="pct"/>
            <w:tcBorders>
              <w:top w:val="single" w:sz="4" w:space="0" w:color="auto"/>
              <w:left w:val="nil"/>
              <w:bottom w:val="single" w:sz="4" w:space="0" w:color="auto"/>
              <w:right w:val="single" w:sz="4" w:space="0" w:color="auto"/>
            </w:tcBorders>
            <w:shd w:val="clear" w:color="auto" w:fill="auto"/>
            <w:vAlign w:val="center"/>
          </w:tcPr>
          <w:p w14:paraId="2635BA3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0,020</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7635709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-0,003</w:t>
            </w:r>
          </w:p>
        </w:tc>
      </w:tr>
      <w:tr w:rsidR="0089236F" w:rsidRPr="00F37984" w14:paraId="045111EA" w14:textId="77777777" w:rsidTr="00F37984">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77E0E870"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7</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bottom"/>
          </w:tcPr>
          <w:p w14:paraId="0A42019C"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Монтаж дугогосящих реакторов 6 кВ на ПС 110/35/6 кВ Осинниковская</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214466F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787" w:type="pct"/>
            <w:tcBorders>
              <w:top w:val="single" w:sz="4" w:space="0" w:color="auto"/>
              <w:left w:val="nil"/>
              <w:bottom w:val="single" w:sz="4" w:space="0" w:color="auto"/>
              <w:right w:val="single" w:sz="4" w:space="0" w:color="auto"/>
            </w:tcBorders>
            <w:vAlign w:val="center"/>
          </w:tcPr>
          <w:p w14:paraId="582EA21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0,300</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100C309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86" w:type="pct"/>
            <w:tcBorders>
              <w:top w:val="single" w:sz="4" w:space="0" w:color="auto"/>
              <w:left w:val="nil"/>
              <w:bottom w:val="single" w:sz="4" w:space="0" w:color="auto"/>
              <w:right w:val="single" w:sz="4" w:space="0" w:color="auto"/>
            </w:tcBorders>
            <w:shd w:val="clear" w:color="auto" w:fill="auto"/>
            <w:vAlign w:val="center"/>
          </w:tcPr>
          <w:p w14:paraId="3EB085C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15088E8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-0,300</w:t>
            </w:r>
          </w:p>
        </w:tc>
      </w:tr>
      <w:tr w:rsidR="0089236F" w:rsidRPr="00F37984" w14:paraId="5D20E7CF" w14:textId="77777777" w:rsidTr="00F37984">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3528DFF4"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8</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bottom"/>
          </w:tcPr>
          <w:p w14:paraId="7C2451FA"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Опытная эксплуатация вакуумного выключателя наружной установки типа ВРС-110-31,5/2500УХЛ1 на ПС Таежная</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1869E8D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787" w:type="pct"/>
            <w:tcBorders>
              <w:top w:val="single" w:sz="4" w:space="0" w:color="auto"/>
              <w:left w:val="nil"/>
              <w:bottom w:val="single" w:sz="4" w:space="0" w:color="auto"/>
              <w:right w:val="single" w:sz="4" w:space="0" w:color="auto"/>
            </w:tcBorders>
            <w:vAlign w:val="center"/>
          </w:tcPr>
          <w:p w14:paraId="321583A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2,295</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7E685C7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0,147</w:t>
            </w:r>
          </w:p>
        </w:tc>
        <w:tc>
          <w:tcPr>
            <w:tcW w:w="586" w:type="pct"/>
            <w:tcBorders>
              <w:top w:val="single" w:sz="4" w:space="0" w:color="auto"/>
              <w:left w:val="nil"/>
              <w:bottom w:val="single" w:sz="4" w:space="0" w:color="auto"/>
              <w:right w:val="single" w:sz="4" w:space="0" w:color="auto"/>
            </w:tcBorders>
            <w:shd w:val="clear" w:color="auto" w:fill="auto"/>
            <w:vAlign w:val="center"/>
          </w:tcPr>
          <w:p w14:paraId="04AFD69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0,147</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68C8097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-2,148</w:t>
            </w:r>
          </w:p>
        </w:tc>
      </w:tr>
      <w:tr w:rsidR="0089236F" w:rsidRPr="00F37984" w14:paraId="0011C9D9" w14:textId="77777777" w:rsidTr="00F37984">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5269E383"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9</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bottom"/>
          </w:tcPr>
          <w:p w14:paraId="434A0755"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Реконструкция ПС 35/6 кВ Зиминка 1/2 (выполнение пуско-наладочных работ КРУ 6 кВ, демонтаж старого оборудования)</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0A08338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787" w:type="pct"/>
            <w:tcBorders>
              <w:top w:val="single" w:sz="4" w:space="0" w:color="auto"/>
              <w:left w:val="nil"/>
              <w:bottom w:val="single" w:sz="4" w:space="0" w:color="auto"/>
              <w:right w:val="single" w:sz="4" w:space="0" w:color="auto"/>
            </w:tcBorders>
            <w:vAlign w:val="center"/>
          </w:tcPr>
          <w:p w14:paraId="77AE82B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15,642</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7CDA505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4,937</w:t>
            </w:r>
          </w:p>
        </w:tc>
        <w:tc>
          <w:tcPr>
            <w:tcW w:w="586" w:type="pct"/>
            <w:tcBorders>
              <w:top w:val="single" w:sz="4" w:space="0" w:color="auto"/>
              <w:left w:val="nil"/>
              <w:bottom w:val="single" w:sz="4" w:space="0" w:color="auto"/>
              <w:right w:val="single" w:sz="4" w:space="0" w:color="auto"/>
            </w:tcBorders>
            <w:shd w:val="clear" w:color="auto" w:fill="auto"/>
            <w:vAlign w:val="center"/>
          </w:tcPr>
          <w:p w14:paraId="5E48348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4,937</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1313F7B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-10,704</w:t>
            </w:r>
          </w:p>
        </w:tc>
      </w:tr>
      <w:tr w:rsidR="0089236F" w:rsidRPr="00F37984" w14:paraId="42D1D465" w14:textId="77777777" w:rsidTr="00F37984">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45793212"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10</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bottom"/>
          </w:tcPr>
          <w:p w14:paraId="5582A4C5"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Реконструкция ячеек 6-10 кВ на ПС 35-110 кВ для технологического присоединения юридических лиц /свыше 670 кВт/ </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0FF804F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787" w:type="pct"/>
            <w:tcBorders>
              <w:top w:val="single" w:sz="4" w:space="0" w:color="auto"/>
              <w:left w:val="nil"/>
              <w:bottom w:val="single" w:sz="4" w:space="0" w:color="auto"/>
              <w:right w:val="single" w:sz="4" w:space="0" w:color="auto"/>
            </w:tcBorders>
            <w:vAlign w:val="center"/>
          </w:tcPr>
          <w:p w14:paraId="38E2503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1,000</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5D2B3BF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586" w:type="pct"/>
            <w:tcBorders>
              <w:top w:val="single" w:sz="4" w:space="0" w:color="auto"/>
              <w:left w:val="nil"/>
              <w:bottom w:val="single" w:sz="4" w:space="0" w:color="auto"/>
              <w:right w:val="single" w:sz="4" w:space="0" w:color="auto"/>
            </w:tcBorders>
            <w:shd w:val="clear" w:color="auto" w:fill="auto"/>
            <w:vAlign w:val="center"/>
          </w:tcPr>
          <w:p w14:paraId="5EA78C1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5CB5BAF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-1,000</w:t>
            </w:r>
          </w:p>
        </w:tc>
      </w:tr>
      <w:tr w:rsidR="0089236F" w:rsidRPr="00F37984" w14:paraId="62C6D7AE" w14:textId="77777777" w:rsidTr="00F37984">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06CDF18C"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11</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bottom"/>
          </w:tcPr>
          <w:p w14:paraId="25B84CF2"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Оснащение автотранспортных средств тахографами</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2A6CA58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787" w:type="pct"/>
            <w:tcBorders>
              <w:top w:val="single" w:sz="4" w:space="0" w:color="auto"/>
              <w:left w:val="nil"/>
              <w:bottom w:val="single" w:sz="4" w:space="0" w:color="auto"/>
              <w:right w:val="single" w:sz="4" w:space="0" w:color="auto"/>
            </w:tcBorders>
            <w:vAlign w:val="center"/>
          </w:tcPr>
          <w:p w14:paraId="2516D5B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5,700</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781133E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1,292</w:t>
            </w:r>
          </w:p>
        </w:tc>
        <w:tc>
          <w:tcPr>
            <w:tcW w:w="586" w:type="pct"/>
            <w:tcBorders>
              <w:top w:val="single" w:sz="4" w:space="0" w:color="auto"/>
              <w:left w:val="nil"/>
              <w:bottom w:val="single" w:sz="4" w:space="0" w:color="auto"/>
              <w:right w:val="single" w:sz="4" w:space="0" w:color="auto"/>
            </w:tcBorders>
            <w:shd w:val="clear" w:color="auto" w:fill="auto"/>
            <w:vAlign w:val="center"/>
          </w:tcPr>
          <w:p w14:paraId="47020D9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1,292</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34D176C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-4,408</w:t>
            </w:r>
          </w:p>
        </w:tc>
      </w:tr>
      <w:tr w:rsidR="0089236F" w:rsidRPr="00F37984" w14:paraId="53B62689" w14:textId="77777777" w:rsidTr="00F37984">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014D262D"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lastRenderedPageBreak/>
              <w:t>12</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bottom"/>
          </w:tcPr>
          <w:p w14:paraId="07BE3869" w14:textId="619695D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Монтаж ИТСО на категорированных объектах</w:t>
            </w:r>
            <w:r w:rsidR="00B64520">
              <w:rPr>
                <w:rFonts w:ascii="Myriad Pro" w:hAnsi="Myriad Pro"/>
                <w:sz w:val="20"/>
                <w:szCs w:val="20"/>
              </w:rPr>
              <w:t xml:space="preserve"> </w:t>
            </w:r>
            <w:r w:rsidRPr="00F37984">
              <w:rPr>
                <w:rFonts w:ascii="Myriad Pro" w:hAnsi="Myriad Pro"/>
                <w:sz w:val="20"/>
                <w:szCs w:val="20"/>
              </w:rPr>
              <w:t>база ЦЭС, ПС Прокопьевская, ПС Анжерская, ПС Юргинская</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2786C02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787" w:type="pct"/>
            <w:tcBorders>
              <w:top w:val="single" w:sz="4" w:space="0" w:color="auto"/>
              <w:left w:val="nil"/>
              <w:bottom w:val="single" w:sz="4" w:space="0" w:color="auto"/>
              <w:right w:val="single" w:sz="4" w:space="0" w:color="auto"/>
            </w:tcBorders>
            <w:vAlign w:val="center"/>
          </w:tcPr>
          <w:p w14:paraId="778588D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6,071</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58E08AC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3,195</w:t>
            </w:r>
          </w:p>
        </w:tc>
        <w:tc>
          <w:tcPr>
            <w:tcW w:w="586" w:type="pct"/>
            <w:tcBorders>
              <w:top w:val="single" w:sz="4" w:space="0" w:color="auto"/>
              <w:left w:val="nil"/>
              <w:bottom w:val="single" w:sz="4" w:space="0" w:color="auto"/>
              <w:right w:val="single" w:sz="4" w:space="0" w:color="auto"/>
            </w:tcBorders>
            <w:shd w:val="clear" w:color="auto" w:fill="auto"/>
            <w:vAlign w:val="center"/>
          </w:tcPr>
          <w:p w14:paraId="393983C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3,195</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6E80868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-2,876</w:t>
            </w:r>
          </w:p>
        </w:tc>
      </w:tr>
      <w:tr w:rsidR="0089236F" w:rsidRPr="00F37984" w14:paraId="72AD67F5" w14:textId="77777777" w:rsidTr="00F37984">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0DF13DD9"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13</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bottom"/>
          </w:tcPr>
          <w:p w14:paraId="7ADE6CC5"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Приобретение электролабораторий и прочей спецтехники (КуЭ)</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41FFB19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787" w:type="pct"/>
            <w:tcBorders>
              <w:top w:val="single" w:sz="4" w:space="0" w:color="auto"/>
              <w:left w:val="nil"/>
              <w:bottom w:val="single" w:sz="4" w:space="0" w:color="auto"/>
              <w:right w:val="single" w:sz="4" w:space="0" w:color="auto"/>
            </w:tcBorders>
            <w:vAlign w:val="center"/>
          </w:tcPr>
          <w:p w14:paraId="094C9040"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7,504</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5946A90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7,504</w:t>
            </w:r>
          </w:p>
        </w:tc>
        <w:tc>
          <w:tcPr>
            <w:tcW w:w="586" w:type="pct"/>
            <w:tcBorders>
              <w:top w:val="single" w:sz="4" w:space="0" w:color="auto"/>
              <w:left w:val="nil"/>
              <w:bottom w:val="single" w:sz="4" w:space="0" w:color="auto"/>
              <w:right w:val="single" w:sz="4" w:space="0" w:color="auto"/>
            </w:tcBorders>
            <w:shd w:val="clear" w:color="auto" w:fill="auto"/>
            <w:vAlign w:val="center"/>
          </w:tcPr>
          <w:p w14:paraId="06CFAA8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7,504</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67CE5C0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0FB36B7E" w14:textId="77777777" w:rsidTr="00F37984">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017A2608"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14</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bottom"/>
          </w:tcPr>
          <w:p w14:paraId="4611B67B"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Приобретение бурильно-крановых машин (КуЭ)</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309261A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787" w:type="pct"/>
            <w:tcBorders>
              <w:top w:val="single" w:sz="4" w:space="0" w:color="auto"/>
              <w:left w:val="nil"/>
              <w:bottom w:val="single" w:sz="4" w:space="0" w:color="auto"/>
              <w:right w:val="single" w:sz="4" w:space="0" w:color="auto"/>
            </w:tcBorders>
            <w:vAlign w:val="center"/>
          </w:tcPr>
          <w:p w14:paraId="7AB9283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5,444</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2C48E36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5,444</w:t>
            </w:r>
          </w:p>
        </w:tc>
        <w:tc>
          <w:tcPr>
            <w:tcW w:w="586" w:type="pct"/>
            <w:tcBorders>
              <w:top w:val="single" w:sz="4" w:space="0" w:color="auto"/>
              <w:left w:val="nil"/>
              <w:bottom w:val="single" w:sz="4" w:space="0" w:color="auto"/>
              <w:right w:val="single" w:sz="4" w:space="0" w:color="auto"/>
            </w:tcBorders>
            <w:shd w:val="clear" w:color="auto" w:fill="auto"/>
            <w:vAlign w:val="center"/>
          </w:tcPr>
          <w:p w14:paraId="0348D86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5,444</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1CA20C0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6B8B1F46" w14:textId="77777777" w:rsidTr="00F37984">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712F852E"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15</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bottom"/>
          </w:tcPr>
          <w:p w14:paraId="47152FB2"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Приобретение бригадных автомобилей (КуЭ)</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12D38E6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787" w:type="pct"/>
            <w:tcBorders>
              <w:top w:val="single" w:sz="4" w:space="0" w:color="auto"/>
              <w:left w:val="nil"/>
              <w:bottom w:val="single" w:sz="4" w:space="0" w:color="auto"/>
              <w:right w:val="single" w:sz="4" w:space="0" w:color="auto"/>
            </w:tcBorders>
            <w:vAlign w:val="center"/>
          </w:tcPr>
          <w:p w14:paraId="590B4EA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3,055</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21D61858"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3,055</w:t>
            </w:r>
          </w:p>
        </w:tc>
        <w:tc>
          <w:tcPr>
            <w:tcW w:w="586" w:type="pct"/>
            <w:tcBorders>
              <w:top w:val="single" w:sz="4" w:space="0" w:color="auto"/>
              <w:left w:val="nil"/>
              <w:bottom w:val="single" w:sz="4" w:space="0" w:color="auto"/>
              <w:right w:val="single" w:sz="4" w:space="0" w:color="auto"/>
            </w:tcBorders>
            <w:shd w:val="clear" w:color="auto" w:fill="auto"/>
            <w:vAlign w:val="center"/>
          </w:tcPr>
          <w:p w14:paraId="2D70A51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3,055</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557B056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0,000</w:t>
            </w:r>
          </w:p>
        </w:tc>
      </w:tr>
      <w:tr w:rsidR="0089236F" w:rsidRPr="00F37984" w14:paraId="6904DC8A" w14:textId="77777777" w:rsidTr="00F37984">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533BBEFC"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16</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bottom"/>
          </w:tcPr>
          <w:p w14:paraId="361A9B72"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Строительство двухцепной ВЛ 110 кВ Рудничная - Лапина</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35CA2C5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787" w:type="pct"/>
            <w:tcBorders>
              <w:top w:val="single" w:sz="4" w:space="0" w:color="auto"/>
              <w:left w:val="nil"/>
              <w:bottom w:val="single" w:sz="4" w:space="0" w:color="auto"/>
              <w:right w:val="single" w:sz="4" w:space="0" w:color="auto"/>
            </w:tcBorders>
            <w:vAlign w:val="center"/>
          </w:tcPr>
          <w:p w14:paraId="2814143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1,611</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25578F0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1,264</w:t>
            </w:r>
          </w:p>
        </w:tc>
        <w:tc>
          <w:tcPr>
            <w:tcW w:w="586" w:type="pct"/>
            <w:tcBorders>
              <w:top w:val="single" w:sz="4" w:space="0" w:color="auto"/>
              <w:left w:val="nil"/>
              <w:bottom w:val="single" w:sz="4" w:space="0" w:color="auto"/>
              <w:right w:val="single" w:sz="4" w:space="0" w:color="auto"/>
            </w:tcBorders>
            <w:shd w:val="clear" w:color="auto" w:fill="auto"/>
            <w:vAlign w:val="center"/>
          </w:tcPr>
          <w:p w14:paraId="2B175A6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1,264</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39F4379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-0,347</w:t>
            </w:r>
          </w:p>
        </w:tc>
      </w:tr>
      <w:tr w:rsidR="0089236F" w:rsidRPr="00F37984" w14:paraId="51557183" w14:textId="77777777" w:rsidTr="00F37984">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7A8D87AD"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17</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bottom"/>
          </w:tcPr>
          <w:p w14:paraId="229AE71E"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Перенос линии Шахта №12 (ВЛ 35 кВ К-21, К-22 Киселевская-Заводская-Подрайонная)</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2BA139B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787" w:type="pct"/>
            <w:tcBorders>
              <w:top w:val="single" w:sz="4" w:space="0" w:color="auto"/>
              <w:left w:val="nil"/>
              <w:bottom w:val="single" w:sz="4" w:space="0" w:color="auto"/>
              <w:right w:val="single" w:sz="4" w:space="0" w:color="auto"/>
            </w:tcBorders>
            <w:vAlign w:val="center"/>
          </w:tcPr>
          <w:p w14:paraId="632F4CA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0,663</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289CD7E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0,138</w:t>
            </w:r>
          </w:p>
        </w:tc>
        <w:tc>
          <w:tcPr>
            <w:tcW w:w="586" w:type="pct"/>
            <w:tcBorders>
              <w:top w:val="single" w:sz="4" w:space="0" w:color="auto"/>
              <w:left w:val="nil"/>
              <w:bottom w:val="single" w:sz="4" w:space="0" w:color="auto"/>
              <w:right w:val="single" w:sz="4" w:space="0" w:color="auto"/>
            </w:tcBorders>
            <w:shd w:val="clear" w:color="auto" w:fill="auto"/>
            <w:vAlign w:val="center"/>
          </w:tcPr>
          <w:p w14:paraId="24143B1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0,138</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372CEB8E"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-0,525</w:t>
            </w:r>
          </w:p>
        </w:tc>
      </w:tr>
      <w:tr w:rsidR="0089236F" w:rsidRPr="00F37984" w14:paraId="21DADF49" w14:textId="77777777" w:rsidTr="00F37984">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55F0A101"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18</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bottom"/>
          </w:tcPr>
          <w:p w14:paraId="0B5D8B38" w14:textId="233809BB"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НИОКР</w:t>
            </w:r>
            <w:r w:rsidR="00B64520">
              <w:rPr>
                <w:rFonts w:ascii="Myriad Pro" w:hAnsi="Myriad Pro"/>
                <w:sz w:val="20"/>
                <w:szCs w:val="20"/>
              </w:rPr>
              <w:t xml:space="preserve"> </w:t>
            </w:r>
            <w:r w:rsidRPr="00F37984">
              <w:rPr>
                <w:rFonts w:ascii="Myriad Pro" w:hAnsi="Myriad Pro"/>
                <w:sz w:val="20"/>
                <w:szCs w:val="20"/>
              </w:rPr>
              <w:t>Изготовление и испытание опытных образцов временных быстровозводимых и демонтируемых опор ВЛ 35-110 кВ для проведения аварийно-восстановительных работ.</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1EB28D6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w:t>
            </w:r>
          </w:p>
        </w:tc>
        <w:tc>
          <w:tcPr>
            <w:tcW w:w="787" w:type="pct"/>
            <w:tcBorders>
              <w:top w:val="single" w:sz="4" w:space="0" w:color="auto"/>
              <w:left w:val="nil"/>
              <w:bottom w:val="single" w:sz="4" w:space="0" w:color="auto"/>
              <w:right w:val="single" w:sz="4" w:space="0" w:color="auto"/>
            </w:tcBorders>
            <w:vAlign w:val="center"/>
          </w:tcPr>
          <w:p w14:paraId="42E6984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4,661</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236BE38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3,841</w:t>
            </w:r>
          </w:p>
        </w:tc>
        <w:tc>
          <w:tcPr>
            <w:tcW w:w="586" w:type="pct"/>
            <w:tcBorders>
              <w:top w:val="single" w:sz="4" w:space="0" w:color="auto"/>
              <w:left w:val="nil"/>
              <w:bottom w:val="single" w:sz="4" w:space="0" w:color="auto"/>
              <w:right w:val="single" w:sz="4" w:space="0" w:color="auto"/>
            </w:tcBorders>
            <w:shd w:val="clear" w:color="auto" w:fill="auto"/>
            <w:vAlign w:val="center"/>
          </w:tcPr>
          <w:p w14:paraId="7D04C42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3,841</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3AE5EDA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-0,820</w:t>
            </w:r>
          </w:p>
        </w:tc>
      </w:tr>
      <w:tr w:rsidR="0089236F" w:rsidRPr="00F37984" w14:paraId="0B41CA16" w14:textId="77777777" w:rsidTr="00F37984">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bottom"/>
            <w:hideMark/>
          </w:tcPr>
          <w:p w14:paraId="64B4AF29" w14:textId="77777777" w:rsidR="0089236F" w:rsidRPr="00F37984" w:rsidRDefault="0089236F" w:rsidP="00F37984">
            <w:pPr>
              <w:spacing w:after="0" w:line="240" w:lineRule="auto"/>
              <w:ind w:left="-57" w:right="-57"/>
              <w:rPr>
                <w:rFonts w:ascii="Myriad Pro" w:hAnsi="Myriad Pro"/>
                <w:b/>
                <w:bCs/>
                <w:sz w:val="20"/>
                <w:szCs w:val="20"/>
              </w:rPr>
            </w:pPr>
            <w:r w:rsidRPr="00F37984">
              <w:rPr>
                <w:rFonts w:ascii="Myriad Pro" w:hAnsi="Myriad Pro"/>
                <w:b/>
                <w:bCs/>
                <w:sz w:val="20"/>
                <w:szCs w:val="20"/>
              </w:rPr>
              <w:t> </w:t>
            </w:r>
          </w:p>
        </w:tc>
        <w:tc>
          <w:tcPr>
            <w:tcW w:w="1459" w:type="pct"/>
            <w:tcBorders>
              <w:top w:val="single" w:sz="4" w:space="0" w:color="auto"/>
              <w:left w:val="nil"/>
              <w:bottom w:val="single" w:sz="4" w:space="0" w:color="auto"/>
              <w:right w:val="single" w:sz="4" w:space="0" w:color="auto"/>
            </w:tcBorders>
            <w:shd w:val="clear" w:color="auto" w:fill="EAF1DD" w:themeFill="accent3" w:themeFillTint="33"/>
            <w:noWrap/>
            <w:vAlign w:val="bottom"/>
            <w:hideMark/>
          </w:tcPr>
          <w:p w14:paraId="02B0A837" w14:textId="77777777" w:rsidR="0089236F" w:rsidRPr="00F37984" w:rsidRDefault="0089236F" w:rsidP="00F37984">
            <w:pPr>
              <w:spacing w:after="0" w:line="240" w:lineRule="auto"/>
              <w:ind w:left="-57" w:right="-57"/>
              <w:rPr>
                <w:rFonts w:ascii="Myriad Pro" w:hAnsi="Myriad Pro"/>
                <w:b/>
                <w:bCs/>
                <w:sz w:val="20"/>
                <w:szCs w:val="20"/>
              </w:rPr>
            </w:pPr>
            <w:r w:rsidRPr="00F37984">
              <w:rPr>
                <w:rFonts w:ascii="Myriad Pro" w:hAnsi="Myriad Pro"/>
                <w:b/>
                <w:bCs/>
                <w:sz w:val="20"/>
                <w:szCs w:val="20"/>
              </w:rPr>
              <w:t>Итого</w:t>
            </w:r>
          </w:p>
        </w:tc>
        <w:tc>
          <w:tcPr>
            <w:tcW w:w="593"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4E32042C" w14:textId="77777777" w:rsidR="0089236F" w:rsidRPr="00F37984" w:rsidRDefault="0089236F" w:rsidP="00F37984">
            <w:pPr>
              <w:spacing w:after="0" w:line="240" w:lineRule="auto"/>
              <w:ind w:left="-57" w:right="-57"/>
              <w:jc w:val="center"/>
              <w:rPr>
                <w:rFonts w:ascii="Myriad Pro" w:hAnsi="Myriad Pro"/>
                <w:b/>
                <w:bCs/>
                <w:sz w:val="20"/>
                <w:szCs w:val="20"/>
              </w:rPr>
            </w:pPr>
            <w:r w:rsidRPr="00F37984">
              <w:rPr>
                <w:rFonts w:ascii="Myriad Pro" w:hAnsi="Myriad Pro"/>
                <w:b/>
                <w:bCs/>
                <w:sz w:val="20"/>
                <w:szCs w:val="20"/>
              </w:rPr>
              <w:t>0,00</w:t>
            </w:r>
          </w:p>
        </w:tc>
        <w:tc>
          <w:tcPr>
            <w:tcW w:w="787" w:type="pct"/>
            <w:tcBorders>
              <w:top w:val="single" w:sz="4" w:space="0" w:color="auto"/>
              <w:left w:val="nil"/>
              <w:bottom w:val="single" w:sz="4" w:space="0" w:color="auto"/>
              <w:right w:val="single" w:sz="4" w:space="0" w:color="auto"/>
            </w:tcBorders>
            <w:shd w:val="clear" w:color="auto" w:fill="EAF1DD" w:themeFill="accent3" w:themeFillTint="33"/>
          </w:tcPr>
          <w:p w14:paraId="6FD6DCAF" w14:textId="77777777" w:rsidR="0089236F" w:rsidRPr="00F37984" w:rsidRDefault="0089236F" w:rsidP="00F37984">
            <w:pPr>
              <w:spacing w:after="0" w:line="240" w:lineRule="auto"/>
              <w:ind w:left="-57" w:right="-57"/>
              <w:jc w:val="center"/>
              <w:rPr>
                <w:rFonts w:ascii="Myriad Pro" w:hAnsi="Myriad Pro"/>
                <w:b/>
                <w:bCs/>
                <w:sz w:val="20"/>
                <w:szCs w:val="20"/>
              </w:rPr>
            </w:pPr>
            <w:r w:rsidRPr="00F37984">
              <w:rPr>
                <w:rFonts w:ascii="Myriad Pro" w:hAnsi="Myriad Pro"/>
                <w:b/>
                <w:bCs/>
                <w:sz w:val="20"/>
                <w:szCs w:val="20"/>
              </w:rPr>
              <w:t>73,414</w:t>
            </w:r>
          </w:p>
        </w:tc>
        <w:tc>
          <w:tcPr>
            <w:tcW w:w="632"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20DD081B" w14:textId="77777777" w:rsidR="0089236F" w:rsidRPr="00F37984" w:rsidRDefault="0089236F" w:rsidP="00F37984">
            <w:pPr>
              <w:spacing w:after="0" w:line="240" w:lineRule="auto"/>
              <w:ind w:left="-57" w:right="-57"/>
              <w:jc w:val="center"/>
              <w:rPr>
                <w:rFonts w:ascii="Myriad Pro" w:hAnsi="Myriad Pro"/>
                <w:b/>
                <w:bCs/>
                <w:sz w:val="20"/>
                <w:szCs w:val="20"/>
              </w:rPr>
            </w:pPr>
            <w:r w:rsidRPr="00F37984">
              <w:rPr>
                <w:rFonts w:ascii="Myriad Pro" w:hAnsi="Myriad Pro"/>
                <w:b/>
                <w:bCs/>
                <w:sz w:val="20"/>
                <w:szCs w:val="20"/>
              </w:rPr>
              <w:t>34,855</w:t>
            </w:r>
          </w:p>
        </w:tc>
        <w:tc>
          <w:tcPr>
            <w:tcW w:w="586"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5A8CC840" w14:textId="77777777" w:rsidR="0089236F" w:rsidRPr="00F37984" w:rsidRDefault="0089236F" w:rsidP="00F37984">
            <w:pPr>
              <w:spacing w:after="0" w:line="240" w:lineRule="auto"/>
              <w:ind w:left="-57" w:right="-57"/>
              <w:jc w:val="center"/>
              <w:rPr>
                <w:rFonts w:ascii="Myriad Pro" w:hAnsi="Myriad Pro"/>
                <w:b/>
                <w:bCs/>
                <w:sz w:val="20"/>
                <w:szCs w:val="20"/>
              </w:rPr>
            </w:pPr>
            <w:r w:rsidRPr="00F37984">
              <w:rPr>
                <w:rFonts w:ascii="Myriad Pro" w:hAnsi="Myriad Pro"/>
                <w:b/>
                <w:bCs/>
                <w:sz w:val="20"/>
                <w:szCs w:val="20"/>
              </w:rPr>
              <w:t>34,855</w:t>
            </w:r>
          </w:p>
        </w:tc>
        <w:tc>
          <w:tcPr>
            <w:tcW w:w="716"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65EB3449" w14:textId="77777777" w:rsidR="0089236F" w:rsidRPr="00F37984" w:rsidRDefault="0089236F" w:rsidP="00F37984">
            <w:pPr>
              <w:spacing w:after="0" w:line="240" w:lineRule="auto"/>
              <w:ind w:left="-57" w:right="-57"/>
              <w:jc w:val="center"/>
              <w:rPr>
                <w:rFonts w:ascii="Myriad Pro" w:hAnsi="Myriad Pro"/>
                <w:b/>
                <w:bCs/>
                <w:sz w:val="20"/>
                <w:szCs w:val="20"/>
              </w:rPr>
            </w:pPr>
            <w:r w:rsidRPr="00F37984">
              <w:rPr>
                <w:rFonts w:ascii="Myriad Pro" w:hAnsi="Myriad Pro"/>
                <w:b/>
                <w:bCs/>
                <w:sz w:val="20"/>
                <w:szCs w:val="20"/>
              </w:rPr>
              <w:t>-38,559</w:t>
            </w:r>
          </w:p>
        </w:tc>
      </w:tr>
    </w:tbl>
    <w:p w14:paraId="75F2613D" w14:textId="77777777" w:rsidR="0089236F" w:rsidRPr="00B7783E" w:rsidRDefault="0089236F" w:rsidP="0089236F">
      <w:pPr>
        <w:rPr>
          <w:rFonts w:ascii="Myriad Pro" w:hAnsi="Myriad Pro"/>
        </w:rPr>
        <w:sectPr w:rsidR="0089236F" w:rsidRPr="00B7783E" w:rsidSect="00DC153F">
          <w:pgSz w:w="16838" w:h="11906" w:orient="landscape"/>
          <w:pgMar w:top="1701" w:right="851" w:bottom="851" w:left="851" w:header="709" w:footer="709" w:gutter="0"/>
          <w:cols w:space="708"/>
          <w:docGrid w:linePitch="360"/>
        </w:sectPr>
      </w:pPr>
    </w:p>
    <w:p w14:paraId="6E896AA7" w14:textId="4AC4E1D0" w:rsidR="0089236F" w:rsidRPr="00B7783E" w:rsidRDefault="0089236F" w:rsidP="00F37984">
      <w:pPr>
        <w:pStyle w:val="2ff3"/>
      </w:pPr>
      <w:r w:rsidRPr="00B7783E">
        <w:lastRenderedPageBreak/>
        <w:t xml:space="preserve">Согласно п. 32 Основ ценообразования </w:t>
      </w:r>
      <w:r w:rsidR="00B64520">
        <w:t>№ </w:t>
      </w:r>
      <w:r w:rsidRPr="00B7783E">
        <w:t>1178 в случае если инвестиционные проекты, предусмотренные инвестиционной программой, не были реализованы, из необходимой валовой выручки организации, осуществляющей регулируемую деятельность, устанавливаемой на очередной период регулирования, исключаются расходы на реализацию этих проектов в части, финансируемой за счет выручки от реализации товаров (услуг) по регулируемым ценам (тарифам).</w:t>
      </w:r>
    </w:p>
    <w:p w14:paraId="28CD6E7F" w14:textId="77777777" w:rsidR="0089236F" w:rsidRPr="00B7783E" w:rsidRDefault="0089236F" w:rsidP="00F37984">
      <w:pPr>
        <w:pStyle w:val="2ff3"/>
      </w:pPr>
      <w:r w:rsidRPr="00B7783E">
        <w:t>В ходе анализа недофинансированных мероприятий Исполнителем определено 2 инвестиционных проекта, в отношении которых плановый тарифный источник для финансирования капитальных вложений был уменьшен при корректировке Инвестиционной программы. Фактическое финансирование относительно плановой величины, утвержденной до начала периода регулирования, оказалось ниже на 148 495,26 тыс. руб. без НДС, относительно плана, утвержденного в период регулирования, фактическое финансирование превысило плановую величину на 3 820,45 тыс. руб. без НДС.</w:t>
      </w:r>
    </w:p>
    <w:p w14:paraId="6C14D247" w14:textId="77777777" w:rsidR="0089236F" w:rsidRPr="00B7783E" w:rsidRDefault="0089236F" w:rsidP="00F37984">
      <w:pPr>
        <w:pStyle w:val="2ff3"/>
      </w:pPr>
      <w:r w:rsidRPr="00B7783E">
        <w:t>Данные отражены в таблице.</w:t>
      </w:r>
    </w:p>
    <w:p w14:paraId="75D3ED51" w14:textId="77777777" w:rsidR="0089236F" w:rsidRPr="00B7783E" w:rsidRDefault="0089236F" w:rsidP="00F37984">
      <w:pPr>
        <w:pStyle w:val="2ff3"/>
      </w:pPr>
    </w:p>
    <w:p w14:paraId="5E44429F" w14:textId="77777777" w:rsidR="0089236F" w:rsidRPr="00B7783E" w:rsidRDefault="0089236F" w:rsidP="00F37984">
      <w:pPr>
        <w:pStyle w:val="2ff3"/>
        <w:sectPr w:rsidR="0089236F" w:rsidRPr="00B7783E" w:rsidSect="00F37984">
          <w:pgSz w:w="11906" w:h="16838"/>
          <w:pgMar w:top="1134" w:right="850" w:bottom="1134" w:left="1701" w:header="708" w:footer="708" w:gutter="0"/>
          <w:cols w:space="708"/>
          <w:docGrid w:linePitch="360"/>
        </w:sectPr>
      </w:pPr>
    </w:p>
    <w:tbl>
      <w:tblPr>
        <w:tblW w:w="5000" w:type="pct"/>
        <w:jc w:val="center"/>
        <w:tblLook w:val="04A0" w:firstRow="1" w:lastRow="0" w:firstColumn="1" w:lastColumn="0" w:noHBand="0" w:noVBand="1"/>
      </w:tblPr>
      <w:tblGrid>
        <w:gridCol w:w="747"/>
        <w:gridCol w:w="4403"/>
        <w:gridCol w:w="1784"/>
        <w:gridCol w:w="2371"/>
        <w:gridCol w:w="1902"/>
        <w:gridCol w:w="1763"/>
        <w:gridCol w:w="2156"/>
      </w:tblGrid>
      <w:tr w:rsidR="00F37984" w:rsidRPr="00F37984" w14:paraId="17882223" w14:textId="77777777" w:rsidTr="00F37984">
        <w:trPr>
          <w:trHeight w:val="20"/>
          <w:tblHeader/>
          <w:jc w:val="center"/>
        </w:trPr>
        <w:tc>
          <w:tcPr>
            <w:tcW w:w="22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BCB3E3" w14:textId="706CFC61" w:rsidR="00F37984" w:rsidRPr="00F37984" w:rsidRDefault="00B64520" w:rsidP="00DC153F">
            <w:pPr>
              <w:spacing w:after="0" w:line="283" w:lineRule="auto"/>
              <w:jc w:val="center"/>
              <w:rPr>
                <w:rFonts w:ascii="Myriad Pro" w:hAnsi="Myriad Pro"/>
                <w:b/>
                <w:bCs/>
                <w:color w:val="FFFFFF" w:themeColor="background1"/>
                <w:sz w:val="20"/>
                <w:szCs w:val="20"/>
              </w:rPr>
            </w:pPr>
            <w:r>
              <w:rPr>
                <w:rFonts w:ascii="Myriad Pro" w:hAnsi="Myriad Pro"/>
                <w:b/>
                <w:bCs/>
                <w:color w:val="FFFFFF" w:themeColor="background1"/>
                <w:sz w:val="20"/>
                <w:szCs w:val="20"/>
              </w:rPr>
              <w:lastRenderedPageBreak/>
              <w:t>№ </w:t>
            </w:r>
            <w:r w:rsidR="00F37984" w:rsidRPr="00F37984">
              <w:rPr>
                <w:rFonts w:ascii="Myriad Pro" w:hAnsi="Myriad Pro"/>
                <w:b/>
                <w:bCs/>
                <w:color w:val="FFFFFF" w:themeColor="background1"/>
                <w:sz w:val="20"/>
                <w:szCs w:val="20"/>
              </w:rPr>
              <w:t>п/п</w:t>
            </w:r>
          </w:p>
        </w:tc>
        <w:tc>
          <w:tcPr>
            <w:tcW w:w="1459"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ED8B121" w14:textId="77777777" w:rsidR="00F37984" w:rsidRPr="00F37984" w:rsidRDefault="00F37984" w:rsidP="00DC153F">
            <w:pPr>
              <w:spacing w:after="0" w:line="283" w:lineRule="auto"/>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Наименование инвестиционного проекта</w:t>
            </w:r>
          </w:p>
          <w:p w14:paraId="114DFB69" w14:textId="4A100A98" w:rsidR="00F37984" w:rsidRPr="00F37984" w:rsidRDefault="00F37984" w:rsidP="00DC153F">
            <w:pPr>
              <w:spacing w:after="0" w:line="283" w:lineRule="auto"/>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(группы инвестиционных проектов)</w:t>
            </w:r>
          </w:p>
        </w:tc>
        <w:tc>
          <w:tcPr>
            <w:tcW w:w="59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B2AD01" w14:textId="77777777" w:rsidR="00F37984" w:rsidRPr="00F37984" w:rsidRDefault="00F37984" w:rsidP="00DC153F">
            <w:pPr>
              <w:spacing w:after="0" w:line="283" w:lineRule="auto"/>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План, утвержденный Приказом МИНЭНЕРГО от 05.05.2012 №237, тыс.руб без НДС</w:t>
            </w:r>
          </w:p>
        </w:tc>
        <w:tc>
          <w:tcPr>
            <w:tcW w:w="78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CA3F29B" w14:textId="77777777" w:rsidR="00F37984" w:rsidRPr="00F37984" w:rsidRDefault="00F37984" w:rsidP="00DC153F">
            <w:pPr>
              <w:spacing w:after="0" w:line="283" w:lineRule="auto"/>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Скорректированный план, утвержденный Приказом МИНЭНЕРГО от 30.09.2015 №711, тыс.руб без НДС</w:t>
            </w:r>
          </w:p>
        </w:tc>
        <w:tc>
          <w:tcPr>
            <w:tcW w:w="6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9EE5DF" w14:textId="77777777" w:rsidR="00F37984" w:rsidRPr="00F37984" w:rsidRDefault="00F37984" w:rsidP="00DC153F">
            <w:pPr>
              <w:spacing w:after="0" w:line="283" w:lineRule="auto"/>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Фактический объем финансирования, млн. руб. без НДС</w:t>
            </w:r>
          </w:p>
        </w:tc>
        <w:tc>
          <w:tcPr>
            <w:tcW w:w="130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2E57360" w14:textId="77777777" w:rsidR="00F37984" w:rsidRPr="00F37984" w:rsidRDefault="00F37984" w:rsidP="00DC153F">
            <w:pPr>
              <w:spacing w:after="0" w:line="283" w:lineRule="auto"/>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Отклонение , млн. руб. без НДС</w:t>
            </w:r>
          </w:p>
        </w:tc>
      </w:tr>
      <w:tr w:rsidR="00F37984" w:rsidRPr="00F37984" w14:paraId="2538F360" w14:textId="77777777" w:rsidTr="00F37984">
        <w:trPr>
          <w:trHeight w:val="20"/>
          <w:tblHeader/>
          <w:jc w:val="center"/>
        </w:trPr>
        <w:tc>
          <w:tcPr>
            <w:tcW w:w="22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9260A5" w14:textId="77777777" w:rsidR="00F37984" w:rsidRPr="00F37984" w:rsidRDefault="00F37984" w:rsidP="00DC153F">
            <w:pPr>
              <w:spacing w:after="0" w:line="283" w:lineRule="auto"/>
              <w:jc w:val="center"/>
              <w:rPr>
                <w:rFonts w:ascii="Myriad Pro" w:hAnsi="Myriad Pro"/>
                <w:b/>
                <w:bCs/>
                <w:color w:val="FFFFFF" w:themeColor="background1"/>
                <w:sz w:val="20"/>
                <w:szCs w:val="20"/>
              </w:rPr>
            </w:pPr>
          </w:p>
        </w:tc>
        <w:tc>
          <w:tcPr>
            <w:tcW w:w="1459"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92822A" w14:textId="00B4B036" w:rsidR="00F37984" w:rsidRPr="00F37984" w:rsidRDefault="00F37984" w:rsidP="00DC153F">
            <w:pPr>
              <w:spacing w:after="0" w:line="283" w:lineRule="auto"/>
              <w:jc w:val="center"/>
              <w:rPr>
                <w:rFonts w:ascii="Myriad Pro" w:hAnsi="Myriad Pro"/>
                <w:b/>
                <w:bCs/>
                <w:color w:val="FFFFFF" w:themeColor="background1"/>
                <w:sz w:val="20"/>
                <w:szCs w:val="20"/>
              </w:rPr>
            </w:pPr>
          </w:p>
        </w:tc>
        <w:tc>
          <w:tcPr>
            <w:tcW w:w="5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98787F" w14:textId="77777777" w:rsidR="00F37984" w:rsidRPr="00F37984" w:rsidRDefault="00F37984" w:rsidP="00DC153F">
            <w:pPr>
              <w:spacing w:after="0" w:line="283" w:lineRule="auto"/>
              <w:jc w:val="center"/>
              <w:rPr>
                <w:rFonts w:ascii="Myriad Pro" w:hAnsi="Myriad Pro"/>
                <w:b/>
                <w:bCs/>
                <w:color w:val="FFFFFF" w:themeColor="background1"/>
                <w:sz w:val="20"/>
                <w:szCs w:val="20"/>
              </w:rPr>
            </w:pPr>
          </w:p>
        </w:tc>
        <w:tc>
          <w:tcPr>
            <w:tcW w:w="78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D538811" w14:textId="77777777" w:rsidR="00F37984" w:rsidRPr="00F37984" w:rsidRDefault="00F37984" w:rsidP="00DC153F">
            <w:pPr>
              <w:spacing w:after="0" w:line="283" w:lineRule="auto"/>
              <w:jc w:val="center"/>
              <w:rPr>
                <w:rFonts w:ascii="Myriad Pro" w:hAnsi="Myriad Pro"/>
                <w:b/>
                <w:bCs/>
                <w:color w:val="FFFFFF" w:themeColor="background1"/>
                <w:sz w:val="20"/>
                <w:szCs w:val="20"/>
              </w:rPr>
            </w:pPr>
          </w:p>
        </w:tc>
        <w:tc>
          <w:tcPr>
            <w:tcW w:w="6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97A541" w14:textId="77777777" w:rsidR="00F37984" w:rsidRPr="00F37984" w:rsidRDefault="00F37984" w:rsidP="00DC153F">
            <w:pPr>
              <w:spacing w:after="0" w:line="283" w:lineRule="auto"/>
              <w:jc w:val="center"/>
              <w:rPr>
                <w:rFonts w:ascii="Myriad Pro" w:hAnsi="Myriad Pro"/>
                <w:b/>
                <w:bCs/>
                <w:color w:val="FFFFFF" w:themeColor="background1"/>
                <w:sz w:val="20"/>
                <w:szCs w:val="20"/>
              </w:rPr>
            </w:pPr>
          </w:p>
        </w:tc>
        <w:tc>
          <w:tcPr>
            <w:tcW w:w="5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AB877A" w14:textId="77777777" w:rsidR="00F37984" w:rsidRPr="00F37984" w:rsidRDefault="00F37984" w:rsidP="00DC153F">
            <w:pPr>
              <w:spacing w:after="0" w:line="283" w:lineRule="auto"/>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от ИП, утвержденной до начала периода регулирования</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793D7E" w14:textId="77777777" w:rsidR="00F37984" w:rsidRPr="00F37984" w:rsidRDefault="00F37984" w:rsidP="00DC153F">
            <w:pPr>
              <w:spacing w:after="0" w:line="283" w:lineRule="auto"/>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от скорректированной ИП в течение периода регулирования</w:t>
            </w:r>
          </w:p>
        </w:tc>
      </w:tr>
      <w:tr w:rsidR="0089236F" w:rsidRPr="00F37984" w14:paraId="14C8D956" w14:textId="77777777" w:rsidTr="00F37984">
        <w:trPr>
          <w:trHeight w:val="20"/>
          <w:jc w:val="center"/>
        </w:trPr>
        <w:tc>
          <w:tcPr>
            <w:tcW w:w="2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DD733C" w14:textId="77777777" w:rsidR="0089236F" w:rsidRPr="00F37984" w:rsidRDefault="0089236F" w:rsidP="00DC153F">
            <w:pPr>
              <w:spacing w:after="0" w:line="283" w:lineRule="auto"/>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1</w:t>
            </w:r>
          </w:p>
        </w:tc>
        <w:tc>
          <w:tcPr>
            <w:tcW w:w="1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9A719B" w14:textId="77777777" w:rsidR="0089236F" w:rsidRPr="00F37984" w:rsidRDefault="0089236F" w:rsidP="00DC153F">
            <w:pPr>
              <w:spacing w:after="0" w:line="283" w:lineRule="auto"/>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2</w:t>
            </w:r>
          </w:p>
        </w:tc>
        <w:tc>
          <w:tcPr>
            <w:tcW w:w="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605129C" w14:textId="77777777" w:rsidR="0089236F" w:rsidRPr="00F37984" w:rsidRDefault="0089236F" w:rsidP="00DC153F">
            <w:pPr>
              <w:spacing w:after="0" w:line="283" w:lineRule="auto"/>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3</w:t>
            </w:r>
          </w:p>
        </w:tc>
        <w:tc>
          <w:tcPr>
            <w:tcW w:w="7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A7D991" w14:textId="77777777" w:rsidR="0089236F" w:rsidRPr="00F37984" w:rsidRDefault="0089236F" w:rsidP="00DC153F">
            <w:pPr>
              <w:spacing w:after="0" w:line="283" w:lineRule="auto"/>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4</w:t>
            </w:r>
          </w:p>
        </w:tc>
        <w:tc>
          <w:tcPr>
            <w:tcW w:w="6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15262ED" w14:textId="77777777" w:rsidR="0089236F" w:rsidRPr="00F37984" w:rsidRDefault="0089236F" w:rsidP="00DC153F">
            <w:pPr>
              <w:spacing w:after="0" w:line="283" w:lineRule="auto"/>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5</w:t>
            </w:r>
          </w:p>
        </w:tc>
        <w:tc>
          <w:tcPr>
            <w:tcW w:w="5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0A9CA02" w14:textId="77777777" w:rsidR="0089236F" w:rsidRPr="00F37984" w:rsidRDefault="0089236F" w:rsidP="00DC153F">
            <w:pPr>
              <w:spacing w:after="0" w:line="283" w:lineRule="auto"/>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5-3</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CB77323" w14:textId="77777777" w:rsidR="0089236F" w:rsidRPr="00F37984" w:rsidRDefault="0089236F" w:rsidP="00DC153F">
            <w:pPr>
              <w:spacing w:after="0" w:line="283" w:lineRule="auto"/>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5-4</w:t>
            </w:r>
          </w:p>
        </w:tc>
      </w:tr>
      <w:tr w:rsidR="0089236F" w:rsidRPr="00F37984" w14:paraId="120B3153" w14:textId="77777777" w:rsidTr="00F37984">
        <w:trPr>
          <w:trHeight w:val="20"/>
          <w:jc w:val="center"/>
        </w:trPr>
        <w:tc>
          <w:tcPr>
            <w:tcW w:w="22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84686FD" w14:textId="77777777" w:rsidR="0089236F" w:rsidRPr="00F37984" w:rsidRDefault="0089236F" w:rsidP="00DC153F">
            <w:pPr>
              <w:spacing w:after="0" w:line="283" w:lineRule="auto"/>
              <w:rPr>
                <w:rFonts w:ascii="Myriad Pro" w:hAnsi="Myriad Pro"/>
                <w:sz w:val="20"/>
                <w:szCs w:val="20"/>
              </w:rPr>
            </w:pPr>
            <w:r w:rsidRPr="00F37984">
              <w:rPr>
                <w:rFonts w:ascii="Myriad Pro" w:hAnsi="Myriad Pro"/>
                <w:sz w:val="20"/>
                <w:szCs w:val="20"/>
              </w:rPr>
              <w:t>1</w:t>
            </w:r>
          </w:p>
        </w:tc>
        <w:tc>
          <w:tcPr>
            <w:tcW w:w="1459" w:type="pct"/>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44B59471" w14:textId="5906023B" w:rsidR="0089236F" w:rsidRPr="00F37984" w:rsidRDefault="0089236F" w:rsidP="00DC153F">
            <w:pPr>
              <w:spacing w:after="0" w:line="283" w:lineRule="auto"/>
              <w:rPr>
                <w:rFonts w:ascii="Myriad Pro" w:hAnsi="Myriad Pro"/>
                <w:sz w:val="20"/>
                <w:szCs w:val="20"/>
              </w:rPr>
            </w:pPr>
            <w:r w:rsidRPr="00F37984">
              <w:rPr>
                <w:rFonts w:ascii="Myriad Pro" w:hAnsi="Myriad Pro"/>
                <w:sz w:val="20"/>
                <w:szCs w:val="20"/>
              </w:rPr>
              <w:t>Модернизация</w:t>
            </w:r>
            <w:r w:rsidR="00B64520">
              <w:rPr>
                <w:rFonts w:ascii="Myriad Pro" w:hAnsi="Myriad Pro"/>
                <w:sz w:val="20"/>
                <w:szCs w:val="20"/>
              </w:rPr>
              <w:t xml:space="preserve"> </w:t>
            </w:r>
            <w:r w:rsidRPr="00F37984">
              <w:rPr>
                <w:rFonts w:ascii="Myriad Pro" w:hAnsi="Myriad Pro"/>
                <w:sz w:val="20"/>
                <w:szCs w:val="20"/>
              </w:rPr>
              <w:t>систем учета розничного рынка электроэнергии (0,4 кВ</w:t>
            </w:r>
            <w:r w:rsidR="00B64520">
              <w:rPr>
                <w:rFonts w:ascii="Myriad Pro" w:hAnsi="Myriad Pro"/>
                <w:sz w:val="20"/>
                <w:szCs w:val="20"/>
              </w:rPr>
              <w:t xml:space="preserve"> </w:t>
            </w:r>
            <w:r w:rsidRPr="00F37984">
              <w:rPr>
                <w:rFonts w:ascii="Myriad Pro" w:hAnsi="Myriad Pro"/>
                <w:sz w:val="20"/>
                <w:szCs w:val="20"/>
              </w:rPr>
              <w:t xml:space="preserve">и ниже) </w:t>
            </w:r>
          </w:p>
        </w:tc>
        <w:tc>
          <w:tcPr>
            <w:tcW w:w="59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50C88B3" w14:textId="77777777" w:rsidR="0089236F" w:rsidRPr="00F37984" w:rsidRDefault="0089236F" w:rsidP="00DC153F">
            <w:pPr>
              <w:spacing w:after="0" w:line="283" w:lineRule="auto"/>
              <w:jc w:val="center"/>
              <w:rPr>
                <w:rFonts w:ascii="Myriad Pro" w:hAnsi="Myriad Pro"/>
                <w:sz w:val="20"/>
                <w:szCs w:val="20"/>
              </w:rPr>
            </w:pPr>
            <w:r w:rsidRPr="00F37984">
              <w:rPr>
                <w:rFonts w:ascii="Myriad Pro" w:hAnsi="Myriad Pro"/>
                <w:sz w:val="20"/>
                <w:szCs w:val="20"/>
              </w:rPr>
              <w:t>123,828</w:t>
            </w:r>
          </w:p>
        </w:tc>
        <w:tc>
          <w:tcPr>
            <w:tcW w:w="787" w:type="pct"/>
            <w:tcBorders>
              <w:top w:val="single" w:sz="4" w:space="0" w:color="FFFFFF" w:themeColor="background1"/>
              <w:left w:val="nil"/>
              <w:bottom w:val="single" w:sz="4" w:space="0" w:color="auto"/>
              <w:right w:val="single" w:sz="4" w:space="0" w:color="auto"/>
            </w:tcBorders>
            <w:vAlign w:val="center"/>
          </w:tcPr>
          <w:p w14:paraId="4CE4DFBE" w14:textId="77777777" w:rsidR="0089236F" w:rsidRPr="00F37984" w:rsidRDefault="0089236F" w:rsidP="00DC153F">
            <w:pPr>
              <w:spacing w:after="0" w:line="283" w:lineRule="auto"/>
              <w:jc w:val="center"/>
              <w:rPr>
                <w:rFonts w:ascii="Myriad Pro" w:hAnsi="Myriad Pro"/>
                <w:sz w:val="20"/>
                <w:szCs w:val="20"/>
              </w:rPr>
            </w:pPr>
            <w:r w:rsidRPr="00F37984">
              <w:rPr>
                <w:rFonts w:ascii="Myriad Pro" w:hAnsi="Myriad Pro"/>
                <w:sz w:val="20"/>
                <w:szCs w:val="20"/>
              </w:rPr>
              <w:t>0,771</w:t>
            </w:r>
          </w:p>
        </w:tc>
        <w:tc>
          <w:tcPr>
            <w:tcW w:w="63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3685604" w14:textId="77777777" w:rsidR="0089236F" w:rsidRPr="00F37984" w:rsidRDefault="0089236F" w:rsidP="00DC153F">
            <w:pPr>
              <w:spacing w:after="0" w:line="283" w:lineRule="auto"/>
              <w:jc w:val="center"/>
              <w:rPr>
                <w:rFonts w:ascii="Myriad Pro" w:hAnsi="Myriad Pro"/>
                <w:sz w:val="20"/>
                <w:szCs w:val="20"/>
              </w:rPr>
            </w:pPr>
            <w:r w:rsidRPr="00F37984">
              <w:rPr>
                <w:rFonts w:ascii="Myriad Pro" w:hAnsi="Myriad Pro"/>
                <w:sz w:val="20"/>
                <w:szCs w:val="20"/>
              </w:rPr>
              <w:t>4,411</w:t>
            </w:r>
          </w:p>
        </w:tc>
        <w:tc>
          <w:tcPr>
            <w:tcW w:w="58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4B890B3" w14:textId="77777777" w:rsidR="0089236F" w:rsidRPr="00F37984" w:rsidRDefault="0089236F" w:rsidP="00DC153F">
            <w:pPr>
              <w:spacing w:after="0" w:line="283" w:lineRule="auto"/>
              <w:jc w:val="center"/>
              <w:rPr>
                <w:rFonts w:ascii="Myriad Pro" w:hAnsi="Myriad Pro"/>
                <w:sz w:val="20"/>
                <w:szCs w:val="20"/>
              </w:rPr>
            </w:pPr>
            <w:r w:rsidRPr="00F37984">
              <w:rPr>
                <w:rFonts w:ascii="Myriad Pro" w:hAnsi="Myriad Pro"/>
                <w:sz w:val="20"/>
                <w:szCs w:val="20"/>
              </w:rPr>
              <w:t>-119,417</w:t>
            </w:r>
          </w:p>
        </w:tc>
        <w:tc>
          <w:tcPr>
            <w:tcW w:w="71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793F42D" w14:textId="77777777" w:rsidR="0089236F" w:rsidRPr="00F37984" w:rsidRDefault="0089236F" w:rsidP="00DC153F">
            <w:pPr>
              <w:spacing w:after="0" w:line="283" w:lineRule="auto"/>
              <w:jc w:val="center"/>
              <w:rPr>
                <w:rFonts w:ascii="Myriad Pro" w:hAnsi="Myriad Pro"/>
                <w:sz w:val="20"/>
                <w:szCs w:val="20"/>
              </w:rPr>
            </w:pPr>
            <w:r w:rsidRPr="00F37984">
              <w:rPr>
                <w:rFonts w:ascii="Myriad Pro" w:hAnsi="Myriad Pro"/>
                <w:sz w:val="20"/>
                <w:szCs w:val="20"/>
              </w:rPr>
              <w:t>3,640</w:t>
            </w:r>
          </w:p>
        </w:tc>
      </w:tr>
      <w:tr w:rsidR="0089236F" w:rsidRPr="00F37984" w14:paraId="388E9655" w14:textId="77777777" w:rsidTr="00F37984">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7001DC" w14:textId="77777777" w:rsidR="0089236F" w:rsidRPr="00F37984" w:rsidRDefault="0089236F" w:rsidP="00DC153F">
            <w:pPr>
              <w:spacing w:after="0" w:line="283" w:lineRule="auto"/>
              <w:rPr>
                <w:rFonts w:ascii="Myriad Pro" w:hAnsi="Myriad Pro"/>
                <w:sz w:val="20"/>
                <w:szCs w:val="20"/>
              </w:rPr>
            </w:pPr>
            <w:r w:rsidRPr="00F37984">
              <w:rPr>
                <w:rFonts w:ascii="Myriad Pro" w:hAnsi="Myriad Pro"/>
                <w:sz w:val="20"/>
                <w:szCs w:val="20"/>
              </w:rPr>
              <w:t>2</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2E04446B" w14:textId="77777777" w:rsidR="0089236F" w:rsidRPr="00F37984" w:rsidRDefault="0089236F" w:rsidP="00DC153F">
            <w:pPr>
              <w:spacing w:after="0" w:line="283" w:lineRule="auto"/>
              <w:rPr>
                <w:rFonts w:ascii="Myriad Pro" w:hAnsi="Myriad Pro"/>
                <w:sz w:val="20"/>
                <w:szCs w:val="20"/>
              </w:rPr>
            </w:pPr>
            <w:r w:rsidRPr="00F37984">
              <w:rPr>
                <w:rFonts w:ascii="Myriad Pro" w:hAnsi="Myriad Pro"/>
                <w:sz w:val="20"/>
                <w:szCs w:val="20"/>
              </w:rPr>
              <w:t>Оборудование, не входящее в сметы строек КуЭ</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C17B22" w14:textId="77777777" w:rsidR="0089236F" w:rsidRPr="00F37984" w:rsidRDefault="0089236F" w:rsidP="00DC153F">
            <w:pPr>
              <w:spacing w:after="0" w:line="283" w:lineRule="auto"/>
              <w:jc w:val="center"/>
              <w:rPr>
                <w:rFonts w:ascii="Myriad Pro" w:hAnsi="Myriad Pro"/>
                <w:sz w:val="20"/>
                <w:szCs w:val="20"/>
              </w:rPr>
            </w:pPr>
            <w:r w:rsidRPr="00F37984">
              <w:rPr>
                <w:rFonts w:ascii="Myriad Pro" w:hAnsi="Myriad Pro"/>
                <w:sz w:val="20"/>
                <w:szCs w:val="20"/>
              </w:rPr>
              <w:t>33,373</w:t>
            </w:r>
          </w:p>
        </w:tc>
        <w:tc>
          <w:tcPr>
            <w:tcW w:w="787" w:type="pct"/>
            <w:tcBorders>
              <w:top w:val="single" w:sz="4" w:space="0" w:color="auto"/>
              <w:left w:val="nil"/>
              <w:bottom w:val="single" w:sz="4" w:space="0" w:color="auto"/>
              <w:right w:val="single" w:sz="4" w:space="0" w:color="auto"/>
            </w:tcBorders>
            <w:vAlign w:val="center"/>
          </w:tcPr>
          <w:p w14:paraId="3D9DC562" w14:textId="77777777" w:rsidR="0089236F" w:rsidRPr="00F37984" w:rsidRDefault="0089236F" w:rsidP="00DC153F">
            <w:pPr>
              <w:spacing w:after="0" w:line="283" w:lineRule="auto"/>
              <w:jc w:val="center"/>
              <w:rPr>
                <w:rFonts w:ascii="Myriad Pro" w:hAnsi="Myriad Pro"/>
                <w:sz w:val="20"/>
                <w:szCs w:val="20"/>
              </w:rPr>
            </w:pPr>
            <w:r w:rsidRPr="00F37984">
              <w:rPr>
                <w:rFonts w:ascii="Myriad Pro" w:hAnsi="Myriad Pro"/>
                <w:sz w:val="20"/>
                <w:szCs w:val="20"/>
              </w:rPr>
              <w:t>4,114</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AA0828" w14:textId="77777777" w:rsidR="0089236F" w:rsidRPr="00F37984" w:rsidRDefault="0089236F" w:rsidP="00DC153F">
            <w:pPr>
              <w:spacing w:after="0" w:line="283" w:lineRule="auto"/>
              <w:jc w:val="center"/>
              <w:rPr>
                <w:rFonts w:ascii="Myriad Pro" w:hAnsi="Myriad Pro"/>
                <w:sz w:val="20"/>
                <w:szCs w:val="20"/>
              </w:rPr>
            </w:pPr>
            <w:r w:rsidRPr="00F37984">
              <w:rPr>
                <w:rFonts w:ascii="Myriad Pro" w:hAnsi="Myriad Pro"/>
                <w:sz w:val="20"/>
                <w:szCs w:val="20"/>
              </w:rPr>
              <w:t>4,295</w:t>
            </w:r>
          </w:p>
        </w:tc>
        <w:tc>
          <w:tcPr>
            <w:tcW w:w="586" w:type="pct"/>
            <w:tcBorders>
              <w:top w:val="single" w:sz="4" w:space="0" w:color="auto"/>
              <w:left w:val="nil"/>
              <w:bottom w:val="single" w:sz="4" w:space="0" w:color="auto"/>
              <w:right w:val="single" w:sz="4" w:space="0" w:color="auto"/>
            </w:tcBorders>
            <w:shd w:val="clear" w:color="auto" w:fill="auto"/>
            <w:vAlign w:val="center"/>
            <w:hideMark/>
          </w:tcPr>
          <w:p w14:paraId="5E07D247" w14:textId="77777777" w:rsidR="0089236F" w:rsidRPr="00F37984" w:rsidRDefault="0089236F" w:rsidP="00DC153F">
            <w:pPr>
              <w:spacing w:after="0" w:line="283" w:lineRule="auto"/>
              <w:jc w:val="center"/>
              <w:rPr>
                <w:rFonts w:ascii="Myriad Pro" w:hAnsi="Myriad Pro"/>
                <w:sz w:val="20"/>
                <w:szCs w:val="20"/>
              </w:rPr>
            </w:pPr>
            <w:r w:rsidRPr="00F37984">
              <w:rPr>
                <w:rFonts w:ascii="Myriad Pro" w:hAnsi="Myriad Pro"/>
                <w:sz w:val="20"/>
                <w:szCs w:val="20"/>
              </w:rPr>
              <w:t>-29,078</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1ACF46" w14:textId="77777777" w:rsidR="0089236F" w:rsidRPr="00F37984" w:rsidRDefault="0089236F" w:rsidP="00DC153F">
            <w:pPr>
              <w:spacing w:after="0" w:line="283" w:lineRule="auto"/>
              <w:jc w:val="center"/>
              <w:rPr>
                <w:rFonts w:ascii="Myriad Pro" w:hAnsi="Myriad Pro"/>
                <w:sz w:val="20"/>
                <w:szCs w:val="20"/>
              </w:rPr>
            </w:pPr>
            <w:r w:rsidRPr="00F37984">
              <w:rPr>
                <w:rFonts w:ascii="Myriad Pro" w:hAnsi="Myriad Pro"/>
                <w:sz w:val="20"/>
                <w:szCs w:val="20"/>
              </w:rPr>
              <w:t>0,181</w:t>
            </w:r>
          </w:p>
        </w:tc>
      </w:tr>
      <w:tr w:rsidR="0089236F" w:rsidRPr="00F37984" w14:paraId="03C93704" w14:textId="77777777" w:rsidTr="00F37984">
        <w:trPr>
          <w:trHeight w:val="20"/>
          <w:jc w:val="center"/>
        </w:trPr>
        <w:tc>
          <w:tcPr>
            <w:tcW w:w="227"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bottom"/>
            <w:hideMark/>
          </w:tcPr>
          <w:p w14:paraId="512A15EB" w14:textId="77777777" w:rsidR="0089236F" w:rsidRPr="00F37984" w:rsidRDefault="0089236F" w:rsidP="00DC153F">
            <w:pPr>
              <w:spacing w:after="0" w:line="283" w:lineRule="auto"/>
              <w:rPr>
                <w:rFonts w:ascii="Myriad Pro" w:hAnsi="Myriad Pro"/>
                <w:b/>
                <w:bCs/>
                <w:sz w:val="20"/>
                <w:szCs w:val="20"/>
              </w:rPr>
            </w:pPr>
            <w:r w:rsidRPr="00F37984">
              <w:rPr>
                <w:rFonts w:ascii="Myriad Pro" w:hAnsi="Myriad Pro"/>
                <w:b/>
                <w:bCs/>
                <w:sz w:val="20"/>
                <w:szCs w:val="20"/>
              </w:rPr>
              <w:t> </w:t>
            </w:r>
          </w:p>
        </w:tc>
        <w:tc>
          <w:tcPr>
            <w:tcW w:w="1459" w:type="pct"/>
            <w:tcBorders>
              <w:top w:val="single" w:sz="4" w:space="0" w:color="auto"/>
              <w:left w:val="nil"/>
              <w:bottom w:val="single" w:sz="4" w:space="0" w:color="auto"/>
              <w:right w:val="single" w:sz="4" w:space="0" w:color="auto"/>
            </w:tcBorders>
            <w:shd w:val="clear" w:color="auto" w:fill="EAF1DD" w:themeFill="accent3" w:themeFillTint="33"/>
            <w:noWrap/>
            <w:vAlign w:val="bottom"/>
            <w:hideMark/>
          </w:tcPr>
          <w:p w14:paraId="5697A672" w14:textId="77777777" w:rsidR="0089236F" w:rsidRPr="00F37984" w:rsidRDefault="0089236F" w:rsidP="00DC153F">
            <w:pPr>
              <w:spacing w:after="0" w:line="283" w:lineRule="auto"/>
              <w:rPr>
                <w:rFonts w:ascii="Myriad Pro" w:hAnsi="Myriad Pro"/>
                <w:b/>
                <w:bCs/>
                <w:sz w:val="20"/>
                <w:szCs w:val="20"/>
              </w:rPr>
            </w:pPr>
            <w:r w:rsidRPr="00F37984">
              <w:rPr>
                <w:rFonts w:ascii="Myriad Pro" w:hAnsi="Myriad Pro"/>
                <w:b/>
                <w:bCs/>
                <w:sz w:val="20"/>
                <w:szCs w:val="20"/>
              </w:rPr>
              <w:t>Итого</w:t>
            </w:r>
          </w:p>
        </w:tc>
        <w:tc>
          <w:tcPr>
            <w:tcW w:w="593"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12D94799" w14:textId="77777777" w:rsidR="0089236F" w:rsidRPr="00F37984" w:rsidRDefault="0089236F" w:rsidP="00DC153F">
            <w:pPr>
              <w:spacing w:after="0" w:line="283" w:lineRule="auto"/>
              <w:jc w:val="center"/>
              <w:rPr>
                <w:rFonts w:ascii="Myriad Pro" w:hAnsi="Myriad Pro"/>
                <w:b/>
                <w:bCs/>
                <w:sz w:val="20"/>
                <w:szCs w:val="20"/>
              </w:rPr>
            </w:pPr>
            <w:r w:rsidRPr="00F37984">
              <w:rPr>
                <w:rFonts w:ascii="Myriad Pro" w:hAnsi="Myriad Pro"/>
                <w:b/>
                <w:bCs/>
                <w:sz w:val="20"/>
                <w:szCs w:val="20"/>
              </w:rPr>
              <w:t>157,201</w:t>
            </w:r>
          </w:p>
        </w:tc>
        <w:tc>
          <w:tcPr>
            <w:tcW w:w="787" w:type="pct"/>
            <w:tcBorders>
              <w:top w:val="single" w:sz="4" w:space="0" w:color="auto"/>
              <w:left w:val="nil"/>
              <w:bottom w:val="single" w:sz="4" w:space="0" w:color="auto"/>
              <w:right w:val="single" w:sz="4" w:space="0" w:color="auto"/>
            </w:tcBorders>
            <w:shd w:val="clear" w:color="auto" w:fill="EAF1DD" w:themeFill="accent3" w:themeFillTint="33"/>
          </w:tcPr>
          <w:p w14:paraId="349C6670" w14:textId="77777777" w:rsidR="0089236F" w:rsidRPr="00F37984" w:rsidRDefault="0089236F" w:rsidP="00DC153F">
            <w:pPr>
              <w:spacing w:after="0" w:line="283" w:lineRule="auto"/>
              <w:jc w:val="center"/>
              <w:rPr>
                <w:rFonts w:ascii="Myriad Pro" w:hAnsi="Myriad Pro"/>
                <w:b/>
                <w:bCs/>
                <w:sz w:val="20"/>
                <w:szCs w:val="20"/>
              </w:rPr>
            </w:pPr>
            <w:r w:rsidRPr="00F37984">
              <w:rPr>
                <w:rFonts w:ascii="Myriad Pro" w:hAnsi="Myriad Pro"/>
                <w:b/>
                <w:bCs/>
                <w:sz w:val="20"/>
                <w:szCs w:val="20"/>
              </w:rPr>
              <w:t>4,886</w:t>
            </w:r>
          </w:p>
        </w:tc>
        <w:tc>
          <w:tcPr>
            <w:tcW w:w="632"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6F12B6D1" w14:textId="77777777" w:rsidR="0089236F" w:rsidRPr="00F37984" w:rsidRDefault="0089236F" w:rsidP="00DC153F">
            <w:pPr>
              <w:spacing w:after="0" w:line="283" w:lineRule="auto"/>
              <w:jc w:val="center"/>
              <w:rPr>
                <w:rFonts w:ascii="Myriad Pro" w:hAnsi="Myriad Pro"/>
                <w:b/>
                <w:bCs/>
                <w:sz w:val="20"/>
                <w:szCs w:val="20"/>
              </w:rPr>
            </w:pPr>
            <w:r w:rsidRPr="00F37984">
              <w:rPr>
                <w:rFonts w:ascii="Myriad Pro" w:hAnsi="Myriad Pro"/>
                <w:b/>
                <w:bCs/>
                <w:sz w:val="20"/>
                <w:szCs w:val="20"/>
              </w:rPr>
              <w:t>8,706</w:t>
            </w:r>
          </w:p>
        </w:tc>
        <w:tc>
          <w:tcPr>
            <w:tcW w:w="586"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3BFC71DA" w14:textId="77777777" w:rsidR="0089236F" w:rsidRPr="00F37984" w:rsidRDefault="0089236F" w:rsidP="00DC153F">
            <w:pPr>
              <w:spacing w:after="0" w:line="283" w:lineRule="auto"/>
              <w:jc w:val="center"/>
              <w:rPr>
                <w:rFonts w:ascii="Myriad Pro" w:hAnsi="Myriad Pro"/>
                <w:b/>
                <w:bCs/>
                <w:sz w:val="20"/>
                <w:szCs w:val="20"/>
              </w:rPr>
            </w:pPr>
            <w:r w:rsidRPr="00F37984">
              <w:rPr>
                <w:rFonts w:ascii="Myriad Pro" w:hAnsi="Myriad Pro"/>
                <w:b/>
                <w:bCs/>
                <w:sz w:val="20"/>
                <w:szCs w:val="20"/>
              </w:rPr>
              <w:t>-148,495</w:t>
            </w:r>
          </w:p>
        </w:tc>
        <w:tc>
          <w:tcPr>
            <w:tcW w:w="716"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5EA890D5" w14:textId="77777777" w:rsidR="0089236F" w:rsidRPr="00F37984" w:rsidRDefault="0089236F" w:rsidP="00DC153F">
            <w:pPr>
              <w:spacing w:after="0" w:line="283" w:lineRule="auto"/>
              <w:jc w:val="center"/>
              <w:rPr>
                <w:rFonts w:ascii="Myriad Pro" w:hAnsi="Myriad Pro"/>
                <w:b/>
                <w:bCs/>
                <w:sz w:val="20"/>
                <w:szCs w:val="20"/>
              </w:rPr>
            </w:pPr>
            <w:r w:rsidRPr="00F37984">
              <w:rPr>
                <w:rFonts w:ascii="Myriad Pro" w:hAnsi="Myriad Pro"/>
                <w:b/>
                <w:bCs/>
                <w:sz w:val="20"/>
                <w:szCs w:val="20"/>
              </w:rPr>
              <w:t>3,820</w:t>
            </w:r>
          </w:p>
        </w:tc>
      </w:tr>
    </w:tbl>
    <w:p w14:paraId="59503CB0" w14:textId="77777777" w:rsidR="0089236F" w:rsidRPr="00B7783E" w:rsidRDefault="0089236F" w:rsidP="0089236F">
      <w:pPr>
        <w:rPr>
          <w:rFonts w:ascii="Myriad Pro" w:hAnsi="Myriad Pro"/>
        </w:rPr>
      </w:pPr>
    </w:p>
    <w:p w14:paraId="76351A87" w14:textId="77777777" w:rsidR="0089236F" w:rsidRPr="00B7783E" w:rsidRDefault="0089236F" w:rsidP="0089236F">
      <w:pPr>
        <w:rPr>
          <w:rFonts w:ascii="Myriad Pro" w:hAnsi="Myriad Pro"/>
        </w:rPr>
      </w:pPr>
    </w:p>
    <w:p w14:paraId="6E47B124" w14:textId="77777777" w:rsidR="0089236F" w:rsidRPr="00B7783E" w:rsidRDefault="0089236F" w:rsidP="0089236F">
      <w:pPr>
        <w:spacing w:line="360" w:lineRule="auto"/>
        <w:ind w:firstLine="709"/>
        <w:contextualSpacing/>
        <w:jc w:val="both"/>
        <w:rPr>
          <w:rFonts w:ascii="Myriad Pro" w:hAnsi="Myriad Pro"/>
          <w:sz w:val="26"/>
          <w:szCs w:val="26"/>
        </w:rPr>
        <w:sectPr w:rsidR="0089236F" w:rsidRPr="00B7783E" w:rsidSect="00DC153F">
          <w:pgSz w:w="16838" w:h="11906" w:orient="landscape"/>
          <w:pgMar w:top="1701" w:right="851" w:bottom="851" w:left="851" w:header="709" w:footer="709" w:gutter="0"/>
          <w:cols w:space="708"/>
          <w:docGrid w:linePitch="360"/>
        </w:sectPr>
      </w:pPr>
    </w:p>
    <w:p w14:paraId="4F6394E8" w14:textId="77777777" w:rsidR="0089236F" w:rsidRPr="00B7783E" w:rsidRDefault="0089236F" w:rsidP="00F37984">
      <w:pPr>
        <w:pStyle w:val="2ff3"/>
      </w:pPr>
      <w:r w:rsidRPr="00B7783E">
        <w:lastRenderedPageBreak/>
        <w:t>Таким образом, по результатам пообъектного анализа фактического исполнения инвестиционной программы за 2015 год относительно инвестиционной программы, утвержденной до начала периода регулирования (2015 года) выявлены 47 мероприятий, отсутствующие в утвержденном плане, отклонения по которым составило 437 947,44 тыс. руб. без НДС (12 161,03+390 931,05+34 855,36). Выявлено 1 мероприятие, факт финансирования по которым превысил утвержденный план на 30 369,35 тыс. руб. без НДС. Обнаружено 38 мероприятий, по которым факт финансирования ниже утвержденного плана на 950 076,00 тыс. руб. без НДС (801 580,74+148 495,26).</w:t>
      </w:r>
    </w:p>
    <w:p w14:paraId="3A547899" w14:textId="70463176" w:rsidR="0089236F" w:rsidRPr="00B7783E" w:rsidRDefault="0089236F" w:rsidP="00F37984">
      <w:pPr>
        <w:pStyle w:val="2ff3"/>
      </w:pPr>
      <w:r w:rsidRPr="00B7783E">
        <w:t>По результатам пообъектного анализа фактического исполнения инвестиционной программы за 2015 год относительно инвестиционной программы, утвержденной в течение периода регулирования (2015 года) выявлены 10 мероприятий, отсутствующие в утвержденном плане, отклонения по которым составило 12 121,03 тыс. руб. без НДС.</w:t>
      </w:r>
      <w:r w:rsidR="00B64520">
        <w:t xml:space="preserve"> </w:t>
      </w:r>
      <w:r w:rsidRPr="00B7783E">
        <w:t>Выявлены 20 мероприятий, факт финансирования по которым превысил утвержденный план на 278 172,89 тыс. руб. без НДС (213 412,61+60 939,83+3 820,45). Обнаружено 20 мероприятий, по которым факт финансирования ниже утвержденного плана на 63 330,51</w:t>
      </w:r>
      <w:r w:rsidR="00B64520">
        <w:t xml:space="preserve"> </w:t>
      </w:r>
      <w:r w:rsidRPr="00B7783E">
        <w:t>тыс. руб. без НДС (38 558,92+24 771,59).</w:t>
      </w:r>
    </w:p>
    <w:p w14:paraId="55A36A23" w14:textId="4A6E5DA9" w:rsidR="0089236F" w:rsidRPr="00B7783E" w:rsidRDefault="0089236F" w:rsidP="00F37984">
      <w:pPr>
        <w:pStyle w:val="2ff3"/>
      </w:pPr>
      <w:r w:rsidRPr="00B7783E">
        <w:t xml:space="preserve">Порядок проведения корректировки необходимой валовой выручки в связи с изменением (неисполнением) инвестиционной программы определен пунктом 11 Методических указаний </w:t>
      </w:r>
      <w:r w:rsidR="00B64520">
        <w:t>№ </w:t>
      </w:r>
      <w:r w:rsidRPr="00B7783E">
        <w:t>98-э (ред. от 18.03.2015, с изм. от 22.11.2016).</w:t>
      </w:r>
    </w:p>
    <w:p w14:paraId="792B9169" w14:textId="77777777" w:rsidR="0089236F" w:rsidRPr="00B7783E" w:rsidRDefault="0089236F" w:rsidP="00F37984">
      <w:pPr>
        <w:pStyle w:val="2ff3"/>
      </w:pPr>
      <w:r w:rsidRPr="00B7783E">
        <w:rPr>
          <w:noProof/>
          <w:lang w:eastAsia="ru-RU"/>
        </w:rPr>
        <w:drawing>
          <wp:inline distT="0" distB="0" distL="0" distR="0" wp14:anchorId="501F2608" wp14:editId="5602D679">
            <wp:extent cx="609600" cy="314325"/>
            <wp:effectExtent l="0" t="0" r="0" b="0"/>
            <wp:docPr id="583" name="Рисунок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B7783E">
        <w:t xml:space="preserve"> -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w:t>
      </w:r>
    </w:p>
    <w:p w14:paraId="17765B0A" w14:textId="77777777" w:rsidR="0089236F" w:rsidRPr="00B7783E" w:rsidRDefault="0089236F" w:rsidP="00F37984">
      <w:pPr>
        <w:pStyle w:val="2ff3"/>
      </w:pPr>
      <w:r w:rsidRPr="00B7783E">
        <w:t xml:space="preserve">Величина </w:t>
      </w:r>
      <w:r w:rsidRPr="00B7783E">
        <w:rPr>
          <w:noProof/>
          <w:lang w:eastAsia="ru-RU"/>
        </w:rPr>
        <w:drawing>
          <wp:inline distT="0" distB="0" distL="0" distR="0" wp14:anchorId="45EACA6E" wp14:editId="5B64BC12">
            <wp:extent cx="609600" cy="314325"/>
            <wp:effectExtent l="0" t="0" r="0" b="0"/>
            <wp:docPr id="584" name="Рисунок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B7783E">
        <w:t xml:space="preserve"> определяется по формуле (9):</w:t>
      </w:r>
    </w:p>
    <w:p w14:paraId="328F45B5" w14:textId="77777777" w:rsidR="0089236F" w:rsidRPr="00B7783E" w:rsidRDefault="0089236F" w:rsidP="00F37984">
      <w:pPr>
        <w:pStyle w:val="2ff3"/>
      </w:pPr>
      <w:r w:rsidRPr="00B7783E">
        <w:rPr>
          <w:noProof/>
          <w:lang w:eastAsia="ru-RU"/>
        </w:rPr>
        <w:drawing>
          <wp:inline distT="0" distB="0" distL="0" distR="0" wp14:anchorId="428FDDC6" wp14:editId="243BC99A">
            <wp:extent cx="3438525" cy="628650"/>
            <wp:effectExtent l="0" t="0" r="0" b="0"/>
            <wp:docPr id="585" name="Рисунок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438525" cy="628650"/>
                    </a:xfrm>
                    <a:prstGeom prst="rect">
                      <a:avLst/>
                    </a:prstGeom>
                    <a:noFill/>
                    <a:ln>
                      <a:noFill/>
                    </a:ln>
                  </pic:spPr>
                </pic:pic>
              </a:graphicData>
            </a:graphic>
          </wp:inline>
        </w:drawing>
      </w:r>
      <w:r w:rsidRPr="00B7783E">
        <w:t xml:space="preserve"> (9),</w:t>
      </w:r>
    </w:p>
    <w:p w14:paraId="3D71F7A3" w14:textId="77777777" w:rsidR="0089236F" w:rsidRPr="00B7783E" w:rsidRDefault="0089236F" w:rsidP="00F37984">
      <w:pPr>
        <w:pStyle w:val="2ff3"/>
      </w:pPr>
      <w:r w:rsidRPr="00B7783E">
        <w:t>где:</w:t>
      </w:r>
    </w:p>
    <w:p w14:paraId="5835FB9C" w14:textId="77777777" w:rsidR="0089236F" w:rsidRPr="00B7783E" w:rsidRDefault="0089236F" w:rsidP="00F37984">
      <w:pPr>
        <w:pStyle w:val="2ff3"/>
      </w:pPr>
      <w:r w:rsidRPr="00B7783E">
        <w:rPr>
          <w:noProof/>
          <w:lang w:eastAsia="ru-RU"/>
        </w:rPr>
        <w:lastRenderedPageBreak/>
        <w:drawing>
          <wp:inline distT="0" distB="0" distL="0" distR="0" wp14:anchorId="24B1D62A" wp14:editId="5571CC18">
            <wp:extent cx="533400" cy="314325"/>
            <wp:effectExtent l="0" t="0" r="0" b="0"/>
            <wp:docPr id="586" name="Рисунок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33400" cy="314325"/>
                    </a:xfrm>
                    <a:prstGeom prst="rect">
                      <a:avLst/>
                    </a:prstGeom>
                    <a:noFill/>
                    <a:ln>
                      <a:noFill/>
                    </a:ln>
                  </pic:spPr>
                </pic:pic>
              </a:graphicData>
            </a:graphic>
          </wp:inline>
        </w:drawing>
      </w:r>
      <w:r w:rsidRPr="00B7783E">
        <w:t xml:space="preserve"> - расчетная величина собственных средств регулируемой организации для финансирования инвестиционной программы, учтенная при установлении тарифов в (i-2)-ом расчетном периоде регулирования;</w:t>
      </w:r>
    </w:p>
    <w:p w14:paraId="2A026FE2" w14:textId="77777777" w:rsidR="0089236F" w:rsidRPr="00B7783E" w:rsidRDefault="0089236F" w:rsidP="00F37984">
      <w:pPr>
        <w:pStyle w:val="2ff3"/>
      </w:pPr>
      <w:r w:rsidRPr="00B7783E">
        <w:rPr>
          <w:noProof/>
          <w:lang w:eastAsia="ru-RU"/>
        </w:rPr>
        <w:drawing>
          <wp:inline distT="0" distB="0" distL="0" distR="0" wp14:anchorId="09AF8F76" wp14:editId="2F1F5412">
            <wp:extent cx="609600" cy="314325"/>
            <wp:effectExtent l="0" t="0" r="0" b="0"/>
            <wp:docPr id="587" name="Рисунок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B7783E">
        <w:t xml:space="preserve"> - инвестиционная программа, утвержденная на (i-2)-ой год долгосрочного периода регулирования;</w:t>
      </w:r>
    </w:p>
    <w:p w14:paraId="3A8AED45" w14:textId="77777777" w:rsidR="0089236F" w:rsidRPr="00B7783E" w:rsidRDefault="0089236F" w:rsidP="00F37984">
      <w:pPr>
        <w:pStyle w:val="2ff3"/>
      </w:pPr>
      <w:r w:rsidRPr="00B7783E">
        <w:rPr>
          <w:noProof/>
          <w:lang w:eastAsia="ru-RU"/>
        </w:rPr>
        <w:drawing>
          <wp:inline distT="0" distB="0" distL="0" distR="0" wp14:anchorId="5FE904D6" wp14:editId="096B7ED4">
            <wp:extent cx="666750" cy="314325"/>
            <wp:effectExtent l="0" t="0" r="0" b="0"/>
            <wp:docPr id="588" name="Рисунок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666750" cy="314325"/>
                    </a:xfrm>
                    <a:prstGeom prst="rect">
                      <a:avLst/>
                    </a:prstGeom>
                    <a:noFill/>
                    <a:ln>
                      <a:noFill/>
                    </a:ln>
                  </pic:spPr>
                </pic:pic>
              </a:graphicData>
            </a:graphic>
          </wp:inline>
        </w:drawing>
      </w:r>
      <w:r w:rsidRPr="00B7783E">
        <w:t xml:space="preserve"> - объем фактического исполнения инвестиционной программы в (i-2)-ом году долгосрочного периода регулирования.</w:t>
      </w:r>
    </w:p>
    <w:p w14:paraId="7EBD446F" w14:textId="77777777" w:rsidR="0089236F" w:rsidRPr="00B7783E" w:rsidRDefault="0089236F" w:rsidP="00F37984">
      <w:pPr>
        <w:pStyle w:val="2ff3"/>
      </w:pPr>
      <w:r w:rsidRPr="00B7783E">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3DF74465" w14:textId="77777777" w:rsidR="0089236F" w:rsidRPr="00B7783E" w:rsidRDefault="0089236F" w:rsidP="00F37984">
      <w:pPr>
        <w:pStyle w:val="2ff3"/>
      </w:pPr>
      <w:r w:rsidRPr="00B7783E">
        <w:rPr>
          <w:noProof/>
          <w:lang w:eastAsia="ru-RU"/>
        </w:rPr>
        <w:drawing>
          <wp:inline distT="0" distB="0" distL="0" distR="0" wp14:anchorId="7BED52DE" wp14:editId="5A911644">
            <wp:extent cx="609600" cy="342900"/>
            <wp:effectExtent l="0" t="0" r="0" b="0"/>
            <wp:docPr id="589" name="Рисунок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609600" cy="342900"/>
                    </a:xfrm>
                    <a:prstGeom prst="rect">
                      <a:avLst/>
                    </a:prstGeom>
                    <a:noFill/>
                    <a:ln>
                      <a:noFill/>
                    </a:ln>
                  </pic:spPr>
                </pic:pic>
              </a:graphicData>
            </a:graphic>
          </wp:inline>
        </w:drawing>
      </w:r>
      <w:r w:rsidRPr="00B7783E">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5207AA16" w14:textId="77777777" w:rsidR="0089236F" w:rsidRPr="00B7783E" w:rsidRDefault="0089236F" w:rsidP="00F37984">
      <w:pPr>
        <w:pStyle w:val="2ff3"/>
      </w:pPr>
      <w:r w:rsidRPr="00B7783E">
        <w:t xml:space="preserve">В случае, если договорная схема распределительной сетевой компании предполагает взаиморасчет по одноставочному тарифу, величина </w:t>
      </w:r>
      <w:r w:rsidRPr="00B7783E">
        <w:rPr>
          <w:noProof/>
          <w:lang w:eastAsia="ru-RU"/>
        </w:rPr>
        <w:drawing>
          <wp:inline distT="0" distB="0" distL="0" distR="0" wp14:anchorId="0B102638" wp14:editId="0596DAF5">
            <wp:extent cx="609600" cy="314325"/>
            <wp:effectExtent l="0" t="0" r="0" b="0"/>
            <wp:docPr id="590" name="Рисунок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B7783E">
        <w:t xml:space="preserve"> принимается равной расчетному значению </w:t>
      </w:r>
      <w:r w:rsidRPr="00B7783E">
        <w:rPr>
          <w:noProof/>
          <w:lang w:eastAsia="ru-RU"/>
        </w:rPr>
        <w:drawing>
          <wp:inline distT="0" distB="0" distL="0" distR="0" wp14:anchorId="075AADB8" wp14:editId="3CC70E9C">
            <wp:extent cx="914400" cy="314325"/>
            <wp:effectExtent l="0" t="0" r="0" b="0"/>
            <wp:docPr id="591" name="Рисунок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r w:rsidRPr="00B7783E">
        <w:t>, определяемому с учетом изменения полезного отпуска по формуле (10):</w:t>
      </w:r>
    </w:p>
    <w:p w14:paraId="0B14EE34" w14:textId="77777777" w:rsidR="0089236F" w:rsidRPr="00B7783E" w:rsidRDefault="0089236F" w:rsidP="00F37984">
      <w:pPr>
        <w:pStyle w:val="2ff3"/>
      </w:pPr>
      <w:r w:rsidRPr="00B7783E">
        <w:rPr>
          <w:noProof/>
          <w:lang w:eastAsia="ru-RU"/>
        </w:rPr>
        <w:drawing>
          <wp:inline distT="0" distB="0" distL="0" distR="0" wp14:anchorId="3B885B4D" wp14:editId="792370A3">
            <wp:extent cx="3600450" cy="647700"/>
            <wp:effectExtent l="0" t="0" r="0" b="0"/>
            <wp:docPr id="592" name="Рисунок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600450" cy="647700"/>
                    </a:xfrm>
                    <a:prstGeom prst="rect">
                      <a:avLst/>
                    </a:prstGeom>
                    <a:noFill/>
                    <a:ln>
                      <a:noFill/>
                    </a:ln>
                  </pic:spPr>
                </pic:pic>
              </a:graphicData>
            </a:graphic>
          </wp:inline>
        </w:drawing>
      </w:r>
      <w:r w:rsidRPr="00B7783E">
        <w:t xml:space="preserve"> (10),</w:t>
      </w:r>
    </w:p>
    <w:p w14:paraId="3D02FD0F" w14:textId="77777777" w:rsidR="0089236F" w:rsidRPr="00B7783E" w:rsidRDefault="0089236F" w:rsidP="00F37984">
      <w:pPr>
        <w:pStyle w:val="2ff3"/>
      </w:pPr>
      <w:r w:rsidRPr="00B7783E">
        <w:t>где:</w:t>
      </w:r>
    </w:p>
    <w:p w14:paraId="36B2FCD2" w14:textId="77777777" w:rsidR="0089236F" w:rsidRPr="00B7783E" w:rsidRDefault="0089236F" w:rsidP="00F37984">
      <w:pPr>
        <w:pStyle w:val="2ff3"/>
      </w:pPr>
      <w:r w:rsidRPr="00B7783E">
        <w:rPr>
          <w:noProof/>
          <w:lang w:eastAsia="ru-RU"/>
        </w:rPr>
        <w:drawing>
          <wp:inline distT="0" distB="0" distL="0" distR="0" wp14:anchorId="5FA50AFC" wp14:editId="59A3436E">
            <wp:extent cx="666750" cy="314325"/>
            <wp:effectExtent l="0" t="0" r="0" b="9525"/>
            <wp:docPr id="593" name="Рисунок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666750" cy="314325"/>
                    </a:xfrm>
                    <a:prstGeom prst="rect">
                      <a:avLst/>
                    </a:prstGeom>
                    <a:noFill/>
                    <a:ln>
                      <a:noFill/>
                    </a:ln>
                  </pic:spPr>
                </pic:pic>
              </a:graphicData>
            </a:graphic>
          </wp:inline>
        </w:drawing>
      </w:r>
      <w:r w:rsidRPr="00B7783E">
        <w:t xml:space="preserve"> - полезный отпуск электрической энергии, учтенный при формировании тарифов на (i-1)-й год долгосрочного периода регулирования;</w:t>
      </w:r>
    </w:p>
    <w:p w14:paraId="0B99CC00" w14:textId="77777777" w:rsidR="0089236F" w:rsidRPr="00B7783E" w:rsidRDefault="0089236F" w:rsidP="00F37984">
      <w:pPr>
        <w:pStyle w:val="2ff3"/>
      </w:pPr>
      <w:r w:rsidRPr="00B7783E">
        <w:rPr>
          <w:noProof/>
          <w:lang w:eastAsia="ru-RU"/>
        </w:rPr>
        <w:drawing>
          <wp:inline distT="0" distB="0" distL="0" distR="0" wp14:anchorId="675EC3A7" wp14:editId="3984BEB3">
            <wp:extent cx="704850" cy="314325"/>
            <wp:effectExtent l="0" t="0" r="0" b="9525"/>
            <wp:docPr id="594" name="Рисунок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704850" cy="314325"/>
                    </a:xfrm>
                    <a:prstGeom prst="rect">
                      <a:avLst/>
                    </a:prstGeom>
                    <a:noFill/>
                    <a:ln>
                      <a:noFill/>
                    </a:ln>
                  </pic:spPr>
                </pic:pic>
              </a:graphicData>
            </a:graphic>
          </wp:inline>
        </w:drawing>
      </w:r>
      <w:r w:rsidRPr="00B7783E">
        <w:t xml:space="preserve"> - полезный отпуск электроэнергии, фактически сложившийся в (i-1)-ом году долгосрочного периода регулирования;</w:t>
      </w:r>
    </w:p>
    <w:p w14:paraId="2633C8F5" w14:textId="77777777" w:rsidR="0089236F" w:rsidRPr="00B7783E" w:rsidRDefault="0089236F" w:rsidP="00F37984">
      <w:pPr>
        <w:pStyle w:val="2ff3"/>
      </w:pPr>
      <w:r w:rsidRPr="00B7783E">
        <w:rPr>
          <w:noProof/>
          <w:lang w:eastAsia="ru-RU"/>
        </w:rPr>
        <w:lastRenderedPageBreak/>
        <w:drawing>
          <wp:inline distT="0" distB="0" distL="0" distR="0" wp14:anchorId="3494BB7C" wp14:editId="48E95173">
            <wp:extent cx="914400" cy="314325"/>
            <wp:effectExtent l="0" t="0" r="0" b="0"/>
            <wp:docPr id="595" name="Рисунок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r w:rsidRPr="00B7783E">
        <w:t xml:space="preserve">, </w:t>
      </w:r>
      <w:r w:rsidRPr="00B7783E">
        <w:rPr>
          <w:noProof/>
          <w:lang w:eastAsia="ru-RU"/>
        </w:rPr>
        <w:drawing>
          <wp:inline distT="0" distB="0" distL="0" distR="0" wp14:anchorId="39E6749B" wp14:editId="59143141">
            <wp:extent cx="1038225" cy="314325"/>
            <wp:effectExtent l="0" t="0" r="9525" b="0"/>
            <wp:docPr id="596" name="Рисунок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038225" cy="314325"/>
                    </a:xfrm>
                    <a:prstGeom prst="rect">
                      <a:avLst/>
                    </a:prstGeom>
                    <a:noFill/>
                    <a:ln>
                      <a:noFill/>
                    </a:ln>
                  </pic:spPr>
                </pic:pic>
              </a:graphicData>
            </a:graphic>
          </wp:inline>
        </w:drawing>
      </w:r>
      <w:r w:rsidRPr="00B7783E">
        <w:t xml:space="preserve"> - соответственно плановая и фактическая доля необходимой валовой выручки в (i-2)-ом году долгосрочного периода регулирования, относящейся на потребителей услуг по передаче электрической энергии, договорная схема которых предусматривает расчеты по одноставочным тарифам;</w:t>
      </w:r>
    </w:p>
    <w:p w14:paraId="2BB1383F" w14:textId="77777777" w:rsidR="0089236F" w:rsidRPr="00B7783E" w:rsidRDefault="0089236F" w:rsidP="00F37984">
      <w:pPr>
        <w:pStyle w:val="2ff3"/>
      </w:pPr>
      <w:r w:rsidRPr="00B7783E">
        <w:rPr>
          <w:noProof/>
          <w:lang w:eastAsia="ru-RU"/>
        </w:rPr>
        <w:drawing>
          <wp:inline distT="0" distB="0" distL="0" distR="0" wp14:anchorId="76B2675F" wp14:editId="3534A2C5">
            <wp:extent cx="400050" cy="295275"/>
            <wp:effectExtent l="0" t="0" r="0" b="0"/>
            <wp:docPr id="597" name="Рисунок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00050" cy="295275"/>
                    </a:xfrm>
                    <a:prstGeom prst="rect">
                      <a:avLst/>
                    </a:prstGeom>
                    <a:noFill/>
                    <a:ln>
                      <a:noFill/>
                    </a:ln>
                  </pic:spPr>
                </pic:pic>
              </a:graphicData>
            </a:graphic>
          </wp:inline>
        </w:drawing>
      </w:r>
      <w:r w:rsidRPr="00B7783E">
        <w:t xml:space="preserve"> - коэффициент корректировки необходимой валовой выручки с учетом надежности и качества оказываемых услуг в году i, осуществляемой в соответствии с Основами ценообразования, и определяемый в процентах.</w:t>
      </w:r>
    </w:p>
    <w:p w14:paraId="48C7892D" w14:textId="77777777" w:rsidR="0089236F" w:rsidRPr="00B7783E" w:rsidRDefault="0089236F" w:rsidP="00F37984">
      <w:pPr>
        <w:pStyle w:val="2ff3"/>
      </w:pPr>
      <w:r w:rsidRPr="00B7783E">
        <w:t>Исполнителем проведен оценочный расчет для определения планового полезного отпуска электрической энергии, относящейся на потребителей услуг по передаче электрической энергии, договорная схема которых предусматривает расчеты по одноставочным тарифам, исходя из фактических данных. В результате чего:</w:t>
      </w:r>
    </w:p>
    <w:p w14:paraId="29E65758" w14:textId="77777777" w:rsidR="0089236F" w:rsidRPr="00B7783E" w:rsidRDefault="0089236F" w:rsidP="00F37984">
      <w:pPr>
        <w:pStyle w:val="2ff3"/>
      </w:pPr>
      <w:r w:rsidRPr="00B7783E">
        <w:rPr>
          <w:noProof/>
          <w:lang w:eastAsia="ru-RU"/>
        </w:rPr>
        <w:drawing>
          <wp:inline distT="0" distB="0" distL="0" distR="0" wp14:anchorId="3F5531C3" wp14:editId="4262E9A5">
            <wp:extent cx="666750" cy="314325"/>
            <wp:effectExtent l="0" t="0" r="0" b="9525"/>
            <wp:docPr id="598" name="Рисунок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666750" cy="314325"/>
                    </a:xfrm>
                    <a:prstGeom prst="rect">
                      <a:avLst/>
                    </a:prstGeom>
                    <a:noFill/>
                    <a:ln>
                      <a:noFill/>
                    </a:ln>
                  </pic:spPr>
                </pic:pic>
              </a:graphicData>
            </a:graphic>
          </wp:inline>
        </w:drawing>
      </w:r>
      <w:r w:rsidRPr="00B7783E">
        <w:t xml:space="preserve"> = 13 128 159,43 тыс. кВт.ч.;</w:t>
      </w:r>
    </w:p>
    <w:p w14:paraId="04B19633" w14:textId="77777777" w:rsidR="0089236F" w:rsidRPr="00B7783E" w:rsidRDefault="0089236F" w:rsidP="00F37984">
      <w:pPr>
        <w:pStyle w:val="2ff3"/>
      </w:pPr>
      <w:r w:rsidRPr="00B7783E">
        <w:rPr>
          <w:noProof/>
          <w:lang w:eastAsia="ru-RU"/>
        </w:rPr>
        <w:drawing>
          <wp:inline distT="0" distB="0" distL="0" distR="0" wp14:anchorId="67AA36AE" wp14:editId="0800A5F4">
            <wp:extent cx="704850" cy="314325"/>
            <wp:effectExtent l="0" t="0" r="0" b="9525"/>
            <wp:docPr id="599" name="Рисунок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704850" cy="314325"/>
                    </a:xfrm>
                    <a:prstGeom prst="rect">
                      <a:avLst/>
                    </a:prstGeom>
                    <a:noFill/>
                    <a:ln>
                      <a:noFill/>
                    </a:ln>
                  </pic:spPr>
                </pic:pic>
              </a:graphicData>
            </a:graphic>
          </wp:inline>
        </w:drawing>
      </w:r>
      <w:r w:rsidRPr="00B7783E">
        <w:t xml:space="preserve"> = 13 177 355,42 тыс. кВт.ч.;</w:t>
      </w:r>
    </w:p>
    <w:p w14:paraId="2BDBE417" w14:textId="77777777" w:rsidR="0089236F" w:rsidRPr="00B7783E" w:rsidRDefault="0089236F" w:rsidP="00F37984">
      <w:pPr>
        <w:pStyle w:val="2ff3"/>
      </w:pPr>
      <w:r w:rsidRPr="00B7783E">
        <w:rPr>
          <w:noProof/>
          <w:lang w:eastAsia="ru-RU"/>
        </w:rPr>
        <w:drawing>
          <wp:inline distT="0" distB="0" distL="0" distR="0" wp14:anchorId="1BEB34F8" wp14:editId="295BD1D5">
            <wp:extent cx="914400" cy="314325"/>
            <wp:effectExtent l="0" t="0" r="0" b="0"/>
            <wp:docPr id="600" name="Рисунок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r w:rsidRPr="00B7783E">
        <w:t>= 3 447 911,07 тыс. руб.;</w:t>
      </w:r>
    </w:p>
    <w:p w14:paraId="2DCA1DB9" w14:textId="77777777" w:rsidR="0089236F" w:rsidRPr="00B7783E" w:rsidRDefault="0089236F" w:rsidP="00F37984">
      <w:pPr>
        <w:pStyle w:val="2ff3"/>
      </w:pPr>
      <w:r w:rsidRPr="00B7783E">
        <w:rPr>
          <w:noProof/>
          <w:lang w:eastAsia="ru-RU"/>
        </w:rPr>
        <w:drawing>
          <wp:inline distT="0" distB="0" distL="0" distR="0" wp14:anchorId="428D93A6" wp14:editId="4C6614C8">
            <wp:extent cx="1038225" cy="314325"/>
            <wp:effectExtent l="0" t="0" r="9525" b="0"/>
            <wp:docPr id="601" name="Рисунок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038225" cy="314325"/>
                    </a:xfrm>
                    <a:prstGeom prst="rect">
                      <a:avLst/>
                    </a:prstGeom>
                    <a:noFill/>
                    <a:ln>
                      <a:noFill/>
                    </a:ln>
                  </pic:spPr>
                </pic:pic>
              </a:graphicData>
            </a:graphic>
          </wp:inline>
        </w:drawing>
      </w:r>
      <w:r w:rsidRPr="00B7783E">
        <w:t xml:space="preserve"> = 3 537 884,37 тыс. руб.</w:t>
      </w:r>
    </w:p>
    <w:p w14:paraId="3DE3141B" w14:textId="77777777" w:rsidR="0089236F" w:rsidRPr="00B7783E" w:rsidRDefault="0089236F" w:rsidP="00F37984">
      <w:pPr>
        <w:pStyle w:val="2ff3"/>
      </w:pPr>
      <w:r w:rsidRPr="00B7783E">
        <w:t>По результатам анализа предоставленных документов и отчетных форм за 2015 год, а также учитывая выявленные отклонения плановых показателей от фактических, Исполнитель подводит следующие итоги: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0"/>
        <w:gridCol w:w="3342"/>
        <w:gridCol w:w="1612"/>
        <w:gridCol w:w="1666"/>
        <w:gridCol w:w="2034"/>
      </w:tblGrid>
      <w:tr w:rsidR="0089236F" w:rsidRPr="00F37984" w14:paraId="696EF50B" w14:textId="77777777" w:rsidTr="00F37984">
        <w:trPr>
          <w:trHeight w:val="880"/>
          <w:tblHeader/>
          <w:jc w:val="center"/>
        </w:trPr>
        <w:tc>
          <w:tcPr>
            <w:tcW w:w="27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B8717BD" w14:textId="6F685F2F" w:rsidR="0089236F" w:rsidRPr="00F37984" w:rsidRDefault="00B64520" w:rsidP="00F37984">
            <w:pPr>
              <w:spacing w:after="0" w:line="240" w:lineRule="auto"/>
              <w:ind w:left="-57" w:right="-57"/>
              <w:jc w:val="center"/>
              <w:rPr>
                <w:rFonts w:ascii="Myriad Pro" w:hAnsi="Myriad Pro"/>
                <w:b/>
                <w:bCs/>
                <w:color w:val="FFFFFF" w:themeColor="background1"/>
                <w:sz w:val="20"/>
                <w:szCs w:val="20"/>
              </w:rPr>
            </w:pPr>
            <w:r>
              <w:rPr>
                <w:rFonts w:ascii="Myriad Pro" w:hAnsi="Myriad Pro"/>
                <w:b/>
                <w:bCs/>
                <w:color w:val="FFFFFF" w:themeColor="background1"/>
                <w:sz w:val="20"/>
                <w:szCs w:val="20"/>
              </w:rPr>
              <w:t>№ </w:t>
            </w:r>
            <w:r w:rsidR="0089236F" w:rsidRPr="00F37984">
              <w:rPr>
                <w:rFonts w:ascii="Myriad Pro" w:hAnsi="Myriad Pro"/>
                <w:b/>
                <w:bCs/>
                <w:color w:val="FFFFFF" w:themeColor="background1"/>
                <w:sz w:val="20"/>
                <w:szCs w:val="20"/>
              </w:rPr>
              <w:t>п/п</w:t>
            </w:r>
          </w:p>
        </w:tc>
        <w:tc>
          <w:tcPr>
            <w:tcW w:w="181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8A695E3"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Наименование показателя</w:t>
            </w:r>
          </w:p>
        </w:tc>
        <w:tc>
          <w:tcPr>
            <w:tcW w:w="88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9D0F257"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Обозначение</w:t>
            </w:r>
          </w:p>
        </w:tc>
        <w:tc>
          <w:tcPr>
            <w:tcW w:w="91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FEDDB61" w14:textId="4A070EB2"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Значение (план, до начала периода регулирования),</w:t>
            </w:r>
            <w:r w:rsidR="00B64520">
              <w:rPr>
                <w:rFonts w:ascii="Myriad Pro" w:hAnsi="Myriad Pro"/>
                <w:b/>
                <w:bCs/>
                <w:color w:val="FFFFFF" w:themeColor="background1"/>
                <w:sz w:val="20"/>
                <w:szCs w:val="20"/>
              </w:rPr>
              <w:t xml:space="preserve"> </w:t>
            </w:r>
            <w:r w:rsidRPr="00F37984">
              <w:rPr>
                <w:rFonts w:ascii="Myriad Pro" w:hAnsi="Myriad Pro"/>
                <w:b/>
                <w:bCs/>
                <w:color w:val="FFFFFF" w:themeColor="background1"/>
                <w:sz w:val="20"/>
                <w:szCs w:val="20"/>
              </w:rPr>
              <w:t>тыс. руб. без НДС</w:t>
            </w:r>
          </w:p>
        </w:tc>
        <w:tc>
          <w:tcPr>
            <w:tcW w:w="111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3060809" w14:textId="1CCCD7B6"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Значение (план, скорректированный в течение периода регулирования),</w:t>
            </w:r>
            <w:r w:rsidR="00B64520">
              <w:rPr>
                <w:rFonts w:ascii="Myriad Pro" w:hAnsi="Myriad Pro"/>
                <w:b/>
                <w:bCs/>
                <w:color w:val="FFFFFF" w:themeColor="background1"/>
                <w:sz w:val="20"/>
                <w:szCs w:val="20"/>
              </w:rPr>
              <w:t xml:space="preserve"> </w:t>
            </w:r>
            <w:r w:rsidRPr="00F37984">
              <w:rPr>
                <w:rFonts w:ascii="Myriad Pro" w:hAnsi="Myriad Pro"/>
                <w:b/>
                <w:bCs/>
                <w:color w:val="FFFFFF" w:themeColor="background1"/>
                <w:sz w:val="20"/>
                <w:szCs w:val="20"/>
              </w:rPr>
              <w:t>тыс. руб. без НДС</w:t>
            </w:r>
          </w:p>
        </w:tc>
      </w:tr>
      <w:tr w:rsidR="0089236F" w:rsidRPr="00F37984" w14:paraId="66121F84" w14:textId="77777777" w:rsidTr="00F37984">
        <w:trPr>
          <w:trHeight w:val="807"/>
          <w:jc w:val="center"/>
        </w:trPr>
        <w:tc>
          <w:tcPr>
            <w:tcW w:w="274" w:type="pct"/>
            <w:tcBorders>
              <w:top w:val="single" w:sz="4" w:space="0" w:color="FFFFFF"/>
            </w:tcBorders>
            <w:shd w:val="clear" w:color="auto" w:fill="auto"/>
            <w:vAlign w:val="center"/>
            <w:hideMark/>
          </w:tcPr>
          <w:p w14:paraId="60BB948A"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1</w:t>
            </w:r>
          </w:p>
        </w:tc>
        <w:tc>
          <w:tcPr>
            <w:tcW w:w="1812" w:type="pct"/>
            <w:tcBorders>
              <w:top w:val="single" w:sz="4" w:space="0" w:color="FFFFFF"/>
            </w:tcBorders>
            <w:shd w:val="clear" w:color="auto" w:fill="auto"/>
            <w:vAlign w:val="center"/>
            <w:hideMark/>
          </w:tcPr>
          <w:p w14:paraId="173E6167"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2015 году</w:t>
            </w:r>
          </w:p>
        </w:tc>
        <w:tc>
          <w:tcPr>
            <w:tcW w:w="886" w:type="pct"/>
            <w:tcBorders>
              <w:top w:val="single" w:sz="4" w:space="0" w:color="FFFFFF"/>
            </w:tcBorders>
            <w:shd w:val="clear" w:color="auto" w:fill="auto"/>
            <w:vAlign w:val="center"/>
            <w:hideMark/>
          </w:tcPr>
          <w:p w14:paraId="4F2B7C24"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noProof/>
                <w:sz w:val="20"/>
                <w:szCs w:val="20"/>
                <w:lang w:eastAsia="ru-RU"/>
              </w:rPr>
              <w:drawing>
                <wp:anchor distT="0" distB="0" distL="114300" distR="114300" simplePos="0" relativeHeight="251671552" behindDoc="0" locked="0" layoutInCell="1" allowOverlap="1" wp14:anchorId="03380F75" wp14:editId="18B5A3F8">
                  <wp:simplePos x="0" y="0"/>
                  <wp:positionH relativeFrom="column">
                    <wp:posOffset>86360</wp:posOffset>
                  </wp:positionH>
                  <wp:positionV relativeFrom="paragraph">
                    <wp:posOffset>-108585</wp:posOffset>
                  </wp:positionV>
                  <wp:extent cx="461010" cy="277495"/>
                  <wp:effectExtent l="0" t="0" r="0" b="0"/>
                  <wp:wrapNone/>
                  <wp:docPr id="602" name="Рисунок 102"/>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00000000-0008-0000-0100-000002000000}"/>
                              </a:ext>
                            </a:extLst>
                          </pic:cNvPr>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6101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tcBorders>
              <w:top w:val="single" w:sz="4" w:space="0" w:color="FFFFFF"/>
            </w:tcBorders>
            <w:vAlign w:val="center"/>
          </w:tcPr>
          <w:p w14:paraId="5246551B"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1 055 581,97</w:t>
            </w:r>
          </w:p>
        </w:tc>
        <w:tc>
          <w:tcPr>
            <w:tcW w:w="1112" w:type="pct"/>
            <w:tcBorders>
              <w:top w:val="single" w:sz="4" w:space="0" w:color="FFFFFF"/>
            </w:tcBorders>
            <w:shd w:val="clear" w:color="auto" w:fill="auto"/>
            <w:vAlign w:val="center"/>
            <w:hideMark/>
          </w:tcPr>
          <w:p w14:paraId="6F3BD97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329 660,75</w:t>
            </w:r>
          </w:p>
        </w:tc>
      </w:tr>
      <w:tr w:rsidR="0089236F" w:rsidRPr="00F37984" w14:paraId="242FEB85" w14:textId="77777777" w:rsidTr="00F37984">
        <w:trPr>
          <w:trHeight w:val="1272"/>
          <w:jc w:val="center"/>
        </w:trPr>
        <w:tc>
          <w:tcPr>
            <w:tcW w:w="274" w:type="pct"/>
            <w:shd w:val="clear" w:color="auto" w:fill="auto"/>
            <w:vAlign w:val="center"/>
            <w:hideMark/>
          </w:tcPr>
          <w:p w14:paraId="604FE5D7"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lastRenderedPageBreak/>
              <w:t>2</w:t>
            </w:r>
          </w:p>
        </w:tc>
        <w:tc>
          <w:tcPr>
            <w:tcW w:w="1812" w:type="pct"/>
            <w:shd w:val="clear" w:color="auto" w:fill="auto"/>
            <w:vAlign w:val="center"/>
            <w:hideMark/>
          </w:tcPr>
          <w:p w14:paraId="74314F9B"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2015 год, за счет собственных средств (выручки от реализации товаров (услуг) по регулируемым ценам (тарифам))</w:t>
            </w:r>
          </w:p>
        </w:tc>
        <w:tc>
          <w:tcPr>
            <w:tcW w:w="886" w:type="pct"/>
            <w:shd w:val="clear" w:color="auto" w:fill="auto"/>
            <w:vAlign w:val="center"/>
            <w:hideMark/>
          </w:tcPr>
          <w:p w14:paraId="22C7D9BB"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noProof/>
                <w:sz w:val="20"/>
                <w:szCs w:val="20"/>
                <w:lang w:eastAsia="ru-RU"/>
              </w:rPr>
              <w:drawing>
                <wp:anchor distT="0" distB="0" distL="114300" distR="114300" simplePos="0" relativeHeight="251664384" behindDoc="0" locked="0" layoutInCell="1" allowOverlap="1" wp14:anchorId="0B6017DF" wp14:editId="00808807">
                  <wp:simplePos x="0" y="0"/>
                  <wp:positionH relativeFrom="column">
                    <wp:posOffset>94615</wp:posOffset>
                  </wp:positionH>
                  <wp:positionV relativeFrom="paragraph">
                    <wp:posOffset>9525</wp:posOffset>
                  </wp:positionV>
                  <wp:extent cx="508000" cy="277495"/>
                  <wp:effectExtent l="0" t="0" r="6350" b="0"/>
                  <wp:wrapNone/>
                  <wp:docPr id="576" name="Рисунок 103"/>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00000000-0008-0000-0100-000003000000}"/>
                              </a:ext>
                            </a:extLst>
                          </pic:cNvPr>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0800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vAlign w:val="center"/>
          </w:tcPr>
          <w:p w14:paraId="67F8AE7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1 055 581,97</w:t>
            </w:r>
          </w:p>
        </w:tc>
        <w:tc>
          <w:tcPr>
            <w:tcW w:w="1112" w:type="pct"/>
            <w:shd w:val="clear" w:color="auto" w:fill="auto"/>
            <w:vAlign w:val="center"/>
            <w:hideMark/>
          </w:tcPr>
          <w:p w14:paraId="4A4A6C7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329 660,75</w:t>
            </w:r>
          </w:p>
        </w:tc>
      </w:tr>
      <w:tr w:rsidR="0089236F" w:rsidRPr="00F37984" w14:paraId="5AE2F1B6" w14:textId="77777777" w:rsidTr="00F37984">
        <w:trPr>
          <w:trHeight w:val="1272"/>
          <w:jc w:val="center"/>
        </w:trPr>
        <w:tc>
          <w:tcPr>
            <w:tcW w:w="274" w:type="pct"/>
            <w:shd w:val="clear" w:color="auto" w:fill="auto"/>
            <w:vAlign w:val="center"/>
          </w:tcPr>
          <w:p w14:paraId="5D6B226F"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3</w:t>
            </w:r>
          </w:p>
        </w:tc>
        <w:tc>
          <w:tcPr>
            <w:tcW w:w="1812" w:type="pct"/>
            <w:shd w:val="clear" w:color="auto" w:fill="auto"/>
            <w:vAlign w:val="center"/>
          </w:tcPr>
          <w:p w14:paraId="7214E359"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Расчетное значение размера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2015 год до его начала, за счет собственных средств (выручки от реализации товаров (услуг) по регулируемым ценам (тарифам))</w:t>
            </w:r>
          </w:p>
        </w:tc>
        <w:tc>
          <w:tcPr>
            <w:tcW w:w="886" w:type="pct"/>
            <w:shd w:val="clear" w:color="auto" w:fill="auto"/>
            <w:vAlign w:val="center"/>
          </w:tcPr>
          <w:p w14:paraId="2662C42C"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noProof/>
                <w:sz w:val="20"/>
                <w:szCs w:val="20"/>
                <w:lang w:eastAsia="ru-RU"/>
              </w:rPr>
              <w:drawing>
                <wp:inline distT="0" distB="0" distL="0" distR="0" wp14:anchorId="5DEF28FE" wp14:editId="3B0477CF">
                  <wp:extent cx="914400" cy="314325"/>
                  <wp:effectExtent l="0" t="0" r="0" b="0"/>
                  <wp:docPr id="577" name="Рисунок 9">
                    <a:extLst xmlns:a="http://schemas.openxmlformats.org/drawingml/2006/main">
                      <a:ext uri="{FF2B5EF4-FFF2-40B4-BE49-F238E27FC236}">
                        <a16:creationId xmlns:a16="http://schemas.microsoft.com/office/drawing/2014/main" id="{FC26D069-18AC-414C-8AF1-8D5699699A62}"/>
                      </a:ext>
                    </a:extLst>
                  </wp:docPr>
                  <wp:cNvGraphicFramePr/>
                  <a:graphic xmlns:a="http://schemas.openxmlformats.org/drawingml/2006/main">
                    <a:graphicData uri="http://schemas.openxmlformats.org/drawingml/2006/picture">
                      <pic:pic xmlns:pic="http://schemas.openxmlformats.org/drawingml/2006/picture">
                        <pic:nvPicPr>
                          <pic:cNvPr id="10" name="Рисунок 9">
                            <a:extLst>
                              <a:ext uri="{FF2B5EF4-FFF2-40B4-BE49-F238E27FC236}">
                                <a16:creationId xmlns:a16="http://schemas.microsoft.com/office/drawing/2014/main" id="{FC26D069-18AC-414C-8AF1-8D5699699A62}"/>
                              </a:ext>
                            </a:extLst>
                          </pic:cNvPr>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p>
        </w:tc>
        <w:tc>
          <w:tcPr>
            <w:tcW w:w="915" w:type="pct"/>
            <w:vAlign w:val="center"/>
          </w:tcPr>
          <w:p w14:paraId="360C82C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1 051 641,09</w:t>
            </w:r>
          </w:p>
        </w:tc>
        <w:tc>
          <w:tcPr>
            <w:tcW w:w="1112" w:type="pct"/>
            <w:shd w:val="clear" w:color="auto" w:fill="auto"/>
            <w:vAlign w:val="center"/>
          </w:tcPr>
          <w:p w14:paraId="19011DDA"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328 430,01</w:t>
            </w:r>
          </w:p>
        </w:tc>
      </w:tr>
      <w:tr w:rsidR="0089236F" w:rsidRPr="00F37984" w14:paraId="416FFCBE" w14:textId="77777777" w:rsidTr="00F37984">
        <w:trPr>
          <w:trHeight w:val="273"/>
          <w:jc w:val="center"/>
        </w:trPr>
        <w:tc>
          <w:tcPr>
            <w:tcW w:w="274" w:type="pct"/>
            <w:shd w:val="clear" w:color="auto" w:fill="auto"/>
            <w:vAlign w:val="center"/>
            <w:hideMark/>
          </w:tcPr>
          <w:p w14:paraId="4F5FB1D3"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4</w:t>
            </w:r>
          </w:p>
        </w:tc>
        <w:tc>
          <w:tcPr>
            <w:tcW w:w="1812" w:type="pct"/>
            <w:shd w:val="clear" w:color="auto" w:fill="auto"/>
            <w:vAlign w:val="center"/>
            <w:hideMark/>
          </w:tcPr>
          <w:p w14:paraId="2535DC46"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2015 год, за счет собственных средств (выручки от реализации товаров (услуг) по регулируемым ценам (тарифам)) всего, без учета пообъектного анализа)</w:t>
            </w:r>
          </w:p>
        </w:tc>
        <w:tc>
          <w:tcPr>
            <w:tcW w:w="886" w:type="pct"/>
            <w:shd w:val="clear" w:color="auto" w:fill="auto"/>
            <w:vAlign w:val="center"/>
            <w:hideMark/>
          </w:tcPr>
          <w:p w14:paraId="1E501D22"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noProof/>
                <w:sz w:val="20"/>
                <w:szCs w:val="20"/>
                <w:lang w:eastAsia="ru-RU"/>
              </w:rPr>
              <w:drawing>
                <wp:anchor distT="0" distB="0" distL="114300" distR="114300" simplePos="0" relativeHeight="251666432" behindDoc="0" locked="0" layoutInCell="1" allowOverlap="1" wp14:anchorId="357515D8" wp14:editId="67D3CA8B">
                  <wp:simplePos x="0" y="0"/>
                  <wp:positionH relativeFrom="column">
                    <wp:posOffset>102870</wp:posOffset>
                  </wp:positionH>
                  <wp:positionV relativeFrom="paragraph">
                    <wp:posOffset>6985</wp:posOffset>
                  </wp:positionV>
                  <wp:extent cx="587375" cy="269875"/>
                  <wp:effectExtent l="0" t="0" r="0" b="0"/>
                  <wp:wrapNone/>
                  <wp:docPr id="578" name="Рисунок 448"/>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00000000-0008-0000-0100-000004000000}"/>
                              </a:ext>
                            </a:extLst>
                          </pic:cNvPr>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87375" cy="2698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vAlign w:val="center"/>
          </w:tcPr>
          <w:p w14:paraId="027A6192"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556 664,10</w:t>
            </w:r>
          </w:p>
        </w:tc>
        <w:tc>
          <w:tcPr>
            <w:tcW w:w="1112" w:type="pct"/>
            <w:shd w:val="clear" w:color="auto" w:fill="auto"/>
            <w:vAlign w:val="center"/>
            <w:hideMark/>
          </w:tcPr>
          <w:p w14:paraId="2BFDC4B4"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556 664,10</w:t>
            </w:r>
          </w:p>
        </w:tc>
      </w:tr>
      <w:tr w:rsidR="0089236F" w:rsidRPr="00F37984" w14:paraId="13633EAC" w14:textId="77777777" w:rsidTr="00F37984">
        <w:trPr>
          <w:trHeight w:val="667"/>
          <w:jc w:val="center"/>
        </w:trPr>
        <w:tc>
          <w:tcPr>
            <w:tcW w:w="274" w:type="pct"/>
            <w:shd w:val="clear" w:color="auto" w:fill="auto"/>
            <w:vAlign w:val="center"/>
            <w:hideMark/>
          </w:tcPr>
          <w:p w14:paraId="003FDD38"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5</w:t>
            </w:r>
          </w:p>
        </w:tc>
        <w:tc>
          <w:tcPr>
            <w:tcW w:w="1812" w:type="pct"/>
            <w:shd w:val="clear" w:color="auto" w:fill="auto"/>
            <w:vAlign w:val="center"/>
            <w:hideMark/>
          </w:tcPr>
          <w:p w14:paraId="2D1658CE"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2015 год, за счет собственных средств выручки от реализации товаров (услуг) по регулируемым ценам (тарифам))</w:t>
            </w:r>
          </w:p>
        </w:tc>
        <w:tc>
          <w:tcPr>
            <w:tcW w:w="886" w:type="pct"/>
            <w:shd w:val="clear" w:color="auto" w:fill="auto"/>
            <w:vAlign w:val="center"/>
            <w:hideMark/>
          </w:tcPr>
          <w:p w14:paraId="4D5997CD"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w:t>
            </w:r>
          </w:p>
        </w:tc>
        <w:tc>
          <w:tcPr>
            <w:tcW w:w="915" w:type="pct"/>
            <w:vAlign w:val="center"/>
          </w:tcPr>
          <w:p w14:paraId="012167D9"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30 369,35</w:t>
            </w:r>
          </w:p>
        </w:tc>
        <w:tc>
          <w:tcPr>
            <w:tcW w:w="1112" w:type="pct"/>
            <w:shd w:val="clear" w:color="auto" w:fill="auto"/>
            <w:vAlign w:val="center"/>
            <w:hideMark/>
          </w:tcPr>
          <w:p w14:paraId="7999912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278 172,89</w:t>
            </w:r>
          </w:p>
        </w:tc>
      </w:tr>
      <w:tr w:rsidR="0089236F" w:rsidRPr="00F37984" w14:paraId="126925FB" w14:textId="77777777" w:rsidTr="00F37984">
        <w:trPr>
          <w:trHeight w:val="273"/>
          <w:jc w:val="center"/>
        </w:trPr>
        <w:tc>
          <w:tcPr>
            <w:tcW w:w="274" w:type="pct"/>
            <w:shd w:val="clear" w:color="auto" w:fill="auto"/>
            <w:vAlign w:val="center"/>
            <w:hideMark/>
          </w:tcPr>
          <w:p w14:paraId="61680AE6"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6</w:t>
            </w:r>
          </w:p>
        </w:tc>
        <w:tc>
          <w:tcPr>
            <w:tcW w:w="1812" w:type="pct"/>
            <w:shd w:val="clear" w:color="auto" w:fill="auto"/>
            <w:vAlign w:val="center"/>
            <w:hideMark/>
          </w:tcPr>
          <w:p w14:paraId="6F76FF28"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xml:space="preserve">Фактический объем финансирования мероприятий инвестиционной программы, отсутствующие в инвестиционной программе, представляющей собой </w:t>
            </w:r>
            <w:r w:rsidRPr="00F37984">
              <w:rPr>
                <w:rFonts w:ascii="Myriad Pro" w:hAnsi="Myriad Pro"/>
                <w:sz w:val="20"/>
                <w:szCs w:val="20"/>
              </w:rPr>
              <w:lastRenderedPageBreak/>
              <w:t>совокупность инвестиционных проектов, утвержденной (скорректированной) в установленном порядке на 2015 год до его начала, за счет собственных средств выручки от реализации товаров (услуг) по регулируемым ценам (тарифам))</w:t>
            </w:r>
          </w:p>
        </w:tc>
        <w:tc>
          <w:tcPr>
            <w:tcW w:w="886" w:type="pct"/>
            <w:shd w:val="clear" w:color="auto" w:fill="auto"/>
            <w:vAlign w:val="center"/>
            <w:hideMark/>
          </w:tcPr>
          <w:p w14:paraId="4327870F"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lastRenderedPageBreak/>
              <w:t> </w:t>
            </w:r>
          </w:p>
        </w:tc>
        <w:tc>
          <w:tcPr>
            <w:tcW w:w="915" w:type="pct"/>
            <w:vAlign w:val="center"/>
          </w:tcPr>
          <w:p w14:paraId="5E75291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437 947,44</w:t>
            </w:r>
          </w:p>
        </w:tc>
        <w:tc>
          <w:tcPr>
            <w:tcW w:w="1112" w:type="pct"/>
            <w:shd w:val="clear" w:color="auto" w:fill="auto"/>
            <w:vAlign w:val="center"/>
            <w:hideMark/>
          </w:tcPr>
          <w:p w14:paraId="4FB5F44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12 161,03</w:t>
            </w:r>
          </w:p>
        </w:tc>
      </w:tr>
      <w:tr w:rsidR="0089236F" w:rsidRPr="00F37984" w14:paraId="57487A06" w14:textId="77777777" w:rsidTr="00F37984">
        <w:trPr>
          <w:trHeight w:val="286"/>
          <w:jc w:val="center"/>
        </w:trPr>
        <w:tc>
          <w:tcPr>
            <w:tcW w:w="274" w:type="pct"/>
            <w:shd w:val="clear" w:color="auto" w:fill="auto"/>
            <w:vAlign w:val="center"/>
            <w:hideMark/>
          </w:tcPr>
          <w:p w14:paraId="66E2CE05"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7</w:t>
            </w:r>
          </w:p>
        </w:tc>
        <w:tc>
          <w:tcPr>
            <w:tcW w:w="1812" w:type="pct"/>
            <w:shd w:val="clear" w:color="auto" w:fill="auto"/>
            <w:vAlign w:val="center"/>
            <w:hideMark/>
          </w:tcPr>
          <w:p w14:paraId="26068CBB"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2015 год, за счет собственных средств выручки от реализации товаров (услуг) по регулируемым ценам (тарифам))</w:t>
            </w:r>
          </w:p>
        </w:tc>
        <w:tc>
          <w:tcPr>
            <w:tcW w:w="886" w:type="pct"/>
            <w:shd w:val="clear" w:color="auto" w:fill="auto"/>
            <w:vAlign w:val="center"/>
            <w:hideMark/>
          </w:tcPr>
          <w:p w14:paraId="64519F86"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w:t>
            </w:r>
          </w:p>
        </w:tc>
        <w:tc>
          <w:tcPr>
            <w:tcW w:w="915" w:type="pct"/>
            <w:vAlign w:val="center"/>
          </w:tcPr>
          <w:p w14:paraId="2A61BD5C"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950 076,00</w:t>
            </w:r>
          </w:p>
        </w:tc>
        <w:tc>
          <w:tcPr>
            <w:tcW w:w="1112" w:type="pct"/>
            <w:shd w:val="clear" w:color="auto" w:fill="auto"/>
            <w:vAlign w:val="center"/>
            <w:hideMark/>
          </w:tcPr>
          <w:p w14:paraId="02AA388F"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63 330,51</w:t>
            </w:r>
          </w:p>
        </w:tc>
      </w:tr>
      <w:tr w:rsidR="0089236F" w:rsidRPr="00F37984" w14:paraId="51BE7B26" w14:textId="77777777" w:rsidTr="00F37984">
        <w:trPr>
          <w:trHeight w:val="1506"/>
          <w:jc w:val="center"/>
        </w:trPr>
        <w:tc>
          <w:tcPr>
            <w:tcW w:w="274" w:type="pct"/>
            <w:shd w:val="clear" w:color="auto" w:fill="auto"/>
            <w:vAlign w:val="center"/>
            <w:hideMark/>
          </w:tcPr>
          <w:p w14:paraId="127E1B3E"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8</w:t>
            </w:r>
          </w:p>
        </w:tc>
        <w:tc>
          <w:tcPr>
            <w:tcW w:w="1812" w:type="pct"/>
            <w:shd w:val="clear" w:color="auto" w:fill="auto"/>
            <w:vAlign w:val="center"/>
            <w:hideMark/>
          </w:tcPr>
          <w:p w14:paraId="0AE7C296"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2015,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886" w:type="pct"/>
            <w:shd w:val="clear" w:color="auto" w:fill="auto"/>
            <w:vAlign w:val="center"/>
            <w:hideMark/>
          </w:tcPr>
          <w:p w14:paraId="7820BCA5"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noProof/>
                <w:sz w:val="20"/>
                <w:szCs w:val="20"/>
                <w:lang w:eastAsia="ru-RU"/>
              </w:rPr>
              <w:drawing>
                <wp:anchor distT="0" distB="0" distL="114300" distR="114300" simplePos="0" relativeHeight="251669504" behindDoc="0" locked="0" layoutInCell="1" allowOverlap="1" wp14:anchorId="430E36D9" wp14:editId="135B0272">
                  <wp:simplePos x="0" y="0"/>
                  <wp:positionH relativeFrom="column">
                    <wp:posOffset>94615</wp:posOffset>
                  </wp:positionH>
                  <wp:positionV relativeFrom="paragraph">
                    <wp:posOffset>29845</wp:posOffset>
                  </wp:positionV>
                  <wp:extent cx="596265" cy="309245"/>
                  <wp:effectExtent l="0" t="0" r="0" b="0"/>
                  <wp:wrapNone/>
                  <wp:docPr id="579" name="Рисунок 579"/>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00000000-0008-0000-0100-000005000000}"/>
                              </a:ext>
                            </a:extLst>
                          </pic:cNvPr>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96265" cy="30924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vAlign w:val="center"/>
          </w:tcPr>
          <w:p w14:paraId="1AF20313"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88 347,31</w:t>
            </w:r>
          </w:p>
        </w:tc>
        <w:tc>
          <w:tcPr>
            <w:tcW w:w="1112" w:type="pct"/>
            <w:shd w:val="clear" w:color="auto" w:fill="auto"/>
            <w:vAlign w:val="center"/>
            <w:hideMark/>
          </w:tcPr>
          <w:p w14:paraId="516CB091"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266 330,18</w:t>
            </w:r>
          </w:p>
        </w:tc>
      </w:tr>
      <w:tr w:rsidR="0089236F" w:rsidRPr="00F37984" w14:paraId="628B65E7" w14:textId="77777777" w:rsidTr="00F37984">
        <w:trPr>
          <w:trHeight w:val="1506"/>
          <w:jc w:val="center"/>
        </w:trPr>
        <w:tc>
          <w:tcPr>
            <w:tcW w:w="274" w:type="pct"/>
            <w:shd w:val="clear" w:color="auto" w:fill="auto"/>
            <w:vAlign w:val="center"/>
            <w:hideMark/>
          </w:tcPr>
          <w:p w14:paraId="13873DCB"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9</w:t>
            </w:r>
          </w:p>
        </w:tc>
        <w:tc>
          <w:tcPr>
            <w:tcW w:w="1812" w:type="pct"/>
            <w:shd w:val="clear" w:color="auto" w:fill="auto"/>
            <w:vAlign w:val="center"/>
            <w:hideMark/>
          </w:tcPr>
          <w:p w14:paraId="465A582E"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Корректировка необходимой валовой выручки на 2017 год долгосрочного периода регулирования, осуществляемая в связи с изменением (неисполнением) инвестиционной программы на 2015 год без учета пообъектного анализа</w:t>
            </w:r>
          </w:p>
        </w:tc>
        <w:tc>
          <w:tcPr>
            <w:tcW w:w="886" w:type="pct"/>
            <w:shd w:val="clear" w:color="auto" w:fill="auto"/>
            <w:vAlign w:val="center"/>
            <w:hideMark/>
          </w:tcPr>
          <w:p w14:paraId="12F5C8D6"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w:t>
            </w:r>
          </w:p>
        </w:tc>
        <w:tc>
          <w:tcPr>
            <w:tcW w:w="915" w:type="pct"/>
            <w:vAlign w:val="center"/>
          </w:tcPr>
          <w:p w14:paraId="7A267156"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-496 831,85</w:t>
            </w:r>
          </w:p>
        </w:tc>
        <w:tc>
          <w:tcPr>
            <w:tcW w:w="1112" w:type="pct"/>
            <w:shd w:val="clear" w:color="auto" w:fill="auto"/>
            <w:vAlign w:val="center"/>
            <w:hideMark/>
          </w:tcPr>
          <w:p w14:paraId="2FD6E7E7"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229 089,37</w:t>
            </w:r>
          </w:p>
        </w:tc>
      </w:tr>
      <w:tr w:rsidR="0089236F" w:rsidRPr="00F37984" w14:paraId="23DED3AE" w14:textId="77777777" w:rsidTr="00F37984">
        <w:trPr>
          <w:trHeight w:val="1242"/>
          <w:jc w:val="center"/>
        </w:trPr>
        <w:tc>
          <w:tcPr>
            <w:tcW w:w="274" w:type="pct"/>
            <w:shd w:val="clear" w:color="auto" w:fill="auto"/>
            <w:vAlign w:val="center"/>
            <w:hideMark/>
          </w:tcPr>
          <w:p w14:paraId="18D138B8"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10</w:t>
            </w:r>
          </w:p>
        </w:tc>
        <w:tc>
          <w:tcPr>
            <w:tcW w:w="1812" w:type="pct"/>
            <w:shd w:val="clear" w:color="auto" w:fill="auto"/>
            <w:vAlign w:val="center"/>
            <w:hideMark/>
          </w:tcPr>
          <w:p w14:paraId="2D79B09A"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Корректировка необходимой валовой выручки на 2017 год долгосрочного периода регулирования, осуществляемая в связи с изменением (неисполнением) инвестиционной программы 2015 года с учетом пообъектного анализа</w:t>
            </w:r>
          </w:p>
        </w:tc>
        <w:tc>
          <w:tcPr>
            <w:tcW w:w="886" w:type="pct"/>
            <w:shd w:val="clear" w:color="auto" w:fill="auto"/>
            <w:vAlign w:val="center"/>
            <w:hideMark/>
          </w:tcPr>
          <w:p w14:paraId="3078E1E8" w14:textId="77777777" w:rsidR="0089236F" w:rsidRPr="00F37984" w:rsidRDefault="0089236F" w:rsidP="00F37984">
            <w:pPr>
              <w:spacing w:after="0" w:line="240" w:lineRule="auto"/>
              <w:ind w:left="-57" w:right="-57"/>
              <w:rPr>
                <w:rFonts w:ascii="Myriad Pro" w:hAnsi="Myriad Pro"/>
                <w:sz w:val="20"/>
                <w:szCs w:val="20"/>
              </w:rPr>
            </w:pPr>
          </w:p>
        </w:tc>
        <w:tc>
          <w:tcPr>
            <w:tcW w:w="915" w:type="pct"/>
            <w:vAlign w:val="center"/>
          </w:tcPr>
          <w:p w14:paraId="287F5295"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-966 903,59</w:t>
            </w:r>
          </w:p>
        </w:tc>
        <w:tc>
          <w:tcPr>
            <w:tcW w:w="1112" w:type="pct"/>
            <w:shd w:val="clear" w:color="auto" w:fill="auto"/>
            <w:vAlign w:val="center"/>
            <w:hideMark/>
          </w:tcPr>
          <w:p w14:paraId="378FD4AD" w14:textId="77777777" w:rsidR="0089236F" w:rsidRPr="00F37984" w:rsidRDefault="0089236F" w:rsidP="00F37984">
            <w:pPr>
              <w:spacing w:after="0" w:line="240" w:lineRule="auto"/>
              <w:ind w:left="-57" w:right="-57"/>
              <w:jc w:val="center"/>
              <w:rPr>
                <w:rFonts w:ascii="Myriad Pro" w:hAnsi="Myriad Pro"/>
                <w:sz w:val="20"/>
                <w:szCs w:val="20"/>
              </w:rPr>
            </w:pPr>
            <w:r w:rsidRPr="00F37984">
              <w:rPr>
                <w:rFonts w:ascii="Myriad Pro" w:hAnsi="Myriad Pro"/>
                <w:sz w:val="20"/>
                <w:szCs w:val="20"/>
              </w:rPr>
              <w:t>-62 332,54</w:t>
            </w:r>
          </w:p>
        </w:tc>
      </w:tr>
    </w:tbl>
    <w:p w14:paraId="55B743F1" w14:textId="072BA1BF" w:rsidR="0089236F" w:rsidRPr="00B7783E" w:rsidRDefault="0089236F" w:rsidP="00F37984">
      <w:pPr>
        <w:pStyle w:val="2ff3"/>
      </w:pPr>
      <w:r w:rsidRPr="00B7783E">
        <w:lastRenderedPageBreak/>
        <w:t>Исполнитель отмечает, что в связи с отсутствием в Экспертном заключении на 2017 год расчета корректировки, осуществляемой в связи с изменением (неисполнением) инвестиционной программы филиалом</w:t>
      </w:r>
      <w:r w:rsidR="00B64520">
        <w:t xml:space="preserve"> ПАО </w:t>
      </w:r>
      <w:r w:rsidRPr="00B7783E">
        <w:t>«МРСК Сибири»-«Кузбассэнерго - РЭС» за 2015 год, определить соответствие расчета величины корректировки, определенной РЭК Кемеровской области, положениям действующего законодательства не представляется возможным.</w:t>
      </w:r>
    </w:p>
    <w:p w14:paraId="72B6495E" w14:textId="77777777" w:rsidR="0089236F" w:rsidRPr="00B7783E" w:rsidRDefault="0089236F" w:rsidP="00F37984">
      <w:pPr>
        <w:pStyle w:val="2ff3"/>
      </w:pPr>
      <w:r w:rsidRPr="00B7783E">
        <w:t xml:space="preserve">В связи с отсутствием в нормативно-правовых актах четкого определения и критериев проведения пообъектного анализа исполнения инвестиционной программы территориальной сетевой организации, в частности указания на необходимость применения плановых пообъектных показателей инвестиционной программы утвержденной до начала периода регулирования или скорректированной в течение периода регулирования, Исполнитель отмечает наличие риска определения отрицательной корректировки необходимой валовой выручки по результатам исполнения инвестиционной программы исходя из пообъектного анализа данных о реализации инвестиционной программы в редакции, утвержденной до начала периода регулирования. </w:t>
      </w:r>
    </w:p>
    <w:p w14:paraId="56298CAA" w14:textId="5164FEFE" w:rsidR="0089236F" w:rsidRPr="00B7783E" w:rsidRDefault="0089236F" w:rsidP="00F37984">
      <w:pPr>
        <w:pStyle w:val="2ff3"/>
      </w:pPr>
      <w:r w:rsidRPr="00B7783E">
        <w:t xml:space="preserve">Вместе с тем Исполнитель отмечает, что Основами ценообразования </w:t>
      </w:r>
      <w:r w:rsidR="00B64520">
        <w:t>№ </w:t>
      </w:r>
      <w:r w:rsidRPr="00B7783E">
        <w:t>1178 предусмотрено исключение экономически необоснованных расходов территориальной сетевой организации. Инвестиционные мероприятия, предусмотренные и фактически профинансированные в периоде регулирования согласно инвестиционной программе, скорректированной в течение периода регулирования, являются экономически обоснованными и должны быть учтены 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130636CB" w14:textId="06512C5F" w:rsidR="0089236F" w:rsidRPr="00B7783E" w:rsidRDefault="0089236F" w:rsidP="00F37984">
      <w:pPr>
        <w:spacing w:after="0" w:line="360" w:lineRule="auto"/>
        <w:ind w:firstLine="709"/>
        <w:contextualSpacing/>
        <w:jc w:val="both"/>
        <w:rPr>
          <w:rFonts w:ascii="Myriad Pro" w:hAnsi="Myriad Pro"/>
          <w:sz w:val="26"/>
          <w:szCs w:val="26"/>
        </w:rPr>
      </w:pPr>
      <w:r w:rsidRPr="00B7783E">
        <w:rPr>
          <w:rFonts w:ascii="Myriad Pro" w:hAnsi="Myriad Pro"/>
          <w:sz w:val="26"/>
          <w:szCs w:val="26"/>
        </w:rPr>
        <w:t>1.</w:t>
      </w:r>
      <w:r w:rsidRPr="00B7783E">
        <w:rPr>
          <w:rFonts w:ascii="Myriad Pro" w:hAnsi="Myriad Pro"/>
          <w:sz w:val="26"/>
          <w:szCs w:val="26"/>
        </w:rPr>
        <w:tab/>
        <w:t xml:space="preserve">Абзацем 5 пункта 32 Основ ценообразования </w:t>
      </w:r>
      <w:r w:rsidR="00B64520">
        <w:rPr>
          <w:rFonts w:ascii="Myriad Pro" w:hAnsi="Myriad Pro"/>
          <w:sz w:val="26"/>
          <w:szCs w:val="26"/>
        </w:rPr>
        <w:t>№ </w:t>
      </w:r>
      <w:r w:rsidRPr="00B7783E">
        <w:rPr>
          <w:rFonts w:ascii="Myriad Pro" w:hAnsi="Myriad Pro"/>
          <w:sz w:val="26"/>
          <w:szCs w:val="26"/>
        </w:rPr>
        <w:t xml:space="preserve">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w:t>
      </w:r>
      <w:r w:rsidRPr="00B7783E">
        <w:rPr>
          <w:rFonts w:ascii="Myriad Pro" w:hAnsi="Myriad Pro"/>
          <w:sz w:val="26"/>
          <w:szCs w:val="26"/>
        </w:rPr>
        <w:lastRenderedPageBreak/>
        <w:t>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7070C5D6" w14:textId="123BBA4C" w:rsidR="0089236F" w:rsidRPr="00B7783E" w:rsidRDefault="0089236F" w:rsidP="00F37984">
      <w:pPr>
        <w:pStyle w:val="2ff3"/>
      </w:pPr>
      <w:r w:rsidRPr="00B7783E">
        <w:t>Исполнитель отмечает, что выполнение мероприятий инвестиционной программы</w:t>
      </w:r>
      <w:r w:rsidR="00B64520">
        <w:t xml:space="preserve"> ПАО </w:t>
      </w:r>
      <w:r w:rsidRPr="00B7783E">
        <w:t>«МРСК Сибири» в части филиала «Кузбассэнерго – РЭС» 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31629682" w14:textId="1689A9C3" w:rsidR="0089236F" w:rsidRPr="00B7783E" w:rsidRDefault="0089236F" w:rsidP="0089236F">
      <w:pPr>
        <w:spacing w:line="360" w:lineRule="auto"/>
        <w:ind w:firstLine="709"/>
        <w:contextualSpacing/>
        <w:jc w:val="both"/>
        <w:rPr>
          <w:rFonts w:ascii="Myriad Pro" w:hAnsi="Myriad Pro"/>
          <w:sz w:val="26"/>
          <w:szCs w:val="26"/>
        </w:rPr>
      </w:pPr>
      <w:r w:rsidRPr="00B7783E">
        <w:rPr>
          <w:rFonts w:ascii="Myriad Pro" w:hAnsi="Myriad Pro"/>
          <w:sz w:val="26"/>
          <w:szCs w:val="26"/>
        </w:rPr>
        <w:t>2.</w:t>
      </w:r>
      <w:r w:rsidRPr="00B7783E">
        <w:rPr>
          <w:rFonts w:ascii="Myriad Pro" w:hAnsi="Myriad Pro"/>
          <w:sz w:val="26"/>
          <w:szCs w:val="26"/>
        </w:rPr>
        <w:tab/>
        <w:t xml:space="preserve">Пунктом 67 Постановление Правительства РФ от 01.12.2009 </w:t>
      </w:r>
      <w:r w:rsidR="00B64520">
        <w:rPr>
          <w:rFonts w:ascii="Myriad Pro" w:hAnsi="Myriad Pro"/>
          <w:sz w:val="26"/>
          <w:szCs w:val="26"/>
        </w:rPr>
        <w:t>№ </w:t>
      </w:r>
      <w:r w:rsidRPr="00B7783E">
        <w:rPr>
          <w:rFonts w:ascii="Myriad Pro" w:hAnsi="Myriad Pro"/>
          <w:sz w:val="26"/>
          <w:szCs w:val="26"/>
        </w:rPr>
        <w:t xml:space="preserve">977 «Об инвестиционных программах субъектов электроэнергетики» (вместе с «Правилами утверждения инвестиционных программ субъектов электроэнергетики», «Правилами осуществления контроля за реализацией инвестиционных программ субъектов электроэнергетики») (далее - Правила </w:t>
      </w:r>
      <w:r w:rsidR="00B64520">
        <w:rPr>
          <w:rFonts w:ascii="Myriad Pro" w:hAnsi="Myriad Pro"/>
          <w:sz w:val="26"/>
          <w:szCs w:val="26"/>
        </w:rPr>
        <w:t>№ </w:t>
      </w:r>
      <w:r w:rsidRPr="00B7783E">
        <w:rPr>
          <w:rFonts w:ascii="Myriad Pro" w:hAnsi="Myriad Pro"/>
          <w:sz w:val="26"/>
          <w:szCs w:val="26"/>
        </w:rPr>
        <w:t xml:space="preserve">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w:t>
      </w:r>
      <w:r w:rsidR="00B64520">
        <w:rPr>
          <w:rFonts w:ascii="Myriad Pro" w:hAnsi="Myriad Pro"/>
          <w:sz w:val="26"/>
          <w:szCs w:val="26"/>
        </w:rPr>
        <w:t>№ </w:t>
      </w:r>
      <w:r w:rsidRPr="00B7783E">
        <w:rPr>
          <w:rFonts w:ascii="Myriad Pro" w:hAnsi="Myriad Pro"/>
          <w:sz w:val="26"/>
          <w:szCs w:val="26"/>
        </w:rPr>
        <w:t xml:space="preserve">977 для утверждения инвестиционных программ. Порядком утверждения инвестиционных программ территориальных сетевых организаций предусмотрены проверка и согласование параметров инвестиционной программы территориальной сетевой организации высшими органами исполнительной власти Российской Федерации и субъектов Российской Федерации. К параметрам, подлежащим проверке и согласованию отнесены: </w:t>
      </w:r>
    </w:p>
    <w:p w14:paraId="2E34C521" w14:textId="77777777" w:rsidR="0089236F" w:rsidRPr="00B7783E" w:rsidRDefault="0089236F" w:rsidP="00F37984">
      <w:pPr>
        <w:pStyle w:val="a"/>
      </w:pPr>
      <w:r w:rsidRPr="00B7783E">
        <w:lastRenderedPageBreak/>
        <w:t>финансовые последствия реализации инвестиционной программы для федерального бюджета, бюджетов субъектов Российской Федерации и местных бюджетов;</w:t>
      </w:r>
    </w:p>
    <w:p w14:paraId="397B5CE7" w14:textId="77777777" w:rsidR="0089236F" w:rsidRPr="00B7783E" w:rsidRDefault="0089236F" w:rsidP="00F37984">
      <w:pPr>
        <w:pStyle w:val="a"/>
      </w:pPr>
      <w:r w:rsidRPr="00B7783E">
        <w:t>вопросы ценообразования при проектировании и строительстве объектов капитального строительства, предусмотренных проектом инвестиционной программы;</w:t>
      </w:r>
    </w:p>
    <w:p w14:paraId="4CA7E28F" w14:textId="77777777" w:rsidR="0089236F" w:rsidRPr="00B7783E" w:rsidRDefault="0089236F" w:rsidP="00F37984">
      <w:pPr>
        <w:pStyle w:val="a"/>
      </w:pPr>
      <w:r w:rsidRPr="00B7783E">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5FAB5D37" w14:textId="77777777" w:rsidR="0089236F" w:rsidRPr="00B7783E" w:rsidRDefault="0089236F" w:rsidP="00F37984">
      <w:pPr>
        <w:pStyle w:val="a"/>
      </w:pPr>
      <w:r w:rsidRPr="00B7783E">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4C23FBF1" w14:textId="77777777" w:rsidR="0089236F" w:rsidRPr="00B7783E" w:rsidRDefault="0089236F" w:rsidP="00F37984">
      <w:pPr>
        <w:pStyle w:val="a"/>
      </w:pPr>
      <w:r w:rsidRPr="00B7783E">
        <w:t>эффективность использования направляемых в рамках инвестиционной программы на капитальные вложения средств федерального бюджета;</w:t>
      </w:r>
    </w:p>
    <w:p w14:paraId="1B853B26" w14:textId="77777777" w:rsidR="0089236F" w:rsidRPr="00B7783E" w:rsidRDefault="0089236F" w:rsidP="00F37984">
      <w:pPr>
        <w:pStyle w:val="a"/>
      </w:pPr>
      <w:r w:rsidRPr="00B7783E">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613AD82D" w14:textId="77777777" w:rsidR="0089236F" w:rsidRPr="00B7783E" w:rsidRDefault="0089236F" w:rsidP="00F37984">
      <w:pPr>
        <w:pStyle w:val="a"/>
      </w:pPr>
      <w:r w:rsidRPr="00B7783E">
        <w:t xml:space="preserve">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w:t>
      </w:r>
      <w:r w:rsidRPr="00B7783E">
        <w:lastRenderedPageBreak/>
        <w:t>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2984191B" w14:textId="77777777" w:rsidR="0089236F" w:rsidRPr="00B7783E" w:rsidRDefault="0089236F" w:rsidP="00F37984">
      <w:pPr>
        <w:pStyle w:val="a"/>
      </w:pPr>
      <w:r w:rsidRPr="00B7783E">
        <w:t>размещение объектов электроэнергетики на территориях соответствующих субъектов Российской Федерации;</w:t>
      </w:r>
    </w:p>
    <w:p w14:paraId="4BC3E3B8" w14:textId="77777777" w:rsidR="0089236F" w:rsidRPr="00B7783E" w:rsidRDefault="0089236F" w:rsidP="00F37984">
      <w:pPr>
        <w:pStyle w:val="a"/>
      </w:pPr>
      <w:r w:rsidRPr="00B7783E">
        <w:t>предложения субъектов электроэнергетики по включению инвестиционных ресурсов, необходимых для реализации инвестиционной программы, в цены (тарифы),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3503EB8D" w14:textId="77777777" w:rsidR="0089236F" w:rsidRPr="00B7783E" w:rsidRDefault="0089236F" w:rsidP="00F37984">
      <w:pPr>
        <w:pStyle w:val="2ff3"/>
      </w:pPr>
      <w:r w:rsidRPr="00B7783E">
        <w:t>На основании вышеизложенного и с целью исключения риска отрицательной корректировки необходимой валовой выручки Исполнитель рекомендует АО «МРСК Сибири» - «Кузбассэнерго – РЭС» предоставлять регулирующему органу подтверждение обоснованности использования тарифных источников, учтенных в рамках тарифно-балансовых решений будущий периодов, для финансирования инвестиционных проектов, не предусмотренных утвержденной в установленном порядке до начала периода регулирования инвестиционной программы.</w:t>
      </w:r>
    </w:p>
    <w:p w14:paraId="727054AA" w14:textId="77777777" w:rsidR="0089236F" w:rsidRPr="00B7783E" w:rsidRDefault="0089236F" w:rsidP="00F37984">
      <w:pPr>
        <w:pStyle w:val="2ff3"/>
      </w:pPr>
      <w:r w:rsidRPr="00B7783E">
        <w:t>В целях минимизации риска отрицательной корректировки НВВ по результатам исполнения (неисполнения) инвестиционной программы Исполнитель рекомендует:</w:t>
      </w:r>
    </w:p>
    <w:p w14:paraId="5A6CF2CB" w14:textId="77777777" w:rsidR="0089236F" w:rsidRPr="00B7783E" w:rsidRDefault="0089236F" w:rsidP="00F37984">
      <w:pPr>
        <w:pStyle w:val="a"/>
      </w:pPr>
      <w:r w:rsidRPr="00B7783E">
        <w:t>проводить своевременную корректировку параметров инвестиционной программы;</w:t>
      </w:r>
    </w:p>
    <w:p w14:paraId="20AB4B76" w14:textId="77777777" w:rsidR="0089236F" w:rsidRPr="00B7783E" w:rsidRDefault="0089236F" w:rsidP="00F37984">
      <w:pPr>
        <w:pStyle w:val="a"/>
      </w:pPr>
      <w:r w:rsidRPr="00B7783E">
        <w:t>усилить контроль за соблюдением графиков реализации инвестиционных проектов;</w:t>
      </w:r>
    </w:p>
    <w:p w14:paraId="667AAF0E" w14:textId="4E227C41" w:rsidR="0089236F" w:rsidRPr="00B7783E" w:rsidRDefault="0089236F" w:rsidP="00F37984">
      <w:pPr>
        <w:pStyle w:val="a"/>
      </w:pPr>
      <w:r w:rsidRPr="00B7783E">
        <w:lastRenderedPageBreak/>
        <w:t xml:space="preserve">в составе </w:t>
      </w:r>
      <w:r w:rsidR="00B64520">
        <w:t>предложений</w:t>
      </w:r>
      <w:r w:rsidRPr="00B7783E">
        <w:t xml:space="preserve"> об установлении тарифов на услуги по передаче электрической энергии будущих периодов прикладывать документы, подтверждающие факт финансирования и освоения капитальных вложений по инвестиционным проектам:</w:t>
      </w:r>
    </w:p>
    <w:p w14:paraId="0B9A86FA" w14:textId="77777777" w:rsidR="0089236F" w:rsidRPr="00B7783E" w:rsidRDefault="0089236F" w:rsidP="00F37984">
      <w:pPr>
        <w:pStyle w:val="5"/>
      </w:pPr>
      <w:r w:rsidRPr="00B7783E">
        <w:t>копии платежных поручений со статусом «Оплачено»;</w:t>
      </w:r>
    </w:p>
    <w:p w14:paraId="4238E4F6" w14:textId="77777777" w:rsidR="0089236F" w:rsidRPr="00B7783E" w:rsidRDefault="0089236F" w:rsidP="00F37984">
      <w:pPr>
        <w:pStyle w:val="5"/>
      </w:pPr>
      <w:r w:rsidRPr="00B7783E">
        <w:t>выписки из оборотно-сальдовой ведомости по счету (в т.ч в случае выполнения работ хоз. способом);</w:t>
      </w:r>
    </w:p>
    <w:p w14:paraId="1BB4776D" w14:textId="77777777" w:rsidR="0089236F" w:rsidRPr="00B7783E" w:rsidRDefault="0089236F" w:rsidP="00F37984">
      <w:pPr>
        <w:pStyle w:val="5"/>
      </w:pPr>
      <w:r w:rsidRPr="00B7783E">
        <w:t>акты о приемке выполненных работ (по форме КС-2);</w:t>
      </w:r>
    </w:p>
    <w:p w14:paraId="75566411" w14:textId="77777777" w:rsidR="0089236F" w:rsidRPr="00B7783E" w:rsidRDefault="0089236F" w:rsidP="00F37984">
      <w:pPr>
        <w:pStyle w:val="5"/>
      </w:pPr>
      <w:r w:rsidRPr="00B7783E">
        <w:t>справка о стоимости выполненных работ (по форме КС-3);</w:t>
      </w:r>
    </w:p>
    <w:p w14:paraId="0E49C75B" w14:textId="77777777" w:rsidR="0089236F" w:rsidRPr="00B7783E" w:rsidRDefault="0089236F" w:rsidP="00F37984">
      <w:pPr>
        <w:pStyle w:val="5"/>
      </w:pPr>
      <w:r w:rsidRPr="00B7783E">
        <w:t>товарные накладные;</w:t>
      </w:r>
    </w:p>
    <w:p w14:paraId="3F71A62E" w14:textId="77777777" w:rsidR="0089236F" w:rsidRPr="00B7783E" w:rsidRDefault="0089236F" w:rsidP="00F37984">
      <w:pPr>
        <w:pStyle w:val="5"/>
      </w:pPr>
      <w:r w:rsidRPr="00B7783E">
        <w:t>справки по распределению косвенных затрат;</w:t>
      </w:r>
    </w:p>
    <w:p w14:paraId="06010E6D" w14:textId="16AF6F2A" w:rsidR="0089236F" w:rsidRPr="00B7783E" w:rsidRDefault="0089236F" w:rsidP="00F37984">
      <w:pPr>
        <w:pStyle w:val="a"/>
      </w:pPr>
      <w:r w:rsidRPr="00B7783E">
        <w:t xml:space="preserve">в составе </w:t>
      </w:r>
      <w:r w:rsidR="00B64520">
        <w:t>предложений</w:t>
      </w:r>
      <w:r w:rsidRPr="00B7783E">
        <w:t xml:space="preserve"> об установлении тарифов на услуги по передаче электрической энергии будущих периодов дополнительно прикладывать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71932BA9" w14:textId="77777777" w:rsidR="0089236F" w:rsidRPr="00B7783E" w:rsidRDefault="0089236F" w:rsidP="00F37984">
      <w:pPr>
        <w:pStyle w:val="5"/>
      </w:pPr>
      <w:r w:rsidRPr="00B7783E">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35FED7D9" w14:textId="77777777" w:rsidR="0089236F" w:rsidRPr="00B7783E" w:rsidRDefault="0089236F" w:rsidP="00F37984">
      <w:pPr>
        <w:pStyle w:val="5"/>
      </w:pPr>
      <w:r w:rsidRPr="00B7783E">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0CAB7794" w14:textId="77777777" w:rsidR="0089236F" w:rsidRPr="00B7783E" w:rsidRDefault="0089236F" w:rsidP="00F37984">
      <w:pPr>
        <w:pStyle w:val="5"/>
      </w:pPr>
      <w:r w:rsidRPr="00B7783E">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291710C7" w14:textId="13E84A55" w:rsidR="0089236F" w:rsidRPr="00B7783E" w:rsidRDefault="0089236F" w:rsidP="00F37984">
      <w:pPr>
        <w:pStyle w:val="a"/>
      </w:pPr>
      <w:r w:rsidRPr="00B7783E">
        <w:lastRenderedPageBreak/>
        <w:t xml:space="preserve">в составе </w:t>
      </w:r>
      <w:r w:rsidR="00B64520">
        <w:t>предложений</w:t>
      </w:r>
      <w:r w:rsidRPr="00B7783E">
        <w:t xml:space="preserve"> об установлении тарифов на услуги по передаче электрической энергии будущих периодов дополнительно прикладывать документы, подтверждающие полную стоимость новых инвестиционных проектов инвестиционной программы, такие как:</w:t>
      </w:r>
    </w:p>
    <w:p w14:paraId="74EB7BFB" w14:textId="77777777" w:rsidR="0089236F" w:rsidRPr="00B7783E" w:rsidRDefault="0089236F" w:rsidP="00F37984">
      <w:pPr>
        <w:pStyle w:val="5"/>
      </w:pPr>
      <w:r w:rsidRPr="00B7783E">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09003649" w14:textId="77777777" w:rsidR="0089236F" w:rsidRPr="00B7783E" w:rsidRDefault="0089236F" w:rsidP="00F37984">
      <w:pPr>
        <w:pStyle w:val="5"/>
      </w:pPr>
      <w:r w:rsidRPr="00B7783E">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682F49C9" w14:textId="77777777" w:rsidR="0089236F" w:rsidRPr="00B7783E" w:rsidRDefault="0089236F" w:rsidP="0089236F">
      <w:pPr>
        <w:pStyle w:val="a5"/>
        <w:spacing w:line="360" w:lineRule="auto"/>
        <w:ind w:left="1429"/>
        <w:jc w:val="both"/>
        <w:rPr>
          <w:rFonts w:ascii="Myriad Pro" w:hAnsi="Myriad Pro"/>
          <w:sz w:val="26"/>
          <w:szCs w:val="26"/>
        </w:rPr>
      </w:pPr>
      <w:r w:rsidRPr="00B7783E">
        <w:rPr>
          <w:rFonts w:ascii="Myriad Pro" w:hAnsi="Myriad Pro"/>
          <w:sz w:val="26"/>
          <w:szCs w:val="26"/>
        </w:rPr>
        <w:br w:type="page"/>
      </w:r>
    </w:p>
    <w:p w14:paraId="792E97DB" w14:textId="77777777" w:rsidR="0089236F" w:rsidRPr="00F37984" w:rsidRDefault="0089236F" w:rsidP="00737A87">
      <w:pPr>
        <w:pStyle w:val="20"/>
        <w:numPr>
          <w:ilvl w:val="2"/>
          <w:numId w:val="6"/>
        </w:numPr>
        <w:spacing w:line="360" w:lineRule="auto"/>
        <w:ind w:left="1134" w:hanging="1134"/>
        <w:jc w:val="both"/>
        <w:rPr>
          <w:rFonts w:ascii="Myriad Pro" w:hAnsi="Myriad Pro"/>
          <w:b/>
          <w:color w:val="4F6228" w:themeColor="accent3" w:themeShade="80"/>
          <w:sz w:val="28"/>
          <w:szCs w:val="28"/>
        </w:rPr>
      </w:pPr>
      <w:bookmarkStart w:id="19" w:name="_Toc53223906"/>
      <w:bookmarkStart w:id="20" w:name="_Toc63768981"/>
      <w:bookmarkStart w:id="21" w:name="_Hlk41560296"/>
      <w:r w:rsidRPr="00F37984">
        <w:rPr>
          <w:rFonts w:ascii="Myriad Pro" w:hAnsi="Myriad Pro"/>
          <w:b/>
          <w:color w:val="4F6228" w:themeColor="accent3" w:themeShade="80"/>
          <w:sz w:val="28"/>
          <w:szCs w:val="28"/>
        </w:rPr>
        <w:lastRenderedPageBreak/>
        <w:t>Экспертиза обоснованности корректировки необходимой валовой выручки с учетом надежности и качества оказываемых услуг</w:t>
      </w:r>
      <w:bookmarkEnd w:id="19"/>
      <w:bookmarkEnd w:id="20"/>
    </w:p>
    <w:p w14:paraId="0B84A5B9" w14:textId="0ABA886B" w:rsidR="0089236F" w:rsidRPr="00B7783E" w:rsidRDefault="0089236F" w:rsidP="00F37984">
      <w:pPr>
        <w:pStyle w:val="2ff3"/>
      </w:pPr>
      <w:r w:rsidRPr="00B7783E">
        <w:t xml:space="preserve">Согласно Методическим указаниям </w:t>
      </w:r>
      <w:r w:rsidR="00B64520">
        <w:t>№ </w:t>
      </w:r>
      <w:r w:rsidRPr="00B7783E">
        <w:t xml:space="preserve">98-э корректировка необходимой валовой выручки с учетом надежности и качества оказываемых услуг рассчитывается исходя из применения понижающего (повышающего) коэффициента, корректирующего необходимую валовую выручку сетевой организации с учетом надежности и качества производимых (реализуемых) товаров (услуг), определяемый в 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Федеральной службы по тарифам от 26 октября 2010 г. </w:t>
      </w:r>
      <w:r w:rsidR="00B64520">
        <w:t>№ </w:t>
      </w:r>
      <w:r w:rsidRPr="00B7783E">
        <w:t xml:space="preserve">254-э/1 и утвержденной величины необходимой валовой выручки на содержание сетевой организации на год (i-2). </w:t>
      </w:r>
    </w:p>
    <w:p w14:paraId="7AD652BD" w14:textId="77777777" w:rsidR="0089236F" w:rsidRPr="00B7783E" w:rsidRDefault="0089236F" w:rsidP="00F37984">
      <w:pPr>
        <w:pStyle w:val="2ff3"/>
        <w:rPr>
          <w:b/>
        </w:rPr>
      </w:pPr>
    </w:p>
    <w:p w14:paraId="0B312722" w14:textId="77777777" w:rsidR="0089236F" w:rsidRPr="00B7783E" w:rsidRDefault="0089236F" w:rsidP="00F37984">
      <w:pPr>
        <w:pStyle w:val="affffff7"/>
      </w:pPr>
      <w:r w:rsidRPr="00B7783E">
        <w:t>ПОЗИЦИЯ ТЕРРИТОРИАЛЬНОЙ СЕТЕВОЙ ОРГАНИЗАЦИИ</w:t>
      </w:r>
    </w:p>
    <w:p w14:paraId="77B6EA3C" w14:textId="343DF081" w:rsidR="0089236F" w:rsidRPr="00B7783E" w:rsidRDefault="0089236F" w:rsidP="00F37984">
      <w:pPr>
        <w:pStyle w:val="2ff3"/>
      </w:pPr>
      <w:r w:rsidRPr="00B7783E">
        <w:t>Филиалом</w:t>
      </w:r>
      <w:r w:rsidR="00B64520">
        <w:t xml:space="preserve"> ПАО </w:t>
      </w:r>
      <w:r w:rsidRPr="00B7783E">
        <w:t xml:space="preserve">«МРСК Сибири» - «Кузбассэнерго-РЭС» письмом от 31.03.2016 </w:t>
      </w:r>
      <w:r w:rsidR="00B64520">
        <w:t>№ </w:t>
      </w:r>
      <w:r w:rsidRPr="00B7783E">
        <w:t xml:space="preserve">1.4/1.4/1973-исх представлены отчетные данные за 2015 год, используемые при расчете фактических значений показателей надежности и качества, а также при расчете индикативных показателей в соответствии с Методическими указаниями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Методические указания </w:t>
      </w:r>
      <w:r w:rsidR="00B64520">
        <w:t>№ </w:t>
      </w:r>
      <w:r w:rsidRPr="00B7783E">
        <w:t>718) в составе:</w:t>
      </w:r>
    </w:p>
    <w:p w14:paraId="3F450A6A" w14:textId="77777777" w:rsidR="0089236F" w:rsidRPr="00B7783E" w:rsidRDefault="0089236F" w:rsidP="00DC153F">
      <w:pPr>
        <w:pStyle w:val="a"/>
        <w:tabs>
          <w:tab w:val="left" w:pos="993"/>
        </w:tabs>
        <w:ind w:left="993" w:hanging="426"/>
      </w:pPr>
      <w:r w:rsidRPr="00B7783E">
        <w:t>форма 1.1. «Журнал учета текущей информации о прекращении передачи электрической энергии для потребителей услуг электросетевой организации за 2015 год»;</w:t>
      </w:r>
    </w:p>
    <w:p w14:paraId="56AD5FD8" w14:textId="77777777" w:rsidR="0089236F" w:rsidRPr="00B7783E" w:rsidRDefault="0089236F" w:rsidP="00DC153F">
      <w:pPr>
        <w:pStyle w:val="a"/>
        <w:tabs>
          <w:tab w:val="left" w:pos="993"/>
        </w:tabs>
        <w:ind w:left="993" w:hanging="426"/>
      </w:pPr>
      <w:r w:rsidRPr="00B7783E">
        <w:t>форма 1.2. «Расчет показателя средней продолжительности прекращений передачи электрической энергии»;</w:t>
      </w:r>
    </w:p>
    <w:p w14:paraId="5442CB6B" w14:textId="77777777" w:rsidR="0089236F" w:rsidRPr="00B7783E" w:rsidRDefault="0089236F" w:rsidP="00DC153F">
      <w:pPr>
        <w:pStyle w:val="a"/>
        <w:tabs>
          <w:tab w:val="left" w:pos="993"/>
        </w:tabs>
        <w:ind w:left="993" w:hanging="426"/>
      </w:pPr>
      <w:r w:rsidRPr="00B7783E">
        <w:lastRenderedPageBreak/>
        <w:t>форма 8.1. «Журнал учета данных первичной информации по всем прекращениям передачи электрической энергии, произошедшим на объектах сетевой организации за 2017 год»;</w:t>
      </w:r>
    </w:p>
    <w:p w14:paraId="21829B91" w14:textId="77777777" w:rsidR="0089236F" w:rsidRPr="00B7783E" w:rsidRDefault="0089236F" w:rsidP="00DC153F">
      <w:pPr>
        <w:pStyle w:val="a"/>
        <w:tabs>
          <w:tab w:val="left" w:pos="993"/>
        </w:tabs>
        <w:ind w:left="993" w:hanging="426"/>
      </w:pPr>
      <w:r w:rsidRPr="00B7783E">
        <w:t>форма 8.3. «Расчет индикативного показателя уровня надежности и качества оказываемых услуг для территориальных сетевых организаций и организаций по управлению единой национальной (общероссийской) сетью»;</w:t>
      </w:r>
    </w:p>
    <w:p w14:paraId="2A96DF65" w14:textId="77777777" w:rsidR="0089236F" w:rsidRPr="00B7783E" w:rsidRDefault="0089236F" w:rsidP="00DC153F">
      <w:pPr>
        <w:pStyle w:val="a"/>
        <w:tabs>
          <w:tab w:val="left" w:pos="993"/>
        </w:tabs>
        <w:ind w:left="993" w:hanging="426"/>
      </w:pPr>
      <w:r w:rsidRPr="00B7783E">
        <w:t>форма 2.1. «Расчет значения индикатора информативности за 2015 год»;</w:t>
      </w:r>
    </w:p>
    <w:p w14:paraId="7904F7BC" w14:textId="77777777" w:rsidR="0089236F" w:rsidRPr="00B7783E" w:rsidRDefault="0089236F" w:rsidP="00DC153F">
      <w:pPr>
        <w:pStyle w:val="a"/>
        <w:tabs>
          <w:tab w:val="left" w:pos="993"/>
        </w:tabs>
        <w:ind w:left="993" w:hanging="426"/>
      </w:pPr>
      <w:r w:rsidRPr="00B7783E">
        <w:t>Форма 2.2. «Расчет значения индикатора исполнительности за 2015 год»;</w:t>
      </w:r>
    </w:p>
    <w:p w14:paraId="4EA0E387" w14:textId="77777777" w:rsidR="0089236F" w:rsidRPr="00B7783E" w:rsidRDefault="0089236F" w:rsidP="00DC153F">
      <w:pPr>
        <w:pStyle w:val="a"/>
        <w:tabs>
          <w:tab w:val="left" w:pos="993"/>
        </w:tabs>
        <w:ind w:left="993" w:hanging="426"/>
      </w:pPr>
      <w:r w:rsidRPr="00B7783E">
        <w:t>Форма 2.3. «Расчет значения индикатора результативности обратной связи на 2015 год»;</w:t>
      </w:r>
    </w:p>
    <w:p w14:paraId="0D45922E" w14:textId="77777777" w:rsidR="0089236F" w:rsidRPr="00B7783E" w:rsidRDefault="0089236F" w:rsidP="00DC153F">
      <w:pPr>
        <w:pStyle w:val="a"/>
        <w:tabs>
          <w:tab w:val="left" w:pos="993"/>
        </w:tabs>
        <w:ind w:left="993" w:hanging="426"/>
      </w:pPr>
      <w:r w:rsidRPr="00B7783E">
        <w:t>форма 3.1 «Отчетные данные для расчета значения показателя качества рассмотрения заявок на технологическое присоединение к сети в 2015 году»;</w:t>
      </w:r>
    </w:p>
    <w:p w14:paraId="4105A3E9" w14:textId="77777777" w:rsidR="0089236F" w:rsidRPr="00B7783E" w:rsidRDefault="0089236F" w:rsidP="00DC153F">
      <w:pPr>
        <w:pStyle w:val="a"/>
        <w:tabs>
          <w:tab w:val="left" w:pos="993"/>
        </w:tabs>
        <w:ind w:left="993" w:hanging="426"/>
      </w:pPr>
      <w:r w:rsidRPr="00B7783E">
        <w:t>форма 3.2 «Отчетные данные для расчета значения показателя качества исполнения договоров об осуществлении технологического присоединения заявителей к сети в 2015 году»;</w:t>
      </w:r>
    </w:p>
    <w:p w14:paraId="106DFA23" w14:textId="77777777" w:rsidR="0089236F" w:rsidRPr="00B7783E" w:rsidRDefault="0089236F" w:rsidP="00DC153F">
      <w:pPr>
        <w:pStyle w:val="a"/>
        <w:tabs>
          <w:tab w:val="left" w:pos="993"/>
        </w:tabs>
        <w:ind w:left="993" w:hanging="426"/>
      </w:pPr>
      <w:r w:rsidRPr="00B7783E">
        <w:t>форма 3.3. «Отчетные данные для расчета значения показателя соблюдения антимонопольного законодательства при технологическом присоединении заявителя к электрическим сетям сетевой организации в 2017 году»;</w:t>
      </w:r>
    </w:p>
    <w:p w14:paraId="6621D80B" w14:textId="08843356" w:rsidR="0089236F" w:rsidRPr="00B7783E" w:rsidRDefault="0089236F" w:rsidP="00DC153F">
      <w:pPr>
        <w:pStyle w:val="a"/>
        <w:tabs>
          <w:tab w:val="left" w:pos="993"/>
        </w:tabs>
        <w:ind w:left="993" w:hanging="426"/>
      </w:pPr>
      <w:r w:rsidRPr="00B7783E">
        <w:t>форма 4.1 «Показатели уровня надежности и качества оказываемых услуг электросетевой организации Филиал</w:t>
      </w:r>
      <w:r w:rsidR="00B64520">
        <w:t xml:space="preserve"> ПАО </w:t>
      </w:r>
      <w:r w:rsidRPr="00B7783E">
        <w:t>«МРСК Сибири» - «Кузбассэнерго - РЭС» за 2017 год»;</w:t>
      </w:r>
    </w:p>
    <w:p w14:paraId="3B6A1B34" w14:textId="18C8AF63" w:rsidR="0089236F" w:rsidRPr="00B7783E" w:rsidRDefault="0089236F" w:rsidP="00DC153F">
      <w:pPr>
        <w:pStyle w:val="a"/>
        <w:tabs>
          <w:tab w:val="left" w:pos="993"/>
        </w:tabs>
        <w:ind w:left="993" w:hanging="426"/>
      </w:pPr>
      <w:r w:rsidRPr="00B7783E">
        <w:t>форма 4.2 «Расчет обобщенного показателя уровня надежности и качества оказываемых услуг электросетевой организации Филиал</w:t>
      </w:r>
      <w:r w:rsidR="00B64520">
        <w:t xml:space="preserve"> ПАО </w:t>
      </w:r>
      <w:r w:rsidRPr="00B7783E">
        <w:t>«МРСК Сибири» - «Кузбассэнерго - РЭС» за 2015 год».</w:t>
      </w:r>
    </w:p>
    <w:p w14:paraId="70A2615F" w14:textId="39FC8F70" w:rsidR="0089236F" w:rsidRPr="00B7783E" w:rsidRDefault="0089236F" w:rsidP="00F37984">
      <w:pPr>
        <w:pStyle w:val="2ff3"/>
      </w:pPr>
      <w:r w:rsidRPr="00B7783E">
        <w:t>В соответствии. Методическими указаниями филиалом</w:t>
      </w:r>
      <w:r w:rsidR="00B64520">
        <w:t xml:space="preserve"> ПАО </w:t>
      </w:r>
      <w:r w:rsidRPr="00B7783E">
        <w:t>«МРСК Сибири» - «Кузбассэнерго - РЭС» было определено значение обобщенного показателя уровня надежности и качества оказываемых услуг (Kоб) в размере 0,65.</w:t>
      </w:r>
    </w:p>
    <w:p w14:paraId="207E5E4B" w14:textId="0A377D8D" w:rsidR="0089236F" w:rsidRPr="00B7783E" w:rsidRDefault="0089236F" w:rsidP="00F37984">
      <w:pPr>
        <w:pStyle w:val="2ff3"/>
        <w:rPr>
          <w:bCs/>
        </w:rPr>
      </w:pPr>
      <w:r w:rsidRPr="00B7783E">
        <w:lastRenderedPageBreak/>
        <w:t>Филиалом</w:t>
      </w:r>
      <w:r w:rsidR="00B64520">
        <w:t xml:space="preserve"> ПАО </w:t>
      </w:r>
      <w:r w:rsidRPr="00B7783E">
        <w:t>«МРСК Сибири» - «Кузбассэнерго-РЭС» в составе предложения об установлении тарифов на услуги по передаче электрической энергии по электрическим сетям на 2017 год был представлен р</w:t>
      </w:r>
      <w:r w:rsidRPr="00B7783E">
        <w:rPr>
          <w:bCs/>
        </w:rPr>
        <w:t>асчет корректировки НВВ с учетом фактических показателей уровня надежности и качества оказываемых услуг за 2017 г.:</w:t>
      </w:r>
    </w:p>
    <w:tbl>
      <w:tblPr>
        <w:tblW w:w="5000" w:type="pct"/>
        <w:jc w:val="center"/>
        <w:tblLook w:val="04A0" w:firstRow="1" w:lastRow="0" w:firstColumn="1" w:lastColumn="0" w:noHBand="0" w:noVBand="1"/>
      </w:tblPr>
      <w:tblGrid>
        <w:gridCol w:w="4592"/>
        <w:gridCol w:w="2457"/>
        <w:gridCol w:w="2295"/>
      </w:tblGrid>
      <w:tr w:rsidR="0089236F" w:rsidRPr="00F37984" w14:paraId="4E46B553" w14:textId="77777777" w:rsidTr="00F37984">
        <w:trPr>
          <w:trHeight w:val="645"/>
          <w:jc w:val="center"/>
        </w:trPr>
        <w:tc>
          <w:tcPr>
            <w:tcW w:w="24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AF42290" w14:textId="77777777" w:rsidR="0089236F" w:rsidRPr="00F37984" w:rsidRDefault="0089236F" w:rsidP="00F37984">
            <w:pPr>
              <w:spacing w:after="0" w:line="240" w:lineRule="auto"/>
              <w:ind w:left="-57" w:right="-57" w:firstLine="284"/>
              <w:jc w:val="center"/>
              <w:rPr>
                <w:rFonts w:ascii="Myriad Pro" w:hAnsi="Myriad Pro"/>
                <w:b/>
                <w:color w:val="FFFFFF"/>
                <w:sz w:val="20"/>
                <w:szCs w:val="20"/>
              </w:rPr>
            </w:pPr>
            <w:r w:rsidRPr="00F37984">
              <w:rPr>
                <w:rFonts w:ascii="Myriad Pro" w:hAnsi="Myriad Pro"/>
                <w:b/>
                <w:color w:val="FFFFFF"/>
                <w:sz w:val="20"/>
                <w:szCs w:val="20"/>
              </w:rPr>
              <w:t>Наименование показателя</w:t>
            </w:r>
          </w:p>
        </w:tc>
        <w:tc>
          <w:tcPr>
            <w:tcW w:w="13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2DEB471" w14:textId="77777777" w:rsidR="0089236F" w:rsidRPr="00F37984" w:rsidRDefault="0089236F" w:rsidP="00F37984">
            <w:pPr>
              <w:spacing w:after="0" w:line="240" w:lineRule="auto"/>
              <w:ind w:left="-57" w:right="-57"/>
              <w:jc w:val="center"/>
              <w:rPr>
                <w:rFonts w:ascii="Myriad Pro" w:hAnsi="Myriad Pro"/>
                <w:b/>
                <w:color w:val="FFFFFF"/>
                <w:sz w:val="20"/>
                <w:szCs w:val="20"/>
              </w:rPr>
            </w:pPr>
            <w:r w:rsidRPr="00F37984">
              <w:rPr>
                <w:rFonts w:ascii="Myriad Pro" w:hAnsi="Myriad Pro"/>
                <w:b/>
                <w:color w:val="FFFFFF"/>
                <w:sz w:val="20"/>
                <w:szCs w:val="20"/>
              </w:rPr>
              <w:t>Показатель</w:t>
            </w:r>
          </w:p>
        </w:tc>
        <w:tc>
          <w:tcPr>
            <w:tcW w:w="12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4BD53DA" w14:textId="77777777" w:rsidR="0089236F" w:rsidRPr="00F37984" w:rsidRDefault="0089236F" w:rsidP="00F37984">
            <w:pPr>
              <w:spacing w:after="0" w:line="240" w:lineRule="auto"/>
              <w:ind w:left="-57" w:right="-57" w:firstLine="34"/>
              <w:jc w:val="center"/>
              <w:rPr>
                <w:rFonts w:ascii="Myriad Pro" w:hAnsi="Myriad Pro"/>
                <w:b/>
                <w:color w:val="FFFFFF"/>
                <w:sz w:val="20"/>
                <w:szCs w:val="20"/>
              </w:rPr>
            </w:pPr>
            <w:r w:rsidRPr="00F37984">
              <w:rPr>
                <w:rFonts w:ascii="Myriad Pro" w:hAnsi="Myriad Pro"/>
                <w:b/>
                <w:color w:val="FFFFFF"/>
                <w:sz w:val="20"/>
                <w:szCs w:val="20"/>
              </w:rPr>
              <w:t>Значение</w:t>
            </w:r>
          </w:p>
        </w:tc>
      </w:tr>
      <w:tr w:rsidR="0089236F" w:rsidRPr="00F37984" w14:paraId="0AC6B2CE" w14:textId="77777777" w:rsidTr="00F37984">
        <w:trPr>
          <w:trHeight w:val="67"/>
          <w:jc w:val="center"/>
        </w:trPr>
        <w:tc>
          <w:tcPr>
            <w:tcW w:w="245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9A716E9"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НВВ, утвержденная на 2015 год, тыс. руб.</w:t>
            </w:r>
          </w:p>
        </w:tc>
        <w:tc>
          <w:tcPr>
            <w:tcW w:w="131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A268F61" w14:textId="77777777" w:rsidR="0089236F" w:rsidRPr="00F37984" w:rsidRDefault="0089236F" w:rsidP="00F37984">
            <w:pPr>
              <w:spacing w:after="0" w:line="240" w:lineRule="auto"/>
              <w:ind w:left="-57" w:right="-57" w:firstLine="284"/>
              <w:jc w:val="center"/>
              <w:rPr>
                <w:rFonts w:ascii="Myriad Pro" w:hAnsi="Myriad Pro"/>
                <w:sz w:val="20"/>
                <w:szCs w:val="20"/>
              </w:rPr>
            </w:pPr>
            <w:r w:rsidRPr="00F37984">
              <w:rPr>
                <w:rFonts w:ascii="Myriad Pro" w:hAnsi="Myriad Pro"/>
                <w:sz w:val="20"/>
                <w:szCs w:val="20"/>
              </w:rPr>
              <w:t>НВВ</w:t>
            </w:r>
            <w:r w:rsidRPr="00F37984">
              <w:rPr>
                <w:rFonts w:ascii="Myriad Pro" w:hAnsi="Myriad Pro"/>
                <w:i/>
                <w:iCs/>
                <w:sz w:val="20"/>
                <w:szCs w:val="20"/>
                <w:vertAlign w:val="subscript"/>
              </w:rPr>
              <w:t>утв</w:t>
            </w:r>
          </w:p>
        </w:tc>
        <w:tc>
          <w:tcPr>
            <w:tcW w:w="122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45778EB" w14:textId="77777777" w:rsidR="0089236F" w:rsidRPr="00F37984" w:rsidRDefault="0089236F" w:rsidP="00F37984">
            <w:pPr>
              <w:spacing w:after="0" w:line="240" w:lineRule="auto"/>
              <w:ind w:left="-57" w:right="-57" w:firstLine="28"/>
              <w:jc w:val="center"/>
              <w:rPr>
                <w:rFonts w:ascii="Myriad Pro" w:hAnsi="Myriad Pro"/>
                <w:sz w:val="20"/>
                <w:szCs w:val="20"/>
              </w:rPr>
            </w:pPr>
            <w:r w:rsidRPr="00F37984">
              <w:rPr>
                <w:rFonts w:ascii="Myriad Pro" w:hAnsi="Myriad Pro"/>
                <w:sz w:val="20"/>
                <w:szCs w:val="20"/>
              </w:rPr>
              <w:t>3 286 754,84</w:t>
            </w:r>
          </w:p>
        </w:tc>
      </w:tr>
      <w:tr w:rsidR="0089236F" w:rsidRPr="00F37984" w14:paraId="7CC4DD03" w14:textId="77777777" w:rsidTr="00F37984">
        <w:trPr>
          <w:trHeight w:val="724"/>
          <w:jc w:val="center"/>
        </w:trPr>
        <w:tc>
          <w:tcPr>
            <w:tcW w:w="2457" w:type="pct"/>
            <w:tcBorders>
              <w:top w:val="nil"/>
              <w:left w:val="single" w:sz="4" w:space="0" w:color="auto"/>
              <w:bottom w:val="single" w:sz="4" w:space="0" w:color="auto"/>
              <w:right w:val="single" w:sz="4" w:space="0" w:color="auto"/>
            </w:tcBorders>
            <w:shd w:val="clear" w:color="auto" w:fill="auto"/>
            <w:vAlign w:val="center"/>
            <w:hideMark/>
          </w:tcPr>
          <w:p w14:paraId="03C63DBD"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Обобщенный показатель уровня надежности и качества оказываемых услуг</w:t>
            </w:r>
          </w:p>
        </w:tc>
        <w:tc>
          <w:tcPr>
            <w:tcW w:w="1315" w:type="pct"/>
            <w:tcBorders>
              <w:top w:val="nil"/>
              <w:left w:val="nil"/>
              <w:bottom w:val="single" w:sz="4" w:space="0" w:color="auto"/>
              <w:right w:val="single" w:sz="4" w:space="0" w:color="auto"/>
            </w:tcBorders>
            <w:shd w:val="clear" w:color="auto" w:fill="auto"/>
            <w:vAlign w:val="center"/>
            <w:hideMark/>
          </w:tcPr>
          <w:p w14:paraId="673B3846" w14:textId="77777777" w:rsidR="0089236F" w:rsidRPr="00F37984" w:rsidRDefault="0089236F" w:rsidP="00F37984">
            <w:pPr>
              <w:spacing w:after="0" w:line="240" w:lineRule="auto"/>
              <w:ind w:left="-57" w:right="-57" w:firstLine="284"/>
              <w:jc w:val="center"/>
              <w:rPr>
                <w:rFonts w:ascii="Myriad Pro" w:hAnsi="Myriad Pro"/>
                <w:sz w:val="20"/>
                <w:szCs w:val="20"/>
              </w:rPr>
            </w:pPr>
            <w:r w:rsidRPr="00F37984">
              <w:rPr>
                <w:rFonts w:ascii="Myriad Pro" w:hAnsi="Myriad Pro"/>
                <w:sz w:val="20"/>
                <w:szCs w:val="20"/>
              </w:rPr>
              <w:t>К</w:t>
            </w:r>
            <w:r w:rsidRPr="00F37984">
              <w:rPr>
                <w:rFonts w:ascii="Myriad Pro" w:hAnsi="Myriad Pro"/>
                <w:i/>
                <w:iCs/>
                <w:sz w:val="20"/>
                <w:szCs w:val="20"/>
                <w:vertAlign w:val="subscript"/>
              </w:rPr>
              <w:t>об</w:t>
            </w:r>
          </w:p>
        </w:tc>
        <w:tc>
          <w:tcPr>
            <w:tcW w:w="1228" w:type="pct"/>
            <w:tcBorders>
              <w:top w:val="nil"/>
              <w:left w:val="nil"/>
              <w:bottom w:val="single" w:sz="4" w:space="0" w:color="auto"/>
              <w:right w:val="single" w:sz="4" w:space="0" w:color="auto"/>
            </w:tcBorders>
            <w:shd w:val="clear" w:color="auto" w:fill="auto"/>
            <w:noWrap/>
            <w:vAlign w:val="center"/>
            <w:hideMark/>
          </w:tcPr>
          <w:p w14:paraId="65EAD39B" w14:textId="77777777" w:rsidR="0089236F" w:rsidRPr="00F37984" w:rsidRDefault="0089236F" w:rsidP="00F37984">
            <w:pPr>
              <w:spacing w:after="0" w:line="240" w:lineRule="auto"/>
              <w:ind w:left="-57" w:right="-57" w:firstLine="28"/>
              <w:jc w:val="center"/>
              <w:rPr>
                <w:rFonts w:ascii="Myriad Pro" w:hAnsi="Myriad Pro"/>
                <w:sz w:val="20"/>
                <w:szCs w:val="20"/>
              </w:rPr>
            </w:pPr>
            <w:r w:rsidRPr="00F37984">
              <w:rPr>
                <w:rFonts w:ascii="Myriad Pro" w:hAnsi="Myriad Pro"/>
                <w:sz w:val="20"/>
                <w:szCs w:val="20"/>
              </w:rPr>
              <w:t>0,65</w:t>
            </w:r>
          </w:p>
        </w:tc>
      </w:tr>
      <w:tr w:rsidR="0089236F" w:rsidRPr="00F37984" w14:paraId="3C86794A" w14:textId="77777777" w:rsidTr="00F37984">
        <w:trPr>
          <w:trHeight w:val="661"/>
          <w:jc w:val="center"/>
        </w:trPr>
        <w:tc>
          <w:tcPr>
            <w:tcW w:w="2457" w:type="pct"/>
            <w:tcBorders>
              <w:top w:val="nil"/>
              <w:left w:val="single" w:sz="4" w:space="0" w:color="auto"/>
              <w:bottom w:val="single" w:sz="4" w:space="0" w:color="auto"/>
              <w:right w:val="single" w:sz="4" w:space="0" w:color="auto"/>
            </w:tcBorders>
            <w:shd w:val="clear" w:color="auto" w:fill="auto"/>
            <w:noWrap/>
            <w:vAlign w:val="center"/>
            <w:hideMark/>
          </w:tcPr>
          <w:p w14:paraId="275FB806"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Максимальный процент корректировки</w:t>
            </w:r>
          </w:p>
        </w:tc>
        <w:tc>
          <w:tcPr>
            <w:tcW w:w="1315" w:type="pct"/>
            <w:tcBorders>
              <w:top w:val="nil"/>
              <w:left w:val="nil"/>
              <w:bottom w:val="single" w:sz="4" w:space="0" w:color="auto"/>
              <w:right w:val="single" w:sz="4" w:space="0" w:color="auto"/>
            </w:tcBorders>
            <w:shd w:val="clear" w:color="auto" w:fill="auto"/>
            <w:vAlign w:val="center"/>
            <w:hideMark/>
          </w:tcPr>
          <w:p w14:paraId="1E238271" w14:textId="77777777" w:rsidR="0089236F" w:rsidRPr="00F37984" w:rsidRDefault="0089236F" w:rsidP="00F37984">
            <w:pPr>
              <w:spacing w:after="0" w:line="240" w:lineRule="auto"/>
              <w:ind w:left="-57" w:right="-57" w:firstLine="284"/>
              <w:jc w:val="center"/>
              <w:rPr>
                <w:rFonts w:ascii="Myriad Pro" w:hAnsi="Myriad Pro"/>
                <w:sz w:val="20"/>
                <w:szCs w:val="20"/>
              </w:rPr>
            </w:pPr>
            <w:r w:rsidRPr="00F37984">
              <w:rPr>
                <w:rFonts w:ascii="Myriad Pro" w:hAnsi="Myriad Pro"/>
                <w:sz w:val="20"/>
                <w:szCs w:val="20"/>
              </w:rPr>
              <w:t>П</w:t>
            </w:r>
            <w:r w:rsidRPr="00F37984">
              <w:rPr>
                <w:rFonts w:ascii="Myriad Pro" w:hAnsi="Myriad Pro"/>
                <w:i/>
                <w:iCs/>
                <w:sz w:val="20"/>
                <w:szCs w:val="20"/>
                <w:vertAlign w:val="subscript"/>
              </w:rPr>
              <w:t>кор</w:t>
            </w:r>
          </w:p>
        </w:tc>
        <w:tc>
          <w:tcPr>
            <w:tcW w:w="1228" w:type="pct"/>
            <w:tcBorders>
              <w:top w:val="nil"/>
              <w:left w:val="nil"/>
              <w:bottom w:val="single" w:sz="4" w:space="0" w:color="auto"/>
              <w:right w:val="single" w:sz="4" w:space="0" w:color="auto"/>
            </w:tcBorders>
            <w:shd w:val="clear" w:color="auto" w:fill="auto"/>
            <w:noWrap/>
            <w:vAlign w:val="center"/>
            <w:hideMark/>
          </w:tcPr>
          <w:p w14:paraId="534FEEBC" w14:textId="77777777" w:rsidR="0089236F" w:rsidRPr="00F37984" w:rsidRDefault="0089236F" w:rsidP="00F37984">
            <w:pPr>
              <w:spacing w:after="0" w:line="240" w:lineRule="auto"/>
              <w:ind w:left="-57" w:right="-57" w:firstLine="28"/>
              <w:jc w:val="center"/>
              <w:rPr>
                <w:rFonts w:ascii="Myriad Pro" w:hAnsi="Myriad Pro"/>
                <w:sz w:val="20"/>
                <w:szCs w:val="20"/>
              </w:rPr>
            </w:pPr>
            <w:r w:rsidRPr="00F37984">
              <w:rPr>
                <w:rFonts w:ascii="Myriad Pro" w:hAnsi="Myriad Pro"/>
                <w:sz w:val="20"/>
                <w:szCs w:val="20"/>
              </w:rPr>
              <w:t>2,00%</w:t>
            </w:r>
          </w:p>
        </w:tc>
      </w:tr>
      <w:tr w:rsidR="0089236F" w:rsidRPr="00F37984" w14:paraId="0811C441" w14:textId="77777777" w:rsidTr="00F37984">
        <w:trPr>
          <w:trHeight w:val="661"/>
          <w:jc w:val="center"/>
        </w:trPr>
        <w:tc>
          <w:tcPr>
            <w:tcW w:w="2457" w:type="pct"/>
            <w:tcBorders>
              <w:top w:val="nil"/>
              <w:left w:val="single" w:sz="4" w:space="0" w:color="auto"/>
              <w:bottom w:val="single" w:sz="4" w:space="0" w:color="auto"/>
              <w:right w:val="single" w:sz="4" w:space="0" w:color="auto"/>
            </w:tcBorders>
            <w:shd w:val="clear" w:color="auto" w:fill="auto"/>
            <w:vAlign w:val="center"/>
            <w:hideMark/>
          </w:tcPr>
          <w:p w14:paraId="0DE7E14E"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Расчет повышающего (понижающего) коэффициента</w:t>
            </w:r>
          </w:p>
        </w:tc>
        <w:tc>
          <w:tcPr>
            <w:tcW w:w="1315" w:type="pct"/>
            <w:tcBorders>
              <w:top w:val="nil"/>
              <w:left w:val="nil"/>
              <w:bottom w:val="single" w:sz="4" w:space="0" w:color="auto"/>
              <w:right w:val="single" w:sz="4" w:space="0" w:color="auto"/>
            </w:tcBorders>
            <w:shd w:val="clear" w:color="auto" w:fill="auto"/>
            <w:vAlign w:val="center"/>
            <w:hideMark/>
          </w:tcPr>
          <w:p w14:paraId="13BB2383" w14:textId="77777777" w:rsidR="0089236F" w:rsidRPr="00F37984" w:rsidRDefault="0089236F" w:rsidP="00F37984">
            <w:pPr>
              <w:spacing w:after="0" w:line="240" w:lineRule="auto"/>
              <w:ind w:left="-57" w:right="-57" w:firstLine="284"/>
              <w:jc w:val="center"/>
              <w:rPr>
                <w:rFonts w:ascii="Myriad Pro" w:hAnsi="Myriad Pro"/>
                <w:sz w:val="20"/>
                <w:szCs w:val="20"/>
              </w:rPr>
            </w:pPr>
            <w:r w:rsidRPr="00F37984">
              <w:rPr>
                <w:rFonts w:ascii="Myriad Pro" w:hAnsi="Myriad Pro"/>
                <w:sz w:val="20"/>
                <w:szCs w:val="20"/>
              </w:rPr>
              <w:t>КНК=К</w:t>
            </w:r>
            <w:r w:rsidRPr="00F37984">
              <w:rPr>
                <w:rFonts w:ascii="Myriad Pro" w:hAnsi="Myriad Pro"/>
                <w:i/>
                <w:iCs/>
                <w:sz w:val="20"/>
                <w:szCs w:val="20"/>
                <w:vertAlign w:val="subscript"/>
              </w:rPr>
              <w:t>об</w:t>
            </w:r>
            <w:r w:rsidRPr="00F37984">
              <w:rPr>
                <w:rFonts w:ascii="Myriad Pro" w:hAnsi="Myriad Pro"/>
                <w:sz w:val="20"/>
                <w:szCs w:val="20"/>
              </w:rPr>
              <w:t>*П</w:t>
            </w:r>
            <w:r w:rsidRPr="00F37984">
              <w:rPr>
                <w:rFonts w:ascii="Myriad Pro" w:hAnsi="Myriad Pro"/>
                <w:i/>
                <w:iCs/>
                <w:sz w:val="20"/>
                <w:szCs w:val="20"/>
                <w:vertAlign w:val="subscript"/>
              </w:rPr>
              <w:t>кор</w:t>
            </w:r>
          </w:p>
        </w:tc>
        <w:tc>
          <w:tcPr>
            <w:tcW w:w="1228" w:type="pct"/>
            <w:tcBorders>
              <w:top w:val="nil"/>
              <w:left w:val="nil"/>
              <w:bottom w:val="single" w:sz="4" w:space="0" w:color="auto"/>
              <w:right w:val="single" w:sz="4" w:space="0" w:color="auto"/>
            </w:tcBorders>
            <w:shd w:val="clear" w:color="auto" w:fill="auto"/>
            <w:noWrap/>
            <w:vAlign w:val="center"/>
            <w:hideMark/>
          </w:tcPr>
          <w:p w14:paraId="0D4E1895" w14:textId="77777777" w:rsidR="0089236F" w:rsidRPr="00F37984" w:rsidRDefault="0089236F" w:rsidP="00F37984">
            <w:pPr>
              <w:spacing w:after="0" w:line="240" w:lineRule="auto"/>
              <w:ind w:left="-57" w:right="-57" w:firstLine="28"/>
              <w:jc w:val="center"/>
              <w:rPr>
                <w:rFonts w:ascii="Myriad Pro" w:hAnsi="Myriad Pro"/>
                <w:sz w:val="20"/>
                <w:szCs w:val="20"/>
              </w:rPr>
            </w:pPr>
            <w:r w:rsidRPr="00F37984">
              <w:rPr>
                <w:rFonts w:ascii="Myriad Pro" w:hAnsi="Myriad Pro"/>
                <w:sz w:val="20"/>
                <w:szCs w:val="20"/>
              </w:rPr>
              <w:t>0,013</w:t>
            </w:r>
          </w:p>
        </w:tc>
      </w:tr>
      <w:tr w:rsidR="0089236F" w:rsidRPr="00F37984" w14:paraId="3EBD4245" w14:textId="77777777" w:rsidTr="00F37984">
        <w:trPr>
          <w:trHeight w:val="582"/>
          <w:jc w:val="center"/>
        </w:trPr>
        <w:tc>
          <w:tcPr>
            <w:tcW w:w="2457" w:type="pct"/>
            <w:tcBorders>
              <w:top w:val="nil"/>
              <w:left w:val="single" w:sz="4" w:space="0" w:color="auto"/>
              <w:bottom w:val="single" w:sz="4" w:space="0" w:color="auto"/>
              <w:right w:val="single" w:sz="4" w:space="0" w:color="auto"/>
            </w:tcBorders>
            <w:shd w:val="clear" w:color="auto" w:fill="auto"/>
            <w:noWrap/>
            <w:vAlign w:val="center"/>
            <w:hideMark/>
          </w:tcPr>
          <w:p w14:paraId="2CA2A6F7" w14:textId="77777777" w:rsidR="0089236F" w:rsidRPr="00F37984" w:rsidRDefault="0089236F" w:rsidP="00F37984">
            <w:pPr>
              <w:spacing w:after="0" w:line="240" w:lineRule="auto"/>
              <w:ind w:left="-57" w:right="-57"/>
              <w:rPr>
                <w:rFonts w:ascii="Myriad Pro" w:hAnsi="Myriad Pro"/>
                <w:bCs/>
                <w:sz w:val="20"/>
                <w:szCs w:val="20"/>
              </w:rPr>
            </w:pPr>
            <w:r w:rsidRPr="00F37984">
              <w:rPr>
                <w:rFonts w:ascii="Myriad Pro" w:hAnsi="Myriad Pro"/>
                <w:bCs/>
                <w:sz w:val="20"/>
                <w:szCs w:val="20"/>
              </w:rPr>
              <w:t>Сумма корректировки НВВ, тыс. руб.</w:t>
            </w:r>
          </w:p>
        </w:tc>
        <w:tc>
          <w:tcPr>
            <w:tcW w:w="1315" w:type="pct"/>
            <w:tcBorders>
              <w:top w:val="nil"/>
              <w:left w:val="nil"/>
              <w:bottom w:val="single" w:sz="4" w:space="0" w:color="auto"/>
              <w:right w:val="single" w:sz="4" w:space="0" w:color="auto"/>
            </w:tcBorders>
            <w:shd w:val="clear" w:color="auto" w:fill="auto"/>
            <w:noWrap/>
            <w:vAlign w:val="center"/>
            <w:hideMark/>
          </w:tcPr>
          <w:p w14:paraId="76EC11CB" w14:textId="77777777" w:rsidR="0089236F" w:rsidRPr="00F37984" w:rsidRDefault="0089236F" w:rsidP="00F37984">
            <w:pPr>
              <w:spacing w:after="0" w:line="240" w:lineRule="auto"/>
              <w:ind w:left="-57" w:right="-57" w:firstLine="284"/>
              <w:jc w:val="center"/>
              <w:rPr>
                <w:rFonts w:ascii="Myriad Pro" w:hAnsi="Myriad Pro"/>
                <w:sz w:val="20"/>
                <w:szCs w:val="20"/>
              </w:rPr>
            </w:pPr>
            <w:r w:rsidRPr="00F37984">
              <w:rPr>
                <w:rFonts w:ascii="Myriad Pro" w:hAnsi="Myriad Pro"/>
                <w:sz w:val="20"/>
                <w:szCs w:val="20"/>
              </w:rPr>
              <w:t>КНК*НВВ</w:t>
            </w:r>
            <w:r w:rsidRPr="00F37984">
              <w:rPr>
                <w:rFonts w:ascii="Myriad Pro" w:hAnsi="Myriad Pro"/>
                <w:i/>
                <w:iCs/>
                <w:sz w:val="20"/>
                <w:szCs w:val="20"/>
                <w:vertAlign w:val="subscript"/>
              </w:rPr>
              <w:t>утв</w:t>
            </w:r>
          </w:p>
        </w:tc>
        <w:tc>
          <w:tcPr>
            <w:tcW w:w="1228" w:type="pct"/>
            <w:tcBorders>
              <w:top w:val="nil"/>
              <w:left w:val="nil"/>
              <w:bottom w:val="single" w:sz="4" w:space="0" w:color="auto"/>
              <w:right w:val="single" w:sz="4" w:space="0" w:color="auto"/>
            </w:tcBorders>
            <w:shd w:val="clear" w:color="auto" w:fill="auto"/>
            <w:noWrap/>
            <w:vAlign w:val="center"/>
            <w:hideMark/>
          </w:tcPr>
          <w:p w14:paraId="59737E33" w14:textId="77777777" w:rsidR="0089236F" w:rsidRPr="00F37984" w:rsidRDefault="0089236F" w:rsidP="00F37984">
            <w:pPr>
              <w:spacing w:after="0" w:line="240" w:lineRule="auto"/>
              <w:ind w:left="-57" w:right="-57" w:firstLine="28"/>
              <w:jc w:val="center"/>
              <w:rPr>
                <w:rFonts w:ascii="Myriad Pro" w:hAnsi="Myriad Pro"/>
                <w:bCs/>
                <w:sz w:val="20"/>
                <w:szCs w:val="20"/>
              </w:rPr>
            </w:pPr>
            <w:r w:rsidRPr="00F37984">
              <w:rPr>
                <w:rFonts w:ascii="Myriad Pro" w:hAnsi="Myriad Pro"/>
                <w:bCs/>
                <w:sz w:val="20"/>
                <w:szCs w:val="20"/>
              </w:rPr>
              <w:t>42 727,81</w:t>
            </w:r>
          </w:p>
        </w:tc>
      </w:tr>
    </w:tbl>
    <w:p w14:paraId="7DA41F70" w14:textId="77777777" w:rsidR="0089236F" w:rsidRPr="00B7783E" w:rsidRDefault="0089236F" w:rsidP="00F37984">
      <w:pPr>
        <w:pStyle w:val="2ff3"/>
      </w:pPr>
    </w:p>
    <w:p w14:paraId="1C570BBE" w14:textId="77777777" w:rsidR="0089236F" w:rsidRPr="00B7783E" w:rsidRDefault="0089236F" w:rsidP="00F37984">
      <w:pPr>
        <w:pStyle w:val="affffff7"/>
      </w:pPr>
      <w:r w:rsidRPr="00B7783E">
        <w:t>ПОЗИЦИЯ ОРГАНА РЕГУЛИРОВАНИЯ</w:t>
      </w:r>
    </w:p>
    <w:p w14:paraId="526A3BD5" w14:textId="3EFCC895" w:rsidR="0089236F" w:rsidRPr="00B7783E" w:rsidRDefault="0089236F" w:rsidP="00F37984">
      <w:pPr>
        <w:pStyle w:val="2ff3"/>
      </w:pPr>
      <w:r w:rsidRPr="00B7783E">
        <w:t xml:space="preserve">В экспертном заключении РЭК Кемеровской области представлен расчет корректировки необходимой валовой выручки </w:t>
      </w:r>
      <w:r w:rsidRPr="00B7783E">
        <w:rPr>
          <w:bCs/>
        </w:rPr>
        <w:t>филиала</w:t>
      </w:r>
      <w:r w:rsidR="00B64520">
        <w:rPr>
          <w:bCs/>
        </w:rPr>
        <w:t xml:space="preserve"> ПАО </w:t>
      </w:r>
      <w:r w:rsidRPr="00B7783E">
        <w:rPr>
          <w:bCs/>
        </w:rPr>
        <w:t>«МРСК – Сибири» - «Кузбассэнерго – РЭС» на 2017 год</w:t>
      </w:r>
      <w:r w:rsidRPr="00B7783E">
        <w:t xml:space="preserve"> с учетом надежности и качества.</w:t>
      </w:r>
    </w:p>
    <w:p w14:paraId="508642FA" w14:textId="77777777" w:rsidR="0089236F" w:rsidRPr="00B7783E" w:rsidRDefault="0089236F" w:rsidP="00F37984">
      <w:pPr>
        <w:pStyle w:val="2ff3"/>
      </w:pPr>
      <w:r w:rsidRPr="00B7783E">
        <w:t>Корректировка НВВ с учетом показателей надежности и качества по расчету РЭК Кемеровской области на 2017 год составила 42 727,81 тыс. руб.</w:t>
      </w:r>
    </w:p>
    <w:bookmarkEnd w:id="21"/>
    <w:p w14:paraId="49C4608A" w14:textId="77777777" w:rsidR="0089236F" w:rsidRPr="00B7783E" w:rsidRDefault="0089236F" w:rsidP="00F37984">
      <w:pPr>
        <w:pStyle w:val="2ff3"/>
        <w:rPr>
          <w:b/>
        </w:rPr>
      </w:pPr>
    </w:p>
    <w:p w14:paraId="0DB8614E" w14:textId="77777777" w:rsidR="0089236F" w:rsidRPr="00B7783E" w:rsidRDefault="0089236F" w:rsidP="00F37984">
      <w:pPr>
        <w:pStyle w:val="affffff7"/>
      </w:pPr>
      <w:r w:rsidRPr="00B7783E">
        <w:t>ПОЗИЦИЯ ИСПОЛНИТЕЛЯ</w:t>
      </w:r>
    </w:p>
    <w:p w14:paraId="7579B8A3" w14:textId="69484B99" w:rsidR="0089236F" w:rsidRPr="00B7783E" w:rsidRDefault="0089236F" w:rsidP="00F37984">
      <w:pPr>
        <w:pStyle w:val="2ff3"/>
      </w:pPr>
      <w:r w:rsidRPr="00B7783E">
        <w:t>Исполнитель отмечает, что согласно пункту 39 Основ ценообразования</w:t>
      </w:r>
      <w:r w:rsidR="00B64520">
        <w:t xml:space="preserve"> № </w:t>
      </w:r>
      <w:r w:rsidRPr="00B7783E">
        <w:t xml:space="preserve">1178 результаты деятельности регулируемой организации до перехода к регулированию тарифов на услуги по передаче электрической энергии на основе долгосрочных параметров регулирования деятельности сетевых организаций (в том числе при переходе к регулированию методом доходности инвестированного капитала) учитываются при определении ежегодной корректировки валовой выручки в порядке, определенном методическими указаниями, предусмотренными пунктами 32 и (или) </w:t>
      </w:r>
      <w:hyperlink w:anchor="Par655" w:tooltip="3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 w:history="1">
        <w:r w:rsidRPr="00B7783E">
          <w:t>38</w:t>
        </w:r>
      </w:hyperlink>
      <w:r w:rsidRPr="00B7783E">
        <w:t xml:space="preserve"> Основ ценообразования </w:t>
      </w:r>
      <w:r w:rsidR="00B64520">
        <w:t>№ </w:t>
      </w:r>
      <w:r w:rsidRPr="00B7783E">
        <w:t>1178.</w:t>
      </w:r>
    </w:p>
    <w:p w14:paraId="59AD341C" w14:textId="77777777" w:rsidR="0089236F" w:rsidRPr="00B7783E" w:rsidRDefault="0089236F" w:rsidP="00F37984">
      <w:pPr>
        <w:pStyle w:val="2ff3"/>
      </w:pPr>
      <w:r w:rsidRPr="00B7783E">
        <w:lastRenderedPageBreak/>
        <w:t>При изменении метода регулирования тарифов на услуги по передаче электрической энергии на основе долгосрочных параметров регулирования деятельности сетевых организаций результаты деятельности регулируемой организации за предыдущие годы до изменения метода регулирования тарифов учитываются при определении ежегодной корректировки валовой выручки в порядке, предусмотренном теми методическими указаниями, в соответствии с которыми была установлена необходимая валовая выручка на соответствующий год.</w:t>
      </w:r>
    </w:p>
    <w:p w14:paraId="64B4E96A" w14:textId="341172E6" w:rsidR="0089236F" w:rsidRPr="00B7783E" w:rsidRDefault="0089236F" w:rsidP="00F37984">
      <w:pPr>
        <w:pStyle w:val="2ff3"/>
      </w:pPr>
      <w:r w:rsidRPr="00B7783E">
        <w:t xml:space="preserve">В соответствии с пунктом 10 Методических указаний </w:t>
      </w:r>
      <w:r w:rsidR="00B64520">
        <w:t>№ </w:t>
      </w:r>
      <w:r w:rsidRPr="00B7783E">
        <w:t xml:space="preserve">98-э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пунктом 11 Методических указаний </w:t>
      </w:r>
      <w:r w:rsidR="00B64520">
        <w:t>№ </w:t>
      </w:r>
      <w:r w:rsidRPr="00B7783E">
        <w:t>98-э.</w:t>
      </w:r>
    </w:p>
    <w:p w14:paraId="0B6B8025" w14:textId="531A98C2" w:rsidR="0089236F" w:rsidRPr="00B7783E" w:rsidRDefault="0089236F" w:rsidP="00F37984">
      <w:pPr>
        <w:pStyle w:val="2ff3"/>
      </w:pPr>
      <w:r w:rsidRPr="00B7783E">
        <w:t xml:space="preserve">Корректировка необходимой валовой выручки с учетом достигнутого уровня надежности и качества производится в соответствии с формулой 2 пункта 11 Методических указаний </w:t>
      </w:r>
      <w:r w:rsidR="00B64520">
        <w:t>№ </w:t>
      </w:r>
      <w:r w:rsidRPr="00B7783E">
        <w:t xml:space="preserve">98-э и </w:t>
      </w:r>
    </w:p>
    <w:p w14:paraId="361FCFDA" w14:textId="77777777" w:rsidR="0089236F" w:rsidRPr="00B7783E" w:rsidRDefault="0089236F" w:rsidP="0089236F">
      <w:pPr>
        <w:spacing w:line="360" w:lineRule="auto"/>
        <w:contextualSpacing/>
        <w:jc w:val="center"/>
        <w:rPr>
          <w:rFonts w:ascii="Myriad Pro" w:eastAsia="Calibri" w:hAnsi="Myriad Pro"/>
          <w:sz w:val="26"/>
          <w:szCs w:val="26"/>
          <w:lang w:eastAsia="ru-RU"/>
        </w:rPr>
      </w:pPr>
      <w:r w:rsidRPr="00B7783E">
        <w:rPr>
          <w:rFonts w:ascii="Myriad Pro" w:eastAsia="Calibri" w:hAnsi="Myriad Pro"/>
          <w:noProof/>
          <w:sz w:val="26"/>
          <w:szCs w:val="26"/>
          <w:lang w:eastAsia="ru-RU"/>
        </w:rPr>
        <w:drawing>
          <wp:inline distT="0" distB="0" distL="0" distR="0" wp14:anchorId="25797A33" wp14:editId="4051C581">
            <wp:extent cx="5796280" cy="476885"/>
            <wp:effectExtent l="0" t="0" r="0" b="0"/>
            <wp:docPr id="540" name="Рисунок 1" descr="base_1_287253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70"/>
                    <pic:cNvPicPr preferRelativeResize="0">
                      <a:picLocks noChangeArrowheads="1"/>
                    </pic:cNvPicPr>
                  </pic:nvPicPr>
                  <pic:blipFill>
                    <a:blip r:embed="rId62" cstate="print"/>
                    <a:srcRect/>
                    <a:stretch>
                      <a:fillRect/>
                    </a:stretch>
                  </pic:blipFill>
                  <pic:spPr bwMode="auto">
                    <a:xfrm>
                      <a:off x="0" y="0"/>
                      <a:ext cx="5796280" cy="476885"/>
                    </a:xfrm>
                    <a:prstGeom prst="rect">
                      <a:avLst/>
                    </a:prstGeom>
                    <a:noFill/>
                    <a:ln w="9525">
                      <a:noFill/>
                      <a:miter lim="800000"/>
                      <a:headEnd/>
                      <a:tailEnd/>
                    </a:ln>
                  </pic:spPr>
                </pic:pic>
              </a:graphicData>
            </a:graphic>
          </wp:inline>
        </w:drawing>
      </w:r>
    </w:p>
    <w:p w14:paraId="27336DAD" w14:textId="77777777" w:rsidR="0089236F" w:rsidRPr="00B7783E" w:rsidRDefault="0089236F" w:rsidP="00F37984">
      <w:pPr>
        <w:pStyle w:val="2ff3"/>
      </w:pPr>
      <w:r w:rsidRPr="00B7783E">
        <w:t>Методическими указаниями, утвержденными приказом ФСТ России от 26.10.2010 №254-э/1 расчет понижающих (повышающих) коэффициентов производится по следующей формуле (1):</w:t>
      </w:r>
    </w:p>
    <w:p w14:paraId="7B035C16" w14:textId="77777777" w:rsidR="0089236F" w:rsidRPr="00B7783E" w:rsidRDefault="0089236F" w:rsidP="0089236F">
      <w:pPr>
        <w:spacing w:line="360" w:lineRule="auto"/>
        <w:contextualSpacing/>
        <w:jc w:val="center"/>
        <w:rPr>
          <w:rFonts w:ascii="Myriad Pro" w:eastAsia="Calibri" w:hAnsi="Myriad Pro"/>
          <w:sz w:val="26"/>
          <w:szCs w:val="26"/>
          <w:lang w:eastAsia="ru-RU"/>
        </w:rPr>
      </w:pPr>
      <w:bookmarkStart w:id="22" w:name="Par52"/>
      <w:bookmarkEnd w:id="22"/>
      <w:r w:rsidRPr="00B7783E">
        <w:rPr>
          <w:rFonts w:ascii="Myriad Pro" w:eastAsia="Calibri" w:hAnsi="Myriad Pro"/>
          <w:noProof/>
          <w:sz w:val="26"/>
          <w:szCs w:val="26"/>
          <w:lang w:eastAsia="ru-RU"/>
        </w:rPr>
        <w:drawing>
          <wp:inline distT="0" distB="0" distL="0" distR="0" wp14:anchorId="1C12AA93" wp14:editId="13269289">
            <wp:extent cx="1400175" cy="285750"/>
            <wp:effectExtent l="0" t="0" r="9525" b="0"/>
            <wp:docPr id="541" name="Рисунок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400175" cy="285750"/>
                    </a:xfrm>
                    <a:prstGeom prst="rect">
                      <a:avLst/>
                    </a:prstGeom>
                    <a:noFill/>
                    <a:ln>
                      <a:noFill/>
                    </a:ln>
                  </pic:spPr>
                </pic:pic>
              </a:graphicData>
            </a:graphic>
          </wp:inline>
        </w:drawing>
      </w:r>
      <w:r w:rsidRPr="00B7783E">
        <w:rPr>
          <w:rFonts w:ascii="Myriad Pro" w:eastAsia="Calibri" w:hAnsi="Myriad Pro"/>
          <w:sz w:val="26"/>
          <w:szCs w:val="26"/>
          <w:lang w:eastAsia="ru-RU"/>
        </w:rPr>
        <w:t>,</w:t>
      </w:r>
    </w:p>
    <w:p w14:paraId="4AF0BAD1" w14:textId="77777777" w:rsidR="0089236F" w:rsidRPr="00B7783E" w:rsidRDefault="0089236F" w:rsidP="00F37984">
      <w:pPr>
        <w:pStyle w:val="2ff3"/>
        <w:rPr>
          <w:lang w:eastAsia="ru-RU"/>
        </w:rPr>
      </w:pPr>
      <w:r w:rsidRPr="00B7783E">
        <w:rPr>
          <w:lang w:eastAsia="ru-RU"/>
        </w:rPr>
        <w:t xml:space="preserve"> где </w:t>
      </w:r>
    </w:p>
    <w:p w14:paraId="103BC376" w14:textId="7D7D7D32" w:rsidR="0089236F" w:rsidRPr="00B7783E" w:rsidRDefault="0089236F" w:rsidP="00F37984">
      <w:pPr>
        <w:pStyle w:val="2ff3"/>
      </w:pPr>
      <w:r w:rsidRPr="00B7783E">
        <w:rPr>
          <w:noProof/>
        </w:rPr>
        <w:drawing>
          <wp:inline distT="0" distB="0" distL="0" distR="0" wp14:anchorId="49D05009" wp14:editId="579B40EF">
            <wp:extent cx="302260" cy="262255"/>
            <wp:effectExtent l="0" t="0" r="2540" b="0"/>
            <wp:docPr id="542" name="Рисунок 5" descr="base_1_106840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106840_32770"/>
                    <pic:cNvPicPr preferRelativeResize="0">
                      <a:picLocks noChangeArrowheads="1"/>
                    </pic:cNvPicPr>
                  </pic:nvPicPr>
                  <pic:blipFill>
                    <a:blip r:embed="rId64" cstate="print"/>
                    <a:srcRect/>
                    <a:stretch>
                      <a:fillRect/>
                    </a:stretch>
                  </pic:blipFill>
                  <pic:spPr bwMode="auto">
                    <a:xfrm>
                      <a:off x="0" y="0"/>
                      <a:ext cx="302260" cy="262255"/>
                    </a:xfrm>
                    <a:prstGeom prst="rect">
                      <a:avLst/>
                    </a:prstGeom>
                    <a:noFill/>
                    <a:ln w="9525">
                      <a:noFill/>
                      <a:miter lim="800000"/>
                      <a:headEnd/>
                      <a:tailEnd/>
                    </a:ln>
                  </pic:spPr>
                </pic:pic>
              </a:graphicData>
            </a:graphic>
          </wp:inline>
        </w:drawing>
      </w:r>
      <w:r w:rsidRPr="00B7783E">
        <w:t xml:space="preserve">- обобщенный показатель надежности и качества оказываемых услуг в году i, используемый при осуществлении корректировки цен (тарифов), установленных на долгосрочный период регулирования, связанной с отклонением фактических значений показателей надежности и качества оказываемых услуг от плановых (далее - обобщенный показатель), который определяется в соответствии с Методическими </w:t>
      </w:r>
      <w:hyperlink r:id="rId65" w:history="1">
        <w:r w:rsidRPr="00B7783E">
          <w:t>указаниями</w:t>
        </w:r>
      </w:hyperlink>
      <w:r w:rsidRPr="00B7783E">
        <w:t xml:space="preserve"> по расчету уровня надежности и качества поставляемых товаров и оказываемых услуг для </w:t>
      </w:r>
      <w:r w:rsidRPr="00B7783E">
        <w:lastRenderedPageBreak/>
        <w:t xml:space="preserve">организации по управлению единой национальной (общероссийской) электрической сетью и территориальных сетевых организаций, утвержденными Приказом Министерства энергетики Российской Федерации от 29.06.2010 </w:t>
      </w:r>
      <w:r w:rsidR="00B64520">
        <w:t>№ </w:t>
      </w:r>
      <w:r w:rsidRPr="00B7783E">
        <w:t>296;</w:t>
      </w:r>
    </w:p>
    <w:p w14:paraId="5FC6500B" w14:textId="77777777" w:rsidR="0089236F" w:rsidRPr="00B7783E" w:rsidRDefault="0089236F" w:rsidP="00F37984">
      <w:pPr>
        <w:pStyle w:val="2ff3"/>
      </w:pPr>
      <w:r w:rsidRPr="00B7783E">
        <w:rPr>
          <w:noProof/>
        </w:rPr>
        <w:drawing>
          <wp:inline distT="0" distB="0" distL="0" distR="0" wp14:anchorId="7A16FE97" wp14:editId="5F31EB07">
            <wp:extent cx="381635" cy="262255"/>
            <wp:effectExtent l="0" t="0" r="0" b="0"/>
            <wp:docPr id="543" name="Рисунок 6" descr="base_1_106840_327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106840_32771"/>
                    <pic:cNvPicPr preferRelativeResize="0">
                      <a:picLocks noChangeArrowheads="1"/>
                    </pic:cNvPicPr>
                  </pic:nvPicPr>
                  <pic:blipFill>
                    <a:blip r:embed="rId66" cstate="print"/>
                    <a:srcRect/>
                    <a:stretch>
                      <a:fillRect/>
                    </a:stretch>
                  </pic:blipFill>
                  <pic:spPr bwMode="auto">
                    <a:xfrm>
                      <a:off x="0" y="0"/>
                      <a:ext cx="381635" cy="262255"/>
                    </a:xfrm>
                    <a:prstGeom prst="rect">
                      <a:avLst/>
                    </a:prstGeom>
                    <a:noFill/>
                    <a:ln w="9525">
                      <a:noFill/>
                      <a:miter lim="800000"/>
                      <a:headEnd/>
                      <a:tailEnd/>
                    </a:ln>
                  </pic:spPr>
                </pic:pic>
              </a:graphicData>
            </a:graphic>
          </wp:inline>
        </w:drawing>
      </w:r>
      <w:r w:rsidRPr="00B7783E">
        <w:t>- максимальный процент корректировки, определяемый:</w:t>
      </w:r>
    </w:p>
    <w:p w14:paraId="55F9AF74" w14:textId="77777777" w:rsidR="0089236F" w:rsidRPr="00B7783E" w:rsidRDefault="0089236F" w:rsidP="00F37984">
      <w:pPr>
        <w:pStyle w:val="2ff3"/>
      </w:pPr>
      <w:r w:rsidRPr="00B7783E">
        <w:t xml:space="preserve">для 2011 года: </w:t>
      </w:r>
      <w:r w:rsidRPr="00B7783E">
        <w:rPr>
          <w:noProof/>
        </w:rPr>
        <w:drawing>
          <wp:inline distT="0" distB="0" distL="0" distR="0" wp14:anchorId="19125545" wp14:editId="6F5DF6DB">
            <wp:extent cx="469265" cy="262255"/>
            <wp:effectExtent l="0" t="0" r="6985" b="0"/>
            <wp:docPr id="544" name="Рисунок 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06840_32772"/>
                    <pic:cNvPicPr preferRelativeResize="0">
                      <a:picLocks noChangeArrowheads="1"/>
                    </pic:cNvPicPr>
                  </pic:nvPicPr>
                  <pic:blipFill>
                    <a:blip r:embed="rId67"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B7783E">
        <w:t xml:space="preserve"> = 0,5%;</w:t>
      </w:r>
    </w:p>
    <w:p w14:paraId="66CCDFD6" w14:textId="77777777" w:rsidR="0089236F" w:rsidRPr="00B7783E" w:rsidRDefault="0089236F" w:rsidP="00F37984">
      <w:pPr>
        <w:pStyle w:val="2ff3"/>
      </w:pPr>
      <w:r w:rsidRPr="00B7783E">
        <w:t xml:space="preserve">для 2012 года: </w:t>
      </w:r>
      <w:r w:rsidRPr="00B7783E">
        <w:rPr>
          <w:noProof/>
        </w:rPr>
        <w:drawing>
          <wp:inline distT="0" distB="0" distL="0" distR="0" wp14:anchorId="02D411A5" wp14:editId="1CB59194">
            <wp:extent cx="492760" cy="262255"/>
            <wp:effectExtent l="0" t="0" r="2540" b="0"/>
            <wp:docPr id="545" name="Рисунок 8"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06840_32773"/>
                    <pic:cNvPicPr preferRelativeResize="0">
                      <a:picLocks noChangeArrowheads="1"/>
                    </pic:cNvPicPr>
                  </pic:nvPicPr>
                  <pic:blipFill>
                    <a:blip r:embed="rId68" cstate="print"/>
                    <a:srcRect/>
                    <a:stretch>
                      <a:fillRect/>
                    </a:stretch>
                  </pic:blipFill>
                  <pic:spPr bwMode="auto">
                    <a:xfrm>
                      <a:off x="0" y="0"/>
                      <a:ext cx="492760" cy="262255"/>
                    </a:xfrm>
                    <a:prstGeom prst="rect">
                      <a:avLst/>
                    </a:prstGeom>
                    <a:noFill/>
                    <a:ln w="9525">
                      <a:noFill/>
                      <a:miter lim="800000"/>
                      <a:headEnd/>
                      <a:tailEnd/>
                    </a:ln>
                  </pic:spPr>
                </pic:pic>
              </a:graphicData>
            </a:graphic>
          </wp:inline>
        </w:drawing>
      </w:r>
      <w:r w:rsidRPr="00B7783E">
        <w:t xml:space="preserve"> = 1%;</w:t>
      </w:r>
    </w:p>
    <w:p w14:paraId="5CB407C1" w14:textId="77777777" w:rsidR="0089236F" w:rsidRPr="00B7783E" w:rsidRDefault="0089236F" w:rsidP="00F37984">
      <w:pPr>
        <w:pStyle w:val="2ff3"/>
      </w:pPr>
      <w:r w:rsidRPr="00B7783E">
        <w:t xml:space="preserve">начиная с 2013 года: </w:t>
      </w:r>
      <w:r w:rsidRPr="00B7783E">
        <w:rPr>
          <w:noProof/>
        </w:rPr>
        <w:drawing>
          <wp:inline distT="0" distB="0" distL="0" distR="0" wp14:anchorId="7C9E9BCD" wp14:editId="6BCC11CA">
            <wp:extent cx="469265" cy="262255"/>
            <wp:effectExtent l="0" t="0" r="6985" b="0"/>
            <wp:docPr id="546" name="Рисунок 9"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06840_32774"/>
                    <pic:cNvPicPr preferRelativeResize="0">
                      <a:picLocks noChangeArrowheads="1"/>
                    </pic:cNvPicPr>
                  </pic:nvPicPr>
                  <pic:blipFill>
                    <a:blip r:embed="rId69"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B7783E">
        <w:t xml:space="preserve"> = 2%.</w:t>
      </w:r>
    </w:p>
    <w:p w14:paraId="019A705A" w14:textId="4BEE0F6A" w:rsidR="0089236F" w:rsidRPr="00B7783E" w:rsidRDefault="0089236F" w:rsidP="00F37984">
      <w:pPr>
        <w:pStyle w:val="2ff3"/>
      </w:pPr>
      <w:r w:rsidRPr="00B7783E">
        <w:t>С использованием информации, представленной филиала</w:t>
      </w:r>
      <w:r w:rsidR="00B64520">
        <w:t xml:space="preserve"> ПАО </w:t>
      </w:r>
      <w:r w:rsidRPr="00B7783E">
        <w:t>«</w:t>
      </w:r>
      <w:r w:rsidRPr="00B7783E">
        <w:rPr>
          <w:bCs/>
        </w:rPr>
        <w:t xml:space="preserve">МРСК – Сибири» - «Кузбассэнерго – РЭС» </w:t>
      </w:r>
      <w:r w:rsidRPr="00B7783E">
        <w:t>о показателях надежности и качества</w:t>
      </w:r>
      <w:r w:rsidR="00B64520">
        <w:t xml:space="preserve"> </w:t>
      </w:r>
      <w:r w:rsidRPr="00B7783E">
        <w:t>письмом Исполнителем произведен расчет обобщенного показателя уровня надежности и качества.</w:t>
      </w:r>
    </w:p>
    <w:p w14:paraId="1CD4DC21" w14:textId="77777777" w:rsidR="0089236F" w:rsidRPr="00F37984" w:rsidRDefault="0089236F" w:rsidP="0089236F">
      <w:pPr>
        <w:spacing w:line="360" w:lineRule="auto"/>
        <w:ind w:firstLine="709"/>
        <w:contextualSpacing/>
        <w:jc w:val="center"/>
        <w:rPr>
          <w:rFonts w:ascii="Myriad Pro" w:eastAsia="Calibri" w:hAnsi="Myriad Pro"/>
          <w:b/>
          <w:bCs/>
          <w:sz w:val="26"/>
          <w:szCs w:val="26"/>
        </w:rPr>
      </w:pPr>
      <w:r w:rsidRPr="00F37984">
        <w:rPr>
          <w:rFonts w:ascii="Myriad Pro" w:eastAsia="Calibri" w:hAnsi="Myriad Pro"/>
          <w:b/>
          <w:bCs/>
          <w:sz w:val="26"/>
          <w:szCs w:val="26"/>
        </w:rPr>
        <w:t>Коб = 0,65*1+0,25*0+0,1*0 = 0,65</w:t>
      </w:r>
    </w:p>
    <w:p w14:paraId="2D0D90A4" w14:textId="77777777" w:rsidR="0089236F" w:rsidRPr="00B7783E" w:rsidRDefault="0089236F" w:rsidP="00F37984">
      <w:pPr>
        <w:pStyle w:val="2ff3"/>
      </w:pPr>
      <w:r w:rsidRPr="00B7783E">
        <w:t>Величина повышающего коэффициента, определенного Исполнителем по пункту 5 Методических указаний №254-э/1 составила:</w:t>
      </w:r>
    </w:p>
    <w:p w14:paraId="7C72C0D3" w14:textId="77777777" w:rsidR="0089236F" w:rsidRPr="00F37984" w:rsidRDefault="0089236F" w:rsidP="0089236F">
      <w:pPr>
        <w:spacing w:line="360" w:lineRule="auto"/>
        <w:ind w:firstLine="709"/>
        <w:contextualSpacing/>
        <w:jc w:val="center"/>
        <w:rPr>
          <w:rFonts w:ascii="Myriad Pro" w:eastAsia="Calibri" w:hAnsi="Myriad Pro"/>
          <w:b/>
          <w:bCs/>
          <w:sz w:val="26"/>
          <w:szCs w:val="26"/>
        </w:rPr>
      </w:pPr>
      <w:r w:rsidRPr="00F37984">
        <w:rPr>
          <w:rFonts w:ascii="Myriad Pro" w:eastAsia="Calibri" w:hAnsi="Myriad Pro"/>
          <w:b/>
          <w:bCs/>
          <w:sz w:val="26"/>
          <w:szCs w:val="26"/>
        </w:rPr>
        <w:t>КНК = 0,65*2% = 0,013</w:t>
      </w:r>
    </w:p>
    <w:p w14:paraId="595C4DA8" w14:textId="4B7FF7B3" w:rsidR="0089236F" w:rsidRPr="00B7783E" w:rsidRDefault="0089236F" w:rsidP="00F37984">
      <w:pPr>
        <w:pStyle w:val="2ff3"/>
      </w:pPr>
      <w:r w:rsidRPr="00B7783E">
        <w:t>Постановлением Региональной энергетической комиссии Кемеровской области для филиала</w:t>
      </w:r>
      <w:r w:rsidR="00B64520">
        <w:t xml:space="preserve"> ПАО </w:t>
      </w:r>
      <w:r w:rsidRPr="00B7783E">
        <w:t>«МРСК – Сибири» - «Кузбассэнерго – РЭС» на 2015 год установлен размер необходимой валовой выручки (без оплаты потерь) в размере 3 286 754,84 тыс. рублей.</w:t>
      </w:r>
    </w:p>
    <w:p w14:paraId="451C16F3" w14:textId="77777777" w:rsidR="0089236F" w:rsidRPr="00B7783E" w:rsidRDefault="0089236F" w:rsidP="00F37984">
      <w:pPr>
        <w:pStyle w:val="2ff3"/>
      </w:pPr>
      <w:r w:rsidRPr="00B7783E">
        <w:t>Исходя из вышеуказанных параметров, размер корректировки необходимой валовой выручки по результатам достижения показателей надежности и качества оказываемых услуг за 2015 год, составляет – 42 727,81 тыс. рублей.</w:t>
      </w:r>
    </w:p>
    <w:p w14:paraId="61A937D9" w14:textId="6CAC0BE9" w:rsidR="0089236F" w:rsidRPr="00B7783E" w:rsidRDefault="0089236F" w:rsidP="0089236F">
      <w:pPr>
        <w:pStyle w:val="ConsPlusNormal"/>
        <w:spacing w:line="360" w:lineRule="auto"/>
        <w:ind w:firstLine="567"/>
        <w:jc w:val="both"/>
        <w:rPr>
          <w:b/>
        </w:rPr>
      </w:pPr>
      <w:r w:rsidRPr="00B7783E">
        <w:rPr>
          <w:b/>
        </w:rPr>
        <w:t xml:space="preserve">Общие результаты корректировок в соответствии с Методическими указаниями </w:t>
      </w:r>
      <w:r w:rsidR="00B64520">
        <w:rPr>
          <w:b/>
        </w:rPr>
        <w:t>№ </w:t>
      </w:r>
      <w:r w:rsidRPr="00B7783E">
        <w:rPr>
          <w:b/>
        </w:rPr>
        <w:t xml:space="preserve">98-э, результаты представлены ниже </w:t>
      </w:r>
    </w:p>
    <w:p w14:paraId="33D07C4A" w14:textId="640237B1" w:rsidR="0089236F" w:rsidRPr="00B7783E" w:rsidRDefault="0089236F" w:rsidP="00F37984">
      <w:pPr>
        <w:pStyle w:val="2ff3"/>
      </w:pPr>
      <w:r w:rsidRPr="00B7783E">
        <w:t>Всего по результатам корректировок по итогам деятельности филиала</w:t>
      </w:r>
      <w:r w:rsidR="00B64520">
        <w:t xml:space="preserve"> ПАО </w:t>
      </w:r>
      <w:r w:rsidRPr="00B7783E">
        <w:t>«МРСК Сибири» - «Кузбассэнерго – РЭС» за 2017 год, подлежит учету</w:t>
      </w:r>
      <w:r w:rsidR="00B64520">
        <w:t xml:space="preserve"> </w:t>
      </w:r>
      <w:r w:rsidRPr="00B7783E">
        <w:t xml:space="preserve">в составе НВВ </w:t>
      </w:r>
      <w:r w:rsidRPr="00B7783E">
        <w:rPr>
          <w:bCs/>
          <w:color w:val="000000"/>
          <w:lang w:eastAsia="ru-RU"/>
        </w:rPr>
        <w:t>-159 642,01</w:t>
      </w:r>
      <w:r w:rsidRPr="00B7783E">
        <w:t xml:space="preserve"> тыс. руб.</w:t>
      </w:r>
    </w:p>
    <w:tbl>
      <w:tblPr>
        <w:tblW w:w="9214" w:type="dxa"/>
        <w:tblInd w:w="-10" w:type="dxa"/>
        <w:tblLayout w:type="fixed"/>
        <w:tblLook w:val="04A0" w:firstRow="1" w:lastRow="0" w:firstColumn="1" w:lastColumn="0" w:noHBand="0" w:noVBand="1"/>
      </w:tblPr>
      <w:tblGrid>
        <w:gridCol w:w="4223"/>
        <w:gridCol w:w="1599"/>
        <w:gridCol w:w="1759"/>
        <w:gridCol w:w="1633"/>
      </w:tblGrid>
      <w:tr w:rsidR="0089236F" w:rsidRPr="00B7783E" w14:paraId="1E8E0804" w14:textId="77777777" w:rsidTr="00F37984">
        <w:trPr>
          <w:trHeight w:val="540"/>
          <w:tblHeader/>
        </w:trPr>
        <w:tc>
          <w:tcPr>
            <w:tcW w:w="4223" w:type="dxa"/>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603CF168" w14:textId="77777777" w:rsidR="0089236F" w:rsidRPr="00B7783E" w:rsidRDefault="0089236F" w:rsidP="00F37984">
            <w:pPr>
              <w:spacing w:after="0" w:line="240" w:lineRule="auto"/>
              <w:ind w:left="-57" w:right="-57"/>
              <w:jc w:val="center"/>
              <w:rPr>
                <w:rFonts w:ascii="Myriad Pro" w:hAnsi="Myriad Pro"/>
                <w:b/>
                <w:bCs/>
                <w:color w:val="FFFFFF"/>
                <w:sz w:val="20"/>
                <w:szCs w:val="20"/>
                <w:lang w:eastAsia="ru-RU"/>
              </w:rPr>
            </w:pPr>
            <w:r w:rsidRPr="00B7783E">
              <w:rPr>
                <w:rFonts w:ascii="Myriad Pro" w:hAnsi="Myriad Pro"/>
                <w:b/>
                <w:bCs/>
                <w:color w:val="FFFFFF"/>
                <w:sz w:val="20"/>
                <w:szCs w:val="20"/>
              </w:rPr>
              <w:lastRenderedPageBreak/>
              <w:t>Наименование</w:t>
            </w:r>
          </w:p>
        </w:tc>
        <w:tc>
          <w:tcPr>
            <w:tcW w:w="1599" w:type="dxa"/>
            <w:tcBorders>
              <w:top w:val="single" w:sz="8" w:space="0" w:color="FFFFFF"/>
              <w:left w:val="nil"/>
              <w:bottom w:val="single" w:sz="8" w:space="0" w:color="FFFFFF"/>
              <w:right w:val="single" w:sz="8" w:space="0" w:color="FFFFFF"/>
            </w:tcBorders>
            <w:shd w:val="clear" w:color="000000" w:fill="4F6228"/>
            <w:vAlign w:val="center"/>
            <w:hideMark/>
          </w:tcPr>
          <w:p w14:paraId="1D060A69" w14:textId="77777777" w:rsidR="0089236F" w:rsidRPr="00B7783E" w:rsidRDefault="0089236F" w:rsidP="00F37984">
            <w:pPr>
              <w:spacing w:after="0" w:line="240" w:lineRule="auto"/>
              <w:ind w:left="-57" w:right="-57"/>
              <w:jc w:val="center"/>
              <w:rPr>
                <w:rFonts w:ascii="Myriad Pro" w:hAnsi="Myriad Pro"/>
                <w:b/>
                <w:bCs/>
                <w:color w:val="FFFFFF"/>
                <w:sz w:val="20"/>
                <w:szCs w:val="20"/>
              </w:rPr>
            </w:pPr>
            <w:r w:rsidRPr="00B7783E">
              <w:rPr>
                <w:rFonts w:ascii="Myriad Pro" w:hAnsi="Myriad Pro"/>
                <w:b/>
                <w:bCs/>
                <w:color w:val="FFFFFF"/>
                <w:sz w:val="20"/>
                <w:szCs w:val="20"/>
              </w:rPr>
              <w:t>Единицы измерения</w:t>
            </w:r>
          </w:p>
        </w:tc>
        <w:tc>
          <w:tcPr>
            <w:tcW w:w="1759" w:type="dxa"/>
            <w:tcBorders>
              <w:top w:val="single" w:sz="8" w:space="0" w:color="FFFFFF"/>
              <w:left w:val="nil"/>
              <w:bottom w:val="single" w:sz="8" w:space="0" w:color="FFFFFF"/>
              <w:right w:val="single" w:sz="8" w:space="0" w:color="FFFFFF"/>
            </w:tcBorders>
            <w:shd w:val="clear" w:color="000000" w:fill="4F6228"/>
            <w:vAlign w:val="center"/>
            <w:hideMark/>
          </w:tcPr>
          <w:p w14:paraId="0BCA19A4" w14:textId="77777777" w:rsidR="0089236F" w:rsidRPr="00B7783E" w:rsidRDefault="0089236F" w:rsidP="00F37984">
            <w:pPr>
              <w:spacing w:after="0" w:line="240" w:lineRule="auto"/>
              <w:ind w:left="-57" w:right="-57"/>
              <w:jc w:val="center"/>
              <w:rPr>
                <w:rFonts w:ascii="Myriad Pro" w:hAnsi="Myriad Pro"/>
                <w:b/>
                <w:bCs/>
                <w:color w:val="FFFFFF"/>
                <w:sz w:val="20"/>
                <w:szCs w:val="20"/>
              </w:rPr>
            </w:pPr>
            <w:r w:rsidRPr="00B7783E">
              <w:rPr>
                <w:rFonts w:ascii="Myriad Pro" w:hAnsi="Myriad Pro"/>
                <w:b/>
                <w:bCs/>
                <w:color w:val="FFFFFF"/>
                <w:sz w:val="20"/>
                <w:szCs w:val="20"/>
              </w:rPr>
              <w:t>ТБР 2017</w:t>
            </w:r>
          </w:p>
        </w:tc>
        <w:tc>
          <w:tcPr>
            <w:tcW w:w="1633" w:type="dxa"/>
            <w:tcBorders>
              <w:top w:val="single" w:sz="8" w:space="0" w:color="FFFFFF"/>
              <w:left w:val="nil"/>
              <w:bottom w:val="single" w:sz="8" w:space="0" w:color="FFFFFF"/>
              <w:right w:val="single" w:sz="8" w:space="0" w:color="FFFFFF"/>
            </w:tcBorders>
            <w:shd w:val="clear" w:color="000000" w:fill="4F6228"/>
            <w:vAlign w:val="center"/>
            <w:hideMark/>
          </w:tcPr>
          <w:p w14:paraId="63466498" w14:textId="77777777" w:rsidR="0089236F" w:rsidRPr="00B7783E" w:rsidRDefault="0089236F" w:rsidP="00F37984">
            <w:pPr>
              <w:spacing w:after="0" w:line="240" w:lineRule="auto"/>
              <w:ind w:left="-57" w:right="-57"/>
              <w:jc w:val="center"/>
              <w:rPr>
                <w:rFonts w:ascii="Myriad Pro" w:hAnsi="Myriad Pro"/>
                <w:b/>
                <w:bCs/>
                <w:color w:val="FFFFFF"/>
                <w:sz w:val="20"/>
                <w:szCs w:val="20"/>
              </w:rPr>
            </w:pPr>
            <w:r w:rsidRPr="00B7783E">
              <w:rPr>
                <w:rFonts w:ascii="Myriad Pro" w:hAnsi="Myriad Pro"/>
                <w:b/>
                <w:bCs/>
                <w:color w:val="FFFFFF"/>
                <w:sz w:val="20"/>
                <w:szCs w:val="20"/>
              </w:rPr>
              <w:t>Позиция Исполнителя</w:t>
            </w:r>
          </w:p>
        </w:tc>
      </w:tr>
      <w:tr w:rsidR="0089236F" w:rsidRPr="00B7783E" w14:paraId="5300F738" w14:textId="77777777" w:rsidTr="00F37984">
        <w:trPr>
          <w:trHeight w:val="804"/>
        </w:trPr>
        <w:tc>
          <w:tcPr>
            <w:tcW w:w="4223" w:type="dxa"/>
            <w:tcBorders>
              <w:top w:val="nil"/>
              <w:left w:val="single" w:sz="8" w:space="0" w:color="auto"/>
              <w:bottom w:val="single" w:sz="8" w:space="0" w:color="auto"/>
              <w:right w:val="single" w:sz="8" w:space="0" w:color="auto"/>
            </w:tcBorders>
            <w:shd w:val="clear" w:color="auto" w:fill="auto"/>
            <w:vAlign w:val="center"/>
            <w:hideMark/>
          </w:tcPr>
          <w:p w14:paraId="49D65167" w14:textId="77777777" w:rsidR="0089236F" w:rsidRPr="00B7783E" w:rsidRDefault="0089236F" w:rsidP="00F37984">
            <w:pPr>
              <w:spacing w:after="0" w:line="240" w:lineRule="auto"/>
              <w:ind w:left="-57" w:right="-57"/>
              <w:rPr>
                <w:rFonts w:ascii="Myriad Pro" w:hAnsi="Myriad Pro"/>
                <w:color w:val="000000"/>
                <w:sz w:val="20"/>
                <w:szCs w:val="20"/>
              </w:rPr>
            </w:pPr>
            <w:r w:rsidRPr="00B7783E">
              <w:rPr>
                <w:rFonts w:ascii="Myriad Pro" w:hAnsi="Myriad Pro"/>
                <w:color w:val="000000"/>
                <w:sz w:val="20"/>
                <w:szCs w:val="20"/>
              </w:rPr>
              <w:t>Корректировка подконтрольных расходов в связи с изменением планируемых параметров расчета тарифов</w:t>
            </w:r>
          </w:p>
        </w:tc>
        <w:tc>
          <w:tcPr>
            <w:tcW w:w="1599" w:type="dxa"/>
            <w:tcBorders>
              <w:top w:val="nil"/>
              <w:left w:val="nil"/>
              <w:bottom w:val="single" w:sz="8" w:space="0" w:color="auto"/>
              <w:right w:val="single" w:sz="8" w:space="0" w:color="auto"/>
            </w:tcBorders>
            <w:shd w:val="clear" w:color="auto" w:fill="auto"/>
            <w:vAlign w:val="center"/>
            <w:hideMark/>
          </w:tcPr>
          <w:p w14:paraId="3DFDAEFD" w14:textId="77777777" w:rsidR="0089236F" w:rsidRPr="00B7783E" w:rsidRDefault="0089236F" w:rsidP="00F37984">
            <w:pPr>
              <w:spacing w:after="0" w:line="240" w:lineRule="auto"/>
              <w:ind w:left="-57" w:right="-57"/>
              <w:jc w:val="center"/>
              <w:rPr>
                <w:rFonts w:ascii="Myriad Pro" w:hAnsi="Myriad Pro"/>
                <w:color w:val="000000"/>
                <w:sz w:val="20"/>
                <w:szCs w:val="20"/>
              </w:rPr>
            </w:pPr>
            <w:r w:rsidRPr="00B7783E">
              <w:rPr>
                <w:rFonts w:ascii="Myriad Pro" w:hAnsi="Myriad Pro"/>
                <w:color w:val="000000"/>
                <w:sz w:val="20"/>
                <w:szCs w:val="20"/>
              </w:rPr>
              <w:t>тыс. руб.</w:t>
            </w:r>
          </w:p>
        </w:tc>
        <w:tc>
          <w:tcPr>
            <w:tcW w:w="1759" w:type="dxa"/>
            <w:tcBorders>
              <w:top w:val="nil"/>
              <w:left w:val="nil"/>
              <w:bottom w:val="single" w:sz="8" w:space="0" w:color="auto"/>
              <w:right w:val="single" w:sz="8" w:space="0" w:color="auto"/>
            </w:tcBorders>
            <w:shd w:val="clear" w:color="auto" w:fill="auto"/>
            <w:vAlign w:val="center"/>
            <w:hideMark/>
          </w:tcPr>
          <w:p w14:paraId="482F0031" w14:textId="77777777" w:rsidR="0089236F" w:rsidRPr="00B7783E" w:rsidRDefault="0089236F" w:rsidP="00F37984">
            <w:pPr>
              <w:spacing w:after="0" w:line="240" w:lineRule="auto"/>
              <w:ind w:left="-57" w:right="-57"/>
              <w:jc w:val="center"/>
              <w:rPr>
                <w:rFonts w:ascii="Myriad Pro" w:hAnsi="Myriad Pro"/>
                <w:color w:val="000000"/>
                <w:sz w:val="20"/>
                <w:szCs w:val="20"/>
              </w:rPr>
            </w:pPr>
            <w:r w:rsidRPr="00B7783E">
              <w:rPr>
                <w:rFonts w:ascii="Myriad Pro" w:hAnsi="Myriad Pro"/>
                <w:color w:val="000000"/>
                <w:sz w:val="20"/>
                <w:szCs w:val="20"/>
              </w:rPr>
              <w:t>Не указано</w:t>
            </w:r>
          </w:p>
        </w:tc>
        <w:tc>
          <w:tcPr>
            <w:tcW w:w="1633" w:type="dxa"/>
            <w:tcBorders>
              <w:top w:val="nil"/>
              <w:left w:val="nil"/>
              <w:bottom w:val="single" w:sz="8" w:space="0" w:color="auto"/>
              <w:right w:val="single" w:sz="8" w:space="0" w:color="auto"/>
            </w:tcBorders>
            <w:shd w:val="clear" w:color="auto" w:fill="auto"/>
            <w:vAlign w:val="center"/>
            <w:hideMark/>
          </w:tcPr>
          <w:p w14:paraId="4E27414D" w14:textId="77777777" w:rsidR="0089236F" w:rsidRPr="00B7783E" w:rsidRDefault="0089236F" w:rsidP="00F37984">
            <w:pPr>
              <w:spacing w:after="0" w:line="240" w:lineRule="auto"/>
              <w:ind w:left="-57" w:right="-57"/>
              <w:jc w:val="center"/>
              <w:rPr>
                <w:rFonts w:ascii="Myriad Pro" w:hAnsi="Myriad Pro"/>
                <w:bCs/>
                <w:color w:val="000000"/>
                <w:sz w:val="20"/>
                <w:szCs w:val="20"/>
              </w:rPr>
            </w:pPr>
            <w:r w:rsidRPr="00B7783E">
              <w:rPr>
                <w:rFonts w:ascii="Myriad Pro" w:hAnsi="Myriad Pro"/>
                <w:bCs/>
                <w:color w:val="000000"/>
                <w:sz w:val="20"/>
                <w:szCs w:val="20"/>
              </w:rPr>
              <w:t>197 148,26</w:t>
            </w:r>
          </w:p>
        </w:tc>
      </w:tr>
      <w:tr w:rsidR="0089236F" w:rsidRPr="00B7783E" w14:paraId="1C21018C" w14:textId="77777777" w:rsidTr="00F37984">
        <w:trPr>
          <w:trHeight w:val="804"/>
        </w:trPr>
        <w:tc>
          <w:tcPr>
            <w:tcW w:w="4223" w:type="dxa"/>
            <w:tcBorders>
              <w:top w:val="nil"/>
              <w:left w:val="single" w:sz="8" w:space="0" w:color="auto"/>
              <w:bottom w:val="single" w:sz="8" w:space="0" w:color="auto"/>
              <w:right w:val="single" w:sz="8" w:space="0" w:color="auto"/>
            </w:tcBorders>
            <w:shd w:val="clear" w:color="auto" w:fill="auto"/>
            <w:vAlign w:val="center"/>
            <w:hideMark/>
          </w:tcPr>
          <w:p w14:paraId="67190DC9" w14:textId="77777777" w:rsidR="0089236F" w:rsidRPr="00B7783E" w:rsidRDefault="0089236F" w:rsidP="00F37984">
            <w:pPr>
              <w:spacing w:after="0" w:line="240" w:lineRule="auto"/>
              <w:ind w:left="-57" w:right="-57"/>
              <w:rPr>
                <w:rFonts w:ascii="Myriad Pro" w:hAnsi="Myriad Pro"/>
                <w:color w:val="000000"/>
                <w:sz w:val="20"/>
                <w:szCs w:val="20"/>
              </w:rPr>
            </w:pPr>
            <w:r w:rsidRPr="00B7783E">
              <w:rPr>
                <w:rFonts w:ascii="Myriad Pro" w:hAnsi="Myriad Pro"/>
                <w:color w:val="000000"/>
                <w:sz w:val="20"/>
                <w:szCs w:val="20"/>
              </w:rPr>
              <w:t>Корректировка неподконтрольных расходов исходя из фактических значений неподконтрольных расходов</w:t>
            </w:r>
          </w:p>
        </w:tc>
        <w:tc>
          <w:tcPr>
            <w:tcW w:w="1599" w:type="dxa"/>
            <w:tcBorders>
              <w:top w:val="nil"/>
              <w:left w:val="nil"/>
              <w:bottom w:val="single" w:sz="8" w:space="0" w:color="auto"/>
              <w:right w:val="single" w:sz="8" w:space="0" w:color="auto"/>
            </w:tcBorders>
            <w:shd w:val="clear" w:color="auto" w:fill="auto"/>
            <w:vAlign w:val="center"/>
            <w:hideMark/>
          </w:tcPr>
          <w:p w14:paraId="4732CE2E" w14:textId="77777777" w:rsidR="0089236F" w:rsidRPr="00B7783E" w:rsidRDefault="0089236F" w:rsidP="00F37984">
            <w:pPr>
              <w:spacing w:after="0" w:line="240" w:lineRule="auto"/>
              <w:ind w:left="-57" w:right="-57"/>
              <w:jc w:val="center"/>
              <w:rPr>
                <w:rFonts w:ascii="Myriad Pro" w:hAnsi="Myriad Pro"/>
                <w:color w:val="000000"/>
                <w:sz w:val="20"/>
                <w:szCs w:val="20"/>
              </w:rPr>
            </w:pPr>
            <w:r w:rsidRPr="00B7783E">
              <w:rPr>
                <w:rFonts w:ascii="Myriad Pro" w:hAnsi="Myriad Pro"/>
                <w:color w:val="000000"/>
                <w:sz w:val="20"/>
                <w:szCs w:val="20"/>
              </w:rPr>
              <w:t>тыс. руб.</w:t>
            </w:r>
          </w:p>
        </w:tc>
        <w:tc>
          <w:tcPr>
            <w:tcW w:w="1759" w:type="dxa"/>
            <w:tcBorders>
              <w:top w:val="nil"/>
              <w:left w:val="nil"/>
              <w:bottom w:val="single" w:sz="8" w:space="0" w:color="auto"/>
              <w:right w:val="single" w:sz="8" w:space="0" w:color="auto"/>
            </w:tcBorders>
            <w:shd w:val="clear" w:color="auto" w:fill="auto"/>
            <w:vAlign w:val="center"/>
            <w:hideMark/>
          </w:tcPr>
          <w:p w14:paraId="031CA5B6" w14:textId="77777777" w:rsidR="0089236F" w:rsidRPr="00B7783E" w:rsidRDefault="0089236F" w:rsidP="00F37984">
            <w:pPr>
              <w:spacing w:after="0" w:line="240" w:lineRule="auto"/>
              <w:ind w:left="-57" w:right="-57"/>
              <w:jc w:val="center"/>
              <w:rPr>
                <w:rFonts w:ascii="Myriad Pro" w:hAnsi="Myriad Pro"/>
                <w:color w:val="000000"/>
                <w:sz w:val="20"/>
                <w:szCs w:val="20"/>
              </w:rPr>
            </w:pPr>
            <w:r w:rsidRPr="00B7783E">
              <w:rPr>
                <w:rFonts w:ascii="Myriad Pro" w:hAnsi="Myriad Pro"/>
                <w:color w:val="000000"/>
                <w:sz w:val="20"/>
                <w:szCs w:val="20"/>
              </w:rPr>
              <w:t>-25 983,06</w:t>
            </w:r>
          </w:p>
        </w:tc>
        <w:tc>
          <w:tcPr>
            <w:tcW w:w="1633" w:type="dxa"/>
            <w:tcBorders>
              <w:top w:val="nil"/>
              <w:left w:val="nil"/>
              <w:bottom w:val="single" w:sz="8" w:space="0" w:color="auto"/>
              <w:right w:val="single" w:sz="8" w:space="0" w:color="auto"/>
            </w:tcBorders>
            <w:shd w:val="clear" w:color="000000" w:fill="FFFFFF"/>
            <w:vAlign w:val="center"/>
            <w:hideMark/>
          </w:tcPr>
          <w:p w14:paraId="7D0DF947" w14:textId="77777777" w:rsidR="0089236F" w:rsidRPr="00B7783E" w:rsidRDefault="0089236F" w:rsidP="00F37984">
            <w:pPr>
              <w:spacing w:after="0" w:line="240" w:lineRule="auto"/>
              <w:ind w:left="-57" w:right="-57"/>
              <w:jc w:val="center"/>
              <w:rPr>
                <w:rFonts w:ascii="Myriad Pro" w:hAnsi="Myriad Pro"/>
                <w:bCs/>
                <w:color w:val="000000"/>
                <w:sz w:val="20"/>
                <w:szCs w:val="20"/>
              </w:rPr>
            </w:pPr>
            <w:r w:rsidRPr="00B7783E">
              <w:rPr>
                <w:rFonts w:ascii="Myriad Pro" w:hAnsi="Myriad Pro"/>
                <w:bCs/>
                <w:color w:val="000000"/>
                <w:sz w:val="20"/>
                <w:szCs w:val="20"/>
              </w:rPr>
              <w:t>-413 896,89</w:t>
            </w:r>
          </w:p>
        </w:tc>
      </w:tr>
      <w:tr w:rsidR="0089236F" w:rsidRPr="00B7783E" w14:paraId="6728AD29" w14:textId="77777777" w:rsidTr="00F37984">
        <w:trPr>
          <w:trHeight w:val="804"/>
        </w:trPr>
        <w:tc>
          <w:tcPr>
            <w:tcW w:w="4223" w:type="dxa"/>
            <w:tcBorders>
              <w:top w:val="nil"/>
              <w:left w:val="single" w:sz="8" w:space="0" w:color="auto"/>
              <w:bottom w:val="single" w:sz="8" w:space="0" w:color="auto"/>
              <w:right w:val="single" w:sz="8" w:space="0" w:color="auto"/>
            </w:tcBorders>
            <w:shd w:val="clear" w:color="auto" w:fill="auto"/>
            <w:vAlign w:val="center"/>
            <w:hideMark/>
          </w:tcPr>
          <w:p w14:paraId="39451FDE" w14:textId="77777777" w:rsidR="0089236F" w:rsidRPr="00B7783E" w:rsidRDefault="0089236F" w:rsidP="00F37984">
            <w:pPr>
              <w:spacing w:after="0" w:line="240" w:lineRule="auto"/>
              <w:ind w:left="-57" w:right="-57"/>
              <w:jc w:val="both"/>
              <w:rPr>
                <w:rFonts w:ascii="Myriad Pro" w:hAnsi="Myriad Pro"/>
                <w:color w:val="000000"/>
                <w:sz w:val="20"/>
                <w:szCs w:val="20"/>
              </w:rPr>
            </w:pPr>
            <w:r w:rsidRPr="00B7783E">
              <w:rPr>
                <w:rFonts w:ascii="Myriad Pro" w:hAnsi="Myriad Pro"/>
                <w:color w:val="000000"/>
                <w:sz w:val="20"/>
                <w:szCs w:val="20"/>
              </w:rPr>
              <w:t>Корректировка НВВ с учетом изменения полезного отпуска и цен на электрическую энергию</w:t>
            </w:r>
          </w:p>
        </w:tc>
        <w:tc>
          <w:tcPr>
            <w:tcW w:w="1599" w:type="dxa"/>
            <w:tcBorders>
              <w:top w:val="nil"/>
              <w:left w:val="nil"/>
              <w:bottom w:val="single" w:sz="8" w:space="0" w:color="auto"/>
              <w:right w:val="single" w:sz="8" w:space="0" w:color="auto"/>
            </w:tcBorders>
            <w:shd w:val="clear" w:color="auto" w:fill="auto"/>
            <w:vAlign w:val="center"/>
            <w:hideMark/>
          </w:tcPr>
          <w:p w14:paraId="2BE4507B" w14:textId="77777777" w:rsidR="0089236F" w:rsidRPr="00B7783E" w:rsidRDefault="0089236F" w:rsidP="00F37984">
            <w:pPr>
              <w:spacing w:after="0" w:line="240" w:lineRule="auto"/>
              <w:ind w:left="-57" w:right="-57"/>
              <w:jc w:val="center"/>
              <w:rPr>
                <w:rFonts w:ascii="Myriad Pro" w:hAnsi="Myriad Pro"/>
                <w:color w:val="000000"/>
                <w:sz w:val="20"/>
                <w:szCs w:val="20"/>
              </w:rPr>
            </w:pPr>
            <w:r w:rsidRPr="00B7783E">
              <w:rPr>
                <w:rFonts w:ascii="Myriad Pro" w:hAnsi="Myriad Pro"/>
                <w:color w:val="000000"/>
                <w:sz w:val="20"/>
                <w:szCs w:val="20"/>
              </w:rPr>
              <w:t>тыс. руб.</w:t>
            </w:r>
          </w:p>
        </w:tc>
        <w:tc>
          <w:tcPr>
            <w:tcW w:w="1759" w:type="dxa"/>
            <w:tcBorders>
              <w:top w:val="nil"/>
              <w:left w:val="nil"/>
              <w:bottom w:val="single" w:sz="8" w:space="0" w:color="auto"/>
              <w:right w:val="single" w:sz="8" w:space="0" w:color="auto"/>
            </w:tcBorders>
            <w:shd w:val="clear" w:color="auto" w:fill="auto"/>
            <w:vAlign w:val="center"/>
            <w:hideMark/>
          </w:tcPr>
          <w:p w14:paraId="70F04770" w14:textId="77777777" w:rsidR="0089236F" w:rsidRPr="00B7783E" w:rsidRDefault="0089236F" w:rsidP="00F37984">
            <w:pPr>
              <w:spacing w:after="0" w:line="240" w:lineRule="auto"/>
              <w:ind w:left="-57" w:right="-57"/>
              <w:jc w:val="center"/>
              <w:rPr>
                <w:rFonts w:ascii="Myriad Pro" w:hAnsi="Myriad Pro"/>
                <w:color w:val="000000"/>
                <w:sz w:val="20"/>
                <w:szCs w:val="20"/>
              </w:rPr>
            </w:pPr>
            <w:r w:rsidRPr="00B7783E">
              <w:rPr>
                <w:rFonts w:ascii="Myriad Pro" w:hAnsi="Myriad Pro"/>
                <w:color w:val="000000"/>
                <w:sz w:val="20"/>
                <w:szCs w:val="20"/>
              </w:rPr>
              <w:t>0,00</w:t>
            </w:r>
          </w:p>
        </w:tc>
        <w:tc>
          <w:tcPr>
            <w:tcW w:w="1633" w:type="dxa"/>
            <w:tcBorders>
              <w:top w:val="nil"/>
              <w:left w:val="nil"/>
              <w:bottom w:val="single" w:sz="8" w:space="0" w:color="auto"/>
              <w:right w:val="single" w:sz="8" w:space="0" w:color="auto"/>
            </w:tcBorders>
            <w:shd w:val="clear" w:color="auto" w:fill="auto"/>
            <w:vAlign w:val="center"/>
            <w:hideMark/>
          </w:tcPr>
          <w:p w14:paraId="4CF17BD6" w14:textId="77777777" w:rsidR="0089236F" w:rsidRPr="00B7783E" w:rsidRDefault="0089236F" w:rsidP="00F37984">
            <w:pPr>
              <w:spacing w:after="0" w:line="240" w:lineRule="auto"/>
              <w:ind w:left="-57" w:right="-57"/>
              <w:jc w:val="center"/>
              <w:rPr>
                <w:rFonts w:ascii="Myriad Pro" w:hAnsi="Myriad Pro"/>
                <w:color w:val="000000"/>
                <w:sz w:val="20"/>
                <w:szCs w:val="20"/>
              </w:rPr>
            </w:pPr>
            <w:r w:rsidRPr="00B7783E">
              <w:rPr>
                <w:rFonts w:ascii="Myriad Pro" w:hAnsi="Myriad Pro"/>
                <w:color w:val="000000"/>
                <w:sz w:val="20"/>
                <w:szCs w:val="20"/>
              </w:rPr>
              <w:t>76 711,35</w:t>
            </w:r>
          </w:p>
        </w:tc>
      </w:tr>
      <w:tr w:rsidR="0089236F" w:rsidRPr="00B7783E" w14:paraId="38CF4DBE" w14:textId="77777777" w:rsidTr="00F37984">
        <w:trPr>
          <w:trHeight w:val="540"/>
        </w:trPr>
        <w:tc>
          <w:tcPr>
            <w:tcW w:w="4223" w:type="dxa"/>
            <w:tcBorders>
              <w:top w:val="nil"/>
              <w:left w:val="single" w:sz="8" w:space="0" w:color="auto"/>
              <w:bottom w:val="single" w:sz="8" w:space="0" w:color="auto"/>
              <w:right w:val="single" w:sz="8" w:space="0" w:color="auto"/>
            </w:tcBorders>
            <w:shd w:val="clear" w:color="auto" w:fill="auto"/>
            <w:vAlign w:val="center"/>
            <w:hideMark/>
          </w:tcPr>
          <w:p w14:paraId="1E87F7BB" w14:textId="77777777" w:rsidR="0089236F" w:rsidRPr="00B7783E" w:rsidRDefault="0089236F" w:rsidP="00F37984">
            <w:pPr>
              <w:spacing w:after="0" w:line="240" w:lineRule="auto"/>
              <w:ind w:left="-57" w:right="-57"/>
              <w:jc w:val="both"/>
              <w:rPr>
                <w:rFonts w:ascii="Myriad Pro" w:hAnsi="Myriad Pro"/>
                <w:color w:val="000000"/>
                <w:sz w:val="20"/>
                <w:szCs w:val="20"/>
              </w:rPr>
            </w:pPr>
            <w:r w:rsidRPr="00B7783E">
              <w:rPr>
                <w:rFonts w:ascii="Myriad Pro" w:hAnsi="Myriad Pro"/>
                <w:color w:val="000000"/>
                <w:sz w:val="20"/>
                <w:szCs w:val="20"/>
              </w:rPr>
              <w:t>Корректировка НВВ в связи с изменением (неисполнением) инвестиционной программы</w:t>
            </w:r>
          </w:p>
        </w:tc>
        <w:tc>
          <w:tcPr>
            <w:tcW w:w="1599" w:type="dxa"/>
            <w:tcBorders>
              <w:top w:val="nil"/>
              <w:left w:val="nil"/>
              <w:bottom w:val="single" w:sz="8" w:space="0" w:color="auto"/>
              <w:right w:val="single" w:sz="8" w:space="0" w:color="auto"/>
            </w:tcBorders>
            <w:shd w:val="clear" w:color="auto" w:fill="auto"/>
            <w:vAlign w:val="center"/>
            <w:hideMark/>
          </w:tcPr>
          <w:p w14:paraId="613781BF" w14:textId="77777777" w:rsidR="0089236F" w:rsidRPr="00B7783E" w:rsidRDefault="0089236F" w:rsidP="00F37984">
            <w:pPr>
              <w:spacing w:after="0" w:line="240" w:lineRule="auto"/>
              <w:ind w:left="-57" w:right="-57"/>
              <w:jc w:val="center"/>
              <w:rPr>
                <w:rFonts w:ascii="Myriad Pro" w:hAnsi="Myriad Pro"/>
                <w:color w:val="000000"/>
                <w:sz w:val="20"/>
                <w:szCs w:val="20"/>
              </w:rPr>
            </w:pPr>
            <w:r w:rsidRPr="00B7783E">
              <w:rPr>
                <w:rFonts w:ascii="Myriad Pro" w:hAnsi="Myriad Pro"/>
                <w:color w:val="000000"/>
                <w:sz w:val="20"/>
                <w:szCs w:val="20"/>
              </w:rPr>
              <w:t>тыс. руб.</w:t>
            </w:r>
          </w:p>
        </w:tc>
        <w:tc>
          <w:tcPr>
            <w:tcW w:w="1759" w:type="dxa"/>
            <w:tcBorders>
              <w:top w:val="nil"/>
              <w:left w:val="nil"/>
              <w:bottom w:val="single" w:sz="8" w:space="0" w:color="auto"/>
              <w:right w:val="single" w:sz="8" w:space="0" w:color="auto"/>
            </w:tcBorders>
            <w:shd w:val="clear" w:color="auto" w:fill="auto"/>
            <w:vAlign w:val="center"/>
            <w:hideMark/>
          </w:tcPr>
          <w:p w14:paraId="29795ACC" w14:textId="77777777" w:rsidR="0089236F" w:rsidRPr="00B7783E" w:rsidRDefault="0089236F" w:rsidP="00F37984">
            <w:pPr>
              <w:spacing w:after="0" w:line="240" w:lineRule="auto"/>
              <w:ind w:left="-57" w:right="-57"/>
              <w:jc w:val="center"/>
              <w:rPr>
                <w:rFonts w:ascii="Myriad Pro" w:hAnsi="Myriad Pro"/>
                <w:color w:val="000000"/>
                <w:sz w:val="20"/>
                <w:szCs w:val="20"/>
              </w:rPr>
            </w:pPr>
            <w:r w:rsidRPr="00B7783E">
              <w:rPr>
                <w:rFonts w:ascii="Myriad Pro" w:hAnsi="Myriad Pro"/>
                <w:color w:val="000000"/>
                <w:sz w:val="20"/>
                <w:szCs w:val="20"/>
              </w:rPr>
              <w:t>-10 950,95</w:t>
            </w:r>
          </w:p>
        </w:tc>
        <w:tc>
          <w:tcPr>
            <w:tcW w:w="1633" w:type="dxa"/>
            <w:tcBorders>
              <w:top w:val="nil"/>
              <w:left w:val="nil"/>
              <w:bottom w:val="single" w:sz="8" w:space="0" w:color="auto"/>
              <w:right w:val="single" w:sz="8" w:space="0" w:color="auto"/>
            </w:tcBorders>
            <w:shd w:val="clear" w:color="auto" w:fill="auto"/>
            <w:vAlign w:val="center"/>
            <w:hideMark/>
          </w:tcPr>
          <w:p w14:paraId="2F9D18DB" w14:textId="77777777" w:rsidR="0089236F" w:rsidRPr="00B7783E" w:rsidRDefault="0089236F" w:rsidP="00F37984">
            <w:pPr>
              <w:spacing w:after="0" w:line="240" w:lineRule="auto"/>
              <w:ind w:left="-57" w:right="-57"/>
              <w:jc w:val="center"/>
              <w:rPr>
                <w:rFonts w:ascii="Myriad Pro" w:hAnsi="Myriad Pro"/>
                <w:color w:val="000000"/>
                <w:sz w:val="20"/>
                <w:szCs w:val="20"/>
              </w:rPr>
            </w:pPr>
            <w:r w:rsidRPr="00B7783E">
              <w:rPr>
                <w:rFonts w:ascii="Myriad Pro" w:hAnsi="Myriad Pro"/>
                <w:color w:val="000000"/>
                <w:sz w:val="20"/>
                <w:szCs w:val="20"/>
              </w:rPr>
              <w:t>-62 332,54</w:t>
            </w:r>
          </w:p>
        </w:tc>
      </w:tr>
      <w:tr w:rsidR="0089236F" w:rsidRPr="00B7783E" w14:paraId="7C3C5A9F" w14:textId="77777777" w:rsidTr="00F37984">
        <w:trPr>
          <w:trHeight w:val="540"/>
        </w:trPr>
        <w:tc>
          <w:tcPr>
            <w:tcW w:w="4223" w:type="dxa"/>
            <w:tcBorders>
              <w:top w:val="nil"/>
              <w:left w:val="single" w:sz="8" w:space="0" w:color="auto"/>
              <w:bottom w:val="single" w:sz="8" w:space="0" w:color="auto"/>
              <w:right w:val="single" w:sz="8" w:space="0" w:color="auto"/>
            </w:tcBorders>
            <w:shd w:val="clear" w:color="auto" w:fill="auto"/>
            <w:vAlign w:val="center"/>
            <w:hideMark/>
          </w:tcPr>
          <w:p w14:paraId="03E6571B" w14:textId="77777777" w:rsidR="0089236F" w:rsidRPr="00B7783E" w:rsidRDefault="0089236F" w:rsidP="00F37984">
            <w:pPr>
              <w:spacing w:after="0" w:line="240" w:lineRule="auto"/>
              <w:ind w:left="-57" w:right="-57"/>
              <w:jc w:val="both"/>
              <w:rPr>
                <w:rFonts w:ascii="Myriad Pro" w:hAnsi="Myriad Pro"/>
                <w:color w:val="000000"/>
                <w:sz w:val="20"/>
                <w:szCs w:val="20"/>
              </w:rPr>
            </w:pPr>
            <w:r w:rsidRPr="00B7783E">
              <w:rPr>
                <w:rFonts w:ascii="Myriad Pro" w:hAnsi="Myriad Pro"/>
                <w:color w:val="000000"/>
                <w:sz w:val="20"/>
                <w:szCs w:val="20"/>
              </w:rPr>
              <w:t>Корректировка НВВ с учетом надежности и качества оказываемых услуг</w:t>
            </w:r>
          </w:p>
        </w:tc>
        <w:tc>
          <w:tcPr>
            <w:tcW w:w="1599" w:type="dxa"/>
            <w:tcBorders>
              <w:top w:val="nil"/>
              <w:left w:val="nil"/>
              <w:bottom w:val="single" w:sz="8" w:space="0" w:color="auto"/>
              <w:right w:val="single" w:sz="8" w:space="0" w:color="auto"/>
            </w:tcBorders>
            <w:shd w:val="clear" w:color="auto" w:fill="auto"/>
            <w:vAlign w:val="center"/>
            <w:hideMark/>
          </w:tcPr>
          <w:p w14:paraId="36A85B8F" w14:textId="77777777" w:rsidR="0089236F" w:rsidRPr="00B7783E" w:rsidRDefault="0089236F" w:rsidP="00F37984">
            <w:pPr>
              <w:spacing w:after="0" w:line="240" w:lineRule="auto"/>
              <w:ind w:left="-57" w:right="-57"/>
              <w:jc w:val="center"/>
              <w:rPr>
                <w:rFonts w:ascii="Myriad Pro" w:hAnsi="Myriad Pro"/>
                <w:color w:val="000000"/>
                <w:sz w:val="20"/>
                <w:szCs w:val="20"/>
              </w:rPr>
            </w:pPr>
            <w:r w:rsidRPr="00B7783E">
              <w:rPr>
                <w:rFonts w:ascii="Myriad Pro" w:hAnsi="Myriad Pro"/>
                <w:color w:val="000000"/>
                <w:sz w:val="20"/>
                <w:szCs w:val="20"/>
              </w:rPr>
              <w:t>тыс. руб.</w:t>
            </w:r>
          </w:p>
        </w:tc>
        <w:tc>
          <w:tcPr>
            <w:tcW w:w="1759" w:type="dxa"/>
            <w:tcBorders>
              <w:top w:val="nil"/>
              <w:left w:val="nil"/>
              <w:bottom w:val="single" w:sz="8" w:space="0" w:color="auto"/>
              <w:right w:val="single" w:sz="8" w:space="0" w:color="auto"/>
            </w:tcBorders>
            <w:shd w:val="clear" w:color="auto" w:fill="auto"/>
            <w:vAlign w:val="center"/>
            <w:hideMark/>
          </w:tcPr>
          <w:p w14:paraId="73CD51FD" w14:textId="77777777" w:rsidR="0089236F" w:rsidRPr="00B7783E" w:rsidRDefault="0089236F" w:rsidP="00F37984">
            <w:pPr>
              <w:spacing w:after="0" w:line="240" w:lineRule="auto"/>
              <w:ind w:left="-57" w:right="-57"/>
              <w:jc w:val="center"/>
              <w:rPr>
                <w:rFonts w:ascii="Myriad Pro" w:hAnsi="Myriad Pro"/>
                <w:color w:val="000000"/>
                <w:sz w:val="20"/>
                <w:szCs w:val="20"/>
              </w:rPr>
            </w:pPr>
            <w:r w:rsidRPr="00B7783E">
              <w:rPr>
                <w:rFonts w:ascii="Myriad Pro" w:hAnsi="Myriad Pro"/>
                <w:color w:val="000000"/>
                <w:sz w:val="20"/>
                <w:szCs w:val="20"/>
              </w:rPr>
              <w:t>42 727,81</w:t>
            </w:r>
          </w:p>
        </w:tc>
        <w:tc>
          <w:tcPr>
            <w:tcW w:w="1633" w:type="dxa"/>
            <w:tcBorders>
              <w:top w:val="nil"/>
              <w:left w:val="nil"/>
              <w:bottom w:val="single" w:sz="8" w:space="0" w:color="auto"/>
              <w:right w:val="single" w:sz="8" w:space="0" w:color="auto"/>
            </w:tcBorders>
            <w:shd w:val="clear" w:color="auto" w:fill="auto"/>
            <w:vAlign w:val="center"/>
            <w:hideMark/>
          </w:tcPr>
          <w:p w14:paraId="26CF5D55" w14:textId="77777777" w:rsidR="0089236F" w:rsidRPr="00B7783E" w:rsidRDefault="0089236F" w:rsidP="00F37984">
            <w:pPr>
              <w:spacing w:after="0" w:line="240" w:lineRule="auto"/>
              <w:ind w:left="-57" w:right="-57"/>
              <w:jc w:val="center"/>
              <w:rPr>
                <w:rFonts w:ascii="Myriad Pro" w:hAnsi="Myriad Pro"/>
                <w:color w:val="000000"/>
                <w:sz w:val="20"/>
                <w:szCs w:val="20"/>
              </w:rPr>
            </w:pPr>
            <w:r w:rsidRPr="00B7783E">
              <w:rPr>
                <w:rFonts w:ascii="Myriad Pro" w:hAnsi="Myriad Pro"/>
                <w:color w:val="000000"/>
                <w:sz w:val="20"/>
                <w:szCs w:val="20"/>
              </w:rPr>
              <w:t>42 727,81</w:t>
            </w:r>
          </w:p>
        </w:tc>
      </w:tr>
      <w:tr w:rsidR="0089236F" w:rsidRPr="00B7783E" w14:paraId="4A0A8D1E" w14:textId="77777777" w:rsidTr="00F37984">
        <w:trPr>
          <w:trHeight w:val="300"/>
        </w:trPr>
        <w:tc>
          <w:tcPr>
            <w:tcW w:w="4223" w:type="dxa"/>
            <w:tcBorders>
              <w:top w:val="nil"/>
              <w:left w:val="single" w:sz="8" w:space="0" w:color="auto"/>
              <w:bottom w:val="single" w:sz="8" w:space="0" w:color="auto"/>
              <w:right w:val="single" w:sz="8" w:space="0" w:color="auto"/>
            </w:tcBorders>
            <w:shd w:val="clear" w:color="000000" w:fill="D6E3BC"/>
            <w:vAlign w:val="center"/>
            <w:hideMark/>
          </w:tcPr>
          <w:p w14:paraId="326D7050" w14:textId="77777777" w:rsidR="0089236F" w:rsidRPr="00B7783E" w:rsidRDefault="0089236F" w:rsidP="00F37984">
            <w:pPr>
              <w:spacing w:after="0" w:line="240" w:lineRule="auto"/>
              <w:ind w:left="-57" w:right="-57"/>
              <w:jc w:val="both"/>
              <w:rPr>
                <w:rFonts w:ascii="Myriad Pro" w:hAnsi="Myriad Pro"/>
                <w:b/>
                <w:bCs/>
                <w:color w:val="000000"/>
                <w:sz w:val="20"/>
                <w:szCs w:val="20"/>
              </w:rPr>
            </w:pPr>
            <w:r w:rsidRPr="00B7783E">
              <w:rPr>
                <w:rFonts w:ascii="Myriad Pro" w:hAnsi="Myriad Pro"/>
                <w:b/>
                <w:bCs/>
                <w:color w:val="000000"/>
                <w:sz w:val="20"/>
                <w:szCs w:val="20"/>
              </w:rPr>
              <w:t>Итого</w:t>
            </w:r>
          </w:p>
        </w:tc>
        <w:tc>
          <w:tcPr>
            <w:tcW w:w="1599" w:type="dxa"/>
            <w:tcBorders>
              <w:top w:val="nil"/>
              <w:left w:val="nil"/>
              <w:bottom w:val="single" w:sz="8" w:space="0" w:color="auto"/>
              <w:right w:val="single" w:sz="8" w:space="0" w:color="auto"/>
            </w:tcBorders>
            <w:shd w:val="clear" w:color="000000" w:fill="D6E3BC"/>
            <w:noWrap/>
            <w:vAlign w:val="center"/>
            <w:hideMark/>
          </w:tcPr>
          <w:p w14:paraId="2B7A6BEE" w14:textId="77777777" w:rsidR="0089236F" w:rsidRPr="00B7783E" w:rsidRDefault="0089236F" w:rsidP="00F37984">
            <w:pPr>
              <w:spacing w:after="0" w:line="240" w:lineRule="auto"/>
              <w:ind w:left="-57" w:right="-57"/>
              <w:rPr>
                <w:rFonts w:ascii="Myriad Pro" w:hAnsi="Myriad Pro"/>
                <w:b/>
                <w:bCs/>
                <w:color w:val="000000"/>
                <w:sz w:val="20"/>
                <w:szCs w:val="20"/>
              </w:rPr>
            </w:pPr>
            <w:r w:rsidRPr="00B7783E">
              <w:rPr>
                <w:rFonts w:ascii="Myriad Pro" w:hAnsi="Myriad Pro"/>
                <w:b/>
                <w:bCs/>
                <w:color w:val="000000"/>
                <w:sz w:val="20"/>
                <w:szCs w:val="20"/>
              </w:rPr>
              <w:t> </w:t>
            </w:r>
          </w:p>
        </w:tc>
        <w:tc>
          <w:tcPr>
            <w:tcW w:w="1759" w:type="dxa"/>
            <w:tcBorders>
              <w:top w:val="nil"/>
              <w:left w:val="nil"/>
              <w:bottom w:val="single" w:sz="8" w:space="0" w:color="auto"/>
              <w:right w:val="single" w:sz="8" w:space="0" w:color="auto"/>
            </w:tcBorders>
            <w:shd w:val="clear" w:color="000000" w:fill="D6E3BC"/>
            <w:vAlign w:val="center"/>
            <w:hideMark/>
          </w:tcPr>
          <w:p w14:paraId="128B4C26" w14:textId="77777777" w:rsidR="0089236F" w:rsidRPr="00B7783E" w:rsidRDefault="0089236F" w:rsidP="00F37984">
            <w:pPr>
              <w:spacing w:after="0" w:line="240" w:lineRule="auto"/>
              <w:ind w:left="-57" w:right="-57"/>
              <w:jc w:val="center"/>
              <w:rPr>
                <w:rFonts w:ascii="Myriad Pro" w:hAnsi="Myriad Pro"/>
                <w:b/>
                <w:bCs/>
                <w:color w:val="000000"/>
                <w:sz w:val="20"/>
                <w:szCs w:val="20"/>
              </w:rPr>
            </w:pPr>
            <w:r w:rsidRPr="00B7783E">
              <w:rPr>
                <w:rFonts w:ascii="Myriad Pro" w:hAnsi="Myriad Pro"/>
                <w:b/>
                <w:bCs/>
                <w:color w:val="000000"/>
                <w:sz w:val="20"/>
                <w:szCs w:val="20"/>
              </w:rPr>
              <w:t>5 793,80</w:t>
            </w:r>
          </w:p>
        </w:tc>
        <w:tc>
          <w:tcPr>
            <w:tcW w:w="1633" w:type="dxa"/>
            <w:tcBorders>
              <w:top w:val="nil"/>
              <w:left w:val="nil"/>
              <w:bottom w:val="single" w:sz="8" w:space="0" w:color="auto"/>
              <w:right w:val="single" w:sz="8" w:space="0" w:color="auto"/>
            </w:tcBorders>
            <w:shd w:val="clear" w:color="000000" w:fill="D6E3BC"/>
            <w:vAlign w:val="center"/>
            <w:hideMark/>
          </w:tcPr>
          <w:p w14:paraId="04F51A9C" w14:textId="77777777" w:rsidR="0089236F" w:rsidRPr="00B7783E" w:rsidRDefault="0089236F" w:rsidP="00F37984">
            <w:pPr>
              <w:spacing w:after="0" w:line="240" w:lineRule="auto"/>
              <w:ind w:left="-57" w:right="-57"/>
              <w:jc w:val="center"/>
              <w:rPr>
                <w:rFonts w:ascii="Myriad Pro" w:hAnsi="Myriad Pro"/>
                <w:b/>
                <w:bCs/>
                <w:color w:val="000000"/>
                <w:sz w:val="20"/>
                <w:szCs w:val="20"/>
              </w:rPr>
            </w:pPr>
            <w:r w:rsidRPr="00B7783E">
              <w:rPr>
                <w:rFonts w:ascii="Myriad Pro" w:hAnsi="Myriad Pro"/>
                <w:b/>
                <w:bCs/>
                <w:color w:val="000000"/>
                <w:sz w:val="20"/>
                <w:szCs w:val="20"/>
              </w:rPr>
              <w:t>-159 642,01</w:t>
            </w:r>
          </w:p>
        </w:tc>
      </w:tr>
    </w:tbl>
    <w:p w14:paraId="11D48574" w14:textId="4BF2BDFF" w:rsidR="00F37984" w:rsidRDefault="00F37984" w:rsidP="0089236F">
      <w:pPr>
        <w:autoSpaceDE w:val="0"/>
        <w:autoSpaceDN w:val="0"/>
        <w:adjustRightInd w:val="0"/>
        <w:spacing w:line="360" w:lineRule="auto"/>
        <w:ind w:right="-6" w:firstLine="567"/>
        <w:jc w:val="both"/>
        <w:rPr>
          <w:rFonts w:ascii="Myriad Pro" w:hAnsi="Myriad Pro"/>
          <w:sz w:val="26"/>
          <w:szCs w:val="26"/>
        </w:rPr>
      </w:pPr>
    </w:p>
    <w:p w14:paraId="3A6FBCC6" w14:textId="77777777" w:rsidR="00F37984" w:rsidRDefault="00F37984">
      <w:pPr>
        <w:rPr>
          <w:rFonts w:ascii="Myriad Pro" w:hAnsi="Myriad Pro"/>
          <w:sz w:val="26"/>
          <w:szCs w:val="26"/>
        </w:rPr>
      </w:pPr>
      <w:r>
        <w:rPr>
          <w:rFonts w:ascii="Myriad Pro" w:hAnsi="Myriad Pro"/>
          <w:sz w:val="26"/>
          <w:szCs w:val="26"/>
        </w:rPr>
        <w:br w:type="page"/>
      </w:r>
    </w:p>
    <w:p w14:paraId="2110668B" w14:textId="23ABD43B" w:rsidR="0089236F" w:rsidRDefault="0089236F" w:rsidP="00737A87">
      <w:pPr>
        <w:pStyle w:val="20"/>
        <w:numPr>
          <w:ilvl w:val="1"/>
          <w:numId w:val="6"/>
        </w:numPr>
        <w:spacing w:line="360" w:lineRule="auto"/>
        <w:ind w:left="720"/>
        <w:jc w:val="both"/>
        <w:rPr>
          <w:rFonts w:ascii="Myriad Pro" w:hAnsi="Myriad Pro"/>
          <w:b/>
          <w:color w:val="4F6228" w:themeColor="accent3" w:themeShade="80"/>
          <w:sz w:val="28"/>
          <w:szCs w:val="28"/>
        </w:rPr>
      </w:pPr>
      <w:bookmarkStart w:id="23" w:name="_Toc53223907"/>
      <w:bookmarkStart w:id="24" w:name="_Toc63768982"/>
      <w:r w:rsidRPr="00F37984">
        <w:rPr>
          <w:rFonts w:ascii="Myriad Pro" w:hAnsi="Myriad Pro"/>
          <w:b/>
          <w:color w:val="4F6228" w:themeColor="accent3" w:themeShade="80"/>
          <w:sz w:val="28"/>
          <w:szCs w:val="28"/>
        </w:rPr>
        <w:lastRenderedPageBreak/>
        <w:t>Экспертиза обоснованности корректировок необходимой валовой выручки филиала</w:t>
      </w:r>
      <w:r w:rsidR="00B64520">
        <w:rPr>
          <w:rFonts w:ascii="Myriad Pro" w:hAnsi="Myriad Pro"/>
          <w:b/>
          <w:color w:val="4F6228" w:themeColor="accent3" w:themeShade="80"/>
          <w:sz w:val="28"/>
          <w:szCs w:val="28"/>
        </w:rPr>
        <w:t xml:space="preserve"> ПАО </w:t>
      </w:r>
      <w:r w:rsidRPr="00F37984">
        <w:rPr>
          <w:rFonts w:ascii="Myriad Pro" w:hAnsi="Myriad Pro"/>
          <w:b/>
          <w:color w:val="4F6228" w:themeColor="accent3" w:themeShade="80"/>
          <w:sz w:val="28"/>
          <w:szCs w:val="28"/>
        </w:rPr>
        <w:t>«МРСК Сибири» - «Кузбассэнерго-РЭС», проведенных Региональной энергетической комиссией Кемеровской области при определении необходимой валовой выручки на 2018 год</w:t>
      </w:r>
      <w:bookmarkEnd w:id="23"/>
      <w:bookmarkEnd w:id="24"/>
    </w:p>
    <w:p w14:paraId="11F99009" w14:textId="77777777" w:rsidR="003A3C74" w:rsidRPr="003A3C74" w:rsidRDefault="003A3C74" w:rsidP="003A3C74"/>
    <w:p w14:paraId="1F135B0A" w14:textId="320A2359" w:rsidR="0089236F" w:rsidRPr="00B7783E" w:rsidRDefault="0089236F" w:rsidP="00F37984">
      <w:pPr>
        <w:pStyle w:val="2ff3"/>
      </w:pPr>
      <w:r w:rsidRPr="00B7783E">
        <w:t xml:space="preserve">Согласно пункту 38 Основ ценообразования </w:t>
      </w:r>
      <w:r w:rsidR="00B64520">
        <w:t>№ </w:t>
      </w:r>
      <w:r w:rsidRPr="00B7783E">
        <w:t xml:space="preserve">1178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w:t>
      </w:r>
      <w:r w:rsidR="00B64520">
        <w:t>№ </w:t>
      </w:r>
      <w:r w:rsidRPr="00B7783E">
        <w:t>98-э.</w:t>
      </w:r>
      <w:r w:rsidR="00B64520">
        <w:t xml:space="preserve"> </w:t>
      </w:r>
      <w:r w:rsidRPr="00B7783E">
        <w:t>По решению регулирующего органа такая корректировка может осуществляться</w:t>
      </w:r>
      <w:r w:rsidR="00B64520">
        <w:t xml:space="preserve"> </w:t>
      </w:r>
      <w:r w:rsidRPr="00B7783E">
        <w:t>с учетом отклонения фактических значений параметров расчета тарифов по итогам истекшего периода текущего года долгосрочного периода регулирования,</w:t>
      </w:r>
      <w:r w:rsidR="00B64520">
        <w:t xml:space="preserve"> </w:t>
      </w:r>
      <w:r w:rsidRPr="00B7783E">
        <w:t>за который известны фактические значения параметров расчета тарифов,</w:t>
      </w:r>
      <w:r w:rsidR="00B64520">
        <w:t xml:space="preserve"> </w:t>
      </w:r>
      <w:r w:rsidRPr="00B7783E">
        <w:t>от планировавшихся значений параметров расчета тарифов, а также изменение плановых показателей на следующие периоды.</w:t>
      </w:r>
    </w:p>
    <w:p w14:paraId="44985C7C" w14:textId="383BC6DE" w:rsidR="0089236F" w:rsidRPr="00B7783E" w:rsidRDefault="0089236F" w:rsidP="00F37984">
      <w:pPr>
        <w:pStyle w:val="2ff3"/>
      </w:pPr>
      <w:r w:rsidRPr="00B7783E">
        <w:t>Для филиала</w:t>
      </w:r>
      <w:r w:rsidR="00B64520">
        <w:t xml:space="preserve"> ПАО </w:t>
      </w:r>
      <w:r w:rsidRPr="00B7783E">
        <w:t>«МРСК Сибири» - «Кузбассэнерго – РЭС» 2018 год является пятым годом очередного (второго) долгосрочного периода регулирования. В отношении филиала</w:t>
      </w:r>
      <w:r w:rsidR="00B64520">
        <w:t xml:space="preserve"> ПАО </w:t>
      </w:r>
      <w:r w:rsidRPr="00B7783E">
        <w:t>«МРСК Сибири» - «Кузбассэнерго – РЭС» в текущем долгосрочном периоде регулирования 2014-2018 годах применяется метод регулирования - метод долгосрочной индексации необходимой валовой выручки. Корректировки необходимой валовой выручки филиала</w:t>
      </w:r>
      <w:r w:rsidR="00B64520">
        <w:t xml:space="preserve"> ПАО </w:t>
      </w:r>
      <w:r w:rsidRPr="00B7783E">
        <w:t xml:space="preserve">«МРСК Сибири» - «Кузбассэнерго – РЭС» осуществляются в соответствии с положениями Методических указаний </w:t>
      </w:r>
      <w:r w:rsidR="00B64520">
        <w:t>№ </w:t>
      </w:r>
      <w:r w:rsidRPr="00B7783E">
        <w:t>98-э.</w:t>
      </w:r>
    </w:p>
    <w:p w14:paraId="2420D053" w14:textId="77777777" w:rsidR="0089236F" w:rsidRPr="00B7783E" w:rsidRDefault="0089236F" w:rsidP="00F37984">
      <w:pPr>
        <w:pStyle w:val="2ff3"/>
        <w:rPr>
          <w:b/>
          <w:bCs/>
        </w:rPr>
      </w:pPr>
    </w:p>
    <w:p w14:paraId="19E4BA60" w14:textId="77777777" w:rsidR="0089236F" w:rsidRPr="00B7783E" w:rsidRDefault="0089236F" w:rsidP="00F37984">
      <w:pPr>
        <w:pStyle w:val="affffff7"/>
      </w:pPr>
      <w:r w:rsidRPr="00B7783E">
        <w:t>ПОЗИЦИЯ ТЕРРИТОРИАЛЬНОЙ СЕТЕВОЙ ОРГАНИЗАЦИИ</w:t>
      </w:r>
    </w:p>
    <w:p w14:paraId="76CEAD85" w14:textId="5AC6EC57" w:rsidR="0089236F" w:rsidRPr="00B7783E" w:rsidRDefault="0089236F" w:rsidP="00F37984">
      <w:pPr>
        <w:pStyle w:val="2ff3"/>
      </w:pPr>
      <w:r w:rsidRPr="00B7783E">
        <w:t>Предложения по корректировке необходимой валовой выручки, в части выпадающих/излишне полученных доходов регулируемой организации</w:t>
      </w:r>
      <w:r w:rsidR="00B64520">
        <w:t xml:space="preserve"> </w:t>
      </w:r>
      <w:r w:rsidRPr="00B7783E">
        <w:t xml:space="preserve">за предшествующие годы, возникающих в результате отличия фактических значений параметров регулирования от установленных при утверждении тарифов по </w:t>
      </w:r>
      <w:r w:rsidRPr="00B7783E">
        <w:lastRenderedPageBreak/>
        <w:t>итогам 2016 года, филиалом</w:t>
      </w:r>
      <w:r w:rsidR="00B64520">
        <w:t xml:space="preserve"> ПАО </w:t>
      </w:r>
      <w:r w:rsidRPr="00B7783E">
        <w:t xml:space="preserve">«МРСК Сибири» - «Кузбассэнерго – РЭС» направлены в адрес Региональной энергетической комиссии Кемеровской области в составе </w:t>
      </w:r>
      <w:r w:rsidR="00B64520" w:rsidRPr="00B64520">
        <w:t>тарифного предложения</w:t>
      </w:r>
      <w:r w:rsidRPr="00B7783E">
        <w:t>.</w:t>
      </w:r>
    </w:p>
    <w:p w14:paraId="28375CD2" w14:textId="37F9BC40" w:rsidR="00F37984" w:rsidRPr="00F37984" w:rsidRDefault="00F37984" w:rsidP="00F37984">
      <w:pPr>
        <w:pStyle w:val="a5"/>
        <w:ind w:left="0" w:right="-6"/>
        <w:jc w:val="center"/>
        <w:rPr>
          <w:rFonts w:ascii="Myriad Pro" w:hAnsi="Myriad Pro"/>
          <w:b/>
          <w:sz w:val="26"/>
          <w:szCs w:val="26"/>
          <w:lang w:eastAsia="ru-RU"/>
        </w:rPr>
      </w:pPr>
      <w:r w:rsidRPr="00F37984">
        <w:rPr>
          <w:rFonts w:ascii="Myriad Pro" w:hAnsi="Myriad Pro"/>
          <w:b/>
          <w:sz w:val="26"/>
          <w:szCs w:val="26"/>
          <w:lang w:eastAsia="ru-RU"/>
        </w:rPr>
        <w:t>Выпадающие доходы от технологического присоединения</w:t>
      </w:r>
      <w:r w:rsidR="00B64520">
        <w:rPr>
          <w:rFonts w:ascii="Myriad Pro" w:hAnsi="Myriad Pro"/>
          <w:b/>
          <w:sz w:val="26"/>
          <w:szCs w:val="26"/>
          <w:lang w:eastAsia="ru-RU"/>
        </w:rPr>
        <w:t xml:space="preserve"> </w:t>
      </w:r>
      <w:r w:rsidRPr="00F37984">
        <w:rPr>
          <w:rFonts w:ascii="Myriad Pro" w:hAnsi="Myriad Pro"/>
          <w:b/>
          <w:sz w:val="26"/>
          <w:szCs w:val="26"/>
          <w:lang w:eastAsia="ru-RU"/>
        </w:rPr>
        <w:t>льготных категорий заявителей</w:t>
      </w:r>
    </w:p>
    <w:tbl>
      <w:tblPr>
        <w:tblW w:w="9607" w:type="dxa"/>
        <w:tblInd w:w="-176" w:type="dxa"/>
        <w:tblLayout w:type="fixed"/>
        <w:tblLook w:val="04A0" w:firstRow="1" w:lastRow="0" w:firstColumn="1" w:lastColumn="0" w:noHBand="0" w:noVBand="1"/>
      </w:tblPr>
      <w:tblGrid>
        <w:gridCol w:w="809"/>
        <w:gridCol w:w="3336"/>
        <w:gridCol w:w="2730"/>
        <w:gridCol w:w="2732"/>
      </w:tblGrid>
      <w:tr w:rsidR="0089236F" w:rsidRPr="00F37984" w14:paraId="5CA54C8A" w14:textId="77777777" w:rsidTr="00DC153F">
        <w:trPr>
          <w:trHeight w:val="20"/>
        </w:trPr>
        <w:tc>
          <w:tcPr>
            <w:tcW w:w="809" w:type="dxa"/>
            <w:tcBorders>
              <w:top w:val="nil"/>
              <w:left w:val="nil"/>
              <w:bottom w:val="single" w:sz="4" w:space="0" w:color="FFFFFF" w:themeColor="background1"/>
              <w:right w:val="nil"/>
            </w:tcBorders>
            <w:shd w:val="clear" w:color="auto" w:fill="auto"/>
            <w:vAlign w:val="center"/>
            <w:hideMark/>
          </w:tcPr>
          <w:p w14:paraId="797F534B" w14:textId="77777777" w:rsidR="0089236F" w:rsidRPr="00F37984" w:rsidRDefault="0089236F" w:rsidP="00F37984">
            <w:pPr>
              <w:ind w:right="426"/>
              <w:contextualSpacing/>
              <w:rPr>
                <w:rFonts w:ascii="Myriad Pro" w:hAnsi="Myriad Pro"/>
                <w:bCs/>
                <w:color w:val="000000"/>
                <w:sz w:val="20"/>
                <w:szCs w:val="20"/>
                <w:lang w:eastAsia="ru-RU"/>
              </w:rPr>
            </w:pPr>
          </w:p>
        </w:tc>
        <w:tc>
          <w:tcPr>
            <w:tcW w:w="3336" w:type="dxa"/>
            <w:tcBorders>
              <w:top w:val="nil"/>
              <w:left w:val="nil"/>
              <w:bottom w:val="single" w:sz="4" w:space="0" w:color="FFFFFF" w:themeColor="background1"/>
              <w:right w:val="nil"/>
            </w:tcBorders>
            <w:shd w:val="clear" w:color="auto" w:fill="auto"/>
            <w:vAlign w:val="center"/>
            <w:hideMark/>
          </w:tcPr>
          <w:p w14:paraId="24AB4C66" w14:textId="77777777" w:rsidR="0089236F" w:rsidRPr="00F37984" w:rsidRDefault="0089236F" w:rsidP="00F37984">
            <w:pPr>
              <w:ind w:right="426"/>
              <w:contextualSpacing/>
              <w:rPr>
                <w:rFonts w:ascii="Myriad Pro" w:hAnsi="Myriad Pro"/>
                <w:sz w:val="20"/>
                <w:szCs w:val="20"/>
                <w:lang w:eastAsia="ru-RU"/>
              </w:rPr>
            </w:pPr>
          </w:p>
        </w:tc>
        <w:tc>
          <w:tcPr>
            <w:tcW w:w="2730" w:type="dxa"/>
            <w:tcBorders>
              <w:top w:val="nil"/>
              <w:left w:val="nil"/>
              <w:bottom w:val="single" w:sz="4" w:space="0" w:color="FFFFFF" w:themeColor="background1"/>
              <w:right w:val="nil"/>
            </w:tcBorders>
            <w:shd w:val="clear" w:color="auto" w:fill="auto"/>
            <w:vAlign w:val="center"/>
            <w:hideMark/>
          </w:tcPr>
          <w:p w14:paraId="5A9EAB1D" w14:textId="77777777" w:rsidR="0089236F" w:rsidRPr="00F37984" w:rsidRDefault="0089236F" w:rsidP="00F37984">
            <w:pPr>
              <w:ind w:right="426"/>
              <w:contextualSpacing/>
              <w:rPr>
                <w:rFonts w:ascii="Myriad Pro" w:hAnsi="Myriad Pro"/>
                <w:sz w:val="20"/>
                <w:szCs w:val="20"/>
                <w:lang w:eastAsia="ru-RU"/>
              </w:rPr>
            </w:pPr>
          </w:p>
        </w:tc>
        <w:tc>
          <w:tcPr>
            <w:tcW w:w="2732" w:type="dxa"/>
            <w:tcBorders>
              <w:top w:val="nil"/>
              <w:left w:val="nil"/>
              <w:bottom w:val="single" w:sz="4" w:space="0" w:color="FFFFFF" w:themeColor="background1"/>
              <w:right w:val="nil"/>
            </w:tcBorders>
            <w:shd w:val="clear" w:color="auto" w:fill="auto"/>
            <w:noWrap/>
            <w:vAlign w:val="bottom"/>
            <w:hideMark/>
          </w:tcPr>
          <w:p w14:paraId="14174B02" w14:textId="77777777" w:rsidR="0089236F" w:rsidRPr="00F37984" w:rsidRDefault="0089236F" w:rsidP="00F37984">
            <w:pPr>
              <w:ind w:right="426"/>
              <w:contextualSpacing/>
              <w:jc w:val="right"/>
              <w:rPr>
                <w:rFonts w:ascii="Myriad Pro" w:hAnsi="Myriad Pro"/>
                <w:b/>
                <w:bCs/>
                <w:sz w:val="20"/>
                <w:szCs w:val="20"/>
                <w:lang w:eastAsia="ru-RU"/>
              </w:rPr>
            </w:pPr>
            <w:r w:rsidRPr="00F37984">
              <w:rPr>
                <w:rFonts w:ascii="Myriad Pro" w:hAnsi="Myriad Pro"/>
                <w:b/>
                <w:bCs/>
                <w:sz w:val="20"/>
                <w:szCs w:val="20"/>
                <w:lang w:eastAsia="ru-RU"/>
              </w:rPr>
              <w:t>тыс.руб.</w:t>
            </w:r>
          </w:p>
        </w:tc>
      </w:tr>
      <w:tr w:rsidR="0089236F" w:rsidRPr="00F37984" w14:paraId="7D39ED3B" w14:textId="77777777" w:rsidTr="00DC153F">
        <w:trPr>
          <w:trHeight w:val="519"/>
        </w:trPr>
        <w:tc>
          <w:tcPr>
            <w:tcW w:w="8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C76288B" w14:textId="2ED77540" w:rsidR="0089236F" w:rsidRPr="00F37984" w:rsidRDefault="00B64520" w:rsidP="00F37984">
            <w:pPr>
              <w:contextualSpacing/>
              <w:jc w:val="center"/>
              <w:rPr>
                <w:rFonts w:ascii="Myriad Pro" w:hAnsi="Myriad Pro"/>
                <w:b/>
                <w:bCs/>
                <w:color w:val="FFFFFF"/>
                <w:sz w:val="20"/>
                <w:szCs w:val="20"/>
                <w:lang w:eastAsia="ru-RU"/>
              </w:rPr>
            </w:pPr>
            <w:r>
              <w:rPr>
                <w:rFonts w:ascii="Myriad Pro" w:hAnsi="Myriad Pro"/>
                <w:b/>
                <w:bCs/>
                <w:color w:val="FFFFFF"/>
                <w:sz w:val="20"/>
                <w:szCs w:val="20"/>
                <w:lang w:eastAsia="ru-RU"/>
              </w:rPr>
              <w:t>№ </w:t>
            </w:r>
            <w:r w:rsidR="0089236F" w:rsidRPr="00F37984">
              <w:rPr>
                <w:rFonts w:ascii="Myriad Pro" w:hAnsi="Myriad Pro"/>
                <w:b/>
                <w:bCs/>
                <w:color w:val="FFFFFF"/>
                <w:sz w:val="20"/>
                <w:szCs w:val="20"/>
                <w:lang w:eastAsia="ru-RU"/>
              </w:rPr>
              <w:t>п/п</w:t>
            </w:r>
          </w:p>
        </w:tc>
        <w:tc>
          <w:tcPr>
            <w:tcW w:w="33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FE313D" w14:textId="77777777" w:rsidR="0089236F" w:rsidRPr="00F37984" w:rsidRDefault="0089236F" w:rsidP="00F37984">
            <w:pPr>
              <w:ind w:right="426"/>
              <w:contextualSpacing/>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Наименование</w:t>
            </w:r>
          </w:p>
        </w:tc>
        <w:tc>
          <w:tcPr>
            <w:tcW w:w="27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1B3DBB6" w14:textId="77777777" w:rsidR="0089236F" w:rsidRPr="00F37984" w:rsidRDefault="0089236F" w:rsidP="00F37984">
            <w:pPr>
              <w:ind w:right="426"/>
              <w:contextualSpacing/>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всего</w:t>
            </w:r>
          </w:p>
        </w:tc>
        <w:tc>
          <w:tcPr>
            <w:tcW w:w="27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C0093FC" w14:textId="77777777" w:rsidR="0089236F" w:rsidRPr="00F37984" w:rsidRDefault="0089236F" w:rsidP="00F37984">
            <w:pPr>
              <w:ind w:right="426"/>
              <w:contextualSpacing/>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учтено ТБР</w:t>
            </w:r>
          </w:p>
        </w:tc>
      </w:tr>
      <w:tr w:rsidR="0089236F" w:rsidRPr="00F37984" w14:paraId="257246C6" w14:textId="77777777" w:rsidTr="00DC153F">
        <w:trPr>
          <w:trHeight w:val="20"/>
        </w:trPr>
        <w:tc>
          <w:tcPr>
            <w:tcW w:w="809" w:type="dxa"/>
            <w:tcBorders>
              <w:top w:val="single" w:sz="4" w:space="0" w:color="FFFFFF" w:themeColor="background1"/>
              <w:left w:val="single" w:sz="8" w:space="0" w:color="auto"/>
              <w:bottom w:val="single" w:sz="4" w:space="0" w:color="auto"/>
              <w:right w:val="single" w:sz="4" w:space="0" w:color="auto"/>
            </w:tcBorders>
            <w:shd w:val="clear" w:color="auto" w:fill="auto"/>
            <w:noWrap/>
            <w:vAlign w:val="center"/>
            <w:hideMark/>
          </w:tcPr>
          <w:p w14:paraId="324EE399" w14:textId="77777777" w:rsidR="0089236F" w:rsidRPr="00F37984" w:rsidRDefault="0089236F" w:rsidP="00F37984">
            <w:pPr>
              <w:contextualSpacing/>
              <w:jc w:val="center"/>
              <w:rPr>
                <w:rFonts w:ascii="Myriad Pro" w:hAnsi="Myriad Pro"/>
                <w:color w:val="000000"/>
                <w:sz w:val="20"/>
                <w:szCs w:val="20"/>
                <w:lang w:eastAsia="ru-RU"/>
              </w:rPr>
            </w:pPr>
            <w:r w:rsidRPr="00F37984">
              <w:rPr>
                <w:rFonts w:ascii="Myriad Pro" w:hAnsi="Myriad Pro"/>
                <w:color w:val="000000"/>
                <w:sz w:val="20"/>
                <w:szCs w:val="20"/>
                <w:lang w:eastAsia="ru-RU"/>
              </w:rPr>
              <w:t>1.</w:t>
            </w:r>
          </w:p>
        </w:tc>
        <w:tc>
          <w:tcPr>
            <w:tcW w:w="333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77E4578" w14:textId="77777777" w:rsidR="0089236F" w:rsidRPr="00F37984" w:rsidRDefault="0089236F" w:rsidP="00F37984">
            <w:pPr>
              <w:ind w:right="426"/>
              <w:contextualSpacing/>
              <w:jc w:val="center"/>
              <w:rPr>
                <w:rFonts w:ascii="Myriad Pro" w:hAnsi="Myriad Pro"/>
                <w:color w:val="000000"/>
                <w:sz w:val="20"/>
                <w:szCs w:val="20"/>
                <w:lang w:eastAsia="ru-RU"/>
              </w:rPr>
            </w:pPr>
            <w:r w:rsidRPr="00F37984">
              <w:rPr>
                <w:rFonts w:ascii="Myriad Pro" w:hAnsi="Myriad Pro"/>
                <w:color w:val="000000"/>
                <w:sz w:val="20"/>
                <w:szCs w:val="20"/>
                <w:lang w:eastAsia="ru-RU"/>
              </w:rPr>
              <w:t xml:space="preserve">Выпадающие доходы </w:t>
            </w:r>
          </w:p>
        </w:tc>
        <w:tc>
          <w:tcPr>
            <w:tcW w:w="2730" w:type="dxa"/>
            <w:tcBorders>
              <w:top w:val="single" w:sz="4" w:space="0" w:color="FFFFFF" w:themeColor="background1"/>
              <w:left w:val="nil"/>
              <w:bottom w:val="single" w:sz="4" w:space="0" w:color="auto"/>
              <w:right w:val="single" w:sz="4" w:space="0" w:color="auto"/>
            </w:tcBorders>
            <w:shd w:val="clear" w:color="auto" w:fill="auto"/>
          </w:tcPr>
          <w:p w14:paraId="623BBABF" w14:textId="77777777" w:rsidR="0089236F" w:rsidRPr="00F37984" w:rsidRDefault="0089236F" w:rsidP="00F37984">
            <w:pPr>
              <w:ind w:right="426"/>
              <w:contextualSpacing/>
              <w:jc w:val="center"/>
              <w:rPr>
                <w:rFonts w:ascii="Myriad Pro" w:hAnsi="Myriad Pro"/>
                <w:color w:val="000000"/>
                <w:sz w:val="20"/>
                <w:szCs w:val="20"/>
                <w:lang w:eastAsia="ru-RU"/>
              </w:rPr>
            </w:pPr>
            <w:r w:rsidRPr="00F37984">
              <w:rPr>
                <w:rFonts w:ascii="Myriad Pro" w:hAnsi="Myriad Pro"/>
                <w:sz w:val="20"/>
                <w:szCs w:val="20"/>
              </w:rPr>
              <w:t>328 700,2</w:t>
            </w:r>
          </w:p>
        </w:tc>
        <w:tc>
          <w:tcPr>
            <w:tcW w:w="2732" w:type="dxa"/>
            <w:tcBorders>
              <w:top w:val="single" w:sz="4" w:space="0" w:color="FFFFFF" w:themeColor="background1"/>
              <w:left w:val="nil"/>
              <w:bottom w:val="single" w:sz="4" w:space="0" w:color="auto"/>
              <w:right w:val="single" w:sz="8" w:space="0" w:color="auto"/>
            </w:tcBorders>
            <w:shd w:val="clear" w:color="auto" w:fill="auto"/>
          </w:tcPr>
          <w:p w14:paraId="28782D65" w14:textId="77777777" w:rsidR="0089236F" w:rsidRPr="00F37984" w:rsidRDefault="0089236F" w:rsidP="00F37984">
            <w:pPr>
              <w:ind w:right="426"/>
              <w:contextualSpacing/>
              <w:jc w:val="center"/>
              <w:rPr>
                <w:rFonts w:ascii="Myriad Pro" w:hAnsi="Myriad Pro"/>
                <w:color w:val="000000"/>
                <w:sz w:val="20"/>
                <w:szCs w:val="20"/>
                <w:lang w:eastAsia="ru-RU"/>
              </w:rPr>
            </w:pPr>
            <w:r w:rsidRPr="00F37984">
              <w:rPr>
                <w:rFonts w:ascii="Myriad Pro" w:hAnsi="Myriad Pro"/>
                <w:sz w:val="20"/>
                <w:szCs w:val="20"/>
              </w:rPr>
              <w:t>88 511,1</w:t>
            </w:r>
          </w:p>
        </w:tc>
      </w:tr>
      <w:tr w:rsidR="0089236F" w:rsidRPr="00F37984" w14:paraId="72C38757" w14:textId="77777777" w:rsidTr="00DC153F">
        <w:trPr>
          <w:trHeight w:val="20"/>
        </w:trPr>
        <w:tc>
          <w:tcPr>
            <w:tcW w:w="809" w:type="dxa"/>
            <w:tcBorders>
              <w:top w:val="nil"/>
              <w:left w:val="single" w:sz="8" w:space="0" w:color="auto"/>
              <w:bottom w:val="single" w:sz="4" w:space="0" w:color="auto"/>
              <w:right w:val="single" w:sz="4" w:space="0" w:color="auto"/>
            </w:tcBorders>
            <w:shd w:val="clear" w:color="auto" w:fill="auto"/>
            <w:noWrap/>
            <w:vAlign w:val="center"/>
            <w:hideMark/>
          </w:tcPr>
          <w:p w14:paraId="2C11CD8F" w14:textId="77777777" w:rsidR="0089236F" w:rsidRPr="00F37984" w:rsidRDefault="0089236F" w:rsidP="00F37984">
            <w:pPr>
              <w:contextualSpacing/>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c>
          <w:tcPr>
            <w:tcW w:w="3336" w:type="dxa"/>
            <w:tcBorders>
              <w:top w:val="nil"/>
              <w:left w:val="nil"/>
              <w:bottom w:val="single" w:sz="4" w:space="0" w:color="auto"/>
              <w:right w:val="single" w:sz="4" w:space="0" w:color="auto"/>
            </w:tcBorders>
            <w:shd w:val="clear" w:color="auto" w:fill="auto"/>
            <w:noWrap/>
            <w:vAlign w:val="center"/>
            <w:hideMark/>
          </w:tcPr>
          <w:p w14:paraId="4207A032" w14:textId="77777777" w:rsidR="0089236F" w:rsidRPr="00F37984" w:rsidRDefault="0089236F" w:rsidP="00F37984">
            <w:pPr>
              <w:ind w:right="426"/>
              <w:contextualSpacing/>
              <w:jc w:val="center"/>
              <w:rPr>
                <w:rFonts w:ascii="Myriad Pro" w:hAnsi="Myriad Pro"/>
                <w:color w:val="000000"/>
                <w:sz w:val="20"/>
                <w:szCs w:val="20"/>
                <w:lang w:eastAsia="ru-RU"/>
              </w:rPr>
            </w:pPr>
            <w:r w:rsidRPr="00F37984">
              <w:rPr>
                <w:rFonts w:ascii="Myriad Pro" w:hAnsi="Myriad Pro"/>
                <w:color w:val="000000"/>
                <w:sz w:val="20"/>
                <w:szCs w:val="20"/>
                <w:lang w:eastAsia="ru-RU"/>
              </w:rPr>
              <w:t>2012 год</w:t>
            </w:r>
          </w:p>
        </w:tc>
        <w:tc>
          <w:tcPr>
            <w:tcW w:w="2730" w:type="dxa"/>
            <w:tcBorders>
              <w:top w:val="nil"/>
              <w:left w:val="nil"/>
              <w:bottom w:val="single" w:sz="4" w:space="0" w:color="auto"/>
              <w:right w:val="single" w:sz="4" w:space="0" w:color="auto"/>
            </w:tcBorders>
            <w:shd w:val="clear" w:color="auto" w:fill="auto"/>
            <w:vAlign w:val="center"/>
          </w:tcPr>
          <w:p w14:paraId="39996F50" w14:textId="77777777" w:rsidR="0089236F" w:rsidRPr="00F37984" w:rsidRDefault="0089236F" w:rsidP="00F37984">
            <w:pPr>
              <w:ind w:right="426"/>
              <w:contextualSpacing/>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2732" w:type="dxa"/>
            <w:tcBorders>
              <w:top w:val="nil"/>
              <w:left w:val="nil"/>
              <w:bottom w:val="single" w:sz="4" w:space="0" w:color="auto"/>
              <w:right w:val="single" w:sz="8" w:space="0" w:color="auto"/>
            </w:tcBorders>
            <w:shd w:val="clear" w:color="auto" w:fill="auto"/>
            <w:vAlign w:val="center"/>
          </w:tcPr>
          <w:p w14:paraId="4E501F09" w14:textId="77777777" w:rsidR="0089236F" w:rsidRPr="00F37984" w:rsidRDefault="0089236F" w:rsidP="00F37984">
            <w:pPr>
              <w:ind w:right="426"/>
              <w:contextualSpacing/>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r>
      <w:tr w:rsidR="0089236F" w:rsidRPr="00F37984" w14:paraId="15FAB927" w14:textId="77777777" w:rsidTr="00DC153F">
        <w:trPr>
          <w:trHeight w:val="20"/>
        </w:trPr>
        <w:tc>
          <w:tcPr>
            <w:tcW w:w="809" w:type="dxa"/>
            <w:tcBorders>
              <w:top w:val="nil"/>
              <w:left w:val="single" w:sz="8" w:space="0" w:color="auto"/>
              <w:bottom w:val="nil"/>
              <w:right w:val="single" w:sz="4" w:space="0" w:color="auto"/>
            </w:tcBorders>
            <w:shd w:val="clear" w:color="auto" w:fill="auto"/>
            <w:noWrap/>
            <w:vAlign w:val="center"/>
            <w:hideMark/>
          </w:tcPr>
          <w:p w14:paraId="522C0419" w14:textId="77777777" w:rsidR="0089236F" w:rsidRPr="00F37984" w:rsidRDefault="0089236F" w:rsidP="00F37984">
            <w:pPr>
              <w:contextualSpacing/>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c>
          <w:tcPr>
            <w:tcW w:w="3336" w:type="dxa"/>
            <w:tcBorders>
              <w:top w:val="nil"/>
              <w:left w:val="nil"/>
              <w:bottom w:val="nil"/>
              <w:right w:val="single" w:sz="4" w:space="0" w:color="auto"/>
            </w:tcBorders>
            <w:shd w:val="clear" w:color="auto" w:fill="auto"/>
            <w:noWrap/>
            <w:vAlign w:val="center"/>
            <w:hideMark/>
          </w:tcPr>
          <w:p w14:paraId="7DA617B5" w14:textId="77777777" w:rsidR="0089236F" w:rsidRPr="00F37984" w:rsidRDefault="0089236F" w:rsidP="00F37984">
            <w:pPr>
              <w:ind w:right="426"/>
              <w:contextualSpacing/>
              <w:jc w:val="center"/>
              <w:rPr>
                <w:rFonts w:ascii="Myriad Pro" w:hAnsi="Myriad Pro"/>
                <w:color w:val="000000"/>
                <w:sz w:val="20"/>
                <w:szCs w:val="20"/>
                <w:lang w:eastAsia="ru-RU"/>
              </w:rPr>
            </w:pPr>
            <w:r w:rsidRPr="00F37984">
              <w:rPr>
                <w:rFonts w:ascii="Myriad Pro" w:hAnsi="Myriad Pro"/>
                <w:color w:val="000000"/>
                <w:sz w:val="20"/>
                <w:szCs w:val="20"/>
                <w:lang w:eastAsia="ru-RU"/>
              </w:rPr>
              <w:t>2013 год</w:t>
            </w:r>
          </w:p>
        </w:tc>
        <w:tc>
          <w:tcPr>
            <w:tcW w:w="2730" w:type="dxa"/>
            <w:tcBorders>
              <w:top w:val="nil"/>
              <w:left w:val="nil"/>
              <w:bottom w:val="single" w:sz="4" w:space="0" w:color="auto"/>
              <w:right w:val="single" w:sz="4" w:space="0" w:color="auto"/>
            </w:tcBorders>
            <w:shd w:val="clear" w:color="auto" w:fill="auto"/>
            <w:vAlign w:val="center"/>
          </w:tcPr>
          <w:p w14:paraId="67E878C8" w14:textId="77777777" w:rsidR="0089236F" w:rsidRPr="00F37984" w:rsidRDefault="0089236F" w:rsidP="00F37984">
            <w:pPr>
              <w:ind w:right="426"/>
              <w:contextualSpacing/>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2732" w:type="dxa"/>
            <w:tcBorders>
              <w:top w:val="nil"/>
              <w:left w:val="nil"/>
              <w:bottom w:val="single" w:sz="4" w:space="0" w:color="auto"/>
              <w:right w:val="single" w:sz="8" w:space="0" w:color="auto"/>
            </w:tcBorders>
            <w:shd w:val="clear" w:color="auto" w:fill="auto"/>
            <w:vAlign w:val="center"/>
          </w:tcPr>
          <w:p w14:paraId="5C6E7E93" w14:textId="77777777" w:rsidR="0089236F" w:rsidRPr="00F37984" w:rsidRDefault="0089236F" w:rsidP="00F37984">
            <w:pPr>
              <w:ind w:right="426"/>
              <w:contextualSpacing/>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r>
      <w:tr w:rsidR="0089236F" w:rsidRPr="00F37984" w14:paraId="4AD6C831" w14:textId="77777777" w:rsidTr="00DC153F">
        <w:trPr>
          <w:trHeight w:val="20"/>
        </w:trPr>
        <w:tc>
          <w:tcPr>
            <w:tcW w:w="809" w:type="dxa"/>
            <w:tcBorders>
              <w:top w:val="single" w:sz="4" w:space="0" w:color="auto"/>
              <w:left w:val="single" w:sz="8" w:space="0" w:color="auto"/>
              <w:bottom w:val="nil"/>
              <w:right w:val="single" w:sz="4" w:space="0" w:color="auto"/>
            </w:tcBorders>
            <w:shd w:val="clear" w:color="auto" w:fill="auto"/>
            <w:noWrap/>
            <w:vAlign w:val="center"/>
            <w:hideMark/>
          </w:tcPr>
          <w:p w14:paraId="4E9DC849" w14:textId="77777777" w:rsidR="0089236F" w:rsidRPr="00F37984" w:rsidRDefault="0089236F" w:rsidP="00F37984">
            <w:pPr>
              <w:contextualSpacing/>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c>
          <w:tcPr>
            <w:tcW w:w="3336" w:type="dxa"/>
            <w:tcBorders>
              <w:top w:val="single" w:sz="4" w:space="0" w:color="auto"/>
              <w:left w:val="nil"/>
              <w:bottom w:val="single" w:sz="4" w:space="0" w:color="auto"/>
              <w:right w:val="single" w:sz="4" w:space="0" w:color="auto"/>
            </w:tcBorders>
            <w:shd w:val="clear" w:color="auto" w:fill="auto"/>
            <w:noWrap/>
            <w:vAlign w:val="center"/>
            <w:hideMark/>
          </w:tcPr>
          <w:p w14:paraId="16197E6D" w14:textId="77777777" w:rsidR="0089236F" w:rsidRPr="00F37984" w:rsidRDefault="0089236F" w:rsidP="00F37984">
            <w:pPr>
              <w:ind w:right="426"/>
              <w:contextualSpacing/>
              <w:jc w:val="center"/>
              <w:rPr>
                <w:rFonts w:ascii="Myriad Pro" w:hAnsi="Myriad Pro"/>
                <w:color w:val="000000"/>
                <w:sz w:val="20"/>
                <w:szCs w:val="20"/>
                <w:lang w:eastAsia="ru-RU"/>
              </w:rPr>
            </w:pPr>
            <w:r w:rsidRPr="00F37984">
              <w:rPr>
                <w:rFonts w:ascii="Myriad Pro" w:hAnsi="Myriad Pro"/>
                <w:color w:val="000000"/>
                <w:sz w:val="20"/>
                <w:szCs w:val="20"/>
                <w:lang w:eastAsia="ru-RU"/>
              </w:rPr>
              <w:t>2014 год</w:t>
            </w:r>
          </w:p>
        </w:tc>
        <w:tc>
          <w:tcPr>
            <w:tcW w:w="2730" w:type="dxa"/>
            <w:tcBorders>
              <w:top w:val="nil"/>
              <w:left w:val="nil"/>
              <w:bottom w:val="single" w:sz="4" w:space="0" w:color="auto"/>
              <w:right w:val="single" w:sz="4" w:space="0" w:color="auto"/>
            </w:tcBorders>
            <w:shd w:val="clear" w:color="auto" w:fill="auto"/>
            <w:vAlign w:val="center"/>
          </w:tcPr>
          <w:p w14:paraId="6B13D045" w14:textId="77777777" w:rsidR="0089236F" w:rsidRPr="00F37984" w:rsidRDefault="0089236F" w:rsidP="00F37984">
            <w:pPr>
              <w:ind w:right="426"/>
              <w:contextualSpacing/>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2732" w:type="dxa"/>
            <w:tcBorders>
              <w:top w:val="nil"/>
              <w:left w:val="nil"/>
              <w:bottom w:val="single" w:sz="4" w:space="0" w:color="auto"/>
              <w:right w:val="single" w:sz="8" w:space="0" w:color="auto"/>
            </w:tcBorders>
            <w:shd w:val="clear" w:color="auto" w:fill="auto"/>
            <w:vAlign w:val="center"/>
          </w:tcPr>
          <w:p w14:paraId="7229DB81" w14:textId="77777777" w:rsidR="0089236F" w:rsidRPr="00F37984" w:rsidRDefault="0089236F" w:rsidP="00F37984">
            <w:pPr>
              <w:ind w:right="426"/>
              <w:contextualSpacing/>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r>
      <w:tr w:rsidR="0089236F" w:rsidRPr="00F37984" w14:paraId="1C6212CA" w14:textId="77777777" w:rsidTr="00DC153F">
        <w:trPr>
          <w:trHeight w:val="20"/>
        </w:trPr>
        <w:tc>
          <w:tcPr>
            <w:tcW w:w="809" w:type="dxa"/>
            <w:tcBorders>
              <w:top w:val="single" w:sz="4" w:space="0" w:color="auto"/>
              <w:left w:val="single" w:sz="8" w:space="0" w:color="auto"/>
              <w:bottom w:val="nil"/>
              <w:right w:val="single" w:sz="4" w:space="0" w:color="auto"/>
            </w:tcBorders>
            <w:shd w:val="clear" w:color="auto" w:fill="auto"/>
            <w:noWrap/>
            <w:vAlign w:val="center"/>
            <w:hideMark/>
          </w:tcPr>
          <w:p w14:paraId="2CCAE209" w14:textId="77777777" w:rsidR="0089236F" w:rsidRPr="00F37984" w:rsidRDefault="0089236F" w:rsidP="00F37984">
            <w:pPr>
              <w:contextualSpacing/>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c>
          <w:tcPr>
            <w:tcW w:w="3336" w:type="dxa"/>
            <w:tcBorders>
              <w:top w:val="nil"/>
              <w:left w:val="nil"/>
              <w:bottom w:val="nil"/>
              <w:right w:val="single" w:sz="4" w:space="0" w:color="auto"/>
            </w:tcBorders>
            <w:shd w:val="clear" w:color="auto" w:fill="auto"/>
            <w:noWrap/>
            <w:vAlign w:val="center"/>
            <w:hideMark/>
          </w:tcPr>
          <w:p w14:paraId="7E4E2BC3" w14:textId="77777777" w:rsidR="0089236F" w:rsidRPr="00F37984" w:rsidRDefault="0089236F" w:rsidP="00F37984">
            <w:pPr>
              <w:ind w:right="426"/>
              <w:contextualSpacing/>
              <w:jc w:val="center"/>
              <w:rPr>
                <w:rFonts w:ascii="Myriad Pro" w:hAnsi="Myriad Pro"/>
                <w:color w:val="000000"/>
                <w:sz w:val="20"/>
                <w:szCs w:val="20"/>
                <w:lang w:eastAsia="ru-RU"/>
              </w:rPr>
            </w:pPr>
            <w:r w:rsidRPr="00F37984">
              <w:rPr>
                <w:rFonts w:ascii="Myriad Pro" w:hAnsi="Myriad Pro"/>
                <w:color w:val="000000"/>
                <w:sz w:val="20"/>
                <w:szCs w:val="20"/>
                <w:lang w:eastAsia="ru-RU"/>
              </w:rPr>
              <w:t>2015 год</w:t>
            </w:r>
          </w:p>
        </w:tc>
        <w:tc>
          <w:tcPr>
            <w:tcW w:w="2730" w:type="dxa"/>
            <w:tcBorders>
              <w:top w:val="nil"/>
              <w:left w:val="nil"/>
              <w:bottom w:val="single" w:sz="4" w:space="0" w:color="auto"/>
              <w:right w:val="single" w:sz="4" w:space="0" w:color="auto"/>
            </w:tcBorders>
            <w:shd w:val="clear" w:color="auto" w:fill="auto"/>
          </w:tcPr>
          <w:p w14:paraId="17F1D666" w14:textId="77777777" w:rsidR="0089236F" w:rsidRPr="00F37984" w:rsidRDefault="0089236F" w:rsidP="00F37984">
            <w:pPr>
              <w:ind w:right="426"/>
              <w:contextualSpacing/>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2732" w:type="dxa"/>
            <w:tcBorders>
              <w:top w:val="nil"/>
              <w:left w:val="nil"/>
              <w:bottom w:val="single" w:sz="4" w:space="0" w:color="auto"/>
              <w:right w:val="single" w:sz="8" w:space="0" w:color="auto"/>
            </w:tcBorders>
            <w:shd w:val="clear" w:color="auto" w:fill="auto"/>
          </w:tcPr>
          <w:p w14:paraId="33BAB297" w14:textId="77777777" w:rsidR="0089236F" w:rsidRPr="00F37984" w:rsidRDefault="0089236F" w:rsidP="00F37984">
            <w:pPr>
              <w:ind w:right="426"/>
              <w:contextualSpacing/>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r>
      <w:tr w:rsidR="0089236F" w:rsidRPr="00F37984" w14:paraId="1F3DE2CF" w14:textId="77777777" w:rsidTr="00DC153F">
        <w:trPr>
          <w:trHeight w:val="20"/>
        </w:trPr>
        <w:tc>
          <w:tcPr>
            <w:tcW w:w="809"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977913E" w14:textId="77777777" w:rsidR="0089236F" w:rsidRPr="00F37984" w:rsidRDefault="0089236F" w:rsidP="00F37984">
            <w:pPr>
              <w:contextualSpacing/>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c>
          <w:tcPr>
            <w:tcW w:w="3336" w:type="dxa"/>
            <w:tcBorders>
              <w:top w:val="single" w:sz="4" w:space="0" w:color="auto"/>
              <w:left w:val="nil"/>
              <w:bottom w:val="single" w:sz="4" w:space="0" w:color="auto"/>
              <w:right w:val="single" w:sz="4" w:space="0" w:color="auto"/>
            </w:tcBorders>
            <w:shd w:val="clear" w:color="auto" w:fill="auto"/>
            <w:noWrap/>
            <w:vAlign w:val="center"/>
            <w:hideMark/>
          </w:tcPr>
          <w:p w14:paraId="7B0BEAC3" w14:textId="77777777" w:rsidR="0089236F" w:rsidRPr="00F37984" w:rsidRDefault="0089236F" w:rsidP="00F37984">
            <w:pPr>
              <w:ind w:right="426"/>
              <w:contextualSpacing/>
              <w:jc w:val="center"/>
              <w:rPr>
                <w:rFonts w:ascii="Myriad Pro" w:hAnsi="Myriad Pro"/>
                <w:color w:val="000000"/>
                <w:sz w:val="20"/>
                <w:szCs w:val="20"/>
                <w:lang w:eastAsia="ru-RU"/>
              </w:rPr>
            </w:pPr>
            <w:r w:rsidRPr="00F37984">
              <w:rPr>
                <w:rFonts w:ascii="Myriad Pro" w:hAnsi="Myriad Pro"/>
                <w:color w:val="000000"/>
                <w:sz w:val="20"/>
                <w:szCs w:val="20"/>
                <w:lang w:eastAsia="ru-RU"/>
              </w:rPr>
              <w:t>2016 год</w:t>
            </w:r>
          </w:p>
        </w:tc>
        <w:tc>
          <w:tcPr>
            <w:tcW w:w="2730" w:type="dxa"/>
            <w:tcBorders>
              <w:top w:val="nil"/>
              <w:left w:val="nil"/>
              <w:bottom w:val="single" w:sz="4" w:space="0" w:color="auto"/>
              <w:right w:val="single" w:sz="4" w:space="0" w:color="auto"/>
            </w:tcBorders>
            <w:shd w:val="clear" w:color="auto" w:fill="auto"/>
            <w:vAlign w:val="center"/>
          </w:tcPr>
          <w:p w14:paraId="133A22C5" w14:textId="77777777" w:rsidR="0089236F" w:rsidRPr="00F37984" w:rsidRDefault="0089236F" w:rsidP="00F37984">
            <w:pPr>
              <w:ind w:right="426"/>
              <w:contextualSpacing/>
              <w:jc w:val="center"/>
              <w:rPr>
                <w:rFonts w:ascii="Myriad Pro" w:hAnsi="Myriad Pro"/>
                <w:color w:val="000000"/>
                <w:sz w:val="20"/>
                <w:szCs w:val="20"/>
                <w:lang w:eastAsia="ru-RU"/>
              </w:rPr>
            </w:pPr>
            <w:r w:rsidRPr="00F37984">
              <w:rPr>
                <w:rFonts w:ascii="Myriad Pro" w:hAnsi="Myriad Pro"/>
                <w:color w:val="000000"/>
                <w:sz w:val="20"/>
                <w:szCs w:val="20"/>
                <w:lang w:eastAsia="ru-RU"/>
              </w:rPr>
              <w:t>181 619,6</w:t>
            </w:r>
          </w:p>
        </w:tc>
        <w:tc>
          <w:tcPr>
            <w:tcW w:w="2732" w:type="dxa"/>
            <w:tcBorders>
              <w:top w:val="nil"/>
              <w:left w:val="nil"/>
              <w:bottom w:val="single" w:sz="4" w:space="0" w:color="auto"/>
              <w:right w:val="single" w:sz="8" w:space="0" w:color="auto"/>
            </w:tcBorders>
            <w:shd w:val="clear" w:color="auto" w:fill="auto"/>
            <w:vAlign w:val="center"/>
          </w:tcPr>
          <w:p w14:paraId="385490A5" w14:textId="77777777" w:rsidR="0089236F" w:rsidRPr="00F37984" w:rsidRDefault="0089236F" w:rsidP="00F37984">
            <w:pPr>
              <w:ind w:right="426"/>
              <w:contextualSpacing/>
              <w:jc w:val="center"/>
              <w:rPr>
                <w:rFonts w:ascii="Myriad Pro" w:hAnsi="Myriad Pro"/>
                <w:color w:val="000000"/>
                <w:sz w:val="20"/>
                <w:szCs w:val="20"/>
                <w:lang w:eastAsia="ru-RU"/>
              </w:rPr>
            </w:pPr>
            <w:r w:rsidRPr="00F37984">
              <w:rPr>
                <w:rFonts w:ascii="Myriad Pro" w:hAnsi="Myriad Pro"/>
                <w:color w:val="000000"/>
                <w:sz w:val="20"/>
                <w:szCs w:val="20"/>
                <w:lang w:eastAsia="ru-RU"/>
              </w:rPr>
              <w:t>88 511,1</w:t>
            </w:r>
          </w:p>
        </w:tc>
      </w:tr>
      <w:tr w:rsidR="0089236F" w:rsidRPr="00F37984" w14:paraId="29AD4F61" w14:textId="77777777" w:rsidTr="00DC153F">
        <w:trPr>
          <w:trHeight w:val="20"/>
        </w:trPr>
        <w:tc>
          <w:tcPr>
            <w:tcW w:w="809" w:type="dxa"/>
            <w:tcBorders>
              <w:top w:val="nil"/>
              <w:left w:val="single" w:sz="8" w:space="0" w:color="auto"/>
              <w:bottom w:val="single" w:sz="8" w:space="0" w:color="auto"/>
              <w:right w:val="single" w:sz="4" w:space="0" w:color="auto"/>
            </w:tcBorders>
            <w:shd w:val="clear" w:color="auto" w:fill="auto"/>
            <w:noWrap/>
            <w:vAlign w:val="center"/>
            <w:hideMark/>
          </w:tcPr>
          <w:p w14:paraId="2432E303" w14:textId="77777777" w:rsidR="0089236F" w:rsidRPr="00F37984" w:rsidRDefault="0089236F" w:rsidP="00F37984">
            <w:pPr>
              <w:contextualSpacing/>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c>
          <w:tcPr>
            <w:tcW w:w="3336" w:type="dxa"/>
            <w:tcBorders>
              <w:top w:val="nil"/>
              <w:left w:val="nil"/>
              <w:bottom w:val="single" w:sz="8" w:space="0" w:color="auto"/>
              <w:right w:val="single" w:sz="4" w:space="0" w:color="auto"/>
            </w:tcBorders>
            <w:shd w:val="clear" w:color="auto" w:fill="auto"/>
            <w:noWrap/>
            <w:vAlign w:val="center"/>
            <w:hideMark/>
          </w:tcPr>
          <w:p w14:paraId="4F3BAC53" w14:textId="77777777" w:rsidR="0089236F" w:rsidRPr="00F37984" w:rsidRDefault="0089236F" w:rsidP="00F37984">
            <w:pPr>
              <w:ind w:right="426"/>
              <w:contextualSpacing/>
              <w:jc w:val="center"/>
              <w:rPr>
                <w:rFonts w:ascii="Myriad Pro" w:hAnsi="Myriad Pro"/>
                <w:color w:val="000000"/>
                <w:sz w:val="20"/>
                <w:szCs w:val="20"/>
                <w:lang w:eastAsia="ru-RU"/>
              </w:rPr>
            </w:pPr>
            <w:r w:rsidRPr="00F37984">
              <w:rPr>
                <w:rFonts w:ascii="Myriad Pro" w:hAnsi="Myriad Pro"/>
                <w:color w:val="000000"/>
                <w:sz w:val="20"/>
                <w:szCs w:val="20"/>
                <w:lang w:eastAsia="ru-RU"/>
              </w:rPr>
              <w:t>2017 год</w:t>
            </w:r>
          </w:p>
        </w:tc>
        <w:tc>
          <w:tcPr>
            <w:tcW w:w="2730" w:type="dxa"/>
            <w:tcBorders>
              <w:top w:val="nil"/>
              <w:left w:val="nil"/>
              <w:bottom w:val="single" w:sz="8" w:space="0" w:color="auto"/>
              <w:right w:val="single" w:sz="4" w:space="0" w:color="auto"/>
            </w:tcBorders>
            <w:shd w:val="clear" w:color="auto" w:fill="auto"/>
            <w:noWrap/>
          </w:tcPr>
          <w:p w14:paraId="3F4EDBDF" w14:textId="77777777" w:rsidR="0089236F" w:rsidRPr="00F37984" w:rsidRDefault="0089236F" w:rsidP="00F37984">
            <w:pPr>
              <w:ind w:right="426"/>
              <w:contextualSpacing/>
              <w:jc w:val="center"/>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2732" w:type="dxa"/>
            <w:tcBorders>
              <w:top w:val="nil"/>
              <w:left w:val="nil"/>
              <w:bottom w:val="single" w:sz="8" w:space="0" w:color="auto"/>
              <w:right w:val="single" w:sz="8" w:space="0" w:color="auto"/>
            </w:tcBorders>
            <w:shd w:val="clear" w:color="auto" w:fill="auto"/>
            <w:noWrap/>
          </w:tcPr>
          <w:p w14:paraId="4F55CD2E" w14:textId="77777777" w:rsidR="0089236F" w:rsidRPr="00F37984" w:rsidRDefault="0089236F" w:rsidP="00F37984">
            <w:pPr>
              <w:ind w:right="426"/>
              <w:contextualSpacing/>
              <w:jc w:val="center"/>
              <w:rPr>
                <w:rFonts w:ascii="Myriad Pro" w:hAnsi="Myriad Pro"/>
                <w:color w:val="000000"/>
                <w:sz w:val="20"/>
                <w:szCs w:val="20"/>
                <w:lang w:eastAsia="ru-RU"/>
              </w:rPr>
            </w:pPr>
            <w:r w:rsidRPr="00F37984">
              <w:rPr>
                <w:rFonts w:ascii="Myriad Pro" w:hAnsi="Myriad Pro"/>
                <w:sz w:val="20"/>
                <w:szCs w:val="20"/>
              </w:rPr>
              <w:t>0,00</w:t>
            </w:r>
          </w:p>
        </w:tc>
      </w:tr>
      <w:tr w:rsidR="0089236F" w:rsidRPr="00F37984" w14:paraId="13A774D5" w14:textId="77777777" w:rsidTr="00DC153F">
        <w:trPr>
          <w:trHeight w:val="20"/>
        </w:trPr>
        <w:tc>
          <w:tcPr>
            <w:tcW w:w="80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8CB04C4" w14:textId="77777777" w:rsidR="0089236F" w:rsidRPr="00F37984" w:rsidRDefault="0089236F" w:rsidP="00F37984">
            <w:pPr>
              <w:contextualSpacing/>
              <w:jc w:val="center"/>
              <w:rPr>
                <w:rFonts w:ascii="Myriad Pro" w:hAnsi="Myriad Pro"/>
                <w:color w:val="000000"/>
                <w:sz w:val="20"/>
                <w:szCs w:val="20"/>
                <w:lang w:eastAsia="ru-RU"/>
              </w:rPr>
            </w:pPr>
          </w:p>
        </w:tc>
        <w:tc>
          <w:tcPr>
            <w:tcW w:w="333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F82CCD0" w14:textId="77777777" w:rsidR="0089236F" w:rsidRPr="00F37984" w:rsidRDefault="0089236F" w:rsidP="00F37984">
            <w:pPr>
              <w:ind w:right="426"/>
              <w:contextualSpacing/>
              <w:jc w:val="center"/>
              <w:rPr>
                <w:rFonts w:ascii="Myriad Pro" w:hAnsi="Myriad Pro"/>
                <w:color w:val="000000"/>
                <w:sz w:val="20"/>
                <w:szCs w:val="20"/>
                <w:lang w:eastAsia="ru-RU"/>
              </w:rPr>
            </w:pPr>
            <w:r w:rsidRPr="00F37984">
              <w:rPr>
                <w:rFonts w:ascii="Myriad Pro" w:hAnsi="Myriad Pro"/>
                <w:color w:val="000000"/>
                <w:sz w:val="20"/>
                <w:szCs w:val="20"/>
                <w:lang w:eastAsia="ru-RU"/>
              </w:rPr>
              <w:t>2018 год</w:t>
            </w:r>
          </w:p>
        </w:tc>
        <w:tc>
          <w:tcPr>
            <w:tcW w:w="2730" w:type="dxa"/>
            <w:tcBorders>
              <w:top w:val="single" w:sz="8" w:space="0" w:color="auto"/>
              <w:left w:val="single" w:sz="8" w:space="0" w:color="auto"/>
              <w:bottom w:val="single" w:sz="8" w:space="0" w:color="auto"/>
              <w:right w:val="single" w:sz="8" w:space="0" w:color="auto"/>
            </w:tcBorders>
            <w:shd w:val="clear" w:color="auto" w:fill="auto"/>
            <w:noWrap/>
          </w:tcPr>
          <w:p w14:paraId="77F819E8" w14:textId="77777777" w:rsidR="0089236F" w:rsidRPr="00F37984" w:rsidRDefault="0089236F" w:rsidP="00F37984">
            <w:pPr>
              <w:ind w:right="426"/>
              <w:contextualSpacing/>
              <w:jc w:val="center"/>
              <w:rPr>
                <w:rFonts w:ascii="Myriad Pro" w:hAnsi="Myriad Pro"/>
                <w:sz w:val="20"/>
                <w:szCs w:val="20"/>
              </w:rPr>
            </w:pPr>
            <w:r w:rsidRPr="00F37984">
              <w:rPr>
                <w:rFonts w:ascii="Myriad Pro" w:hAnsi="Myriad Pro"/>
                <w:sz w:val="20"/>
                <w:szCs w:val="20"/>
              </w:rPr>
              <w:t>147 080,56</w:t>
            </w:r>
          </w:p>
        </w:tc>
        <w:tc>
          <w:tcPr>
            <w:tcW w:w="2732" w:type="dxa"/>
            <w:tcBorders>
              <w:top w:val="single" w:sz="8" w:space="0" w:color="auto"/>
              <w:left w:val="single" w:sz="8" w:space="0" w:color="auto"/>
              <w:bottom w:val="single" w:sz="8" w:space="0" w:color="auto"/>
              <w:right w:val="single" w:sz="8" w:space="0" w:color="auto"/>
            </w:tcBorders>
            <w:shd w:val="clear" w:color="auto" w:fill="auto"/>
            <w:noWrap/>
          </w:tcPr>
          <w:p w14:paraId="0406CB07" w14:textId="77777777" w:rsidR="0089236F" w:rsidRPr="00F37984" w:rsidRDefault="0089236F" w:rsidP="00F37984">
            <w:pPr>
              <w:ind w:right="426"/>
              <w:contextualSpacing/>
              <w:jc w:val="center"/>
              <w:rPr>
                <w:rFonts w:ascii="Myriad Pro" w:hAnsi="Myriad Pro"/>
                <w:sz w:val="20"/>
                <w:szCs w:val="20"/>
              </w:rPr>
            </w:pPr>
            <w:r w:rsidRPr="00F37984">
              <w:rPr>
                <w:rFonts w:ascii="Myriad Pro" w:hAnsi="Myriad Pro"/>
                <w:sz w:val="20"/>
                <w:szCs w:val="20"/>
              </w:rPr>
              <w:t>0</w:t>
            </w:r>
          </w:p>
        </w:tc>
      </w:tr>
      <w:tr w:rsidR="0089236F" w:rsidRPr="00F37984" w14:paraId="34C6AD5C" w14:textId="77777777" w:rsidTr="00DC153F">
        <w:trPr>
          <w:trHeight w:val="20"/>
        </w:trPr>
        <w:tc>
          <w:tcPr>
            <w:tcW w:w="809"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A39C614" w14:textId="77777777" w:rsidR="0089236F" w:rsidRPr="00F37984" w:rsidRDefault="0089236F" w:rsidP="00F37984">
            <w:pPr>
              <w:contextualSpacing/>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c>
          <w:tcPr>
            <w:tcW w:w="3336" w:type="dxa"/>
            <w:tcBorders>
              <w:top w:val="single" w:sz="8" w:space="0" w:color="auto"/>
              <w:left w:val="nil"/>
              <w:bottom w:val="single" w:sz="4" w:space="0" w:color="auto"/>
              <w:right w:val="single" w:sz="4" w:space="0" w:color="auto"/>
            </w:tcBorders>
            <w:shd w:val="clear" w:color="auto" w:fill="auto"/>
            <w:noWrap/>
            <w:vAlign w:val="center"/>
          </w:tcPr>
          <w:p w14:paraId="3570B7AC" w14:textId="77777777" w:rsidR="0089236F" w:rsidRPr="00F37984" w:rsidRDefault="0089236F" w:rsidP="00F37984">
            <w:pPr>
              <w:ind w:right="426"/>
              <w:contextualSpacing/>
              <w:jc w:val="center"/>
              <w:rPr>
                <w:rFonts w:ascii="Myriad Pro" w:hAnsi="Myriad Pro"/>
                <w:color w:val="000000"/>
                <w:sz w:val="20"/>
                <w:szCs w:val="20"/>
                <w:lang w:eastAsia="ru-RU"/>
              </w:rPr>
            </w:pPr>
            <w:r w:rsidRPr="00F37984">
              <w:rPr>
                <w:rFonts w:ascii="Myriad Pro" w:hAnsi="Myriad Pro"/>
                <w:color w:val="000000"/>
                <w:sz w:val="20"/>
                <w:szCs w:val="20"/>
                <w:lang w:eastAsia="ru-RU"/>
              </w:rPr>
              <w:t>Итого не учтено:</w:t>
            </w:r>
          </w:p>
        </w:tc>
        <w:tc>
          <w:tcPr>
            <w:tcW w:w="2730" w:type="dxa"/>
            <w:tcBorders>
              <w:top w:val="single" w:sz="8" w:space="0" w:color="auto"/>
              <w:left w:val="nil"/>
              <w:bottom w:val="single" w:sz="4" w:space="0" w:color="auto"/>
              <w:right w:val="single" w:sz="4" w:space="0" w:color="auto"/>
            </w:tcBorders>
            <w:shd w:val="clear" w:color="auto" w:fill="auto"/>
            <w:noWrap/>
          </w:tcPr>
          <w:p w14:paraId="4043031F" w14:textId="77777777" w:rsidR="0089236F" w:rsidRPr="00F37984" w:rsidRDefault="0089236F" w:rsidP="00F37984">
            <w:pPr>
              <w:ind w:right="426"/>
              <w:contextualSpacing/>
              <w:jc w:val="center"/>
              <w:rPr>
                <w:rFonts w:ascii="Myriad Pro" w:hAnsi="Myriad Pro"/>
                <w:color w:val="000000"/>
                <w:sz w:val="20"/>
                <w:szCs w:val="20"/>
                <w:lang w:eastAsia="ru-RU"/>
              </w:rPr>
            </w:pPr>
          </w:p>
        </w:tc>
        <w:tc>
          <w:tcPr>
            <w:tcW w:w="2732" w:type="dxa"/>
            <w:tcBorders>
              <w:top w:val="single" w:sz="8" w:space="0" w:color="auto"/>
              <w:left w:val="nil"/>
              <w:bottom w:val="single" w:sz="4" w:space="0" w:color="auto"/>
              <w:right w:val="single" w:sz="8" w:space="0" w:color="auto"/>
            </w:tcBorders>
            <w:shd w:val="clear" w:color="auto" w:fill="auto"/>
            <w:noWrap/>
          </w:tcPr>
          <w:p w14:paraId="65DB9A98" w14:textId="77777777" w:rsidR="0089236F" w:rsidRPr="00F37984" w:rsidRDefault="0089236F" w:rsidP="00F37984">
            <w:pPr>
              <w:ind w:right="426"/>
              <w:contextualSpacing/>
              <w:jc w:val="center"/>
              <w:rPr>
                <w:rFonts w:ascii="Myriad Pro" w:hAnsi="Myriad Pro"/>
                <w:color w:val="000000"/>
                <w:sz w:val="20"/>
                <w:szCs w:val="20"/>
                <w:lang w:eastAsia="ru-RU"/>
              </w:rPr>
            </w:pPr>
            <w:r w:rsidRPr="00F37984">
              <w:rPr>
                <w:rFonts w:ascii="Myriad Pro" w:hAnsi="Myriad Pro"/>
                <w:sz w:val="20"/>
                <w:szCs w:val="20"/>
              </w:rPr>
              <w:t>240 189,0</w:t>
            </w:r>
          </w:p>
        </w:tc>
      </w:tr>
    </w:tbl>
    <w:p w14:paraId="44F56ABA" w14:textId="77777777" w:rsidR="0089236F" w:rsidRPr="00B7783E" w:rsidRDefault="0089236F" w:rsidP="0089236F">
      <w:pPr>
        <w:ind w:right="426"/>
        <w:contextualSpacing/>
        <w:jc w:val="center"/>
        <w:rPr>
          <w:rFonts w:ascii="Myriad Pro" w:hAnsi="Myriad Pro"/>
          <w:b/>
          <w:bCs/>
          <w:color w:val="000000"/>
          <w:lang w:eastAsia="ru-RU"/>
        </w:rPr>
      </w:pPr>
    </w:p>
    <w:p w14:paraId="160C4647" w14:textId="77777777" w:rsidR="0089236F" w:rsidRPr="00F37984" w:rsidRDefault="0089236F" w:rsidP="0089236F">
      <w:pPr>
        <w:ind w:right="426"/>
        <w:contextualSpacing/>
        <w:jc w:val="center"/>
        <w:rPr>
          <w:rFonts w:ascii="Myriad Pro" w:hAnsi="Myriad Pro"/>
          <w:b/>
          <w:bCs/>
          <w:color w:val="000000"/>
          <w:sz w:val="26"/>
          <w:szCs w:val="26"/>
          <w:lang w:eastAsia="ru-RU"/>
        </w:rPr>
      </w:pPr>
      <w:r w:rsidRPr="00F37984">
        <w:rPr>
          <w:rFonts w:ascii="Myriad Pro" w:hAnsi="Myriad Pro"/>
          <w:b/>
          <w:bCs/>
          <w:color w:val="000000"/>
          <w:sz w:val="26"/>
          <w:szCs w:val="26"/>
          <w:lang w:eastAsia="ru-RU"/>
        </w:rPr>
        <w:t>Выпадающие расходы</w:t>
      </w:r>
    </w:p>
    <w:p w14:paraId="6FF0CA10" w14:textId="77777777" w:rsidR="0089236F" w:rsidRPr="00B7783E" w:rsidRDefault="0089236F" w:rsidP="0089236F">
      <w:pPr>
        <w:ind w:right="426"/>
        <w:contextualSpacing/>
        <w:jc w:val="center"/>
        <w:rPr>
          <w:rFonts w:ascii="Myriad Pro" w:hAnsi="Myriad Pro"/>
          <w:b/>
          <w:bCs/>
          <w:color w:val="000000"/>
          <w:lang w:eastAsia="ru-RU"/>
        </w:rPr>
      </w:pPr>
    </w:p>
    <w:tbl>
      <w:tblPr>
        <w:tblW w:w="9673"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63"/>
        <w:gridCol w:w="5504"/>
        <w:gridCol w:w="1719"/>
        <w:gridCol w:w="1687"/>
      </w:tblGrid>
      <w:tr w:rsidR="0089236F" w:rsidRPr="00F37984" w14:paraId="0A309C4E" w14:textId="77777777" w:rsidTr="00DC153F">
        <w:trPr>
          <w:trHeight w:val="20"/>
          <w:tblHeader/>
        </w:trPr>
        <w:tc>
          <w:tcPr>
            <w:tcW w:w="7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384B177" w14:textId="661CA0FB" w:rsidR="0089236F" w:rsidRPr="00F37984" w:rsidRDefault="00B64520" w:rsidP="00F37984">
            <w:pPr>
              <w:contextualSpacing/>
              <w:jc w:val="center"/>
              <w:rPr>
                <w:rFonts w:ascii="Myriad Pro" w:hAnsi="Myriad Pro"/>
                <w:b/>
                <w:bCs/>
                <w:color w:val="FFFFFF"/>
                <w:sz w:val="20"/>
                <w:szCs w:val="20"/>
                <w:lang w:eastAsia="ru-RU"/>
              </w:rPr>
            </w:pPr>
            <w:r>
              <w:rPr>
                <w:rFonts w:ascii="Myriad Pro" w:hAnsi="Myriad Pro"/>
                <w:b/>
                <w:bCs/>
                <w:color w:val="FFFFFF"/>
                <w:sz w:val="20"/>
                <w:szCs w:val="20"/>
                <w:lang w:eastAsia="ru-RU"/>
              </w:rPr>
              <w:t>№ </w:t>
            </w:r>
            <w:r w:rsidR="0089236F" w:rsidRPr="00F37984">
              <w:rPr>
                <w:rFonts w:ascii="Myriad Pro" w:hAnsi="Myriad Pro"/>
                <w:b/>
                <w:bCs/>
                <w:color w:val="FFFFFF"/>
                <w:sz w:val="20"/>
                <w:szCs w:val="20"/>
                <w:lang w:eastAsia="ru-RU"/>
              </w:rPr>
              <w:t>п/п</w:t>
            </w:r>
          </w:p>
        </w:tc>
        <w:tc>
          <w:tcPr>
            <w:tcW w:w="55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498DA34" w14:textId="77777777" w:rsidR="0089236F" w:rsidRPr="00F37984" w:rsidRDefault="0089236F" w:rsidP="00F37984">
            <w:pPr>
              <w:contextualSpacing/>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Наименование</w:t>
            </w:r>
          </w:p>
        </w:tc>
        <w:tc>
          <w:tcPr>
            <w:tcW w:w="17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6F7CAAB" w14:textId="77777777" w:rsidR="0089236F" w:rsidRPr="00F37984" w:rsidRDefault="0089236F" w:rsidP="00F37984">
            <w:pPr>
              <w:contextualSpacing/>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Значения показателя</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B26CA6E" w14:textId="77777777" w:rsidR="0089236F" w:rsidRPr="00F37984" w:rsidRDefault="0089236F" w:rsidP="00F37984">
            <w:pPr>
              <w:contextualSpacing/>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Значение</w:t>
            </w:r>
          </w:p>
        </w:tc>
      </w:tr>
      <w:tr w:rsidR="0089236F" w:rsidRPr="00F37984" w14:paraId="432CBF20" w14:textId="77777777" w:rsidTr="00DC153F">
        <w:trPr>
          <w:trHeight w:val="20"/>
        </w:trPr>
        <w:tc>
          <w:tcPr>
            <w:tcW w:w="763"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5E9149C" w14:textId="77777777" w:rsidR="0089236F" w:rsidRPr="00F37984" w:rsidRDefault="0089236F" w:rsidP="00F37984">
            <w:pPr>
              <w:contextualSpacing/>
              <w:jc w:val="center"/>
              <w:rPr>
                <w:rFonts w:ascii="Myriad Pro" w:hAnsi="Myriad Pro"/>
                <w:bCs/>
                <w:color w:val="000000"/>
                <w:sz w:val="20"/>
                <w:szCs w:val="20"/>
                <w:lang w:eastAsia="ru-RU"/>
              </w:rPr>
            </w:pPr>
            <w:r w:rsidRPr="00F37984">
              <w:rPr>
                <w:rFonts w:ascii="Myriad Pro" w:hAnsi="Myriad Pro"/>
                <w:bCs/>
                <w:color w:val="000000"/>
                <w:sz w:val="20"/>
                <w:szCs w:val="20"/>
                <w:lang w:eastAsia="ru-RU"/>
              </w:rPr>
              <w:t>1.</w:t>
            </w:r>
          </w:p>
        </w:tc>
        <w:tc>
          <w:tcPr>
            <w:tcW w:w="5504"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9C867F5" w14:textId="2A727E29" w:rsidR="0089236F" w:rsidRPr="00F37984" w:rsidRDefault="0089236F" w:rsidP="00F37984">
            <w:pPr>
              <w:ind w:right="426"/>
              <w:contextualSpacing/>
              <w:rPr>
                <w:rFonts w:ascii="Myriad Pro" w:hAnsi="Myriad Pro"/>
                <w:bCs/>
                <w:color w:val="000000"/>
                <w:sz w:val="20"/>
                <w:szCs w:val="20"/>
                <w:lang w:eastAsia="ru-RU"/>
              </w:rPr>
            </w:pPr>
            <w:r w:rsidRPr="00F37984">
              <w:rPr>
                <w:rFonts w:ascii="Myriad Pro" w:hAnsi="Myriad Pro"/>
                <w:bCs/>
                <w:color w:val="000000"/>
                <w:sz w:val="20"/>
                <w:szCs w:val="20"/>
                <w:lang w:eastAsia="ru-RU"/>
              </w:rPr>
              <w:t xml:space="preserve">Расходы, связанные с компенсацией незапланированных расходов или полученного избытка за 2017 год, и корректировка НВВ в соответствии с п. 32 Основ ценообразования, в соответствии с Методическими указаниями от 17.02.2012 </w:t>
            </w:r>
            <w:r w:rsidR="00B64520">
              <w:rPr>
                <w:rFonts w:ascii="Myriad Pro" w:hAnsi="Myriad Pro"/>
                <w:bCs/>
                <w:color w:val="000000"/>
                <w:sz w:val="20"/>
                <w:szCs w:val="20"/>
                <w:lang w:eastAsia="ru-RU"/>
              </w:rPr>
              <w:t>№ </w:t>
            </w:r>
            <w:r w:rsidRPr="00F37984">
              <w:rPr>
                <w:rFonts w:ascii="Myriad Pro" w:hAnsi="Myriad Pro"/>
                <w:bCs/>
                <w:color w:val="000000"/>
                <w:sz w:val="20"/>
                <w:szCs w:val="20"/>
                <w:lang w:eastAsia="ru-RU"/>
              </w:rPr>
              <w:t xml:space="preserve">98-э </w:t>
            </w:r>
          </w:p>
        </w:tc>
        <w:tc>
          <w:tcPr>
            <w:tcW w:w="1719"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8490030" w14:textId="77777777" w:rsidR="0089236F" w:rsidRPr="00F37984" w:rsidRDefault="0089236F" w:rsidP="00F37984">
            <w:pPr>
              <w:ind w:right="426"/>
              <w:contextualSpacing/>
              <w:jc w:val="center"/>
              <w:rPr>
                <w:rFonts w:ascii="Myriad Pro" w:hAnsi="Myriad Pro"/>
                <w:bCs/>
                <w:color w:val="000000"/>
                <w:sz w:val="20"/>
                <w:szCs w:val="20"/>
                <w:lang w:eastAsia="ru-RU"/>
              </w:rPr>
            </w:pPr>
            <w:r w:rsidRPr="00F37984">
              <w:rPr>
                <w:rFonts w:ascii="Myriad Pro" w:hAnsi="Myriad Pro"/>
                <w:bCs/>
                <w:color w:val="000000"/>
                <w:sz w:val="20"/>
                <w:szCs w:val="20"/>
                <w:lang w:eastAsia="ru-RU"/>
              </w:rPr>
              <w:t>Bi+КНК</w:t>
            </w:r>
          </w:p>
        </w:tc>
        <w:tc>
          <w:tcPr>
            <w:tcW w:w="1687"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39917A4" w14:textId="77777777" w:rsidR="0089236F" w:rsidRPr="00F37984" w:rsidRDefault="0089236F" w:rsidP="00F37984">
            <w:pPr>
              <w:contextualSpacing/>
              <w:jc w:val="center"/>
              <w:rPr>
                <w:rFonts w:ascii="Myriad Pro" w:hAnsi="Myriad Pro"/>
                <w:bCs/>
                <w:color w:val="000000"/>
                <w:sz w:val="20"/>
                <w:szCs w:val="20"/>
                <w:lang w:eastAsia="ru-RU"/>
              </w:rPr>
            </w:pPr>
            <w:r w:rsidRPr="00F37984">
              <w:rPr>
                <w:rFonts w:ascii="Myriad Pro" w:hAnsi="Myriad Pro"/>
                <w:sz w:val="20"/>
                <w:szCs w:val="20"/>
              </w:rPr>
              <w:t>116 560,1</w:t>
            </w:r>
          </w:p>
        </w:tc>
      </w:tr>
      <w:tr w:rsidR="0089236F" w:rsidRPr="00F37984" w14:paraId="4331ABAA" w14:textId="77777777" w:rsidTr="00DC153F">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AD1295" w14:textId="77777777" w:rsidR="0089236F" w:rsidRPr="00F37984" w:rsidRDefault="0089236F" w:rsidP="00F37984">
            <w:pPr>
              <w:contextualSpacing/>
              <w:jc w:val="center"/>
              <w:rPr>
                <w:rFonts w:ascii="Myriad Pro" w:hAnsi="Myriad Pro"/>
                <w:bCs/>
                <w:color w:val="000000"/>
                <w:sz w:val="20"/>
                <w:szCs w:val="20"/>
                <w:lang w:eastAsia="ru-RU"/>
              </w:rPr>
            </w:pPr>
            <w:r w:rsidRPr="00F37984">
              <w:rPr>
                <w:rFonts w:ascii="Myriad Pro" w:hAnsi="Myriad Pro"/>
                <w:bCs/>
                <w:color w:val="000000"/>
                <w:sz w:val="20"/>
                <w:szCs w:val="20"/>
                <w:lang w:eastAsia="ru-RU"/>
              </w:rPr>
              <w:t>1.1.</w:t>
            </w: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AE9D71" w14:textId="77777777" w:rsidR="0089236F" w:rsidRPr="00F37984" w:rsidRDefault="0089236F" w:rsidP="00F37984">
            <w:pPr>
              <w:ind w:right="426"/>
              <w:contextualSpacing/>
              <w:rPr>
                <w:rFonts w:ascii="Myriad Pro" w:hAnsi="Myriad Pro"/>
                <w:b/>
                <w:bCs/>
                <w:color w:val="000000"/>
                <w:sz w:val="20"/>
                <w:szCs w:val="20"/>
                <w:lang w:eastAsia="ru-RU"/>
              </w:rPr>
            </w:pPr>
            <w:r w:rsidRPr="00F37984">
              <w:rPr>
                <w:rFonts w:ascii="Myriad Pro" w:hAnsi="Myriad Pro"/>
                <w:b/>
                <w:bCs/>
                <w:color w:val="000000"/>
                <w:sz w:val="20"/>
                <w:szCs w:val="20"/>
                <w:lang w:eastAsia="ru-RU"/>
              </w:rPr>
              <w:t>Расходы, связанные с компенсацией незапланированных расходов или полученного избытка за 2015 год</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DAE48C" w14:textId="77777777" w:rsidR="0089236F" w:rsidRPr="00F37984" w:rsidRDefault="0089236F" w:rsidP="00F37984">
            <w:pPr>
              <w:ind w:right="426"/>
              <w:contextualSpacing/>
              <w:jc w:val="center"/>
              <w:rPr>
                <w:rFonts w:ascii="Myriad Pro" w:hAnsi="Myriad Pro"/>
                <w:bCs/>
                <w:color w:val="000000"/>
                <w:sz w:val="20"/>
                <w:szCs w:val="20"/>
                <w:lang w:eastAsia="ru-RU"/>
              </w:rPr>
            </w:pPr>
            <w:r w:rsidRPr="00F37984">
              <w:rPr>
                <w:rFonts w:ascii="Myriad Pro" w:hAnsi="Myriad Pro"/>
                <w:bCs/>
                <w:color w:val="000000"/>
                <w:sz w:val="20"/>
                <w:szCs w:val="20"/>
                <w:lang w:eastAsia="ru-RU"/>
              </w:rPr>
              <w:t>Biинд</w:t>
            </w:r>
          </w:p>
        </w:tc>
        <w:tc>
          <w:tcPr>
            <w:tcW w:w="1687" w:type="dxa"/>
            <w:tcBorders>
              <w:top w:val="single" w:sz="4" w:space="0" w:color="auto"/>
              <w:left w:val="single" w:sz="4" w:space="0" w:color="auto"/>
              <w:bottom w:val="single" w:sz="4" w:space="0" w:color="auto"/>
              <w:right w:val="single" w:sz="4" w:space="0" w:color="auto"/>
            </w:tcBorders>
            <w:shd w:val="clear" w:color="auto" w:fill="auto"/>
            <w:noWrap/>
            <w:hideMark/>
          </w:tcPr>
          <w:p w14:paraId="117EA94D" w14:textId="77777777" w:rsidR="0089236F" w:rsidRPr="00F37984" w:rsidRDefault="0089236F" w:rsidP="00F37984">
            <w:pPr>
              <w:contextualSpacing/>
              <w:jc w:val="center"/>
              <w:rPr>
                <w:rFonts w:ascii="Myriad Pro" w:hAnsi="Myriad Pro"/>
                <w:bCs/>
                <w:color w:val="000000"/>
                <w:sz w:val="20"/>
                <w:szCs w:val="20"/>
                <w:lang w:eastAsia="ru-RU"/>
              </w:rPr>
            </w:pPr>
            <w:r w:rsidRPr="00F37984">
              <w:rPr>
                <w:rFonts w:ascii="Myriad Pro" w:hAnsi="Myriad Pro"/>
                <w:sz w:val="20"/>
                <w:szCs w:val="20"/>
              </w:rPr>
              <w:t>70 331,7</w:t>
            </w:r>
          </w:p>
        </w:tc>
      </w:tr>
      <w:tr w:rsidR="0089236F" w:rsidRPr="00F37984" w14:paraId="6BE7F2F6" w14:textId="77777777" w:rsidTr="00DC153F">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vAlign w:val="center"/>
          </w:tcPr>
          <w:p w14:paraId="6393778A" w14:textId="77777777" w:rsidR="0089236F" w:rsidRPr="00F37984" w:rsidRDefault="0089236F" w:rsidP="00F37984">
            <w:pPr>
              <w:contextualSpacing/>
              <w:jc w:val="center"/>
              <w:rPr>
                <w:rFonts w:ascii="Myriad Pro" w:hAnsi="Myriad Pro"/>
                <w:color w:val="000000"/>
                <w:sz w:val="20"/>
                <w:szCs w:val="20"/>
                <w:lang w:eastAsia="ru-RU"/>
              </w:rPr>
            </w:pPr>
            <w:r w:rsidRPr="00F37984">
              <w:rPr>
                <w:rFonts w:ascii="Myriad Pro" w:hAnsi="Myriad Pro"/>
                <w:color w:val="000000"/>
                <w:sz w:val="20"/>
                <w:szCs w:val="20"/>
                <w:lang w:eastAsia="ru-RU"/>
              </w:rPr>
              <w:t>1.1.1.</w:t>
            </w: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2B5DE0B8" w14:textId="77777777" w:rsidR="0089236F" w:rsidRPr="00F37984" w:rsidRDefault="0089236F" w:rsidP="00F37984">
            <w:pPr>
              <w:ind w:right="426"/>
              <w:contextualSpacing/>
              <w:rPr>
                <w:rFonts w:ascii="Myriad Pro" w:hAnsi="Myriad Pro"/>
                <w:color w:val="000000"/>
                <w:sz w:val="20"/>
                <w:szCs w:val="20"/>
                <w:lang w:eastAsia="ru-RU"/>
              </w:rPr>
            </w:pPr>
            <w:r w:rsidRPr="00F37984">
              <w:rPr>
                <w:rFonts w:ascii="Myriad Pro" w:hAnsi="Myriad Pro"/>
                <w:color w:val="000000"/>
                <w:sz w:val="20"/>
                <w:szCs w:val="20"/>
                <w:lang w:eastAsia="ru-RU"/>
              </w:rPr>
              <w:t>Корректировка подконтрольных расходов</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4B82C8C9" w14:textId="77777777" w:rsidR="0089236F" w:rsidRPr="00F37984" w:rsidRDefault="0089236F" w:rsidP="00F37984">
            <w:pPr>
              <w:ind w:left="-142" w:right="426"/>
              <w:contextualSpacing/>
              <w:jc w:val="center"/>
              <w:rPr>
                <w:rFonts w:ascii="Myriad Pro" w:hAnsi="Myriad Pro"/>
                <w:color w:val="000000"/>
                <w:sz w:val="20"/>
                <w:szCs w:val="20"/>
                <w:lang w:eastAsia="ru-RU"/>
              </w:rPr>
            </w:pPr>
            <w:r w:rsidRPr="00F37984">
              <w:rPr>
                <w:rFonts w:ascii="Myriad Pro" w:hAnsi="Myriad Pro"/>
                <w:color w:val="000000"/>
                <w:sz w:val="20"/>
                <w:szCs w:val="20"/>
                <w:lang w:eastAsia="ru-RU"/>
              </w:rPr>
              <w:t>ΔПРi</w:t>
            </w:r>
          </w:p>
        </w:tc>
        <w:tc>
          <w:tcPr>
            <w:tcW w:w="1687" w:type="dxa"/>
            <w:tcBorders>
              <w:top w:val="single" w:sz="4" w:space="0" w:color="auto"/>
              <w:left w:val="single" w:sz="4" w:space="0" w:color="auto"/>
              <w:bottom w:val="single" w:sz="4" w:space="0" w:color="auto"/>
              <w:right w:val="single" w:sz="4" w:space="0" w:color="auto"/>
            </w:tcBorders>
            <w:shd w:val="clear" w:color="auto" w:fill="auto"/>
            <w:noWrap/>
          </w:tcPr>
          <w:p w14:paraId="735DADF8" w14:textId="77777777" w:rsidR="0089236F" w:rsidRPr="00F37984" w:rsidRDefault="0089236F" w:rsidP="00F37984">
            <w:pPr>
              <w:ind w:left="-142"/>
              <w:contextualSpacing/>
              <w:jc w:val="center"/>
              <w:rPr>
                <w:rFonts w:ascii="Myriad Pro" w:hAnsi="Myriad Pro"/>
                <w:color w:val="000000"/>
                <w:sz w:val="20"/>
                <w:szCs w:val="20"/>
                <w:lang w:eastAsia="ru-RU"/>
              </w:rPr>
            </w:pPr>
            <w:r w:rsidRPr="00F37984">
              <w:rPr>
                <w:rFonts w:ascii="Myriad Pro" w:hAnsi="Myriad Pro"/>
                <w:sz w:val="20"/>
                <w:szCs w:val="20"/>
              </w:rPr>
              <w:t>-4 610,2</w:t>
            </w:r>
          </w:p>
        </w:tc>
      </w:tr>
      <w:tr w:rsidR="0089236F" w:rsidRPr="00F37984" w14:paraId="12130056" w14:textId="77777777" w:rsidTr="00DC153F">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60A88D" w14:textId="77777777" w:rsidR="0089236F" w:rsidRPr="00F37984" w:rsidRDefault="0089236F" w:rsidP="00F37984">
            <w:pPr>
              <w:contextualSpacing/>
              <w:jc w:val="center"/>
              <w:rPr>
                <w:rFonts w:ascii="Myriad Pro" w:hAnsi="Myriad Pro"/>
                <w:color w:val="000000"/>
                <w:sz w:val="20"/>
                <w:szCs w:val="20"/>
                <w:lang w:eastAsia="ru-RU"/>
              </w:rPr>
            </w:pPr>
            <w:r w:rsidRPr="00F37984">
              <w:rPr>
                <w:rFonts w:ascii="Myriad Pro" w:hAnsi="Myriad Pro"/>
                <w:color w:val="000000"/>
                <w:sz w:val="20"/>
                <w:szCs w:val="20"/>
                <w:lang w:eastAsia="ru-RU"/>
              </w:rPr>
              <w:t>1.1.2.</w:t>
            </w: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2EF353" w14:textId="77777777" w:rsidR="0089236F" w:rsidRPr="00F37984" w:rsidRDefault="0089236F" w:rsidP="00F37984">
            <w:pPr>
              <w:ind w:right="426"/>
              <w:contextualSpacing/>
              <w:rPr>
                <w:rFonts w:ascii="Myriad Pro" w:hAnsi="Myriad Pro"/>
                <w:color w:val="000000"/>
                <w:sz w:val="20"/>
                <w:szCs w:val="20"/>
                <w:lang w:eastAsia="ru-RU"/>
              </w:rPr>
            </w:pPr>
            <w:r w:rsidRPr="00F37984">
              <w:rPr>
                <w:rFonts w:ascii="Myriad Pro" w:hAnsi="Myriad Pro"/>
                <w:color w:val="000000"/>
                <w:sz w:val="20"/>
                <w:szCs w:val="20"/>
                <w:lang w:eastAsia="ru-RU"/>
              </w:rPr>
              <w:t>Корректировка неподконтрольных расходов</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39A9A5" w14:textId="77777777" w:rsidR="0089236F" w:rsidRPr="00F37984" w:rsidRDefault="0089236F" w:rsidP="00F37984">
            <w:pPr>
              <w:ind w:left="-142" w:right="426"/>
              <w:contextualSpacing/>
              <w:jc w:val="center"/>
              <w:rPr>
                <w:rFonts w:ascii="Myriad Pro" w:hAnsi="Myriad Pro"/>
                <w:color w:val="000000"/>
                <w:sz w:val="20"/>
                <w:szCs w:val="20"/>
                <w:lang w:eastAsia="ru-RU"/>
              </w:rPr>
            </w:pPr>
            <w:r w:rsidRPr="00F37984">
              <w:rPr>
                <w:rFonts w:ascii="Myriad Pro" w:hAnsi="Myriad Pro"/>
                <w:color w:val="000000"/>
                <w:sz w:val="20"/>
                <w:szCs w:val="20"/>
                <w:lang w:eastAsia="ru-RU"/>
              </w:rPr>
              <w:t>ΔНРi</w:t>
            </w:r>
          </w:p>
        </w:tc>
        <w:tc>
          <w:tcPr>
            <w:tcW w:w="1687" w:type="dxa"/>
            <w:tcBorders>
              <w:top w:val="single" w:sz="4" w:space="0" w:color="auto"/>
              <w:left w:val="single" w:sz="4" w:space="0" w:color="auto"/>
              <w:bottom w:val="single" w:sz="4" w:space="0" w:color="auto"/>
              <w:right w:val="single" w:sz="4" w:space="0" w:color="auto"/>
            </w:tcBorders>
            <w:shd w:val="clear" w:color="auto" w:fill="auto"/>
            <w:noWrap/>
          </w:tcPr>
          <w:p w14:paraId="0E2DE767" w14:textId="77777777" w:rsidR="0089236F" w:rsidRPr="00F37984" w:rsidRDefault="0089236F" w:rsidP="00F37984">
            <w:pPr>
              <w:ind w:left="-142"/>
              <w:contextualSpacing/>
              <w:jc w:val="center"/>
              <w:rPr>
                <w:rFonts w:ascii="Myriad Pro" w:hAnsi="Myriad Pro"/>
                <w:color w:val="000000"/>
                <w:sz w:val="20"/>
                <w:szCs w:val="20"/>
                <w:lang w:eastAsia="ru-RU"/>
              </w:rPr>
            </w:pPr>
            <w:r w:rsidRPr="00F37984">
              <w:rPr>
                <w:rFonts w:ascii="Myriad Pro" w:hAnsi="Myriad Pro"/>
                <w:sz w:val="20"/>
                <w:szCs w:val="20"/>
              </w:rPr>
              <w:t>-63 814,6</w:t>
            </w:r>
          </w:p>
        </w:tc>
      </w:tr>
      <w:tr w:rsidR="0089236F" w:rsidRPr="00F37984" w14:paraId="7D8F8FE3" w14:textId="77777777" w:rsidTr="00DC153F">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009345" w14:textId="77777777" w:rsidR="0089236F" w:rsidRPr="00F37984" w:rsidRDefault="0089236F" w:rsidP="00F37984">
            <w:pPr>
              <w:contextualSpacing/>
              <w:jc w:val="center"/>
              <w:rPr>
                <w:rFonts w:ascii="Myriad Pro" w:hAnsi="Myriad Pro"/>
                <w:bCs/>
                <w:color w:val="000000"/>
                <w:sz w:val="20"/>
                <w:szCs w:val="20"/>
                <w:lang w:eastAsia="ru-RU"/>
              </w:rPr>
            </w:pPr>
            <w:r w:rsidRPr="00F37984">
              <w:rPr>
                <w:rFonts w:ascii="Myriad Pro" w:hAnsi="Myriad Pro"/>
                <w:bCs/>
                <w:color w:val="000000"/>
                <w:sz w:val="20"/>
                <w:szCs w:val="20"/>
                <w:lang w:eastAsia="ru-RU"/>
              </w:rPr>
              <w:t>1.2.</w:t>
            </w: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1EA876" w14:textId="77777777" w:rsidR="0089236F" w:rsidRPr="00F37984" w:rsidRDefault="0089236F" w:rsidP="00F37984">
            <w:pPr>
              <w:ind w:right="426"/>
              <w:contextualSpacing/>
              <w:rPr>
                <w:rFonts w:ascii="Myriad Pro" w:hAnsi="Myriad Pro"/>
                <w:bCs/>
                <w:sz w:val="20"/>
                <w:szCs w:val="20"/>
                <w:lang w:eastAsia="ru-RU"/>
              </w:rPr>
            </w:pPr>
            <w:r w:rsidRPr="00F37984">
              <w:rPr>
                <w:rFonts w:ascii="Myriad Pro" w:hAnsi="Myriad Pro"/>
                <w:bCs/>
                <w:sz w:val="20"/>
                <w:szCs w:val="20"/>
                <w:lang w:eastAsia="ru-RU"/>
              </w:rPr>
              <w:t xml:space="preserve">Корректировка НВВ с учетом изменения ПО и цен на электрическую энергию </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31B45F" w14:textId="77777777" w:rsidR="0089236F" w:rsidRPr="00F37984" w:rsidRDefault="0089236F" w:rsidP="00F37984">
            <w:pPr>
              <w:ind w:left="-142" w:right="426"/>
              <w:contextualSpacing/>
              <w:jc w:val="center"/>
              <w:rPr>
                <w:rFonts w:ascii="Myriad Pro" w:hAnsi="Myriad Pro"/>
                <w:bCs/>
                <w:color w:val="000000"/>
                <w:sz w:val="20"/>
                <w:szCs w:val="20"/>
                <w:lang w:eastAsia="ru-RU"/>
              </w:rPr>
            </w:pPr>
            <w:r w:rsidRPr="00F37984">
              <w:rPr>
                <w:rFonts w:ascii="Myriad Pro" w:hAnsi="Myriad Pro"/>
                <w:bCs/>
                <w:color w:val="000000"/>
                <w:sz w:val="20"/>
                <w:szCs w:val="20"/>
                <w:lang w:eastAsia="ru-RU"/>
              </w:rPr>
              <w:t>По</w:t>
            </w:r>
            <w:r w:rsidRPr="00F37984">
              <w:rPr>
                <w:rFonts w:ascii="Myriad Pro" w:hAnsi="Myriad Pro"/>
                <w:bCs/>
                <w:color w:val="000000"/>
                <w:sz w:val="20"/>
                <w:szCs w:val="20"/>
                <w:lang w:val="en-US" w:eastAsia="ru-RU"/>
              </w:rPr>
              <w:t>i</w:t>
            </w:r>
          </w:p>
        </w:tc>
        <w:tc>
          <w:tcPr>
            <w:tcW w:w="1687" w:type="dxa"/>
            <w:tcBorders>
              <w:top w:val="single" w:sz="4" w:space="0" w:color="auto"/>
              <w:left w:val="single" w:sz="4" w:space="0" w:color="auto"/>
              <w:bottom w:val="single" w:sz="4" w:space="0" w:color="auto"/>
              <w:right w:val="single" w:sz="4" w:space="0" w:color="auto"/>
            </w:tcBorders>
            <w:shd w:val="clear" w:color="auto" w:fill="auto"/>
            <w:noWrap/>
          </w:tcPr>
          <w:p w14:paraId="03E183F2" w14:textId="77777777" w:rsidR="0089236F" w:rsidRPr="00F37984" w:rsidRDefault="0089236F" w:rsidP="00F37984">
            <w:pPr>
              <w:ind w:left="-142"/>
              <w:contextualSpacing/>
              <w:jc w:val="center"/>
              <w:rPr>
                <w:rFonts w:ascii="Myriad Pro" w:hAnsi="Myriad Pro"/>
                <w:bCs/>
                <w:color w:val="000000"/>
                <w:sz w:val="20"/>
                <w:szCs w:val="20"/>
                <w:lang w:eastAsia="ru-RU"/>
              </w:rPr>
            </w:pPr>
            <w:r w:rsidRPr="00F37984">
              <w:rPr>
                <w:rFonts w:ascii="Myriad Pro" w:hAnsi="Myriad Pro"/>
                <w:sz w:val="20"/>
                <w:szCs w:val="20"/>
              </w:rPr>
              <w:t>138 756,4</w:t>
            </w:r>
          </w:p>
        </w:tc>
      </w:tr>
      <w:tr w:rsidR="0089236F" w:rsidRPr="00F37984" w14:paraId="6262121E" w14:textId="77777777" w:rsidTr="00DC153F">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8FE16B" w14:textId="77777777" w:rsidR="0089236F" w:rsidRPr="00F37984" w:rsidRDefault="0089236F" w:rsidP="00F37984">
            <w:pPr>
              <w:contextualSpacing/>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35C7735B" w14:textId="77777777" w:rsidR="0089236F" w:rsidRPr="00F37984" w:rsidRDefault="0089236F" w:rsidP="00F37984">
            <w:pPr>
              <w:ind w:right="426"/>
              <w:contextualSpacing/>
              <w:rPr>
                <w:rFonts w:ascii="Myriad Pro" w:hAnsi="Myriad Pro"/>
                <w:sz w:val="20"/>
                <w:szCs w:val="20"/>
                <w:lang w:eastAsia="ru-RU"/>
              </w:rPr>
            </w:pPr>
            <w:r w:rsidRPr="00F37984">
              <w:rPr>
                <w:rFonts w:ascii="Myriad Pro" w:hAnsi="Myriad Pro"/>
                <w:sz w:val="20"/>
                <w:szCs w:val="20"/>
                <w:lang w:eastAsia="ru-RU"/>
              </w:rPr>
              <w:t>Прогнозный объем отпуска э/э</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A1275A" w14:textId="77777777" w:rsidR="0089236F" w:rsidRPr="00F37984" w:rsidRDefault="0089236F" w:rsidP="00F37984">
            <w:pPr>
              <w:ind w:left="-142" w:right="426"/>
              <w:contextualSpacing/>
              <w:jc w:val="center"/>
              <w:rPr>
                <w:rFonts w:ascii="Myriad Pro" w:hAnsi="Myriad Pro"/>
                <w:color w:val="000000"/>
                <w:sz w:val="20"/>
                <w:szCs w:val="20"/>
                <w:vertAlign w:val="superscript"/>
                <w:lang w:eastAsia="ru-RU"/>
              </w:rPr>
            </w:pPr>
            <w:r w:rsidRPr="00F37984">
              <w:rPr>
                <w:rFonts w:ascii="Myriad Pro" w:hAnsi="Myriad Pro"/>
                <w:color w:val="000000"/>
                <w:sz w:val="20"/>
                <w:szCs w:val="20"/>
                <w:lang w:eastAsia="ru-RU"/>
              </w:rPr>
              <w:t>Э</w:t>
            </w:r>
            <w:r w:rsidRPr="00F37984">
              <w:rPr>
                <w:rFonts w:ascii="Myriad Pro" w:hAnsi="Myriad Pro"/>
                <w:color w:val="000000"/>
                <w:sz w:val="20"/>
                <w:szCs w:val="20"/>
                <w:lang w:val="en-US" w:eastAsia="ru-RU"/>
              </w:rPr>
              <w:t>i</w:t>
            </w:r>
            <w:r w:rsidRPr="00F37984">
              <w:rPr>
                <w:rFonts w:ascii="Myriad Pro" w:hAnsi="Myriad Pro"/>
                <w:color w:val="000000"/>
                <w:sz w:val="20"/>
                <w:szCs w:val="20"/>
                <w:lang w:eastAsia="ru-RU"/>
              </w:rPr>
              <w:t>-</w:t>
            </w:r>
            <w:r w:rsidRPr="00F37984">
              <w:rPr>
                <w:rFonts w:ascii="Myriad Pro" w:hAnsi="Myriad Pro"/>
                <w:color w:val="000000"/>
                <w:sz w:val="20"/>
                <w:szCs w:val="20"/>
                <w:lang w:val="en-US" w:eastAsia="ru-RU"/>
              </w:rPr>
              <w:t>2</w:t>
            </w:r>
            <w:r w:rsidRPr="00F37984">
              <w:rPr>
                <w:rFonts w:ascii="Myriad Pro" w:hAnsi="Myriad Pro"/>
                <w:color w:val="000000"/>
                <w:sz w:val="20"/>
                <w:szCs w:val="20"/>
                <w:vertAlign w:val="superscript"/>
                <w:lang w:eastAsia="ru-RU"/>
              </w:rPr>
              <w:t>отп</w:t>
            </w:r>
          </w:p>
        </w:tc>
        <w:tc>
          <w:tcPr>
            <w:tcW w:w="1687" w:type="dxa"/>
            <w:tcBorders>
              <w:top w:val="single" w:sz="4" w:space="0" w:color="auto"/>
              <w:left w:val="single" w:sz="4" w:space="0" w:color="auto"/>
              <w:bottom w:val="single" w:sz="4" w:space="0" w:color="auto"/>
              <w:right w:val="single" w:sz="4" w:space="0" w:color="auto"/>
            </w:tcBorders>
            <w:shd w:val="clear" w:color="auto" w:fill="auto"/>
            <w:noWrap/>
          </w:tcPr>
          <w:p w14:paraId="246F7180" w14:textId="77777777" w:rsidR="0089236F" w:rsidRPr="00F37984" w:rsidRDefault="0089236F" w:rsidP="00F37984">
            <w:pPr>
              <w:ind w:left="-142"/>
              <w:contextualSpacing/>
              <w:jc w:val="center"/>
              <w:rPr>
                <w:rFonts w:ascii="Myriad Pro" w:hAnsi="Myriad Pro"/>
                <w:color w:val="000000"/>
                <w:sz w:val="20"/>
                <w:szCs w:val="20"/>
                <w:lang w:eastAsia="ru-RU"/>
              </w:rPr>
            </w:pPr>
            <w:r w:rsidRPr="00F37984">
              <w:rPr>
                <w:rFonts w:ascii="Myriad Pro" w:hAnsi="Myriad Pro"/>
                <w:sz w:val="20"/>
                <w:szCs w:val="20"/>
              </w:rPr>
              <w:t>17 157,3</w:t>
            </w:r>
          </w:p>
        </w:tc>
      </w:tr>
      <w:tr w:rsidR="0089236F" w:rsidRPr="00F37984" w14:paraId="68CA5D92" w14:textId="77777777" w:rsidTr="00DC153F">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5DE1D6" w14:textId="77777777" w:rsidR="0089236F" w:rsidRPr="00F37984" w:rsidRDefault="0089236F" w:rsidP="00F37984">
            <w:pPr>
              <w:contextualSpacing/>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17ADBFE3" w14:textId="77777777" w:rsidR="0089236F" w:rsidRPr="00F37984" w:rsidRDefault="0089236F" w:rsidP="00F37984">
            <w:pPr>
              <w:ind w:right="426"/>
              <w:contextualSpacing/>
              <w:rPr>
                <w:rFonts w:ascii="Myriad Pro" w:hAnsi="Myriad Pro"/>
                <w:sz w:val="20"/>
                <w:szCs w:val="20"/>
                <w:lang w:eastAsia="ru-RU"/>
              </w:rPr>
            </w:pPr>
            <w:r w:rsidRPr="00F37984">
              <w:rPr>
                <w:rFonts w:ascii="Myriad Pro" w:hAnsi="Myriad Pro"/>
                <w:sz w:val="20"/>
                <w:szCs w:val="20"/>
                <w:lang w:eastAsia="ru-RU"/>
              </w:rPr>
              <w:t>Фактический объем отпуска э/э</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7FA72594" w14:textId="77777777" w:rsidR="0089236F" w:rsidRPr="00F37984" w:rsidRDefault="0089236F" w:rsidP="00F37984">
            <w:pPr>
              <w:ind w:left="-142" w:right="426"/>
              <w:contextualSpacing/>
              <w:jc w:val="center"/>
              <w:rPr>
                <w:rFonts w:ascii="Myriad Pro" w:hAnsi="Myriad Pro"/>
                <w:color w:val="000000"/>
                <w:sz w:val="20"/>
                <w:szCs w:val="20"/>
                <w:lang w:eastAsia="ru-RU"/>
              </w:rPr>
            </w:pPr>
            <w:r w:rsidRPr="00F37984">
              <w:rPr>
                <w:rFonts w:ascii="Myriad Pro" w:hAnsi="Myriad Pro"/>
                <w:color w:val="000000"/>
                <w:sz w:val="20"/>
                <w:szCs w:val="20"/>
                <w:lang w:eastAsia="ru-RU"/>
              </w:rPr>
              <w:t>Э</w:t>
            </w:r>
            <w:r w:rsidRPr="00F37984">
              <w:rPr>
                <w:rFonts w:ascii="Myriad Pro" w:hAnsi="Myriad Pro"/>
                <w:color w:val="000000"/>
                <w:sz w:val="20"/>
                <w:szCs w:val="20"/>
                <w:lang w:val="en-US" w:eastAsia="ru-RU"/>
              </w:rPr>
              <w:t>i</w:t>
            </w:r>
            <w:r w:rsidRPr="00F37984">
              <w:rPr>
                <w:rFonts w:ascii="Myriad Pro" w:hAnsi="Myriad Pro"/>
                <w:color w:val="000000"/>
                <w:sz w:val="20"/>
                <w:szCs w:val="20"/>
                <w:lang w:eastAsia="ru-RU"/>
              </w:rPr>
              <w:t>-</w:t>
            </w:r>
            <w:r w:rsidRPr="00F37984">
              <w:rPr>
                <w:rFonts w:ascii="Myriad Pro" w:hAnsi="Myriad Pro"/>
                <w:color w:val="000000"/>
                <w:sz w:val="20"/>
                <w:szCs w:val="20"/>
                <w:lang w:val="en-US" w:eastAsia="ru-RU"/>
              </w:rPr>
              <w:t>2</w:t>
            </w:r>
            <w:r w:rsidRPr="00F37984">
              <w:rPr>
                <w:rFonts w:ascii="Myriad Pro" w:hAnsi="Myriad Pro"/>
                <w:color w:val="000000"/>
                <w:sz w:val="20"/>
                <w:szCs w:val="20"/>
                <w:vertAlign w:val="superscript"/>
                <w:lang w:eastAsia="ru-RU"/>
              </w:rPr>
              <w:t>отпф</w:t>
            </w:r>
          </w:p>
        </w:tc>
        <w:tc>
          <w:tcPr>
            <w:tcW w:w="1687" w:type="dxa"/>
            <w:tcBorders>
              <w:top w:val="single" w:sz="4" w:space="0" w:color="auto"/>
              <w:left w:val="single" w:sz="4" w:space="0" w:color="auto"/>
              <w:bottom w:val="single" w:sz="4" w:space="0" w:color="auto"/>
              <w:right w:val="single" w:sz="4" w:space="0" w:color="auto"/>
            </w:tcBorders>
            <w:shd w:val="clear" w:color="auto" w:fill="auto"/>
            <w:noWrap/>
          </w:tcPr>
          <w:p w14:paraId="4A598EDC" w14:textId="77777777" w:rsidR="0089236F" w:rsidRPr="00F37984" w:rsidRDefault="0089236F" w:rsidP="00F37984">
            <w:pPr>
              <w:ind w:left="-142"/>
              <w:contextualSpacing/>
              <w:jc w:val="center"/>
              <w:rPr>
                <w:rFonts w:ascii="Myriad Pro" w:hAnsi="Myriad Pro"/>
                <w:color w:val="000000"/>
                <w:sz w:val="20"/>
                <w:szCs w:val="20"/>
                <w:lang w:eastAsia="ru-RU"/>
              </w:rPr>
            </w:pPr>
            <w:r w:rsidRPr="00F37984">
              <w:rPr>
                <w:rFonts w:ascii="Myriad Pro" w:hAnsi="Myriad Pro"/>
                <w:sz w:val="20"/>
                <w:szCs w:val="20"/>
              </w:rPr>
              <w:t>16 310,0</w:t>
            </w:r>
          </w:p>
        </w:tc>
      </w:tr>
      <w:tr w:rsidR="0089236F" w:rsidRPr="00F37984" w14:paraId="1827AD55" w14:textId="77777777" w:rsidTr="00DC153F">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74871A" w14:textId="77777777" w:rsidR="0089236F" w:rsidRPr="00F37984" w:rsidRDefault="0089236F" w:rsidP="00F37984">
            <w:pPr>
              <w:contextualSpacing/>
              <w:jc w:val="center"/>
              <w:rPr>
                <w:rFonts w:ascii="Myriad Pro" w:hAnsi="Myriad Pro"/>
                <w:color w:val="000000"/>
                <w:sz w:val="20"/>
                <w:szCs w:val="20"/>
                <w:lang w:eastAsia="ru-RU"/>
              </w:rPr>
            </w:pPr>
            <w:r w:rsidRPr="00F37984">
              <w:rPr>
                <w:rFonts w:ascii="Myriad Pro" w:hAnsi="Myriad Pro"/>
                <w:color w:val="000000"/>
                <w:sz w:val="20"/>
                <w:szCs w:val="20"/>
                <w:lang w:eastAsia="ru-RU"/>
              </w:rPr>
              <w:t> </w:t>
            </w: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2F6FBADA" w14:textId="77777777" w:rsidR="0089236F" w:rsidRPr="00F37984" w:rsidRDefault="0089236F" w:rsidP="00F37984">
            <w:pPr>
              <w:ind w:right="426"/>
              <w:contextualSpacing/>
              <w:rPr>
                <w:rFonts w:ascii="Myriad Pro" w:hAnsi="Myriad Pro"/>
                <w:sz w:val="20"/>
                <w:szCs w:val="20"/>
                <w:lang w:eastAsia="ru-RU"/>
              </w:rPr>
            </w:pPr>
            <w:r w:rsidRPr="00F37984">
              <w:rPr>
                <w:rFonts w:ascii="Myriad Pro" w:hAnsi="Myriad Pro"/>
                <w:sz w:val="20"/>
                <w:szCs w:val="20"/>
                <w:lang w:eastAsia="ru-RU"/>
              </w:rPr>
              <w:t>Фактическая цена покупки э/э</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6C5FFED5" w14:textId="77777777" w:rsidR="0089236F" w:rsidRPr="00F37984" w:rsidRDefault="0089236F" w:rsidP="00F37984">
            <w:pPr>
              <w:ind w:left="-142" w:right="426"/>
              <w:contextualSpacing/>
              <w:jc w:val="center"/>
              <w:rPr>
                <w:rFonts w:ascii="Myriad Pro" w:hAnsi="Myriad Pro"/>
                <w:color w:val="000000"/>
                <w:sz w:val="20"/>
                <w:szCs w:val="20"/>
                <w:vertAlign w:val="superscript"/>
                <w:lang w:eastAsia="ru-RU"/>
              </w:rPr>
            </w:pPr>
            <w:r w:rsidRPr="00F37984">
              <w:rPr>
                <w:rFonts w:ascii="Myriad Pro" w:hAnsi="Myriad Pro"/>
                <w:color w:val="000000"/>
                <w:sz w:val="20"/>
                <w:szCs w:val="20"/>
                <w:lang w:eastAsia="ru-RU"/>
              </w:rPr>
              <w:t>Ц</w:t>
            </w:r>
            <w:r w:rsidRPr="00F37984">
              <w:rPr>
                <w:rFonts w:ascii="Myriad Pro" w:hAnsi="Myriad Pro"/>
                <w:color w:val="000000"/>
                <w:sz w:val="20"/>
                <w:szCs w:val="20"/>
                <w:vertAlign w:val="subscript"/>
                <w:lang w:eastAsia="ru-RU"/>
              </w:rPr>
              <w:t>п</w:t>
            </w:r>
            <w:r w:rsidRPr="00F37984">
              <w:rPr>
                <w:rFonts w:ascii="Myriad Pro" w:hAnsi="Myriad Pro"/>
                <w:color w:val="000000"/>
                <w:sz w:val="20"/>
                <w:szCs w:val="20"/>
                <w:vertAlign w:val="subscript"/>
                <w:lang w:val="en-US" w:eastAsia="ru-RU"/>
              </w:rPr>
              <w:t>i-2</w:t>
            </w:r>
            <w:r w:rsidRPr="00F37984">
              <w:rPr>
                <w:rFonts w:ascii="Myriad Pro" w:hAnsi="Myriad Pro"/>
                <w:color w:val="000000"/>
                <w:sz w:val="20"/>
                <w:szCs w:val="20"/>
                <w:vertAlign w:val="superscript"/>
                <w:lang w:eastAsia="ru-RU"/>
              </w:rPr>
              <w:t>ф</w:t>
            </w:r>
          </w:p>
        </w:tc>
        <w:tc>
          <w:tcPr>
            <w:tcW w:w="1687" w:type="dxa"/>
            <w:tcBorders>
              <w:top w:val="single" w:sz="4" w:space="0" w:color="auto"/>
              <w:left w:val="single" w:sz="4" w:space="0" w:color="auto"/>
              <w:bottom w:val="single" w:sz="4" w:space="0" w:color="auto"/>
              <w:right w:val="single" w:sz="4" w:space="0" w:color="auto"/>
            </w:tcBorders>
            <w:shd w:val="clear" w:color="auto" w:fill="auto"/>
            <w:noWrap/>
          </w:tcPr>
          <w:p w14:paraId="39C00FB7" w14:textId="77777777" w:rsidR="0089236F" w:rsidRPr="00F37984" w:rsidRDefault="0089236F" w:rsidP="00F37984">
            <w:pPr>
              <w:ind w:left="-142"/>
              <w:contextualSpacing/>
              <w:jc w:val="center"/>
              <w:rPr>
                <w:rFonts w:ascii="Myriad Pro" w:hAnsi="Myriad Pro"/>
                <w:color w:val="000000"/>
                <w:sz w:val="20"/>
                <w:szCs w:val="20"/>
                <w:lang w:eastAsia="ru-RU"/>
              </w:rPr>
            </w:pPr>
            <w:r w:rsidRPr="00F37984">
              <w:rPr>
                <w:rFonts w:ascii="Myriad Pro" w:hAnsi="Myriad Pro"/>
                <w:sz w:val="20"/>
                <w:szCs w:val="20"/>
              </w:rPr>
              <w:t>1 809,1</w:t>
            </w:r>
          </w:p>
        </w:tc>
      </w:tr>
      <w:tr w:rsidR="0089236F" w:rsidRPr="00F37984" w14:paraId="6E0CECE3" w14:textId="77777777" w:rsidTr="00DC153F">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316527" w14:textId="77777777" w:rsidR="0089236F" w:rsidRPr="00F37984" w:rsidRDefault="0089236F" w:rsidP="00F37984">
            <w:pPr>
              <w:contextualSpacing/>
              <w:rPr>
                <w:rFonts w:ascii="Myriad Pro" w:hAnsi="Myriad Pro"/>
                <w:color w:val="000000"/>
                <w:sz w:val="20"/>
                <w:szCs w:val="20"/>
                <w:lang w:eastAsia="ru-RU"/>
              </w:rPr>
            </w:pPr>
            <w:r w:rsidRPr="00F37984">
              <w:rPr>
                <w:rFonts w:ascii="Myriad Pro" w:hAnsi="Myriad Pro"/>
                <w:color w:val="000000"/>
                <w:sz w:val="20"/>
                <w:szCs w:val="20"/>
                <w:lang w:eastAsia="ru-RU"/>
              </w:rPr>
              <w:t> </w:t>
            </w: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130269C1" w14:textId="77777777" w:rsidR="0089236F" w:rsidRPr="00F37984" w:rsidRDefault="0089236F" w:rsidP="00F37984">
            <w:pPr>
              <w:ind w:right="426"/>
              <w:contextualSpacing/>
              <w:rPr>
                <w:rFonts w:ascii="Myriad Pro" w:hAnsi="Myriad Pro"/>
                <w:bCs/>
                <w:color w:val="000000"/>
                <w:sz w:val="20"/>
                <w:szCs w:val="20"/>
                <w:lang w:eastAsia="ru-RU"/>
              </w:rPr>
            </w:pPr>
            <w:r w:rsidRPr="00F37984">
              <w:rPr>
                <w:rFonts w:ascii="Myriad Pro" w:hAnsi="Myriad Pro"/>
                <w:bCs/>
                <w:color w:val="000000"/>
                <w:sz w:val="20"/>
                <w:szCs w:val="20"/>
                <w:lang w:eastAsia="ru-RU"/>
              </w:rPr>
              <w:t>Прогнозная цена покупки э/э</w:t>
            </w:r>
          </w:p>
        </w:tc>
        <w:tc>
          <w:tcPr>
            <w:tcW w:w="17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9FC9C2" w14:textId="77777777" w:rsidR="0089236F" w:rsidRPr="00F37984" w:rsidRDefault="0089236F" w:rsidP="00F37984">
            <w:pPr>
              <w:ind w:right="426"/>
              <w:contextualSpacing/>
              <w:jc w:val="center"/>
              <w:rPr>
                <w:rFonts w:ascii="Myriad Pro" w:hAnsi="Myriad Pro"/>
                <w:color w:val="000000"/>
                <w:sz w:val="20"/>
                <w:szCs w:val="20"/>
                <w:lang w:eastAsia="ru-RU"/>
              </w:rPr>
            </w:pPr>
            <w:r w:rsidRPr="00F37984">
              <w:rPr>
                <w:rFonts w:ascii="Myriad Pro" w:hAnsi="Myriad Pro"/>
                <w:color w:val="000000"/>
                <w:sz w:val="20"/>
                <w:szCs w:val="20"/>
                <w:lang w:eastAsia="ru-RU"/>
              </w:rPr>
              <w:t>Ц</w:t>
            </w:r>
            <w:r w:rsidRPr="00F37984">
              <w:rPr>
                <w:rFonts w:ascii="Myriad Pro" w:hAnsi="Myriad Pro"/>
                <w:color w:val="000000"/>
                <w:sz w:val="20"/>
                <w:szCs w:val="20"/>
                <w:vertAlign w:val="subscript"/>
                <w:lang w:eastAsia="ru-RU"/>
              </w:rPr>
              <w:t>п</w:t>
            </w:r>
            <w:r w:rsidRPr="00F37984">
              <w:rPr>
                <w:rFonts w:ascii="Myriad Pro" w:hAnsi="Myriad Pro"/>
                <w:color w:val="000000"/>
                <w:sz w:val="20"/>
                <w:szCs w:val="20"/>
                <w:vertAlign w:val="subscript"/>
                <w:lang w:val="en-US" w:eastAsia="ru-RU"/>
              </w:rPr>
              <w:t>i-2</w:t>
            </w:r>
          </w:p>
        </w:tc>
        <w:tc>
          <w:tcPr>
            <w:tcW w:w="1687" w:type="dxa"/>
            <w:tcBorders>
              <w:top w:val="single" w:sz="4" w:space="0" w:color="auto"/>
              <w:left w:val="single" w:sz="4" w:space="0" w:color="auto"/>
              <w:bottom w:val="single" w:sz="4" w:space="0" w:color="auto"/>
              <w:right w:val="single" w:sz="4" w:space="0" w:color="auto"/>
            </w:tcBorders>
            <w:shd w:val="clear" w:color="auto" w:fill="auto"/>
            <w:noWrap/>
          </w:tcPr>
          <w:p w14:paraId="330BFD9B" w14:textId="77777777" w:rsidR="0089236F" w:rsidRPr="00F37984" w:rsidRDefault="0089236F" w:rsidP="00F37984">
            <w:pPr>
              <w:ind w:left="-142"/>
              <w:contextualSpacing/>
              <w:jc w:val="center"/>
              <w:rPr>
                <w:rFonts w:ascii="Myriad Pro" w:hAnsi="Myriad Pro"/>
                <w:bCs/>
                <w:color w:val="000000"/>
                <w:sz w:val="20"/>
                <w:szCs w:val="20"/>
                <w:lang w:eastAsia="ru-RU"/>
              </w:rPr>
            </w:pPr>
            <w:r w:rsidRPr="00F37984">
              <w:rPr>
                <w:rFonts w:ascii="Myriad Pro" w:hAnsi="Myriad Pro"/>
                <w:sz w:val="20"/>
                <w:szCs w:val="20"/>
              </w:rPr>
              <w:t>1 538,0</w:t>
            </w:r>
          </w:p>
        </w:tc>
      </w:tr>
      <w:tr w:rsidR="0089236F" w:rsidRPr="00F37984" w14:paraId="25767EC6" w14:textId="77777777" w:rsidTr="00DC153F">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E8A88B" w14:textId="77777777" w:rsidR="0089236F" w:rsidRPr="00F37984" w:rsidRDefault="0089236F" w:rsidP="00F37984">
            <w:pPr>
              <w:contextualSpacing/>
              <w:jc w:val="center"/>
              <w:rPr>
                <w:rFonts w:ascii="Myriad Pro" w:hAnsi="Myriad Pro"/>
                <w:bCs/>
                <w:color w:val="000000"/>
                <w:sz w:val="20"/>
                <w:szCs w:val="20"/>
                <w:lang w:eastAsia="ru-RU"/>
              </w:rPr>
            </w:pP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78969B82" w14:textId="77777777" w:rsidR="0089236F" w:rsidRPr="00F37984" w:rsidRDefault="0089236F" w:rsidP="00F37984">
            <w:pPr>
              <w:ind w:right="426"/>
              <w:contextualSpacing/>
              <w:rPr>
                <w:rFonts w:ascii="Myriad Pro" w:hAnsi="Myriad Pro"/>
                <w:bCs/>
                <w:color w:val="000000"/>
                <w:sz w:val="20"/>
                <w:szCs w:val="20"/>
                <w:lang w:eastAsia="ru-RU"/>
              </w:rPr>
            </w:pPr>
            <w:r w:rsidRPr="00F37984">
              <w:rPr>
                <w:rFonts w:ascii="Myriad Pro" w:hAnsi="Myriad Pro"/>
                <w:bCs/>
                <w:color w:val="000000"/>
                <w:sz w:val="20"/>
                <w:szCs w:val="20"/>
                <w:lang w:eastAsia="ru-RU"/>
              </w:rPr>
              <w:t>Величина технологического расхода</w:t>
            </w:r>
          </w:p>
        </w:tc>
        <w:tc>
          <w:tcPr>
            <w:tcW w:w="17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D8C137" w14:textId="77777777" w:rsidR="0089236F" w:rsidRPr="00F37984" w:rsidRDefault="0089236F" w:rsidP="00F37984">
            <w:pPr>
              <w:ind w:right="426"/>
              <w:contextualSpacing/>
              <w:jc w:val="center"/>
              <w:rPr>
                <w:rFonts w:ascii="Myriad Pro" w:hAnsi="Myriad Pro"/>
                <w:color w:val="000000"/>
                <w:sz w:val="20"/>
                <w:szCs w:val="20"/>
                <w:vertAlign w:val="subscript"/>
                <w:lang w:eastAsia="ru-RU"/>
              </w:rPr>
            </w:pPr>
            <w:r w:rsidRPr="00F37984">
              <w:rPr>
                <w:rFonts w:ascii="Myriad Pro" w:hAnsi="Myriad Pro"/>
                <w:color w:val="000000"/>
                <w:sz w:val="20"/>
                <w:szCs w:val="20"/>
                <w:lang w:eastAsia="ru-RU"/>
              </w:rPr>
              <w:t>а</w:t>
            </w:r>
            <w:r w:rsidRPr="00F37984">
              <w:rPr>
                <w:rFonts w:ascii="Myriad Pro" w:hAnsi="Myriad Pro"/>
                <w:color w:val="000000"/>
                <w:sz w:val="20"/>
                <w:szCs w:val="20"/>
                <w:vertAlign w:val="subscript"/>
                <w:lang w:val="en-US" w:eastAsia="ru-RU"/>
              </w:rPr>
              <w:t>i</w:t>
            </w:r>
            <w:r w:rsidRPr="00F37984">
              <w:rPr>
                <w:rFonts w:ascii="Myriad Pro" w:hAnsi="Myriad Pro"/>
                <w:color w:val="000000"/>
                <w:sz w:val="20"/>
                <w:szCs w:val="20"/>
                <w:vertAlign w:val="subscript"/>
                <w:lang w:eastAsia="ru-RU"/>
              </w:rPr>
              <w:t>-2</w:t>
            </w:r>
          </w:p>
        </w:tc>
        <w:tc>
          <w:tcPr>
            <w:tcW w:w="1687" w:type="dxa"/>
            <w:tcBorders>
              <w:top w:val="single" w:sz="4" w:space="0" w:color="auto"/>
              <w:left w:val="single" w:sz="4" w:space="0" w:color="auto"/>
              <w:bottom w:val="single" w:sz="4" w:space="0" w:color="auto"/>
              <w:right w:val="single" w:sz="4" w:space="0" w:color="auto"/>
            </w:tcBorders>
            <w:shd w:val="clear" w:color="auto" w:fill="auto"/>
            <w:noWrap/>
          </w:tcPr>
          <w:p w14:paraId="4A792B14" w14:textId="77777777" w:rsidR="0089236F" w:rsidRPr="00F37984" w:rsidRDefault="0089236F" w:rsidP="00F37984">
            <w:pPr>
              <w:ind w:left="-142"/>
              <w:contextualSpacing/>
              <w:jc w:val="center"/>
              <w:rPr>
                <w:rFonts w:ascii="Myriad Pro" w:hAnsi="Myriad Pro"/>
                <w:bCs/>
                <w:color w:val="000000"/>
                <w:sz w:val="20"/>
                <w:szCs w:val="20"/>
                <w:lang w:eastAsia="ru-RU"/>
              </w:rPr>
            </w:pPr>
            <w:r w:rsidRPr="00F37984">
              <w:rPr>
                <w:rFonts w:ascii="Myriad Pro" w:hAnsi="Myriad Pro"/>
                <w:sz w:val="20"/>
                <w:szCs w:val="20"/>
              </w:rPr>
              <w:t>0,0445</w:t>
            </w:r>
          </w:p>
        </w:tc>
      </w:tr>
      <w:tr w:rsidR="0089236F" w:rsidRPr="00F37984" w14:paraId="35243CAD" w14:textId="77777777" w:rsidTr="00DC153F">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EA49F8" w14:textId="77777777" w:rsidR="0089236F" w:rsidRPr="00F37984" w:rsidRDefault="0089236F" w:rsidP="00F37984">
            <w:pPr>
              <w:contextualSpacing/>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1.3.</w:t>
            </w: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30249958" w14:textId="77777777" w:rsidR="0089236F" w:rsidRPr="00F37984" w:rsidRDefault="0089236F" w:rsidP="00F37984">
            <w:pPr>
              <w:ind w:right="426"/>
              <w:contextualSpacing/>
              <w:rPr>
                <w:rFonts w:ascii="Myriad Pro" w:hAnsi="Myriad Pro"/>
                <w:b/>
                <w:bCs/>
                <w:sz w:val="20"/>
                <w:szCs w:val="20"/>
                <w:lang w:eastAsia="ru-RU"/>
              </w:rPr>
            </w:pPr>
            <w:r w:rsidRPr="00F37984">
              <w:rPr>
                <w:rFonts w:ascii="Myriad Pro" w:hAnsi="Myriad Pro"/>
                <w:b/>
                <w:bCs/>
                <w:sz w:val="20"/>
                <w:szCs w:val="20"/>
                <w:lang w:eastAsia="ru-RU"/>
              </w:rPr>
              <w:t>Корректировка НВВ с учетом надежности и качества оказываемых услуг</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071B8E2D" w14:textId="77777777" w:rsidR="0089236F" w:rsidRPr="00F37984" w:rsidRDefault="0089236F" w:rsidP="00F37984">
            <w:pPr>
              <w:ind w:right="426"/>
              <w:contextualSpacing/>
              <w:rPr>
                <w:rFonts w:ascii="Myriad Pro" w:hAnsi="Myriad Pro"/>
                <w:bCs/>
                <w:sz w:val="20"/>
                <w:szCs w:val="20"/>
                <w:lang w:eastAsia="ru-RU"/>
              </w:rPr>
            </w:pPr>
            <w:r w:rsidRPr="00F37984">
              <w:rPr>
                <w:rFonts w:ascii="Myriad Pro" w:hAnsi="Myriad Pro"/>
                <w:bCs/>
                <w:sz w:val="20"/>
                <w:szCs w:val="20"/>
                <w:lang w:eastAsia="ru-RU"/>
              </w:rPr>
              <w:t>КНК</w:t>
            </w:r>
          </w:p>
        </w:tc>
        <w:tc>
          <w:tcPr>
            <w:tcW w:w="1687" w:type="dxa"/>
            <w:tcBorders>
              <w:top w:val="single" w:sz="4" w:space="0" w:color="auto"/>
              <w:left w:val="single" w:sz="4" w:space="0" w:color="auto"/>
              <w:bottom w:val="single" w:sz="4" w:space="0" w:color="auto"/>
              <w:right w:val="single" w:sz="4" w:space="0" w:color="auto"/>
            </w:tcBorders>
            <w:shd w:val="clear" w:color="auto" w:fill="auto"/>
            <w:noWrap/>
          </w:tcPr>
          <w:p w14:paraId="472A1995" w14:textId="77777777" w:rsidR="0089236F" w:rsidRPr="00F37984" w:rsidRDefault="0089236F" w:rsidP="00F37984">
            <w:pPr>
              <w:contextualSpacing/>
              <w:jc w:val="center"/>
              <w:rPr>
                <w:rFonts w:ascii="Myriad Pro" w:hAnsi="Myriad Pro"/>
                <w:bCs/>
                <w:color w:val="000000"/>
                <w:sz w:val="20"/>
                <w:szCs w:val="20"/>
                <w:lang w:eastAsia="ru-RU"/>
              </w:rPr>
            </w:pPr>
            <w:r w:rsidRPr="00F37984">
              <w:rPr>
                <w:rFonts w:ascii="Myriad Pro" w:hAnsi="Myriad Pro"/>
                <w:sz w:val="20"/>
                <w:szCs w:val="20"/>
              </w:rPr>
              <w:t>46 228,4</w:t>
            </w:r>
          </w:p>
        </w:tc>
      </w:tr>
      <w:tr w:rsidR="0089236F" w:rsidRPr="00F37984" w14:paraId="6C1E2088" w14:textId="77777777" w:rsidTr="00DC153F">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3880A1" w14:textId="77777777" w:rsidR="0089236F" w:rsidRPr="00F37984" w:rsidRDefault="0089236F" w:rsidP="00F37984">
            <w:pPr>
              <w:contextualSpacing/>
              <w:jc w:val="center"/>
              <w:rPr>
                <w:rFonts w:ascii="Myriad Pro" w:hAnsi="Myriad Pro"/>
                <w:bCs/>
                <w:color w:val="000000"/>
                <w:sz w:val="20"/>
                <w:szCs w:val="20"/>
                <w:lang w:eastAsia="ru-RU"/>
              </w:rPr>
            </w:pP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74AB7AC6" w14:textId="77777777" w:rsidR="0089236F" w:rsidRPr="00F37984" w:rsidRDefault="0089236F" w:rsidP="00F37984">
            <w:pPr>
              <w:ind w:right="426"/>
              <w:contextualSpacing/>
              <w:rPr>
                <w:rFonts w:ascii="Myriad Pro" w:hAnsi="Myriad Pro"/>
                <w:bCs/>
                <w:sz w:val="20"/>
                <w:szCs w:val="20"/>
                <w:lang w:eastAsia="ru-RU"/>
              </w:rPr>
            </w:pPr>
            <w:r w:rsidRPr="00F37984">
              <w:rPr>
                <w:rFonts w:ascii="Myriad Pro" w:hAnsi="Myriad Pro"/>
                <w:bCs/>
                <w:sz w:val="20"/>
                <w:szCs w:val="20"/>
                <w:lang w:eastAsia="ru-RU"/>
              </w:rPr>
              <w:t>НВВ на содержание (2016 год)</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7191F969" w14:textId="77777777" w:rsidR="0089236F" w:rsidRPr="00F37984" w:rsidRDefault="0089236F" w:rsidP="00F37984">
            <w:pPr>
              <w:ind w:right="426"/>
              <w:contextualSpacing/>
              <w:rPr>
                <w:rFonts w:ascii="Myriad Pro" w:hAnsi="Myriad Pro"/>
                <w:bCs/>
                <w:sz w:val="20"/>
                <w:szCs w:val="20"/>
                <w:vertAlign w:val="subscript"/>
                <w:lang w:eastAsia="ru-RU"/>
              </w:rPr>
            </w:pPr>
            <w:r w:rsidRPr="00F37984">
              <w:rPr>
                <w:rFonts w:ascii="Myriad Pro" w:hAnsi="Myriad Pro"/>
                <w:bCs/>
                <w:sz w:val="20"/>
                <w:szCs w:val="20"/>
                <w:lang w:eastAsia="ru-RU"/>
              </w:rPr>
              <w:t>НВВ</w:t>
            </w:r>
            <w:r w:rsidRPr="00F37984">
              <w:rPr>
                <w:rFonts w:ascii="Myriad Pro" w:hAnsi="Myriad Pro"/>
                <w:bCs/>
                <w:sz w:val="20"/>
                <w:szCs w:val="20"/>
                <w:vertAlign w:val="subscript"/>
                <w:lang w:eastAsia="ru-RU"/>
              </w:rPr>
              <w:t>сод</w:t>
            </w:r>
          </w:p>
        </w:tc>
        <w:tc>
          <w:tcPr>
            <w:tcW w:w="1687" w:type="dxa"/>
            <w:tcBorders>
              <w:top w:val="single" w:sz="4" w:space="0" w:color="auto"/>
              <w:left w:val="single" w:sz="4" w:space="0" w:color="auto"/>
              <w:bottom w:val="single" w:sz="4" w:space="0" w:color="auto"/>
              <w:right w:val="single" w:sz="4" w:space="0" w:color="auto"/>
            </w:tcBorders>
            <w:shd w:val="clear" w:color="auto" w:fill="auto"/>
            <w:noWrap/>
          </w:tcPr>
          <w:p w14:paraId="081A182D" w14:textId="77777777" w:rsidR="0089236F" w:rsidRPr="00F37984" w:rsidRDefault="0089236F" w:rsidP="00F37984">
            <w:pPr>
              <w:contextualSpacing/>
              <w:jc w:val="center"/>
              <w:rPr>
                <w:rFonts w:ascii="Myriad Pro" w:hAnsi="Myriad Pro"/>
                <w:bCs/>
                <w:sz w:val="20"/>
                <w:szCs w:val="20"/>
                <w:lang w:eastAsia="ru-RU"/>
              </w:rPr>
            </w:pPr>
            <w:r w:rsidRPr="00F37984">
              <w:rPr>
                <w:rFonts w:ascii="Myriad Pro" w:hAnsi="Myriad Pro"/>
                <w:sz w:val="20"/>
                <w:szCs w:val="20"/>
              </w:rPr>
              <w:t>3 556 031,2</w:t>
            </w:r>
          </w:p>
        </w:tc>
      </w:tr>
      <w:tr w:rsidR="0089236F" w:rsidRPr="00F37984" w14:paraId="1179D95B" w14:textId="77777777" w:rsidTr="00DC153F">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D2E55C" w14:textId="77777777" w:rsidR="0089236F" w:rsidRPr="00F37984" w:rsidRDefault="0089236F" w:rsidP="00F37984">
            <w:pPr>
              <w:contextualSpacing/>
              <w:jc w:val="center"/>
              <w:rPr>
                <w:rFonts w:ascii="Myriad Pro" w:hAnsi="Myriad Pro"/>
                <w:color w:val="000000"/>
                <w:sz w:val="20"/>
                <w:szCs w:val="20"/>
                <w:lang w:eastAsia="ru-RU"/>
              </w:rPr>
            </w:pP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67B5E03F" w14:textId="77777777" w:rsidR="0089236F" w:rsidRPr="00F37984" w:rsidRDefault="0089236F" w:rsidP="00F37984">
            <w:pPr>
              <w:ind w:right="426"/>
              <w:contextualSpacing/>
              <w:rPr>
                <w:rFonts w:ascii="Myriad Pro" w:hAnsi="Myriad Pro"/>
                <w:sz w:val="20"/>
                <w:szCs w:val="20"/>
                <w:lang w:eastAsia="ru-RU"/>
              </w:rPr>
            </w:pPr>
            <w:r w:rsidRPr="00F37984">
              <w:rPr>
                <w:rFonts w:ascii="Myriad Pro" w:hAnsi="Myriad Pro"/>
                <w:sz w:val="20"/>
                <w:szCs w:val="20"/>
                <w:lang w:eastAsia="ru-RU"/>
              </w:rPr>
              <w:t>Обобщенный коэффициент надежности и качества</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4768CB52" w14:textId="77777777" w:rsidR="0089236F" w:rsidRPr="00F37984" w:rsidRDefault="0089236F" w:rsidP="00F37984">
            <w:pPr>
              <w:ind w:right="426"/>
              <w:contextualSpacing/>
              <w:rPr>
                <w:rFonts w:ascii="Myriad Pro" w:hAnsi="Myriad Pro"/>
                <w:sz w:val="20"/>
                <w:szCs w:val="20"/>
                <w:vertAlign w:val="subscript"/>
                <w:lang w:eastAsia="ru-RU"/>
              </w:rPr>
            </w:pPr>
            <w:r w:rsidRPr="00F37984">
              <w:rPr>
                <w:rFonts w:ascii="Myriad Pro" w:hAnsi="Myriad Pro"/>
                <w:sz w:val="20"/>
                <w:szCs w:val="20"/>
                <w:lang w:eastAsia="ru-RU"/>
              </w:rPr>
              <w:t>К</w:t>
            </w:r>
            <w:r w:rsidRPr="00F37984">
              <w:rPr>
                <w:rFonts w:ascii="Myriad Pro" w:hAnsi="Myriad Pro"/>
                <w:sz w:val="20"/>
                <w:szCs w:val="20"/>
                <w:vertAlign w:val="subscript"/>
                <w:lang w:eastAsia="ru-RU"/>
              </w:rPr>
              <w:t>об</w:t>
            </w:r>
          </w:p>
        </w:tc>
        <w:tc>
          <w:tcPr>
            <w:tcW w:w="1687" w:type="dxa"/>
            <w:tcBorders>
              <w:top w:val="single" w:sz="4" w:space="0" w:color="auto"/>
              <w:left w:val="single" w:sz="4" w:space="0" w:color="auto"/>
              <w:bottom w:val="single" w:sz="4" w:space="0" w:color="auto"/>
              <w:right w:val="single" w:sz="4" w:space="0" w:color="auto"/>
            </w:tcBorders>
            <w:shd w:val="clear" w:color="auto" w:fill="auto"/>
            <w:noWrap/>
          </w:tcPr>
          <w:p w14:paraId="1A4CDAFD" w14:textId="77777777" w:rsidR="0089236F" w:rsidRPr="00F37984" w:rsidRDefault="0089236F" w:rsidP="00F37984">
            <w:pPr>
              <w:contextualSpacing/>
              <w:jc w:val="center"/>
              <w:rPr>
                <w:rFonts w:ascii="Myriad Pro" w:hAnsi="Myriad Pro"/>
                <w:sz w:val="20"/>
                <w:szCs w:val="20"/>
                <w:lang w:eastAsia="ru-RU"/>
              </w:rPr>
            </w:pPr>
            <w:r w:rsidRPr="00F37984">
              <w:rPr>
                <w:rFonts w:ascii="Myriad Pro" w:hAnsi="Myriad Pro"/>
                <w:sz w:val="20"/>
                <w:szCs w:val="20"/>
              </w:rPr>
              <w:t>0,65</w:t>
            </w:r>
          </w:p>
        </w:tc>
      </w:tr>
      <w:tr w:rsidR="0089236F" w:rsidRPr="00F37984" w14:paraId="34DB4A16" w14:textId="77777777" w:rsidTr="00DC153F">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42971" w14:textId="77777777" w:rsidR="0089236F" w:rsidRPr="00F37984" w:rsidRDefault="0089236F" w:rsidP="00F37984">
            <w:pPr>
              <w:contextualSpacing/>
              <w:jc w:val="center"/>
              <w:rPr>
                <w:rFonts w:ascii="Myriad Pro" w:hAnsi="Myriad Pro"/>
                <w:color w:val="000000"/>
                <w:sz w:val="20"/>
                <w:szCs w:val="20"/>
                <w:lang w:eastAsia="ru-RU"/>
              </w:rPr>
            </w:pP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71067C0F" w14:textId="77777777" w:rsidR="0089236F" w:rsidRPr="00F37984" w:rsidRDefault="0089236F" w:rsidP="00F37984">
            <w:pPr>
              <w:ind w:right="426"/>
              <w:contextualSpacing/>
              <w:rPr>
                <w:rFonts w:ascii="Myriad Pro" w:hAnsi="Myriad Pro"/>
                <w:sz w:val="20"/>
                <w:szCs w:val="20"/>
                <w:lang w:eastAsia="ru-RU"/>
              </w:rPr>
            </w:pPr>
            <w:r w:rsidRPr="00F37984">
              <w:rPr>
                <w:rFonts w:ascii="Myriad Pro" w:hAnsi="Myriad Pro"/>
                <w:sz w:val="20"/>
                <w:szCs w:val="20"/>
                <w:lang w:eastAsia="ru-RU"/>
              </w:rPr>
              <w:t>Процент корректировки</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20D24B81" w14:textId="77777777" w:rsidR="0089236F" w:rsidRPr="00F37984" w:rsidRDefault="0089236F" w:rsidP="00F37984">
            <w:pPr>
              <w:ind w:right="426"/>
              <w:contextualSpacing/>
              <w:rPr>
                <w:rFonts w:ascii="Myriad Pro" w:hAnsi="Myriad Pro"/>
                <w:sz w:val="20"/>
                <w:szCs w:val="20"/>
                <w:vertAlign w:val="subscript"/>
                <w:lang w:eastAsia="ru-RU"/>
              </w:rPr>
            </w:pPr>
            <w:r w:rsidRPr="00F37984">
              <w:rPr>
                <w:rFonts w:ascii="Myriad Pro" w:hAnsi="Myriad Pro"/>
                <w:sz w:val="20"/>
                <w:szCs w:val="20"/>
                <w:lang w:eastAsia="ru-RU"/>
              </w:rPr>
              <w:t>П</w:t>
            </w:r>
            <w:r w:rsidRPr="00F37984">
              <w:rPr>
                <w:rFonts w:ascii="Myriad Pro" w:hAnsi="Myriad Pro"/>
                <w:sz w:val="20"/>
                <w:szCs w:val="20"/>
                <w:vertAlign w:val="subscript"/>
                <w:lang w:eastAsia="ru-RU"/>
              </w:rPr>
              <w:t>кор</w:t>
            </w:r>
          </w:p>
        </w:tc>
        <w:tc>
          <w:tcPr>
            <w:tcW w:w="1687" w:type="dxa"/>
            <w:tcBorders>
              <w:top w:val="single" w:sz="4" w:space="0" w:color="auto"/>
              <w:left w:val="single" w:sz="4" w:space="0" w:color="auto"/>
              <w:bottom w:val="single" w:sz="4" w:space="0" w:color="auto"/>
              <w:right w:val="single" w:sz="4" w:space="0" w:color="auto"/>
            </w:tcBorders>
            <w:shd w:val="clear" w:color="auto" w:fill="auto"/>
            <w:noWrap/>
          </w:tcPr>
          <w:p w14:paraId="3EA757AC" w14:textId="77777777" w:rsidR="0089236F" w:rsidRPr="00F37984" w:rsidRDefault="0089236F" w:rsidP="00F37984">
            <w:pPr>
              <w:contextualSpacing/>
              <w:jc w:val="center"/>
              <w:rPr>
                <w:rFonts w:ascii="Myriad Pro" w:hAnsi="Myriad Pro"/>
                <w:sz w:val="20"/>
                <w:szCs w:val="20"/>
                <w:lang w:eastAsia="ru-RU"/>
              </w:rPr>
            </w:pPr>
            <w:r w:rsidRPr="00F37984">
              <w:rPr>
                <w:rFonts w:ascii="Myriad Pro" w:hAnsi="Myriad Pro"/>
                <w:sz w:val="20"/>
                <w:szCs w:val="20"/>
              </w:rPr>
              <w:t>0,02</w:t>
            </w:r>
          </w:p>
        </w:tc>
      </w:tr>
      <w:tr w:rsidR="0089236F" w:rsidRPr="00F37984" w14:paraId="6801315B" w14:textId="77777777" w:rsidTr="00DC153F">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B5F758" w14:textId="77777777" w:rsidR="0089236F" w:rsidRPr="00F37984" w:rsidRDefault="0089236F" w:rsidP="00F37984">
            <w:pPr>
              <w:contextualSpacing/>
              <w:jc w:val="center"/>
              <w:rPr>
                <w:rFonts w:ascii="Myriad Pro" w:hAnsi="Myriad Pro"/>
                <w:color w:val="000000"/>
                <w:sz w:val="20"/>
                <w:szCs w:val="20"/>
                <w:lang w:eastAsia="ru-RU"/>
              </w:rPr>
            </w:pPr>
            <w:r w:rsidRPr="00F37984">
              <w:rPr>
                <w:rFonts w:ascii="Myriad Pro" w:hAnsi="Myriad Pro"/>
                <w:color w:val="000000"/>
                <w:sz w:val="20"/>
                <w:szCs w:val="20"/>
                <w:lang w:eastAsia="ru-RU"/>
              </w:rPr>
              <w:t>2.</w:t>
            </w: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6EDEE480" w14:textId="77777777" w:rsidR="0089236F" w:rsidRPr="00F37984" w:rsidRDefault="0089236F" w:rsidP="00F37984">
            <w:pPr>
              <w:ind w:right="426"/>
              <w:contextualSpacing/>
              <w:rPr>
                <w:rFonts w:ascii="Myriad Pro" w:hAnsi="Myriad Pro"/>
                <w:b/>
                <w:sz w:val="20"/>
                <w:szCs w:val="20"/>
                <w:lang w:eastAsia="ru-RU"/>
              </w:rPr>
            </w:pPr>
            <w:r w:rsidRPr="00F37984">
              <w:rPr>
                <w:rFonts w:ascii="Myriad Pro" w:hAnsi="Myriad Pro"/>
                <w:b/>
                <w:sz w:val="20"/>
                <w:szCs w:val="20"/>
                <w:lang w:eastAsia="ru-RU"/>
              </w:rPr>
              <w:t>Недополученная выручка по передаче электрической энергии за 2015 год (п.7 ПП РФ 1178)</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77F0F42A" w14:textId="77777777" w:rsidR="0089236F" w:rsidRPr="00F37984" w:rsidRDefault="0089236F" w:rsidP="00F37984">
            <w:pPr>
              <w:ind w:right="426"/>
              <w:contextualSpacing/>
              <w:rPr>
                <w:rFonts w:ascii="Myriad Pro" w:hAnsi="Myriad Pro"/>
                <w:sz w:val="20"/>
                <w:szCs w:val="20"/>
                <w:lang w:eastAsia="ru-RU"/>
              </w:rPr>
            </w:pPr>
          </w:p>
        </w:tc>
        <w:tc>
          <w:tcPr>
            <w:tcW w:w="1687" w:type="dxa"/>
            <w:tcBorders>
              <w:top w:val="single" w:sz="4" w:space="0" w:color="auto"/>
              <w:left w:val="single" w:sz="4" w:space="0" w:color="auto"/>
              <w:bottom w:val="single" w:sz="4" w:space="0" w:color="auto"/>
              <w:right w:val="single" w:sz="4" w:space="0" w:color="auto"/>
            </w:tcBorders>
            <w:shd w:val="clear" w:color="auto" w:fill="auto"/>
            <w:noWrap/>
          </w:tcPr>
          <w:p w14:paraId="71D3DE39" w14:textId="77777777" w:rsidR="0089236F" w:rsidRPr="00F37984" w:rsidRDefault="0089236F" w:rsidP="00F37984">
            <w:pPr>
              <w:contextualSpacing/>
              <w:jc w:val="center"/>
              <w:rPr>
                <w:rFonts w:ascii="Myriad Pro" w:hAnsi="Myriad Pro"/>
                <w:sz w:val="20"/>
                <w:szCs w:val="20"/>
                <w:lang w:eastAsia="ru-RU"/>
              </w:rPr>
            </w:pPr>
            <w:r w:rsidRPr="00F37984">
              <w:rPr>
                <w:rFonts w:ascii="Myriad Pro" w:hAnsi="Myriad Pro"/>
                <w:sz w:val="20"/>
                <w:szCs w:val="20"/>
              </w:rPr>
              <w:t>1 424 558,7</w:t>
            </w:r>
          </w:p>
        </w:tc>
      </w:tr>
      <w:tr w:rsidR="0089236F" w:rsidRPr="00F37984" w14:paraId="26C5CFE6" w14:textId="77777777" w:rsidTr="00DC153F">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CF6B9E" w14:textId="77777777" w:rsidR="0089236F" w:rsidRPr="00F37984" w:rsidRDefault="0089236F" w:rsidP="00F37984">
            <w:pPr>
              <w:contextualSpacing/>
              <w:jc w:val="center"/>
              <w:rPr>
                <w:rFonts w:ascii="Myriad Pro" w:hAnsi="Myriad Pro"/>
                <w:bCs/>
                <w:color w:val="000000"/>
                <w:sz w:val="20"/>
                <w:szCs w:val="20"/>
                <w:lang w:eastAsia="ru-RU"/>
              </w:rPr>
            </w:pP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00605409" w14:textId="77777777" w:rsidR="0089236F" w:rsidRPr="00F37984" w:rsidRDefault="0089236F" w:rsidP="00F37984">
            <w:pPr>
              <w:ind w:right="426"/>
              <w:contextualSpacing/>
              <w:rPr>
                <w:rFonts w:ascii="Myriad Pro" w:hAnsi="Myriad Pro"/>
                <w:bCs/>
                <w:sz w:val="20"/>
                <w:szCs w:val="20"/>
                <w:lang w:eastAsia="ru-RU"/>
              </w:rPr>
            </w:pPr>
            <w:r w:rsidRPr="00F37984">
              <w:rPr>
                <w:rFonts w:ascii="Myriad Pro" w:hAnsi="Myriad Pro"/>
                <w:bCs/>
                <w:sz w:val="20"/>
                <w:szCs w:val="20"/>
                <w:lang w:eastAsia="ru-RU"/>
              </w:rPr>
              <w:t>Утвержденная выручка на 2016 год</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0A848343" w14:textId="77777777" w:rsidR="0089236F" w:rsidRPr="00F37984" w:rsidRDefault="0089236F" w:rsidP="00F37984">
            <w:pPr>
              <w:ind w:right="426"/>
              <w:contextualSpacing/>
              <w:rPr>
                <w:rFonts w:ascii="Myriad Pro" w:hAnsi="Myriad Pro"/>
                <w:bCs/>
                <w:sz w:val="20"/>
                <w:szCs w:val="20"/>
                <w:lang w:eastAsia="ru-RU"/>
              </w:rPr>
            </w:pPr>
          </w:p>
        </w:tc>
        <w:tc>
          <w:tcPr>
            <w:tcW w:w="1687" w:type="dxa"/>
            <w:tcBorders>
              <w:top w:val="single" w:sz="4" w:space="0" w:color="auto"/>
              <w:left w:val="single" w:sz="4" w:space="0" w:color="auto"/>
              <w:bottom w:val="single" w:sz="4" w:space="0" w:color="auto"/>
              <w:right w:val="single" w:sz="4" w:space="0" w:color="auto"/>
            </w:tcBorders>
            <w:shd w:val="clear" w:color="auto" w:fill="auto"/>
            <w:noWrap/>
          </w:tcPr>
          <w:p w14:paraId="18AC5857" w14:textId="77777777" w:rsidR="0089236F" w:rsidRPr="00F37984" w:rsidRDefault="0089236F" w:rsidP="00F37984">
            <w:pPr>
              <w:contextualSpacing/>
              <w:jc w:val="center"/>
              <w:rPr>
                <w:rFonts w:ascii="Myriad Pro" w:hAnsi="Myriad Pro"/>
                <w:bCs/>
                <w:sz w:val="20"/>
                <w:szCs w:val="20"/>
                <w:lang w:eastAsia="ru-RU"/>
              </w:rPr>
            </w:pPr>
            <w:r w:rsidRPr="00F37984">
              <w:rPr>
                <w:rFonts w:ascii="Myriad Pro" w:hAnsi="Myriad Pro"/>
                <w:sz w:val="20"/>
                <w:szCs w:val="20"/>
              </w:rPr>
              <w:t>7 326 353,5</w:t>
            </w:r>
          </w:p>
        </w:tc>
      </w:tr>
      <w:tr w:rsidR="0089236F" w:rsidRPr="00F37984" w14:paraId="53705872" w14:textId="77777777" w:rsidTr="00DC153F">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C56E08" w14:textId="77777777" w:rsidR="0089236F" w:rsidRPr="00F37984" w:rsidRDefault="0089236F" w:rsidP="00F37984">
            <w:pPr>
              <w:contextualSpacing/>
              <w:jc w:val="center"/>
              <w:rPr>
                <w:rFonts w:ascii="Myriad Pro" w:hAnsi="Myriad Pro"/>
                <w:color w:val="000000"/>
                <w:sz w:val="20"/>
                <w:szCs w:val="20"/>
                <w:lang w:eastAsia="ru-RU"/>
              </w:rPr>
            </w:pP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6A1ADEF7" w14:textId="77777777" w:rsidR="0089236F" w:rsidRPr="00F37984" w:rsidRDefault="0089236F" w:rsidP="00F37984">
            <w:pPr>
              <w:ind w:right="426"/>
              <w:contextualSpacing/>
              <w:rPr>
                <w:rFonts w:ascii="Myriad Pro" w:hAnsi="Myriad Pro"/>
                <w:sz w:val="20"/>
                <w:szCs w:val="20"/>
                <w:lang w:eastAsia="ru-RU"/>
              </w:rPr>
            </w:pPr>
            <w:r w:rsidRPr="00F37984">
              <w:rPr>
                <w:rFonts w:ascii="Myriad Pro" w:hAnsi="Myriad Pro"/>
                <w:sz w:val="20"/>
                <w:szCs w:val="20"/>
                <w:lang w:eastAsia="ru-RU"/>
              </w:rPr>
              <w:t>Фактическая выручка за 2016 год (форма 46-ЭЭ (передача) за 2016 год)</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23E898D0" w14:textId="77777777" w:rsidR="0089236F" w:rsidRPr="00F37984" w:rsidRDefault="0089236F" w:rsidP="00F37984">
            <w:pPr>
              <w:ind w:right="426"/>
              <w:contextualSpacing/>
              <w:rPr>
                <w:rFonts w:ascii="Myriad Pro" w:hAnsi="Myriad Pro"/>
                <w:sz w:val="20"/>
                <w:szCs w:val="20"/>
                <w:lang w:eastAsia="ru-RU"/>
              </w:rPr>
            </w:pPr>
          </w:p>
        </w:tc>
        <w:tc>
          <w:tcPr>
            <w:tcW w:w="1687" w:type="dxa"/>
            <w:tcBorders>
              <w:top w:val="single" w:sz="4" w:space="0" w:color="auto"/>
              <w:left w:val="single" w:sz="4" w:space="0" w:color="auto"/>
              <w:bottom w:val="single" w:sz="4" w:space="0" w:color="auto"/>
              <w:right w:val="single" w:sz="4" w:space="0" w:color="auto"/>
            </w:tcBorders>
            <w:shd w:val="clear" w:color="auto" w:fill="auto"/>
            <w:noWrap/>
          </w:tcPr>
          <w:p w14:paraId="2D3B3516" w14:textId="77777777" w:rsidR="0089236F" w:rsidRPr="00F37984" w:rsidRDefault="0089236F" w:rsidP="00F37984">
            <w:pPr>
              <w:contextualSpacing/>
              <w:jc w:val="center"/>
              <w:rPr>
                <w:rFonts w:ascii="Myriad Pro" w:hAnsi="Myriad Pro"/>
                <w:sz w:val="20"/>
                <w:szCs w:val="20"/>
                <w:lang w:eastAsia="ru-RU"/>
              </w:rPr>
            </w:pPr>
            <w:r w:rsidRPr="00F37984">
              <w:rPr>
                <w:rFonts w:ascii="Myriad Pro" w:hAnsi="Myriad Pro"/>
                <w:sz w:val="20"/>
                <w:szCs w:val="20"/>
              </w:rPr>
              <w:t>5 901 794,8</w:t>
            </w:r>
          </w:p>
        </w:tc>
      </w:tr>
      <w:tr w:rsidR="0089236F" w:rsidRPr="00F37984" w14:paraId="55037D27" w14:textId="77777777" w:rsidTr="00DC153F">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FDE3E2" w14:textId="77777777" w:rsidR="0089236F" w:rsidRPr="00F37984" w:rsidRDefault="0089236F" w:rsidP="00F37984">
            <w:pPr>
              <w:contextualSpacing/>
              <w:jc w:val="center"/>
              <w:rPr>
                <w:rFonts w:ascii="Myriad Pro" w:hAnsi="Myriad Pro"/>
                <w:b/>
                <w:color w:val="000000"/>
                <w:sz w:val="20"/>
                <w:szCs w:val="20"/>
                <w:lang w:eastAsia="ru-RU"/>
              </w:rPr>
            </w:pPr>
            <w:r w:rsidRPr="00F37984">
              <w:rPr>
                <w:rFonts w:ascii="Myriad Pro" w:hAnsi="Myriad Pro"/>
                <w:b/>
                <w:color w:val="000000"/>
                <w:sz w:val="20"/>
                <w:szCs w:val="20"/>
                <w:lang w:eastAsia="ru-RU"/>
              </w:rPr>
              <w:lastRenderedPageBreak/>
              <w:t>3.</w:t>
            </w: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021C201C" w14:textId="77777777" w:rsidR="0089236F" w:rsidRPr="00F37984" w:rsidRDefault="0089236F" w:rsidP="00F37984">
            <w:pPr>
              <w:ind w:right="426"/>
              <w:contextualSpacing/>
              <w:rPr>
                <w:rFonts w:ascii="Myriad Pro" w:hAnsi="Myriad Pro"/>
                <w:b/>
                <w:sz w:val="20"/>
                <w:szCs w:val="20"/>
                <w:lang w:eastAsia="ru-RU"/>
              </w:rPr>
            </w:pPr>
            <w:r w:rsidRPr="00F37984">
              <w:rPr>
                <w:rFonts w:ascii="Myriad Pro" w:hAnsi="Myriad Pro"/>
                <w:b/>
                <w:sz w:val="20"/>
                <w:szCs w:val="20"/>
                <w:lang w:eastAsia="ru-RU"/>
              </w:rPr>
              <w:t>Затраты на оплату услуг ТСО 2016 год (п.7 ПП РФ 1178)</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0C087ED5" w14:textId="77777777" w:rsidR="0089236F" w:rsidRPr="00F37984" w:rsidRDefault="0089236F" w:rsidP="00F37984">
            <w:pPr>
              <w:ind w:right="426"/>
              <w:contextualSpacing/>
              <w:rPr>
                <w:rFonts w:ascii="Myriad Pro" w:hAnsi="Myriad Pro"/>
                <w:sz w:val="20"/>
                <w:szCs w:val="20"/>
                <w:lang w:eastAsia="ru-RU"/>
              </w:rPr>
            </w:pPr>
          </w:p>
        </w:tc>
        <w:tc>
          <w:tcPr>
            <w:tcW w:w="1687" w:type="dxa"/>
            <w:tcBorders>
              <w:top w:val="single" w:sz="4" w:space="0" w:color="auto"/>
              <w:left w:val="single" w:sz="4" w:space="0" w:color="auto"/>
              <w:bottom w:val="single" w:sz="4" w:space="0" w:color="auto"/>
              <w:right w:val="single" w:sz="4" w:space="0" w:color="auto"/>
            </w:tcBorders>
            <w:shd w:val="clear" w:color="auto" w:fill="auto"/>
            <w:noWrap/>
          </w:tcPr>
          <w:p w14:paraId="3CF66EBF" w14:textId="77777777" w:rsidR="0089236F" w:rsidRPr="00F37984" w:rsidRDefault="0089236F" w:rsidP="00F37984">
            <w:pPr>
              <w:contextualSpacing/>
              <w:jc w:val="center"/>
              <w:rPr>
                <w:rFonts w:ascii="Myriad Pro" w:hAnsi="Myriad Pro"/>
                <w:sz w:val="20"/>
                <w:szCs w:val="20"/>
                <w:lang w:eastAsia="ru-RU"/>
              </w:rPr>
            </w:pPr>
            <w:r w:rsidRPr="00F37984">
              <w:rPr>
                <w:rFonts w:ascii="Myriad Pro" w:hAnsi="Myriad Pro"/>
                <w:sz w:val="20"/>
                <w:szCs w:val="20"/>
              </w:rPr>
              <w:t>-16 760,4</w:t>
            </w:r>
          </w:p>
        </w:tc>
      </w:tr>
      <w:tr w:rsidR="0089236F" w:rsidRPr="00F37984" w14:paraId="3CDA8178" w14:textId="77777777" w:rsidTr="00DC153F">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E521AE" w14:textId="77777777" w:rsidR="0089236F" w:rsidRPr="00F37984" w:rsidRDefault="0089236F" w:rsidP="00F37984">
            <w:pPr>
              <w:contextualSpacing/>
              <w:jc w:val="center"/>
              <w:rPr>
                <w:rFonts w:ascii="Myriad Pro" w:hAnsi="Myriad Pro"/>
                <w:color w:val="000000"/>
                <w:sz w:val="20"/>
                <w:szCs w:val="20"/>
                <w:lang w:eastAsia="ru-RU"/>
              </w:rPr>
            </w:pP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4E49C1E3" w14:textId="77777777" w:rsidR="0089236F" w:rsidRPr="00F37984" w:rsidRDefault="0089236F" w:rsidP="00F37984">
            <w:pPr>
              <w:ind w:right="426"/>
              <w:contextualSpacing/>
              <w:rPr>
                <w:rFonts w:ascii="Myriad Pro" w:hAnsi="Myriad Pro"/>
                <w:bCs/>
                <w:sz w:val="20"/>
                <w:szCs w:val="20"/>
                <w:lang w:eastAsia="ru-RU"/>
              </w:rPr>
            </w:pPr>
            <w:r w:rsidRPr="00F37984">
              <w:rPr>
                <w:rFonts w:ascii="Myriad Pro" w:hAnsi="Myriad Pro"/>
                <w:bCs/>
                <w:sz w:val="20"/>
                <w:szCs w:val="20"/>
                <w:lang w:eastAsia="ru-RU"/>
              </w:rPr>
              <w:t>Утверждено на 2016 год (выписка из протокола №86 от 18.12.2014)</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7EA00BB6" w14:textId="77777777" w:rsidR="0089236F" w:rsidRPr="00F37984" w:rsidRDefault="0089236F" w:rsidP="00F37984">
            <w:pPr>
              <w:ind w:right="426"/>
              <w:contextualSpacing/>
              <w:rPr>
                <w:rFonts w:ascii="Myriad Pro" w:hAnsi="Myriad Pro"/>
                <w:sz w:val="20"/>
                <w:szCs w:val="20"/>
                <w:lang w:eastAsia="ru-RU"/>
              </w:rPr>
            </w:pPr>
          </w:p>
        </w:tc>
        <w:tc>
          <w:tcPr>
            <w:tcW w:w="1687" w:type="dxa"/>
            <w:tcBorders>
              <w:top w:val="single" w:sz="4" w:space="0" w:color="auto"/>
              <w:left w:val="single" w:sz="4" w:space="0" w:color="auto"/>
              <w:bottom w:val="single" w:sz="4" w:space="0" w:color="auto"/>
              <w:right w:val="single" w:sz="4" w:space="0" w:color="auto"/>
            </w:tcBorders>
            <w:shd w:val="clear" w:color="auto" w:fill="auto"/>
            <w:noWrap/>
          </w:tcPr>
          <w:p w14:paraId="5CEE4BB0" w14:textId="77777777" w:rsidR="0089236F" w:rsidRPr="00F37984" w:rsidRDefault="0089236F" w:rsidP="00F37984">
            <w:pPr>
              <w:contextualSpacing/>
              <w:jc w:val="center"/>
              <w:rPr>
                <w:rFonts w:ascii="Myriad Pro" w:hAnsi="Myriad Pro"/>
                <w:bCs/>
                <w:sz w:val="20"/>
                <w:szCs w:val="20"/>
                <w:lang w:eastAsia="ru-RU"/>
              </w:rPr>
            </w:pPr>
            <w:r w:rsidRPr="00F37984">
              <w:rPr>
                <w:rFonts w:ascii="Myriad Pro" w:hAnsi="Myriad Pro"/>
                <w:sz w:val="20"/>
                <w:szCs w:val="20"/>
              </w:rPr>
              <w:t>116 274.3</w:t>
            </w:r>
          </w:p>
        </w:tc>
      </w:tr>
      <w:tr w:rsidR="0089236F" w:rsidRPr="00F37984" w14:paraId="10E83A63" w14:textId="77777777" w:rsidTr="00DC153F">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A5ACF7" w14:textId="77777777" w:rsidR="0089236F" w:rsidRPr="00F37984" w:rsidRDefault="0089236F" w:rsidP="00F37984">
            <w:pPr>
              <w:contextualSpacing/>
              <w:jc w:val="center"/>
              <w:rPr>
                <w:rFonts w:ascii="Myriad Pro" w:hAnsi="Myriad Pro"/>
                <w:color w:val="000000"/>
                <w:sz w:val="20"/>
                <w:szCs w:val="20"/>
                <w:lang w:eastAsia="ru-RU"/>
              </w:rPr>
            </w:pP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5FE9476F" w14:textId="77777777" w:rsidR="0089236F" w:rsidRPr="00F37984" w:rsidRDefault="0089236F" w:rsidP="00F37984">
            <w:pPr>
              <w:ind w:right="426"/>
              <w:contextualSpacing/>
              <w:rPr>
                <w:rFonts w:ascii="Myriad Pro" w:hAnsi="Myriad Pro"/>
                <w:sz w:val="20"/>
                <w:szCs w:val="20"/>
                <w:lang w:eastAsia="ru-RU"/>
              </w:rPr>
            </w:pPr>
            <w:r w:rsidRPr="00F37984">
              <w:rPr>
                <w:rFonts w:ascii="Myriad Pro" w:hAnsi="Myriad Pro"/>
                <w:sz w:val="20"/>
                <w:szCs w:val="20"/>
                <w:lang w:eastAsia="ru-RU"/>
              </w:rPr>
              <w:t>Факт 2016 года (без учета разногласий) (форма 5-з за 2016 год)</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13666703" w14:textId="77777777" w:rsidR="0089236F" w:rsidRPr="00F37984" w:rsidRDefault="0089236F" w:rsidP="00F37984">
            <w:pPr>
              <w:ind w:right="426"/>
              <w:contextualSpacing/>
              <w:rPr>
                <w:rFonts w:ascii="Myriad Pro" w:hAnsi="Myriad Pro"/>
                <w:sz w:val="20"/>
                <w:szCs w:val="20"/>
                <w:lang w:eastAsia="ru-RU"/>
              </w:rPr>
            </w:pPr>
          </w:p>
        </w:tc>
        <w:tc>
          <w:tcPr>
            <w:tcW w:w="1687" w:type="dxa"/>
            <w:tcBorders>
              <w:top w:val="single" w:sz="4" w:space="0" w:color="auto"/>
              <w:left w:val="single" w:sz="4" w:space="0" w:color="auto"/>
              <w:bottom w:val="single" w:sz="4" w:space="0" w:color="auto"/>
              <w:right w:val="single" w:sz="4" w:space="0" w:color="auto"/>
            </w:tcBorders>
            <w:shd w:val="clear" w:color="auto" w:fill="auto"/>
            <w:noWrap/>
          </w:tcPr>
          <w:p w14:paraId="5A8A90F7" w14:textId="77777777" w:rsidR="0089236F" w:rsidRPr="00F37984" w:rsidRDefault="0089236F" w:rsidP="00F37984">
            <w:pPr>
              <w:contextualSpacing/>
              <w:jc w:val="center"/>
              <w:rPr>
                <w:rFonts w:ascii="Myriad Pro" w:hAnsi="Myriad Pro"/>
                <w:sz w:val="20"/>
                <w:szCs w:val="20"/>
                <w:lang w:eastAsia="ru-RU"/>
              </w:rPr>
            </w:pPr>
            <w:r w:rsidRPr="00F37984">
              <w:rPr>
                <w:rFonts w:ascii="Myriad Pro" w:hAnsi="Myriad Pro"/>
                <w:sz w:val="20"/>
                <w:szCs w:val="20"/>
              </w:rPr>
              <w:t>99 513,8</w:t>
            </w:r>
          </w:p>
        </w:tc>
      </w:tr>
      <w:tr w:rsidR="0089236F" w:rsidRPr="00F37984" w14:paraId="6D500E2B" w14:textId="77777777" w:rsidTr="00DC153F">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149599" w14:textId="77777777" w:rsidR="0089236F" w:rsidRPr="00F37984" w:rsidRDefault="0089236F" w:rsidP="00F37984">
            <w:pPr>
              <w:contextualSpacing/>
              <w:jc w:val="center"/>
              <w:rPr>
                <w:rFonts w:ascii="Myriad Pro" w:hAnsi="Myriad Pro"/>
                <w:color w:val="000000"/>
                <w:sz w:val="20"/>
                <w:szCs w:val="20"/>
                <w:lang w:eastAsia="ru-RU"/>
              </w:rPr>
            </w:pP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08BBD9D0" w14:textId="77777777" w:rsidR="0089236F" w:rsidRPr="00F37984" w:rsidRDefault="0089236F" w:rsidP="00F37984">
            <w:pPr>
              <w:ind w:right="426"/>
              <w:contextualSpacing/>
              <w:rPr>
                <w:rFonts w:ascii="Myriad Pro" w:hAnsi="Myriad Pro"/>
                <w:b/>
                <w:sz w:val="20"/>
                <w:szCs w:val="20"/>
                <w:lang w:eastAsia="ru-RU"/>
              </w:rPr>
            </w:pPr>
            <w:r w:rsidRPr="00F37984">
              <w:rPr>
                <w:rFonts w:ascii="Myriad Pro" w:hAnsi="Myriad Pro"/>
                <w:b/>
                <w:sz w:val="20"/>
                <w:szCs w:val="20"/>
                <w:lang w:eastAsia="ru-RU"/>
              </w:rPr>
              <w:t>ИТОГО по итогам 2016 года</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299FC220" w14:textId="77777777" w:rsidR="0089236F" w:rsidRPr="00F37984" w:rsidRDefault="0089236F" w:rsidP="00F37984">
            <w:pPr>
              <w:ind w:right="426"/>
              <w:contextualSpacing/>
              <w:rPr>
                <w:rFonts w:ascii="Myriad Pro" w:hAnsi="Myriad Pro"/>
                <w:sz w:val="20"/>
                <w:szCs w:val="20"/>
                <w:lang w:eastAsia="ru-RU"/>
              </w:rPr>
            </w:pPr>
          </w:p>
        </w:tc>
        <w:tc>
          <w:tcPr>
            <w:tcW w:w="1687" w:type="dxa"/>
            <w:tcBorders>
              <w:top w:val="single" w:sz="4" w:space="0" w:color="auto"/>
              <w:left w:val="single" w:sz="4" w:space="0" w:color="auto"/>
              <w:bottom w:val="single" w:sz="4" w:space="0" w:color="auto"/>
              <w:right w:val="single" w:sz="4" w:space="0" w:color="auto"/>
            </w:tcBorders>
            <w:shd w:val="clear" w:color="auto" w:fill="auto"/>
            <w:noWrap/>
          </w:tcPr>
          <w:p w14:paraId="70E71CFD" w14:textId="77777777" w:rsidR="0089236F" w:rsidRPr="00F37984" w:rsidRDefault="0089236F" w:rsidP="00F37984">
            <w:pPr>
              <w:contextualSpacing/>
              <w:jc w:val="center"/>
              <w:rPr>
                <w:rFonts w:ascii="Myriad Pro" w:hAnsi="Myriad Pro"/>
                <w:b/>
                <w:sz w:val="20"/>
                <w:szCs w:val="20"/>
                <w:lang w:eastAsia="ru-RU"/>
              </w:rPr>
            </w:pPr>
            <w:r w:rsidRPr="00F37984">
              <w:rPr>
                <w:rFonts w:ascii="Myriad Pro" w:hAnsi="Myriad Pro"/>
                <w:b/>
                <w:sz w:val="20"/>
                <w:szCs w:val="20"/>
                <w:lang w:eastAsia="ru-RU"/>
              </w:rPr>
              <w:t>1 524 358,4</w:t>
            </w:r>
          </w:p>
        </w:tc>
      </w:tr>
      <w:tr w:rsidR="0089236F" w:rsidRPr="00F37984" w14:paraId="55092D57" w14:textId="77777777" w:rsidTr="00DC153F">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3C75FE" w14:textId="77777777" w:rsidR="0089236F" w:rsidRPr="00F37984" w:rsidRDefault="0089236F" w:rsidP="00F37984">
            <w:pPr>
              <w:contextualSpacing/>
              <w:jc w:val="center"/>
              <w:rPr>
                <w:rFonts w:ascii="Myriad Pro" w:hAnsi="Myriad Pro"/>
                <w:color w:val="000000"/>
                <w:sz w:val="20"/>
                <w:szCs w:val="20"/>
                <w:lang w:eastAsia="ru-RU"/>
              </w:rPr>
            </w:pPr>
            <w:r w:rsidRPr="00F37984">
              <w:rPr>
                <w:rFonts w:ascii="Myriad Pro" w:hAnsi="Myriad Pro"/>
                <w:color w:val="000000"/>
                <w:sz w:val="20"/>
                <w:szCs w:val="20"/>
                <w:lang w:eastAsia="ru-RU"/>
              </w:rPr>
              <w:t>4.</w:t>
            </w: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31875A2E" w14:textId="77777777" w:rsidR="0089236F" w:rsidRPr="00F37984" w:rsidRDefault="0089236F" w:rsidP="00F37984">
            <w:pPr>
              <w:ind w:right="426"/>
              <w:contextualSpacing/>
              <w:rPr>
                <w:rFonts w:ascii="Myriad Pro" w:hAnsi="Myriad Pro"/>
                <w:b/>
                <w:sz w:val="20"/>
                <w:szCs w:val="20"/>
                <w:lang w:eastAsia="ru-RU"/>
              </w:rPr>
            </w:pPr>
            <w:r w:rsidRPr="00F37984">
              <w:rPr>
                <w:rFonts w:ascii="Myriad Pro" w:hAnsi="Myriad Pro"/>
                <w:b/>
                <w:sz w:val="20"/>
                <w:szCs w:val="20"/>
                <w:lang w:eastAsia="ru-RU"/>
              </w:rPr>
              <w:t>Экономически обоснованные расходы, неучтенные при установлении регулируемых цен (тарифов) на тот период регулирования, в котором они понесены в т.ч.:</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309B6670" w14:textId="77777777" w:rsidR="0089236F" w:rsidRPr="00F37984" w:rsidRDefault="0089236F" w:rsidP="00F37984">
            <w:pPr>
              <w:ind w:right="426"/>
              <w:contextualSpacing/>
              <w:rPr>
                <w:rFonts w:ascii="Myriad Pro" w:hAnsi="Myriad Pro"/>
                <w:sz w:val="20"/>
                <w:szCs w:val="20"/>
                <w:lang w:eastAsia="ru-RU"/>
              </w:rPr>
            </w:pPr>
          </w:p>
        </w:tc>
        <w:tc>
          <w:tcPr>
            <w:tcW w:w="1687" w:type="dxa"/>
            <w:tcBorders>
              <w:top w:val="single" w:sz="4" w:space="0" w:color="auto"/>
              <w:left w:val="single" w:sz="4" w:space="0" w:color="auto"/>
              <w:bottom w:val="single" w:sz="4" w:space="0" w:color="auto"/>
              <w:right w:val="single" w:sz="4" w:space="0" w:color="auto"/>
            </w:tcBorders>
            <w:shd w:val="clear" w:color="auto" w:fill="auto"/>
            <w:noWrap/>
          </w:tcPr>
          <w:p w14:paraId="54B5945A" w14:textId="77777777" w:rsidR="0089236F" w:rsidRPr="00F37984" w:rsidRDefault="0089236F" w:rsidP="00F37984">
            <w:pPr>
              <w:contextualSpacing/>
              <w:jc w:val="center"/>
              <w:rPr>
                <w:rFonts w:ascii="Myriad Pro" w:hAnsi="Myriad Pro"/>
                <w:sz w:val="20"/>
                <w:szCs w:val="20"/>
                <w:lang w:eastAsia="ru-RU"/>
              </w:rPr>
            </w:pPr>
            <w:r w:rsidRPr="00F37984">
              <w:rPr>
                <w:rFonts w:ascii="Myriad Pro" w:hAnsi="Myriad Pro"/>
                <w:sz w:val="20"/>
                <w:szCs w:val="20"/>
                <w:lang w:eastAsia="ru-RU"/>
              </w:rPr>
              <w:t>97 535,4</w:t>
            </w:r>
          </w:p>
        </w:tc>
      </w:tr>
      <w:tr w:rsidR="0089236F" w:rsidRPr="00F37984" w14:paraId="14AA9B3A" w14:textId="77777777" w:rsidTr="00DC153F">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1D4AFB" w14:textId="77777777" w:rsidR="0089236F" w:rsidRPr="00F37984" w:rsidRDefault="0089236F" w:rsidP="00F37984">
            <w:pPr>
              <w:contextualSpacing/>
              <w:jc w:val="center"/>
              <w:rPr>
                <w:rFonts w:ascii="Myriad Pro" w:hAnsi="Myriad Pro"/>
                <w:bCs/>
                <w:sz w:val="20"/>
                <w:szCs w:val="20"/>
                <w:lang w:eastAsia="ru-RU"/>
              </w:rPr>
            </w:pP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6AD259FF" w14:textId="77777777" w:rsidR="0089236F" w:rsidRPr="00F37984" w:rsidRDefault="0089236F" w:rsidP="00F37984">
            <w:pPr>
              <w:ind w:right="426"/>
              <w:contextualSpacing/>
              <w:rPr>
                <w:rFonts w:ascii="Myriad Pro" w:hAnsi="Myriad Pro"/>
                <w:bCs/>
                <w:sz w:val="20"/>
                <w:szCs w:val="20"/>
                <w:lang w:eastAsia="ru-RU"/>
              </w:rPr>
            </w:pPr>
            <w:r w:rsidRPr="00F37984">
              <w:rPr>
                <w:rFonts w:ascii="Myriad Pro" w:hAnsi="Myriad Pro"/>
                <w:bCs/>
                <w:sz w:val="20"/>
                <w:szCs w:val="20"/>
                <w:lang w:eastAsia="ru-RU"/>
              </w:rPr>
              <w:t>1/8 стоимости приобретения ВЛ 110Кв «ТемирТау-Кондома» и ВЛ 110Кв «Краснополянская-Пионерская -1,2»</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22D36B2C" w14:textId="77777777" w:rsidR="0089236F" w:rsidRPr="00F37984" w:rsidRDefault="0089236F" w:rsidP="00F37984">
            <w:pPr>
              <w:ind w:right="426"/>
              <w:contextualSpacing/>
              <w:rPr>
                <w:rFonts w:ascii="Myriad Pro" w:hAnsi="Myriad Pro"/>
                <w:bCs/>
                <w:sz w:val="20"/>
                <w:szCs w:val="20"/>
                <w:lang w:eastAsia="ru-RU"/>
              </w:rPr>
            </w:pP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C3413E" w14:textId="77777777" w:rsidR="0089236F" w:rsidRPr="00F37984" w:rsidRDefault="0089236F" w:rsidP="00F37984">
            <w:pPr>
              <w:contextualSpacing/>
              <w:jc w:val="center"/>
              <w:rPr>
                <w:rFonts w:ascii="Myriad Pro" w:hAnsi="Myriad Pro"/>
                <w:bCs/>
                <w:sz w:val="20"/>
                <w:szCs w:val="20"/>
                <w:lang w:eastAsia="ru-RU"/>
              </w:rPr>
            </w:pPr>
            <w:r w:rsidRPr="00F37984">
              <w:rPr>
                <w:rFonts w:ascii="Myriad Pro" w:hAnsi="Myriad Pro"/>
                <w:bCs/>
                <w:sz w:val="20"/>
                <w:szCs w:val="20"/>
                <w:lang w:eastAsia="ru-RU"/>
              </w:rPr>
              <w:t>97 535,4</w:t>
            </w:r>
          </w:p>
        </w:tc>
      </w:tr>
      <w:tr w:rsidR="0089236F" w:rsidRPr="00F37984" w14:paraId="7C571C97" w14:textId="77777777" w:rsidTr="00DC153F">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11C048" w14:textId="77777777" w:rsidR="0089236F" w:rsidRPr="00F37984" w:rsidRDefault="0089236F" w:rsidP="00F37984">
            <w:pPr>
              <w:contextualSpacing/>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5.</w:t>
            </w: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740A7D8B" w14:textId="77777777" w:rsidR="0089236F" w:rsidRPr="00F37984" w:rsidRDefault="0089236F" w:rsidP="00F37984">
            <w:pPr>
              <w:ind w:right="426"/>
              <w:contextualSpacing/>
              <w:rPr>
                <w:rFonts w:ascii="Myriad Pro" w:hAnsi="Myriad Pro"/>
                <w:b/>
                <w:bCs/>
                <w:sz w:val="20"/>
                <w:szCs w:val="20"/>
                <w:lang w:eastAsia="ru-RU"/>
              </w:rPr>
            </w:pPr>
            <w:r w:rsidRPr="00F37984">
              <w:rPr>
                <w:rFonts w:ascii="Myriad Pro" w:hAnsi="Myriad Pro"/>
                <w:b/>
                <w:bCs/>
                <w:sz w:val="20"/>
                <w:szCs w:val="20"/>
                <w:lang w:eastAsia="ru-RU"/>
              </w:rPr>
              <w:t>Расходы по судебным решениям , решениям ФАС России о рассмотрении разногласий и досудебного урегулирования споров</w:t>
            </w:r>
          </w:p>
        </w:tc>
        <w:tc>
          <w:tcPr>
            <w:tcW w:w="17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7F3335" w14:textId="77777777" w:rsidR="0089236F" w:rsidRPr="00F37984" w:rsidRDefault="0089236F" w:rsidP="00F37984">
            <w:pPr>
              <w:ind w:right="426"/>
              <w:contextualSpacing/>
              <w:rPr>
                <w:rFonts w:ascii="Myriad Pro" w:hAnsi="Myriad Pro"/>
                <w:bCs/>
                <w:color w:val="000000"/>
                <w:sz w:val="20"/>
                <w:szCs w:val="20"/>
                <w:lang w:eastAsia="ru-RU"/>
              </w:rPr>
            </w:pP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DC5FE2" w14:textId="77777777" w:rsidR="0089236F" w:rsidRPr="00F37984" w:rsidRDefault="0089236F" w:rsidP="00F37984">
            <w:pPr>
              <w:contextualSpacing/>
              <w:jc w:val="center"/>
              <w:rPr>
                <w:rFonts w:ascii="Myriad Pro" w:hAnsi="Myriad Pro"/>
                <w:bCs/>
                <w:color w:val="000000"/>
                <w:sz w:val="20"/>
                <w:szCs w:val="20"/>
                <w:lang w:eastAsia="ru-RU"/>
              </w:rPr>
            </w:pPr>
            <w:r w:rsidRPr="00F37984">
              <w:rPr>
                <w:rFonts w:ascii="Myriad Pro" w:hAnsi="Myriad Pro"/>
                <w:bCs/>
                <w:color w:val="000000"/>
                <w:sz w:val="20"/>
                <w:szCs w:val="20"/>
                <w:lang w:eastAsia="ru-RU"/>
              </w:rPr>
              <w:t>138 256,4</w:t>
            </w:r>
          </w:p>
        </w:tc>
      </w:tr>
      <w:tr w:rsidR="0089236F" w:rsidRPr="00F37984" w14:paraId="43B8F936" w14:textId="77777777" w:rsidTr="00DC153F">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F0D59A" w14:textId="77777777" w:rsidR="0089236F" w:rsidRPr="00F37984" w:rsidRDefault="0089236F" w:rsidP="00F37984">
            <w:pPr>
              <w:contextualSpacing/>
              <w:jc w:val="center"/>
              <w:rPr>
                <w:rFonts w:ascii="Myriad Pro" w:hAnsi="Myriad Pro"/>
                <w:bCs/>
                <w:color w:val="000000"/>
                <w:sz w:val="20"/>
                <w:szCs w:val="20"/>
                <w:lang w:eastAsia="ru-RU"/>
              </w:rPr>
            </w:pP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163F3B75" w14:textId="77777777" w:rsidR="0089236F" w:rsidRPr="00F37984" w:rsidRDefault="0089236F" w:rsidP="00F37984">
            <w:pPr>
              <w:ind w:right="426"/>
              <w:contextualSpacing/>
              <w:rPr>
                <w:rFonts w:ascii="Myriad Pro" w:hAnsi="Myriad Pro"/>
                <w:bCs/>
                <w:sz w:val="20"/>
                <w:szCs w:val="20"/>
                <w:lang w:eastAsia="ru-RU"/>
              </w:rPr>
            </w:pPr>
            <w:r w:rsidRPr="00F37984">
              <w:rPr>
                <w:rFonts w:ascii="Myriad Pro" w:hAnsi="Myriad Pro"/>
                <w:bCs/>
                <w:sz w:val="20"/>
                <w:szCs w:val="20"/>
                <w:lang w:eastAsia="ru-RU"/>
              </w:rPr>
              <w:t>ВД по итогам 2015 года ( стр. 58 выписки из протокола от 31.12.2016 №72)</w:t>
            </w:r>
          </w:p>
        </w:tc>
        <w:tc>
          <w:tcPr>
            <w:tcW w:w="17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D8A80F" w14:textId="77777777" w:rsidR="0089236F" w:rsidRPr="00F37984" w:rsidRDefault="0089236F" w:rsidP="00F37984">
            <w:pPr>
              <w:ind w:right="426"/>
              <w:contextualSpacing/>
              <w:rPr>
                <w:rFonts w:ascii="Myriad Pro" w:hAnsi="Myriad Pro"/>
                <w:bCs/>
                <w:color w:val="000000"/>
                <w:sz w:val="20"/>
                <w:szCs w:val="20"/>
                <w:lang w:eastAsia="ru-RU"/>
              </w:rPr>
            </w:pP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B415E7" w14:textId="77777777" w:rsidR="0089236F" w:rsidRPr="00F37984" w:rsidRDefault="0089236F" w:rsidP="00F37984">
            <w:pPr>
              <w:contextualSpacing/>
              <w:jc w:val="center"/>
              <w:rPr>
                <w:rFonts w:ascii="Myriad Pro" w:hAnsi="Myriad Pro"/>
                <w:bCs/>
                <w:color w:val="000000"/>
                <w:sz w:val="20"/>
                <w:szCs w:val="20"/>
                <w:lang w:eastAsia="ru-RU"/>
              </w:rPr>
            </w:pPr>
            <w:r w:rsidRPr="00F37984">
              <w:rPr>
                <w:rFonts w:ascii="Myriad Pro" w:hAnsi="Myriad Pro"/>
                <w:bCs/>
                <w:color w:val="000000"/>
                <w:sz w:val="20"/>
                <w:szCs w:val="20"/>
                <w:lang w:eastAsia="ru-RU"/>
              </w:rPr>
              <w:t>628 898,5</w:t>
            </w:r>
          </w:p>
        </w:tc>
      </w:tr>
      <w:tr w:rsidR="0089236F" w:rsidRPr="00F37984" w14:paraId="03965100" w14:textId="77777777" w:rsidTr="00DC153F">
        <w:trPr>
          <w:trHeight w:val="20"/>
        </w:trPr>
        <w:tc>
          <w:tcPr>
            <w:tcW w:w="7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3D7299" w14:textId="77777777" w:rsidR="0089236F" w:rsidRPr="00F37984" w:rsidRDefault="0089236F" w:rsidP="00F37984">
            <w:pPr>
              <w:contextualSpacing/>
              <w:jc w:val="center"/>
              <w:rPr>
                <w:rFonts w:ascii="Myriad Pro" w:hAnsi="Myriad Pro"/>
                <w:bCs/>
                <w:color w:val="000000"/>
                <w:sz w:val="20"/>
                <w:szCs w:val="20"/>
                <w:lang w:eastAsia="ru-RU"/>
              </w:rPr>
            </w:pPr>
            <w:r w:rsidRPr="00F37984">
              <w:rPr>
                <w:rFonts w:ascii="Myriad Pro" w:hAnsi="Myriad Pro"/>
                <w:bCs/>
                <w:color w:val="000000"/>
                <w:sz w:val="20"/>
                <w:szCs w:val="20"/>
                <w:lang w:eastAsia="ru-RU"/>
              </w:rPr>
              <w:t>6.</w:t>
            </w:r>
          </w:p>
        </w:tc>
        <w:tc>
          <w:tcPr>
            <w:tcW w:w="5504" w:type="dxa"/>
            <w:tcBorders>
              <w:top w:val="single" w:sz="4" w:space="0" w:color="auto"/>
              <w:left w:val="single" w:sz="4" w:space="0" w:color="auto"/>
              <w:bottom w:val="single" w:sz="4" w:space="0" w:color="auto"/>
              <w:right w:val="single" w:sz="4" w:space="0" w:color="auto"/>
            </w:tcBorders>
            <w:shd w:val="clear" w:color="auto" w:fill="auto"/>
            <w:vAlign w:val="center"/>
          </w:tcPr>
          <w:p w14:paraId="1262133A" w14:textId="77777777" w:rsidR="0089236F" w:rsidRPr="00F37984" w:rsidRDefault="0089236F" w:rsidP="00F37984">
            <w:pPr>
              <w:ind w:right="426"/>
              <w:contextualSpacing/>
              <w:rPr>
                <w:rFonts w:ascii="Myriad Pro" w:hAnsi="Myriad Pro"/>
                <w:b/>
                <w:bCs/>
                <w:sz w:val="20"/>
                <w:szCs w:val="20"/>
                <w:lang w:eastAsia="ru-RU"/>
              </w:rPr>
            </w:pPr>
            <w:r w:rsidRPr="00F37984">
              <w:rPr>
                <w:rFonts w:ascii="Myriad Pro" w:hAnsi="Myriad Pro"/>
                <w:b/>
                <w:bCs/>
                <w:sz w:val="20"/>
                <w:szCs w:val="20"/>
                <w:lang w:eastAsia="ru-RU"/>
              </w:rPr>
              <w:t>ВСЕГО расходов, связанных с компенсацией незапланированных расходов или полученного избытка</w:t>
            </w:r>
          </w:p>
        </w:tc>
        <w:tc>
          <w:tcPr>
            <w:tcW w:w="17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886206" w14:textId="77777777" w:rsidR="0089236F" w:rsidRPr="00F37984" w:rsidRDefault="0089236F" w:rsidP="00F37984">
            <w:pPr>
              <w:ind w:right="426"/>
              <w:contextualSpacing/>
              <w:rPr>
                <w:rFonts w:ascii="Myriad Pro" w:hAnsi="Myriad Pro"/>
                <w:bCs/>
                <w:color w:val="000000"/>
                <w:sz w:val="20"/>
                <w:szCs w:val="20"/>
                <w:lang w:eastAsia="ru-RU"/>
              </w:rPr>
            </w:pPr>
          </w:p>
        </w:tc>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2564BC" w14:textId="77777777" w:rsidR="0089236F" w:rsidRPr="00F37984" w:rsidRDefault="0089236F" w:rsidP="00F37984">
            <w:pPr>
              <w:contextualSpacing/>
              <w:jc w:val="center"/>
              <w:rPr>
                <w:rFonts w:ascii="Myriad Pro" w:hAnsi="Myriad Pro"/>
                <w:bCs/>
                <w:color w:val="000000"/>
                <w:sz w:val="20"/>
                <w:szCs w:val="20"/>
                <w:lang w:eastAsia="ru-RU"/>
              </w:rPr>
            </w:pPr>
            <w:r w:rsidRPr="00F37984">
              <w:rPr>
                <w:rFonts w:ascii="Myriad Pro" w:hAnsi="Myriad Pro"/>
                <w:bCs/>
                <w:color w:val="000000"/>
                <w:sz w:val="20"/>
                <w:szCs w:val="20"/>
                <w:lang w:eastAsia="ru-RU"/>
              </w:rPr>
              <w:t>2 389 048,6</w:t>
            </w:r>
          </w:p>
        </w:tc>
      </w:tr>
    </w:tbl>
    <w:p w14:paraId="38AE122A" w14:textId="77777777" w:rsidR="0089236F" w:rsidRPr="00B7783E" w:rsidRDefault="0089236F" w:rsidP="00F37984">
      <w:pPr>
        <w:pStyle w:val="2ff3"/>
      </w:pPr>
    </w:p>
    <w:p w14:paraId="08FBB2B2" w14:textId="77777777" w:rsidR="0089236F" w:rsidRPr="00B7783E" w:rsidRDefault="0089236F" w:rsidP="00F37984">
      <w:pPr>
        <w:pStyle w:val="affffff7"/>
      </w:pPr>
      <w:r w:rsidRPr="00B7783E">
        <w:t>ПОЗИЦИЯ ОРГАНА РЕГУЛИРОВАНИЯ</w:t>
      </w:r>
    </w:p>
    <w:p w14:paraId="3B031D8C" w14:textId="77777777" w:rsidR="0089236F" w:rsidRPr="00B7783E" w:rsidRDefault="0089236F" w:rsidP="00F37984">
      <w:pPr>
        <w:pStyle w:val="2ff3"/>
      </w:pPr>
      <w:r w:rsidRPr="00B7783E">
        <w:t>«Предприятие представило расчет выпадающих доходов по итогам 2016 года на сумму 2 342 820,24 тыс. руб.</w:t>
      </w:r>
    </w:p>
    <w:p w14:paraId="01915742" w14:textId="5E5C6756" w:rsidR="0089236F" w:rsidRPr="00B7783E" w:rsidRDefault="0089236F" w:rsidP="00F37984">
      <w:pPr>
        <w:pStyle w:val="2ff3"/>
      </w:pPr>
      <w:r w:rsidRPr="00B7783E">
        <w:t>Анализ бухгалтерской и статистической отчётности предприятия за 2016 год выявил недостаток средств, полученный предприятием по итогам деятельности за 2016 год. В 2016 году предприятием получена выручка от осуществления регулируемой деятельности в размере 5 901 794,78 тыс. руб., как следует</w:t>
      </w:r>
      <w:r w:rsidR="00B64520">
        <w:t xml:space="preserve"> </w:t>
      </w:r>
      <w:r w:rsidRPr="00B7783E">
        <w:t xml:space="preserve">из представленных предприятием отчётных документов (Форма 2 «Отчёт о прибылях и убытках», форма 46-ЭЭ). Недополученная по зависящим от предприятия причинам выручка в 2016 году составила -344 422,36 тыс. руб. Таким образом, выручка предприятия с учётом итогов 2016 года составила 6 246 217,14 тыс. руб. В 2016 году предприятием фактически понесены расходы в размере 5 445 469,19 тыс. руб. (Форма П1.15, за исключением фактических расходов на технологическое присоединение, учтенных в соответствии с п.87 Основ ценообразования), расходы из прибыли в размере 20 337,39 тыс. руб. (Форма П1.21), затраты на оплату </w:t>
      </w:r>
      <w:r w:rsidRPr="00B7783E">
        <w:lastRenderedPageBreak/>
        <w:t>технологического расхода (потерь) в электрических сетях в размере 1 304 770,73 тыс. руб. (Отчёт предприятия за 2016 год).</w:t>
      </w:r>
    </w:p>
    <w:p w14:paraId="3FCD38D2" w14:textId="6E90C4F9" w:rsidR="0089236F" w:rsidRPr="00B7783E" w:rsidRDefault="0089236F" w:rsidP="00F37984">
      <w:pPr>
        <w:pStyle w:val="2ff3"/>
      </w:pPr>
      <w:r w:rsidRPr="00B7783E">
        <w:t>Таким образом, недополученные по независящим от предприятия причинам средства (экономически обоснованные расходы, не учтённые в тарифах) в 2016 году, составили 524 360,18 тыс. руб. Предлагается данные средства включить</w:t>
      </w:r>
      <w:r w:rsidR="00B64520">
        <w:t xml:space="preserve"> </w:t>
      </w:r>
      <w:r w:rsidRPr="00B7783E">
        <w:t>в необходимую валовую выручку для расчёта тарифов на передачу электрической энергии на 2018 год.</w:t>
      </w:r>
    </w:p>
    <w:p w14:paraId="3F09B2D2" w14:textId="5CF963C3" w:rsidR="0089236F" w:rsidRPr="00B7783E" w:rsidRDefault="0089236F" w:rsidP="00F37984">
      <w:pPr>
        <w:pStyle w:val="2ff3"/>
      </w:pPr>
      <w:r w:rsidRPr="00B7783E">
        <w:t>При анализе материалов тарифного дела выявлено неисполнение инвестиционной программы за 2016 год в сумме 230 404,00 тыс. руб., которое,</w:t>
      </w:r>
      <w:r w:rsidR="00B64520">
        <w:t xml:space="preserve"> </w:t>
      </w:r>
      <w:r w:rsidRPr="00B7783E">
        <w:t>в соответствии с пунктом 32 Основ ценообразования, подлежит исключению из необходимой валовой выручки.</w:t>
      </w:r>
    </w:p>
    <w:p w14:paraId="721E021F" w14:textId="77777777" w:rsidR="0089236F" w:rsidRPr="00B7783E" w:rsidRDefault="0089236F" w:rsidP="00F37984">
      <w:pPr>
        <w:pStyle w:val="2ff3"/>
      </w:pPr>
      <w:r w:rsidRPr="00B7783E">
        <w:t>Согласно протоколу заседания Правления региональной энергетической комиссии Кемеровской области от 31.12.2016 №72, в последующих периодах должны быть учтены недополученные по независящим от предприятия причинам средства (экономически обоснованные расходы, не учтённые в тарифах) по итогам 2015 года в сумме 497 509,58 тыс. руб.</w:t>
      </w:r>
    </w:p>
    <w:p w14:paraId="04444551" w14:textId="36FD9BF9" w:rsidR="0089236F" w:rsidRPr="00B7783E" w:rsidRDefault="0089236F" w:rsidP="00F37984">
      <w:pPr>
        <w:pStyle w:val="2ff3"/>
      </w:pPr>
      <w:r w:rsidRPr="00B7783E">
        <w:t>Таким образом, общий размер недополученных по независящим</w:t>
      </w:r>
      <w:r w:rsidR="00B64520">
        <w:t xml:space="preserve"> </w:t>
      </w:r>
      <w:r w:rsidRPr="00B7783E">
        <w:t>от предприятия причинам средств (экономически обоснованных расходов, не учтённые в тарифах), предлагаемый к включению в необходимую валовую выручку 2018 года составляет 791 465,76 тыс. руб.»</w:t>
      </w:r>
    </w:p>
    <w:p w14:paraId="4A23F730" w14:textId="77777777" w:rsidR="0089236F" w:rsidRPr="00B7783E" w:rsidRDefault="0089236F" w:rsidP="00F37984">
      <w:pPr>
        <w:pStyle w:val="2ff3"/>
      </w:pPr>
    </w:p>
    <w:p w14:paraId="60CEC035" w14:textId="77777777" w:rsidR="0089236F" w:rsidRPr="00F37984" w:rsidRDefault="0089236F" w:rsidP="00737A87">
      <w:pPr>
        <w:pStyle w:val="20"/>
        <w:numPr>
          <w:ilvl w:val="2"/>
          <w:numId w:val="6"/>
        </w:numPr>
        <w:spacing w:line="360" w:lineRule="auto"/>
        <w:ind w:left="1134" w:hanging="1134"/>
        <w:jc w:val="both"/>
        <w:rPr>
          <w:rFonts w:ascii="Myriad Pro" w:hAnsi="Myriad Pro"/>
          <w:b/>
          <w:color w:val="4F6228" w:themeColor="accent3" w:themeShade="80"/>
          <w:sz w:val="28"/>
          <w:szCs w:val="28"/>
        </w:rPr>
      </w:pPr>
      <w:bookmarkStart w:id="25" w:name="_Toc53223908"/>
      <w:bookmarkStart w:id="26" w:name="_Toc63768983"/>
      <w:r w:rsidRPr="00F37984">
        <w:rPr>
          <w:rFonts w:ascii="Myriad Pro" w:hAnsi="Myriad Pro"/>
          <w:b/>
          <w:color w:val="4F6228" w:themeColor="accent3" w:themeShade="80"/>
          <w:sz w:val="28"/>
          <w:szCs w:val="28"/>
        </w:rPr>
        <w:t>Экспертиза обоснованности определения величины корректировки подконтрольных расходов в связи с изменением планируемых параметров расчета тарифов</w:t>
      </w:r>
      <w:bookmarkEnd w:id="25"/>
      <w:bookmarkEnd w:id="26"/>
    </w:p>
    <w:p w14:paraId="76B08DF0" w14:textId="1E8EBEE7" w:rsidR="0089236F" w:rsidRPr="00B7783E" w:rsidRDefault="0089236F" w:rsidP="00F37984">
      <w:pPr>
        <w:pStyle w:val="2ff3"/>
      </w:pPr>
      <w:r w:rsidRPr="00B7783E">
        <w:t xml:space="preserve">Согласно пункту 11 Методических указаний </w:t>
      </w:r>
      <w:r w:rsidR="00B64520">
        <w:t>№ </w:t>
      </w:r>
      <w:r w:rsidRPr="00B7783E">
        <w:t xml:space="preserve">98-э величина корректировки подконтрольных расходов в связи с изменением планируемых параметров расчета тарифов рассчитывается по формуле: </w:t>
      </w:r>
    </w:p>
    <w:p w14:paraId="7A7E328F" w14:textId="77777777" w:rsidR="0089236F" w:rsidRPr="00B7783E" w:rsidRDefault="0089236F" w:rsidP="0089236F">
      <w:pPr>
        <w:pStyle w:val="ConsPlusNormal"/>
        <w:spacing w:line="360" w:lineRule="auto"/>
        <w:ind w:right="-6" w:firstLine="540"/>
        <w:jc w:val="center"/>
      </w:pPr>
      <w:r w:rsidRPr="00B7783E">
        <w:rPr>
          <w:noProof/>
        </w:rPr>
        <w:drawing>
          <wp:inline distT="0" distB="0" distL="0" distR="0" wp14:anchorId="0ED35837" wp14:editId="5CEBE3C3">
            <wp:extent cx="4784725" cy="340360"/>
            <wp:effectExtent l="0" t="0" r="0" b="0"/>
            <wp:docPr id="606" name="Рисунок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784725" cy="340360"/>
                    </a:xfrm>
                    <a:prstGeom prst="rect">
                      <a:avLst/>
                    </a:prstGeom>
                    <a:noFill/>
                    <a:ln>
                      <a:noFill/>
                    </a:ln>
                  </pic:spPr>
                </pic:pic>
              </a:graphicData>
            </a:graphic>
          </wp:inline>
        </w:drawing>
      </w:r>
    </w:p>
    <w:p w14:paraId="56669AD9" w14:textId="77777777" w:rsidR="0089236F" w:rsidRPr="00B7783E" w:rsidRDefault="0089236F" w:rsidP="0089236F">
      <w:pPr>
        <w:pStyle w:val="ConsPlusNormal"/>
        <w:ind w:right="-6" w:firstLine="540"/>
        <w:jc w:val="center"/>
      </w:pPr>
    </w:p>
    <w:p w14:paraId="394F5D42" w14:textId="77777777" w:rsidR="0089236F" w:rsidRPr="00B7783E" w:rsidRDefault="0089236F" w:rsidP="0089236F">
      <w:pPr>
        <w:pStyle w:val="ConsPlusNormal"/>
        <w:ind w:right="-6" w:firstLine="540"/>
        <w:jc w:val="center"/>
      </w:pPr>
      <w:r w:rsidRPr="00B7783E">
        <w:rPr>
          <w:noProof/>
          <w:position w:val="-31"/>
        </w:rPr>
        <w:lastRenderedPageBreak/>
        <w:drawing>
          <wp:inline distT="0" distB="0" distL="0" distR="0" wp14:anchorId="608D8901" wp14:editId="30CDCB0C">
            <wp:extent cx="1722755" cy="563245"/>
            <wp:effectExtent l="0" t="0" r="0" b="0"/>
            <wp:docPr id="453" name="Рисунок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22755" cy="563245"/>
                    </a:xfrm>
                    <a:prstGeom prst="rect">
                      <a:avLst/>
                    </a:prstGeom>
                    <a:noFill/>
                    <a:ln>
                      <a:noFill/>
                    </a:ln>
                  </pic:spPr>
                </pic:pic>
              </a:graphicData>
            </a:graphic>
          </wp:inline>
        </w:drawing>
      </w:r>
      <w:r w:rsidRPr="00B7783E">
        <w:t>,</w:t>
      </w:r>
    </w:p>
    <w:p w14:paraId="34B9926E" w14:textId="77777777" w:rsidR="0089236F" w:rsidRPr="00B7783E" w:rsidRDefault="0089236F" w:rsidP="00F37984">
      <w:pPr>
        <w:pStyle w:val="2ff3"/>
      </w:pPr>
      <w:r w:rsidRPr="00B7783E">
        <w:t>где:</w:t>
      </w:r>
    </w:p>
    <w:p w14:paraId="4E335D8D" w14:textId="77777777" w:rsidR="0089236F" w:rsidRPr="00B7783E" w:rsidRDefault="0089236F" w:rsidP="00F37984">
      <w:pPr>
        <w:pStyle w:val="2ff3"/>
      </w:pPr>
      <w:r w:rsidRPr="00B7783E">
        <w:rPr>
          <w:noProof/>
          <w:lang w:eastAsia="ru-RU"/>
        </w:rPr>
        <w:drawing>
          <wp:inline distT="0" distB="0" distL="0" distR="0" wp14:anchorId="61F36379" wp14:editId="513C0A2C">
            <wp:extent cx="425450" cy="287020"/>
            <wp:effectExtent l="0" t="0" r="0" b="0"/>
            <wp:docPr id="459" name="Рисунок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25450" cy="287020"/>
                    </a:xfrm>
                    <a:prstGeom prst="rect">
                      <a:avLst/>
                    </a:prstGeom>
                    <a:noFill/>
                    <a:ln>
                      <a:noFill/>
                    </a:ln>
                  </pic:spPr>
                </pic:pic>
              </a:graphicData>
            </a:graphic>
          </wp:inline>
        </w:drawing>
      </w:r>
      <w:r w:rsidRPr="00B7783E">
        <w:t xml:space="preserve">, </w:t>
      </w:r>
      <w:r w:rsidRPr="00B7783E">
        <w:rPr>
          <w:noProof/>
          <w:lang w:eastAsia="ru-RU"/>
        </w:rPr>
        <w:drawing>
          <wp:inline distT="0" distB="0" distL="0" distR="0" wp14:anchorId="075F256F" wp14:editId="682BD8EE">
            <wp:extent cx="425450" cy="287020"/>
            <wp:effectExtent l="0" t="0" r="0" b="0"/>
            <wp:docPr id="460" name="Рисунок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25450" cy="287020"/>
                    </a:xfrm>
                    <a:prstGeom prst="rect">
                      <a:avLst/>
                    </a:prstGeom>
                    <a:noFill/>
                    <a:ln>
                      <a:noFill/>
                    </a:ln>
                  </pic:spPr>
                </pic:pic>
              </a:graphicData>
            </a:graphic>
          </wp:inline>
        </w:drawing>
      </w:r>
      <w:r w:rsidRPr="00B7783E">
        <w:t xml:space="preserve"> - фактическое количество условных единиц, относящихся к регулируемой организации соответственно в (i-2)-ом и (i-3)-ем году долгосрочного периода регулирования;</w:t>
      </w:r>
    </w:p>
    <w:p w14:paraId="2398D107" w14:textId="77777777" w:rsidR="0089236F" w:rsidRPr="00B7783E" w:rsidRDefault="0089236F" w:rsidP="00F37984">
      <w:pPr>
        <w:pStyle w:val="2ff3"/>
      </w:pPr>
      <w:r w:rsidRPr="00B7783E">
        <w:t>Кэл - коэффициент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равный 0,75;</w:t>
      </w:r>
    </w:p>
    <w:p w14:paraId="3897B51D" w14:textId="77777777" w:rsidR="0089236F" w:rsidRPr="00B7783E" w:rsidRDefault="0089236F" w:rsidP="00F37984">
      <w:pPr>
        <w:pStyle w:val="2ff3"/>
      </w:pPr>
      <w:r w:rsidRPr="00B7783E">
        <w:t>Х</w:t>
      </w:r>
      <w:r w:rsidRPr="00B7783E">
        <w:rPr>
          <w:vertAlign w:val="subscript"/>
        </w:rPr>
        <w:t>i</w:t>
      </w:r>
      <w:r w:rsidRPr="00B7783E">
        <w:t xml:space="preserve"> - индекс эффективности подконтрольных расходов, установленный в процентах;</w:t>
      </w:r>
    </w:p>
    <w:p w14:paraId="2F0BDC86" w14:textId="77777777" w:rsidR="0089236F" w:rsidRPr="00B7783E" w:rsidRDefault="0089236F" w:rsidP="00F37984">
      <w:pPr>
        <w:pStyle w:val="2ff3"/>
      </w:pPr>
      <w:r w:rsidRPr="00B7783E">
        <w:t>ИПЦ</w:t>
      </w:r>
      <w:r w:rsidRPr="00B7783E">
        <w:rPr>
          <w:vertAlign w:val="subscript"/>
        </w:rPr>
        <w:t>i-2</w:t>
      </w:r>
      <w:r w:rsidRPr="00B7783E">
        <w:t xml:space="preserve"> - фактические значения индекса потребительских цен в году i-2;</w:t>
      </w:r>
    </w:p>
    <w:p w14:paraId="7517C2FD" w14:textId="77777777" w:rsidR="0089236F" w:rsidRPr="00B7783E" w:rsidRDefault="0089236F" w:rsidP="00F37984">
      <w:pPr>
        <w:pStyle w:val="2ff3"/>
        <w:rPr>
          <w:b/>
          <w:bCs/>
        </w:rPr>
      </w:pPr>
    </w:p>
    <w:p w14:paraId="2BA05A99" w14:textId="77777777" w:rsidR="0089236F" w:rsidRPr="00B7783E" w:rsidRDefault="0089236F" w:rsidP="00F37984">
      <w:pPr>
        <w:pStyle w:val="affffff7"/>
      </w:pPr>
      <w:r w:rsidRPr="00B7783E">
        <w:t>ПОЗИЦИЯ ТЕРРИТОРИАЛЬНОЙ СЕТЕВОЙ ОРГАНИЗАЦИИ</w:t>
      </w:r>
    </w:p>
    <w:p w14:paraId="41C06EA2" w14:textId="3F81E53B" w:rsidR="0089236F" w:rsidRDefault="0089236F" w:rsidP="00F37984">
      <w:pPr>
        <w:pStyle w:val="2ff3"/>
      </w:pPr>
      <w:r w:rsidRPr="00B7783E">
        <w:t>Филиалом</w:t>
      </w:r>
      <w:r w:rsidR="00B64520">
        <w:t xml:space="preserve"> ПАО </w:t>
      </w:r>
      <w:r w:rsidRPr="00B7783E">
        <w:t>«МРСК Сибири» «Кузбассэнерго – РЭС» расчет корректировки подконтрольных расходов в связи с изменением планируемых параметров расчета тарифов в адрес Региональной энергетической комиссии Кемеровской области был представлен в следующем размере.</w:t>
      </w:r>
    </w:p>
    <w:p w14:paraId="2F3252BC" w14:textId="77777777" w:rsidR="00F37984" w:rsidRPr="00B7783E" w:rsidRDefault="00F37984" w:rsidP="00F37984">
      <w:pPr>
        <w:pStyle w:val="2ff3"/>
      </w:pPr>
    </w:p>
    <w:tbl>
      <w:tblPr>
        <w:tblW w:w="5000" w:type="pct"/>
        <w:tblLook w:val="04A0" w:firstRow="1" w:lastRow="0" w:firstColumn="1" w:lastColumn="0" w:noHBand="0" w:noVBand="1"/>
      </w:tblPr>
      <w:tblGrid>
        <w:gridCol w:w="3802"/>
        <w:gridCol w:w="1663"/>
        <w:gridCol w:w="1874"/>
        <w:gridCol w:w="2005"/>
      </w:tblGrid>
      <w:tr w:rsidR="0089236F" w:rsidRPr="00B7783E" w14:paraId="3B910E6A" w14:textId="77777777" w:rsidTr="00F37984">
        <w:trPr>
          <w:trHeight w:val="20"/>
          <w:tblHeader/>
        </w:trPr>
        <w:tc>
          <w:tcPr>
            <w:tcW w:w="5000"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610888" w14:textId="77777777" w:rsidR="0089236F" w:rsidRPr="00B7783E" w:rsidRDefault="0089236F" w:rsidP="00F37984">
            <w:pPr>
              <w:spacing w:after="0" w:line="240" w:lineRule="auto"/>
              <w:ind w:left="-57" w:right="-57"/>
              <w:jc w:val="center"/>
              <w:rPr>
                <w:rFonts w:ascii="Myriad Pro" w:hAnsi="Myriad Pro"/>
                <w:color w:val="FFFFFF" w:themeColor="background1"/>
                <w:sz w:val="20"/>
                <w:szCs w:val="20"/>
                <w:lang w:eastAsia="ru-RU"/>
              </w:rPr>
            </w:pPr>
            <w:r w:rsidRPr="00B7783E">
              <w:rPr>
                <w:rFonts w:ascii="Myriad Pro" w:hAnsi="Myriad Pro"/>
                <w:color w:val="FFFFFF" w:themeColor="background1"/>
                <w:sz w:val="20"/>
                <w:szCs w:val="20"/>
                <w:lang w:eastAsia="ru-RU"/>
              </w:rPr>
              <w:t>Расчет коэффициента индексации</w:t>
            </w:r>
          </w:p>
        </w:tc>
      </w:tr>
      <w:tr w:rsidR="0089236F" w:rsidRPr="00B7783E" w14:paraId="6D613256" w14:textId="77777777" w:rsidTr="00F37984">
        <w:trPr>
          <w:trHeight w:val="20"/>
        </w:trPr>
        <w:tc>
          <w:tcPr>
            <w:tcW w:w="2034" w:type="pct"/>
            <w:tcBorders>
              <w:top w:val="single" w:sz="4" w:space="0" w:color="FFFFFF" w:themeColor="background1"/>
              <w:left w:val="single" w:sz="8" w:space="0" w:color="auto"/>
              <w:bottom w:val="nil"/>
              <w:right w:val="nil"/>
            </w:tcBorders>
            <w:shd w:val="clear" w:color="000000" w:fill="FFFFFF"/>
            <w:vAlign w:val="center"/>
            <w:hideMark/>
          </w:tcPr>
          <w:p w14:paraId="46E2DD83" w14:textId="77777777" w:rsidR="0089236F" w:rsidRPr="00B7783E" w:rsidRDefault="0089236F" w:rsidP="00F37984">
            <w:pPr>
              <w:spacing w:after="0" w:line="240" w:lineRule="auto"/>
              <w:ind w:left="-57" w:right="-57"/>
              <w:rPr>
                <w:rFonts w:ascii="Myriad Pro" w:hAnsi="Myriad Pro"/>
                <w:sz w:val="20"/>
                <w:szCs w:val="20"/>
                <w:lang w:eastAsia="ru-RU"/>
              </w:rPr>
            </w:pPr>
            <w:r w:rsidRPr="00B7783E">
              <w:rPr>
                <w:rFonts w:ascii="Myriad Pro" w:hAnsi="Myriad Pro"/>
                <w:sz w:val="20"/>
                <w:szCs w:val="20"/>
                <w:lang w:eastAsia="ru-RU"/>
              </w:rPr>
              <w:t> </w:t>
            </w:r>
          </w:p>
        </w:tc>
        <w:tc>
          <w:tcPr>
            <w:tcW w:w="890" w:type="pct"/>
            <w:tcBorders>
              <w:top w:val="single" w:sz="4" w:space="0" w:color="FFFFFF" w:themeColor="background1"/>
              <w:left w:val="single" w:sz="8" w:space="0" w:color="auto"/>
              <w:bottom w:val="nil"/>
              <w:right w:val="nil"/>
            </w:tcBorders>
            <w:shd w:val="clear" w:color="000000" w:fill="FFFFFF"/>
            <w:vAlign w:val="center"/>
            <w:hideMark/>
          </w:tcPr>
          <w:p w14:paraId="0858BEBD" w14:textId="77777777" w:rsidR="0089236F" w:rsidRPr="00B7783E" w:rsidRDefault="0089236F" w:rsidP="00F37984">
            <w:pPr>
              <w:spacing w:after="0" w:line="240" w:lineRule="auto"/>
              <w:ind w:left="-57" w:right="-57"/>
              <w:rPr>
                <w:rFonts w:ascii="Myriad Pro" w:hAnsi="Myriad Pro"/>
                <w:sz w:val="20"/>
                <w:szCs w:val="20"/>
                <w:lang w:eastAsia="ru-RU"/>
              </w:rPr>
            </w:pPr>
            <w:r w:rsidRPr="00B7783E">
              <w:rPr>
                <w:rFonts w:ascii="Myriad Pro" w:hAnsi="Myriad Pro"/>
                <w:sz w:val="20"/>
                <w:szCs w:val="20"/>
                <w:lang w:eastAsia="ru-RU"/>
              </w:rPr>
              <w:t> </w:t>
            </w:r>
          </w:p>
        </w:tc>
        <w:tc>
          <w:tcPr>
            <w:tcW w:w="1003" w:type="pct"/>
            <w:tcBorders>
              <w:top w:val="single" w:sz="4" w:space="0" w:color="FFFFFF" w:themeColor="background1"/>
              <w:left w:val="single" w:sz="8" w:space="0" w:color="auto"/>
              <w:bottom w:val="nil"/>
              <w:right w:val="nil"/>
            </w:tcBorders>
            <w:shd w:val="clear" w:color="000000" w:fill="FFFFFF"/>
            <w:vAlign w:val="center"/>
            <w:hideMark/>
          </w:tcPr>
          <w:p w14:paraId="4F9A0B76" w14:textId="77777777" w:rsidR="0089236F" w:rsidRPr="00B7783E" w:rsidRDefault="0089236F" w:rsidP="00F37984">
            <w:pPr>
              <w:spacing w:after="0" w:line="240" w:lineRule="auto"/>
              <w:ind w:left="-57" w:right="-57"/>
              <w:jc w:val="center"/>
              <w:rPr>
                <w:rFonts w:ascii="Myriad Pro" w:hAnsi="Myriad Pro"/>
                <w:color w:val="000000"/>
                <w:sz w:val="20"/>
                <w:szCs w:val="20"/>
                <w:lang w:eastAsia="ru-RU"/>
              </w:rPr>
            </w:pPr>
            <w:r w:rsidRPr="00B7783E">
              <w:rPr>
                <w:rFonts w:ascii="Myriad Pro" w:hAnsi="Myriad Pro"/>
                <w:color w:val="000000"/>
                <w:sz w:val="20"/>
                <w:szCs w:val="20"/>
                <w:lang w:eastAsia="ru-RU"/>
              </w:rPr>
              <w:t>факт 2015</w:t>
            </w:r>
          </w:p>
        </w:tc>
        <w:tc>
          <w:tcPr>
            <w:tcW w:w="1073" w:type="pct"/>
            <w:tcBorders>
              <w:top w:val="single" w:sz="4" w:space="0" w:color="FFFFFF" w:themeColor="background1"/>
              <w:left w:val="single" w:sz="8" w:space="0" w:color="auto"/>
              <w:bottom w:val="nil"/>
              <w:right w:val="single" w:sz="8" w:space="0" w:color="auto"/>
            </w:tcBorders>
            <w:shd w:val="clear" w:color="000000" w:fill="FFFFFF"/>
            <w:vAlign w:val="center"/>
            <w:hideMark/>
          </w:tcPr>
          <w:p w14:paraId="63B68D8C" w14:textId="77777777" w:rsidR="0089236F" w:rsidRPr="00B7783E" w:rsidRDefault="0089236F" w:rsidP="00F37984">
            <w:pPr>
              <w:spacing w:after="0" w:line="240" w:lineRule="auto"/>
              <w:ind w:left="-57" w:right="-57"/>
              <w:jc w:val="center"/>
              <w:rPr>
                <w:rFonts w:ascii="Myriad Pro" w:hAnsi="Myriad Pro"/>
                <w:color w:val="000000"/>
                <w:sz w:val="20"/>
                <w:szCs w:val="20"/>
                <w:lang w:eastAsia="ru-RU"/>
              </w:rPr>
            </w:pPr>
            <w:r w:rsidRPr="00B7783E">
              <w:rPr>
                <w:rFonts w:ascii="Myriad Pro" w:hAnsi="Myriad Pro"/>
                <w:color w:val="000000"/>
                <w:sz w:val="20"/>
                <w:szCs w:val="20"/>
                <w:lang w:eastAsia="ru-RU"/>
              </w:rPr>
              <w:t>факт 2016</w:t>
            </w:r>
          </w:p>
        </w:tc>
      </w:tr>
      <w:tr w:rsidR="0089236F" w:rsidRPr="00B7783E" w14:paraId="7791352B" w14:textId="77777777" w:rsidTr="00F37984">
        <w:trPr>
          <w:trHeight w:val="20"/>
        </w:trPr>
        <w:tc>
          <w:tcPr>
            <w:tcW w:w="2034" w:type="pct"/>
            <w:tcBorders>
              <w:top w:val="single" w:sz="8" w:space="0" w:color="auto"/>
              <w:left w:val="single" w:sz="8" w:space="0" w:color="auto"/>
              <w:bottom w:val="nil"/>
              <w:right w:val="nil"/>
            </w:tcBorders>
            <w:shd w:val="clear" w:color="000000" w:fill="FFFFFF"/>
            <w:vAlign w:val="center"/>
            <w:hideMark/>
          </w:tcPr>
          <w:p w14:paraId="44D4FE75" w14:textId="77777777" w:rsidR="0089236F" w:rsidRPr="00B7783E" w:rsidRDefault="0089236F" w:rsidP="00F37984">
            <w:pPr>
              <w:spacing w:after="0" w:line="240" w:lineRule="auto"/>
              <w:ind w:left="-57" w:right="-57"/>
              <w:rPr>
                <w:rFonts w:ascii="Myriad Pro" w:hAnsi="Myriad Pro"/>
                <w:color w:val="000000"/>
                <w:sz w:val="20"/>
                <w:szCs w:val="20"/>
                <w:lang w:eastAsia="ru-RU"/>
              </w:rPr>
            </w:pPr>
            <w:r w:rsidRPr="00B7783E">
              <w:rPr>
                <w:rFonts w:ascii="Myriad Pro" w:hAnsi="Myriad Pro"/>
                <w:color w:val="000000"/>
                <w:sz w:val="20"/>
                <w:szCs w:val="20"/>
                <w:lang w:eastAsia="ru-RU"/>
              </w:rPr>
              <w:t>инфляция</w:t>
            </w:r>
          </w:p>
        </w:tc>
        <w:tc>
          <w:tcPr>
            <w:tcW w:w="890" w:type="pct"/>
            <w:tcBorders>
              <w:top w:val="single" w:sz="8" w:space="0" w:color="auto"/>
              <w:left w:val="single" w:sz="8" w:space="0" w:color="auto"/>
              <w:bottom w:val="nil"/>
              <w:right w:val="nil"/>
            </w:tcBorders>
            <w:shd w:val="clear" w:color="000000" w:fill="FFFFFF"/>
            <w:vAlign w:val="center"/>
            <w:hideMark/>
          </w:tcPr>
          <w:p w14:paraId="3A32BA07" w14:textId="77777777" w:rsidR="0089236F" w:rsidRPr="00B7783E" w:rsidRDefault="0089236F" w:rsidP="00F37984">
            <w:pPr>
              <w:spacing w:after="0" w:line="240" w:lineRule="auto"/>
              <w:ind w:left="-57" w:right="-57"/>
              <w:jc w:val="center"/>
              <w:rPr>
                <w:rFonts w:ascii="Myriad Pro" w:hAnsi="Myriad Pro"/>
                <w:color w:val="000000"/>
                <w:sz w:val="20"/>
                <w:szCs w:val="20"/>
                <w:lang w:eastAsia="ru-RU"/>
              </w:rPr>
            </w:pPr>
            <w:r w:rsidRPr="00B7783E">
              <w:rPr>
                <w:rFonts w:ascii="Myriad Pro" w:hAnsi="Myriad Pro"/>
                <w:color w:val="000000"/>
                <w:sz w:val="20"/>
                <w:szCs w:val="20"/>
                <w:lang w:eastAsia="ru-RU"/>
              </w:rPr>
              <w:t>%</w:t>
            </w:r>
          </w:p>
        </w:tc>
        <w:tc>
          <w:tcPr>
            <w:tcW w:w="1003" w:type="pct"/>
            <w:tcBorders>
              <w:top w:val="single" w:sz="8" w:space="0" w:color="auto"/>
              <w:left w:val="single" w:sz="8" w:space="0" w:color="auto"/>
              <w:bottom w:val="nil"/>
              <w:right w:val="nil"/>
            </w:tcBorders>
            <w:shd w:val="clear" w:color="000000" w:fill="FFFFFF"/>
            <w:vAlign w:val="center"/>
            <w:hideMark/>
          </w:tcPr>
          <w:p w14:paraId="47176B1F" w14:textId="77777777" w:rsidR="0089236F" w:rsidRPr="00B7783E" w:rsidRDefault="0089236F" w:rsidP="00F37984">
            <w:pPr>
              <w:spacing w:after="0" w:line="240" w:lineRule="auto"/>
              <w:ind w:left="-57" w:right="-57"/>
              <w:rPr>
                <w:rFonts w:ascii="Myriad Pro" w:hAnsi="Myriad Pro"/>
                <w:sz w:val="20"/>
                <w:szCs w:val="20"/>
                <w:lang w:eastAsia="ru-RU"/>
              </w:rPr>
            </w:pPr>
            <w:r w:rsidRPr="00B7783E">
              <w:rPr>
                <w:rFonts w:ascii="Myriad Pro" w:hAnsi="Myriad Pro"/>
                <w:sz w:val="20"/>
                <w:szCs w:val="20"/>
                <w:lang w:eastAsia="ru-RU"/>
              </w:rPr>
              <w:t> </w:t>
            </w:r>
          </w:p>
        </w:tc>
        <w:tc>
          <w:tcPr>
            <w:tcW w:w="1073" w:type="pct"/>
            <w:tcBorders>
              <w:top w:val="single" w:sz="8" w:space="0" w:color="auto"/>
              <w:left w:val="single" w:sz="8" w:space="0" w:color="auto"/>
              <w:bottom w:val="nil"/>
              <w:right w:val="single" w:sz="8" w:space="0" w:color="auto"/>
            </w:tcBorders>
            <w:shd w:val="clear" w:color="000000" w:fill="FFFFFF"/>
            <w:vAlign w:val="center"/>
            <w:hideMark/>
          </w:tcPr>
          <w:p w14:paraId="68755029" w14:textId="77777777" w:rsidR="0089236F" w:rsidRPr="00B7783E" w:rsidRDefault="0089236F" w:rsidP="00F37984">
            <w:pPr>
              <w:spacing w:after="0" w:line="240" w:lineRule="auto"/>
              <w:ind w:left="-57" w:right="-57"/>
              <w:jc w:val="center"/>
              <w:rPr>
                <w:rFonts w:ascii="Myriad Pro" w:hAnsi="Myriad Pro"/>
                <w:color w:val="000000"/>
                <w:sz w:val="20"/>
                <w:szCs w:val="20"/>
                <w:lang w:eastAsia="ru-RU"/>
              </w:rPr>
            </w:pPr>
            <w:r w:rsidRPr="00B7783E">
              <w:rPr>
                <w:rFonts w:ascii="Myriad Pro" w:hAnsi="Myriad Pro"/>
                <w:color w:val="000000"/>
                <w:sz w:val="20"/>
                <w:szCs w:val="20"/>
                <w:lang w:eastAsia="ru-RU"/>
              </w:rPr>
              <w:t>7,10%</w:t>
            </w:r>
          </w:p>
        </w:tc>
      </w:tr>
      <w:tr w:rsidR="0089236F" w:rsidRPr="00B7783E" w14:paraId="6D7ECBFF" w14:textId="77777777" w:rsidTr="00F37984">
        <w:trPr>
          <w:trHeight w:val="20"/>
        </w:trPr>
        <w:tc>
          <w:tcPr>
            <w:tcW w:w="2034" w:type="pct"/>
            <w:tcBorders>
              <w:top w:val="single" w:sz="8" w:space="0" w:color="auto"/>
              <w:left w:val="single" w:sz="8" w:space="0" w:color="auto"/>
              <w:bottom w:val="nil"/>
              <w:right w:val="nil"/>
            </w:tcBorders>
            <w:shd w:val="clear" w:color="000000" w:fill="FFFFFF"/>
            <w:vAlign w:val="center"/>
            <w:hideMark/>
          </w:tcPr>
          <w:p w14:paraId="18B1B1A1" w14:textId="77777777" w:rsidR="0089236F" w:rsidRPr="00B7783E" w:rsidRDefault="0089236F" w:rsidP="00F37984">
            <w:pPr>
              <w:spacing w:after="0" w:line="240" w:lineRule="auto"/>
              <w:ind w:left="-57" w:right="-57"/>
              <w:rPr>
                <w:rFonts w:ascii="Myriad Pro" w:hAnsi="Myriad Pro"/>
                <w:color w:val="000000"/>
                <w:sz w:val="20"/>
                <w:szCs w:val="20"/>
                <w:lang w:eastAsia="ru-RU"/>
              </w:rPr>
            </w:pPr>
            <w:r w:rsidRPr="00B7783E">
              <w:rPr>
                <w:rFonts w:ascii="Myriad Pro" w:hAnsi="Myriad Pro"/>
                <w:color w:val="000000"/>
                <w:sz w:val="20"/>
                <w:szCs w:val="20"/>
                <w:lang w:eastAsia="ru-RU"/>
              </w:rPr>
              <w:t>индекс эффективности операционных расходов</w:t>
            </w:r>
          </w:p>
        </w:tc>
        <w:tc>
          <w:tcPr>
            <w:tcW w:w="890" w:type="pct"/>
            <w:tcBorders>
              <w:top w:val="single" w:sz="8" w:space="0" w:color="auto"/>
              <w:left w:val="single" w:sz="8" w:space="0" w:color="auto"/>
              <w:bottom w:val="nil"/>
              <w:right w:val="nil"/>
            </w:tcBorders>
            <w:shd w:val="clear" w:color="000000" w:fill="FFFFFF"/>
            <w:vAlign w:val="center"/>
            <w:hideMark/>
          </w:tcPr>
          <w:p w14:paraId="73F81C77" w14:textId="77777777" w:rsidR="0089236F" w:rsidRPr="00B7783E" w:rsidRDefault="0089236F" w:rsidP="00F37984">
            <w:pPr>
              <w:spacing w:after="0" w:line="240" w:lineRule="auto"/>
              <w:ind w:left="-57" w:right="-57"/>
              <w:jc w:val="center"/>
              <w:rPr>
                <w:rFonts w:ascii="Myriad Pro" w:hAnsi="Myriad Pro"/>
                <w:color w:val="000000"/>
                <w:sz w:val="20"/>
                <w:szCs w:val="20"/>
                <w:lang w:eastAsia="ru-RU"/>
              </w:rPr>
            </w:pPr>
            <w:r w:rsidRPr="00B7783E">
              <w:rPr>
                <w:rFonts w:ascii="Myriad Pro" w:hAnsi="Myriad Pro"/>
                <w:color w:val="000000"/>
                <w:sz w:val="20"/>
                <w:szCs w:val="20"/>
                <w:lang w:eastAsia="ru-RU"/>
              </w:rPr>
              <w:t>%</w:t>
            </w:r>
          </w:p>
        </w:tc>
        <w:tc>
          <w:tcPr>
            <w:tcW w:w="1003" w:type="pct"/>
            <w:tcBorders>
              <w:top w:val="single" w:sz="8" w:space="0" w:color="auto"/>
              <w:left w:val="single" w:sz="8" w:space="0" w:color="auto"/>
              <w:bottom w:val="nil"/>
              <w:right w:val="nil"/>
            </w:tcBorders>
            <w:shd w:val="clear" w:color="000000" w:fill="FFFFFF"/>
            <w:vAlign w:val="center"/>
            <w:hideMark/>
          </w:tcPr>
          <w:p w14:paraId="1068FD2A" w14:textId="77777777" w:rsidR="0089236F" w:rsidRPr="00B7783E" w:rsidRDefault="0089236F" w:rsidP="00F37984">
            <w:pPr>
              <w:spacing w:after="0" w:line="240" w:lineRule="auto"/>
              <w:ind w:left="-57" w:right="-57"/>
              <w:rPr>
                <w:rFonts w:ascii="Myriad Pro" w:hAnsi="Myriad Pro"/>
                <w:sz w:val="20"/>
                <w:szCs w:val="20"/>
                <w:lang w:eastAsia="ru-RU"/>
              </w:rPr>
            </w:pPr>
            <w:r w:rsidRPr="00B7783E">
              <w:rPr>
                <w:rFonts w:ascii="Myriad Pro" w:hAnsi="Myriad Pro"/>
                <w:sz w:val="20"/>
                <w:szCs w:val="20"/>
                <w:lang w:eastAsia="ru-RU"/>
              </w:rPr>
              <w:t> </w:t>
            </w:r>
          </w:p>
        </w:tc>
        <w:tc>
          <w:tcPr>
            <w:tcW w:w="1073" w:type="pct"/>
            <w:tcBorders>
              <w:top w:val="single" w:sz="8" w:space="0" w:color="auto"/>
              <w:left w:val="single" w:sz="8" w:space="0" w:color="auto"/>
              <w:bottom w:val="nil"/>
              <w:right w:val="single" w:sz="8" w:space="0" w:color="auto"/>
            </w:tcBorders>
            <w:shd w:val="clear" w:color="000000" w:fill="FFFFFF"/>
            <w:vAlign w:val="center"/>
            <w:hideMark/>
          </w:tcPr>
          <w:p w14:paraId="26C4F885" w14:textId="77777777" w:rsidR="0089236F" w:rsidRPr="00B7783E" w:rsidRDefault="0089236F" w:rsidP="00F37984">
            <w:pPr>
              <w:spacing w:after="0" w:line="240" w:lineRule="auto"/>
              <w:ind w:left="-57" w:right="-57"/>
              <w:jc w:val="center"/>
              <w:rPr>
                <w:rFonts w:ascii="Myriad Pro" w:hAnsi="Myriad Pro"/>
                <w:color w:val="000000"/>
                <w:sz w:val="20"/>
                <w:szCs w:val="20"/>
                <w:lang w:eastAsia="ru-RU"/>
              </w:rPr>
            </w:pPr>
            <w:r w:rsidRPr="00B7783E">
              <w:rPr>
                <w:rFonts w:ascii="Myriad Pro" w:hAnsi="Myriad Pro"/>
                <w:color w:val="000000"/>
                <w:sz w:val="20"/>
                <w:szCs w:val="20"/>
                <w:lang w:eastAsia="ru-RU"/>
              </w:rPr>
              <w:t>1,00%</w:t>
            </w:r>
          </w:p>
        </w:tc>
      </w:tr>
      <w:tr w:rsidR="0089236F" w:rsidRPr="00B7783E" w14:paraId="5B76DC68" w14:textId="77777777" w:rsidTr="00F37984">
        <w:trPr>
          <w:trHeight w:val="20"/>
        </w:trPr>
        <w:tc>
          <w:tcPr>
            <w:tcW w:w="2034" w:type="pct"/>
            <w:tcBorders>
              <w:top w:val="single" w:sz="8" w:space="0" w:color="auto"/>
              <w:left w:val="single" w:sz="8" w:space="0" w:color="auto"/>
              <w:bottom w:val="nil"/>
              <w:right w:val="nil"/>
            </w:tcBorders>
            <w:shd w:val="clear" w:color="000000" w:fill="FFFFFF"/>
            <w:vAlign w:val="center"/>
            <w:hideMark/>
          </w:tcPr>
          <w:p w14:paraId="3464F2FE" w14:textId="77777777" w:rsidR="0089236F" w:rsidRPr="00B7783E" w:rsidRDefault="0089236F" w:rsidP="00F37984">
            <w:pPr>
              <w:spacing w:after="0" w:line="240" w:lineRule="auto"/>
              <w:ind w:left="-57" w:right="-57"/>
              <w:rPr>
                <w:rFonts w:ascii="Myriad Pro" w:hAnsi="Myriad Pro"/>
                <w:color w:val="000000"/>
                <w:sz w:val="20"/>
                <w:szCs w:val="20"/>
                <w:lang w:eastAsia="ru-RU"/>
              </w:rPr>
            </w:pPr>
            <w:r w:rsidRPr="00B7783E">
              <w:rPr>
                <w:rFonts w:ascii="Myriad Pro" w:hAnsi="Myriad Pro"/>
                <w:color w:val="000000"/>
                <w:sz w:val="20"/>
                <w:szCs w:val="20"/>
                <w:lang w:eastAsia="ru-RU"/>
              </w:rPr>
              <w:t>количество активов</w:t>
            </w:r>
          </w:p>
        </w:tc>
        <w:tc>
          <w:tcPr>
            <w:tcW w:w="890" w:type="pct"/>
            <w:tcBorders>
              <w:top w:val="single" w:sz="8" w:space="0" w:color="auto"/>
              <w:left w:val="single" w:sz="8" w:space="0" w:color="auto"/>
              <w:bottom w:val="nil"/>
              <w:right w:val="nil"/>
            </w:tcBorders>
            <w:shd w:val="clear" w:color="000000" w:fill="FFFFFF"/>
            <w:vAlign w:val="center"/>
            <w:hideMark/>
          </w:tcPr>
          <w:p w14:paraId="1FCACFC5" w14:textId="77777777" w:rsidR="0089236F" w:rsidRPr="00B7783E" w:rsidRDefault="0089236F" w:rsidP="00F37984">
            <w:pPr>
              <w:spacing w:after="0" w:line="240" w:lineRule="auto"/>
              <w:ind w:left="-57" w:right="-57"/>
              <w:jc w:val="center"/>
              <w:rPr>
                <w:rFonts w:ascii="Myriad Pro" w:hAnsi="Myriad Pro"/>
                <w:color w:val="000000"/>
                <w:sz w:val="20"/>
                <w:szCs w:val="20"/>
                <w:lang w:eastAsia="ru-RU"/>
              </w:rPr>
            </w:pPr>
            <w:r w:rsidRPr="00B7783E">
              <w:rPr>
                <w:rFonts w:ascii="Myriad Pro" w:hAnsi="Myriad Pro"/>
                <w:color w:val="000000"/>
                <w:sz w:val="20"/>
                <w:szCs w:val="20"/>
                <w:lang w:eastAsia="ru-RU"/>
              </w:rPr>
              <w:t>у.е.</w:t>
            </w:r>
          </w:p>
        </w:tc>
        <w:tc>
          <w:tcPr>
            <w:tcW w:w="1003" w:type="pct"/>
            <w:tcBorders>
              <w:top w:val="single" w:sz="8" w:space="0" w:color="auto"/>
              <w:left w:val="single" w:sz="8" w:space="0" w:color="auto"/>
              <w:bottom w:val="nil"/>
              <w:right w:val="nil"/>
            </w:tcBorders>
            <w:shd w:val="clear" w:color="000000" w:fill="FFFFFF"/>
            <w:vAlign w:val="center"/>
            <w:hideMark/>
          </w:tcPr>
          <w:p w14:paraId="429175B5" w14:textId="77777777" w:rsidR="0089236F" w:rsidRPr="00B7783E" w:rsidRDefault="0089236F" w:rsidP="00F37984">
            <w:pPr>
              <w:spacing w:after="0" w:line="240" w:lineRule="auto"/>
              <w:ind w:left="-57" w:right="-57"/>
              <w:jc w:val="center"/>
              <w:rPr>
                <w:rFonts w:ascii="Myriad Pro" w:hAnsi="Myriad Pro"/>
                <w:color w:val="000000"/>
                <w:sz w:val="20"/>
                <w:szCs w:val="20"/>
                <w:lang w:eastAsia="ru-RU"/>
              </w:rPr>
            </w:pPr>
            <w:r w:rsidRPr="00B7783E">
              <w:rPr>
                <w:rFonts w:ascii="Myriad Pro" w:hAnsi="Myriad Pro"/>
                <w:color w:val="000000"/>
                <w:sz w:val="20"/>
                <w:szCs w:val="20"/>
                <w:lang w:eastAsia="ru-RU"/>
              </w:rPr>
              <w:t>111 000</w:t>
            </w:r>
          </w:p>
        </w:tc>
        <w:tc>
          <w:tcPr>
            <w:tcW w:w="1073" w:type="pct"/>
            <w:tcBorders>
              <w:top w:val="single" w:sz="8" w:space="0" w:color="auto"/>
              <w:left w:val="single" w:sz="8" w:space="0" w:color="auto"/>
              <w:bottom w:val="nil"/>
              <w:right w:val="single" w:sz="8" w:space="0" w:color="auto"/>
            </w:tcBorders>
            <w:shd w:val="clear" w:color="000000" w:fill="FFFFFF"/>
            <w:vAlign w:val="center"/>
            <w:hideMark/>
          </w:tcPr>
          <w:p w14:paraId="615D82FC" w14:textId="77777777" w:rsidR="0089236F" w:rsidRPr="00B7783E" w:rsidRDefault="0089236F" w:rsidP="00F37984">
            <w:pPr>
              <w:spacing w:after="0" w:line="240" w:lineRule="auto"/>
              <w:ind w:left="-57" w:right="-57"/>
              <w:jc w:val="right"/>
              <w:rPr>
                <w:rFonts w:ascii="Myriad Pro" w:hAnsi="Myriad Pro"/>
                <w:color w:val="000000"/>
                <w:sz w:val="20"/>
                <w:szCs w:val="20"/>
                <w:lang w:eastAsia="ru-RU"/>
              </w:rPr>
            </w:pPr>
            <w:r w:rsidRPr="00B7783E">
              <w:rPr>
                <w:rFonts w:ascii="Myriad Pro" w:hAnsi="Myriad Pro"/>
                <w:color w:val="000000"/>
                <w:sz w:val="20"/>
                <w:szCs w:val="20"/>
                <w:lang w:eastAsia="ru-RU"/>
              </w:rPr>
              <w:t>110 356</w:t>
            </w:r>
          </w:p>
        </w:tc>
      </w:tr>
      <w:tr w:rsidR="0089236F" w:rsidRPr="00B7783E" w14:paraId="4B9B928A" w14:textId="77777777" w:rsidTr="00F37984">
        <w:trPr>
          <w:trHeight w:val="20"/>
        </w:trPr>
        <w:tc>
          <w:tcPr>
            <w:tcW w:w="2034" w:type="pct"/>
            <w:tcBorders>
              <w:top w:val="single" w:sz="8" w:space="0" w:color="auto"/>
              <w:left w:val="single" w:sz="8" w:space="0" w:color="auto"/>
              <w:bottom w:val="nil"/>
              <w:right w:val="nil"/>
            </w:tcBorders>
            <w:shd w:val="clear" w:color="000000" w:fill="FFFFFF"/>
            <w:vAlign w:val="center"/>
            <w:hideMark/>
          </w:tcPr>
          <w:p w14:paraId="79F259F8" w14:textId="77777777" w:rsidR="0089236F" w:rsidRPr="00B7783E" w:rsidRDefault="0089236F" w:rsidP="00F37984">
            <w:pPr>
              <w:spacing w:after="0" w:line="240" w:lineRule="auto"/>
              <w:ind w:left="-57" w:right="-57"/>
              <w:rPr>
                <w:rFonts w:ascii="Myriad Pro" w:hAnsi="Myriad Pro"/>
                <w:color w:val="000000"/>
                <w:sz w:val="20"/>
                <w:szCs w:val="20"/>
                <w:lang w:eastAsia="ru-RU"/>
              </w:rPr>
            </w:pPr>
            <w:r w:rsidRPr="00B7783E">
              <w:rPr>
                <w:rFonts w:ascii="Myriad Pro" w:hAnsi="Myriad Pro"/>
                <w:color w:val="000000"/>
                <w:sz w:val="20"/>
                <w:szCs w:val="20"/>
                <w:lang w:eastAsia="ru-RU"/>
              </w:rPr>
              <w:t>индекс изменения количества активов</w:t>
            </w:r>
          </w:p>
        </w:tc>
        <w:tc>
          <w:tcPr>
            <w:tcW w:w="890" w:type="pct"/>
            <w:tcBorders>
              <w:top w:val="single" w:sz="8" w:space="0" w:color="auto"/>
              <w:left w:val="single" w:sz="8" w:space="0" w:color="auto"/>
              <w:bottom w:val="nil"/>
              <w:right w:val="nil"/>
            </w:tcBorders>
            <w:shd w:val="clear" w:color="000000" w:fill="FFFFFF"/>
            <w:vAlign w:val="center"/>
            <w:hideMark/>
          </w:tcPr>
          <w:p w14:paraId="61727747" w14:textId="77777777" w:rsidR="0089236F" w:rsidRPr="00B7783E" w:rsidRDefault="0089236F" w:rsidP="00F37984">
            <w:pPr>
              <w:spacing w:after="0" w:line="240" w:lineRule="auto"/>
              <w:ind w:left="-57" w:right="-57"/>
              <w:jc w:val="center"/>
              <w:rPr>
                <w:rFonts w:ascii="Myriad Pro" w:hAnsi="Myriad Pro"/>
                <w:color w:val="000000"/>
                <w:sz w:val="20"/>
                <w:szCs w:val="20"/>
                <w:lang w:eastAsia="ru-RU"/>
              </w:rPr>
            </w:pPr>
            <w:r w:rsidRPr="00B7783E">
              <w:rPr>
                <w:rFonts w:ascii="Myriad Pro" w:hAnsi="Myriad Pro"/>
                <w:color w:val="000000"/>
                <w:sz w:val="20"/>
                <w:szCs w:val="20"/>
                <w:lang w:eastAsia="ru-RU"/>
              </w:rPr>
              <w:t>%</w:t>
            </w:r>
          </w:p>
        </w:tc>
        <w:tc>
          <w:tcPr>
            <w:tcW w:w="1003" w:type="pct"/>
            <w:tcBorders>
              <w:top w:val="single" w:sz="8" w:space="0" w:color="auto"/>
              <w:left w:val="single" w:sz="8" w:space="0" w:color="auto"/>
              <w:bottom w:val="nil"/>
              <w:right w:val="nil"/>
            </w:tcBorders>
            <w:shd w:val="clear" w:color="000000" w:fill="FFFFFF"/>
            <w:vAlign w:val="center"/>
            <w:hideMark/>
          </w:tcPr>
          <w:p w14:paraId="7F56C61E" w14:textId="77777777" w:rsidR="0089236F" w:rsidRPr="00B7783E" w:rsidRDefault="0089236F" w:rsidP="00F37984">
            <w:pPr>
              <w:spacing w:after="0" w:line="240" w:lineRule="auto"/>
              <w:ind w:left="-57" w:right="-57"/>
              <w:rPr>
                <w:rFonts w:ascii="Myriad Pro" w:hAnsi="Myriad Pro"/>
                <w:sz w:val="20"/>
                <w:szCs w:val="20"/>
                <w:lang w:eastAsia="ru-RU"/>
              </w:rPr>
            </w:pPr>
            <w:r w:rsidRPr="00B7783E">
              <w:rPr>
                <w:rFonts w:ascii="Myriad Pro" w:hAnsi="Myriad Pro"/>
                <w:sz w:val="20"/>
                <w:szCs w:val="20"/>
                <w:lang w:eastAsia="ru-RU"/>
              </w:rPr>
              <w:t> </w:t>
            </w:r>
          </w:p>
        </w:tc>
        <w:tc>
          <w:tcPr>
            <w:tcW w:w="1073" w:type="pct"/>
            <w:tcBorders>
              <w:top w:val="single" w:sz="8" w:space="0" w:color="auto"/>
              <w:left w:val="single" w:sz="8" w:space="0" w:color="auto"/>
              <w:bottom w:val="nil"/>
              <w:right w:val="single" w:sz="8" w:space="0" w:color="auto"/>
            </w:tcBorders>
            <w:shd w:val="clear" w:color="000000" w:fill="FFFFFF"/>
            <w:vAlign w:val="center"/>
            <w:hideMark/>
          </w:tcPr>
          <w:p w14:paraId="3EFB593F" w14:textId="77777777" w:rsidR="0089236F" w:rsidRPr="00B7783E" w:rsidRDefault="0089236F" w:rsidP="00F37984">
            <w:pPr>
              <w:spacing w:after="0" w:line="240" w:lineRule="auto"/>
              <w:ind w:left="-57" w:right="-57"/>
              <w:jc w:val="right"/>
              <w:rPr>
                <w:rFonts w:ascii="Myriad Pro" w:hAnsi="Myriad Pro"/>
                <w:color w:val="000000"/>
                <w:sz w:val="20"/>
                <w:szCs w:val="20"/>
                <w:lang w:eastAsia="ru-RU"/>
              </w:rPr>
            </w:pPr>
            <w:r w:rsidRPr="00B7783E">
              <w:rPr>
                <w:rFonts w:ascii="Myriad Pro" w:hAnsi="Myriad Pro"/>
                <w:color w:val="000000"/>
                <w:sz w:val="20"/>
                <w:szCs w:val="20"/>
                <w:lang w:eastAsia="ru-RU"/>
              </w:rPr>
              <w:t>-0,58%</w:t>
            </w:r>
          </w:p>
        </w:tc>
      </w:tr>
      <w:tr w:rsidR="0089236F" w:rsidRPr="00B7783E" w14:paraId="2D517A9C" w14:textId="77777777" w:rsidTr="00F37984">
        <w:trPr>
          <w:trHeight w:val="20"/>
        </w:trPr>
        <w:tc>
          <w:tcPr>
            <w:tcW w:w="2924" w:type="pct"/>
            <w:gridSpan w:val="2"/>
            <w:tcBorders>
              <w:top w:val="single" w:sz="8" w:space="0" w:color="auto"/>
              <w:left w:val="single" w:sz="8" w:space="0" w:color="auto"/>
              <w:bottom w:val="single" w:sz="8" w:space="0" w:color="auto"/>
              <w:right w:val="single" w:sz="8" w:space="0" w:color="000000"/>
            </w:tcBorders>
            <w:shd w:val="clear" w:color="000000" w:fill="FFFFFF"/>
            <w:vAlign w:val="center"/>
            <w:hideMark/>
          </w:tcPr>
          <w:p w14:paraId="2A518B01" w14:textId="77777777" w:rsidR="0089236F" w:rsidRPr="00B7783E" w:rsidRDefault="0089236F" w:rsidP="00F37984">
            <w:pPr>
              <w:spacing w:after="0" w:line="240" w:lineRule="auto"/>
              <w:ind w:left="-57" w:right="-57"/>
              <w:rPr>
                <w:rFonts w:ascii="Myriad Pro" w:hAnsi="Myriad Pro"/>
                <w:color w:val="000000"/>
                <w:sz w:val="20"/>
                <w:szCs w:val="20"/>
                <w:lang w:eastAsia="ru-RU"/>
              </w:rPr>
            </w:pPr>
            <w:r w:rsidRPr="00B7783E">
              <w:rPr>
                <w:rFonts w:ascii="Myriad Pro" w:hAnsi="Myriad Pro"/>
                <w:color w:val="000000"/>
                <w:sz w:val="20"/>
                <w:szCs w:val="20"/>
                <w:lang w:eastAsia="ru-RU"/>
              </w:rPr>
              <w:t>коэффициент эластичности затрат по росту активов</w:t>
            </w:r>
          </w:p>
        </w:tc>
        <w:tc>
          <w:tcPr>
            <w:tcW w:w="1003" w:type="pct"/>
            <w:tcBorders>
              <w:top w:val="single" w:sz="8" w:space="0" w:color="auto"/>
              <w:left w:val="nil"/>
              <w:bottom w:val="nil"/>
              <w:right w:val="nil"/>
            </w:tcBorders>
            <w:shd w:val="clear" w:color="000000" w:fill="FFFFFF"/>
            <w:vAlign w:val="center"/>
            <w:hideMark/>
          </w:tcPr>
          <w:p w14:paraId="154E7B29" w14:textId="77777777" w:rsidR="0089236F" w:rsidRPr="00B7783E" w:rsidRDefault="0089236F" w:rsidP="00F37984">
            <w:pPr>
              <w:spacing w:after="0" w:line="240" w:lineRule="auto"/>
              <w:ind w:left="-57" w:right="-57"/>
              <w:rPr>
                <w:rFonts w:ascii="Myriad Pro" w:hAnsi="Myriad Pro"/>
                <w:sz w:val="20"/>
                <w:szCs w:val="20"/>
                <w:lang w:eastAsia="ru-RU"/>
              </w:rPr>
            </w:pPr>
            <w:r w:rsidRPr="00B7783E">
              <w:rPr>
                <w:rFonts w:ascii="Myriad Pro" w:hAnsi="Myriad Pro"/>
                <w:sz w:val="20"/>
                <w:szCs w:val="20"/>
                <w:lang w:eastAsia="ru-RU"/>
              </w:rPr>
              <w:t> </w:t>
            </w:r>
          </w:p>
        </w:tc>
        <w:tc>
          <w:tcPr>
            <w:tcW w:w="1073" w:type="pct"/>
            <w:tcBorders>
              <w:top w:val="single" w:sz="8" w:space="0" w:color="auto"/>
              <w:left w:val="single" w:sz="8" w:space="0" w:color="auto"/>
              <w:bottom w:val="nil"/>
              <w:right w:val="single" w:sz="8" w:space="0" w:color="auto"/>
            </w:tcBorders>
            <w:shd w:val="clear" w:color="000000" w:fill="FFFFFF"/>
            <w:vAlign w:val="center"/>
            <w:hideMark/>
          </w:tcPr>
          <w:p w14:paraId="7ED7868B" w14:textId="77777777" w:rsidR="0089236F" w:rsidRPr="00B7783E" w:rsidRDefault="0089236F" w:rsidP="00F37984">
            <w:pPr>
              <w:spacing w:after="0" w:line="240" w:lineRule="auto"/>
              <w:ind w:left="-57" w:right="-57"/>
              <w:jc w:val="right"/>
              <w:rPr>
                <w:rFonts w:ascii="Myriad Pro" w:hAnsi="Myriad Pro"/>
                <w:color w:val="000000"/>
                <w:sz w:val="20"/>
                <w:szCs w:val="20"/>
                <w:lang w:eastAsia="ru-RU"/>
              </w:rPr>
            </w:pPr>
            <w:r w:rsidRPr="00B7783E">
              <w:rPr>
                <w:rFonts w:ascii="Myriad Pro" w:hAnsi="Myriad Pro"/>
                <w:color w:val="000000"/>
                <w:sz w:val="20"/>
                <w:szCs w:val="20"/>
                <w:lang w:eastAsia="ru-RU"/>
              </w:rPr>
              <w:t>0,75</w:t>
            </w:r>
          </w:p>
        </w:tc>
      </w:tr>
      <w:tr w:rsidR="0089236F" w:rsidRPr="00B7783E" w14:paraId="71F40631" w14:textId="77777777" w:rsidTr="00F37984">
        <w:trPr>
          <w:trHeight w:val="20"/>
        </w:trPr>
        <w:tc>
          <w:tcPr>
            <w:tcW w:w="2034" w:type="pct"/>
            <w:tcBorders>
              <w:top w:val="nil"/>
              <w:left w:val="single" w:sz="8" w:space="0" w:color="auto"/>
              <w:bottom w:val="single" w:sz="8" w:space="0" w:color="auto"/>
              <w:right w:val="nil"/>
            </w:tcBorders>
            <w:shd w:val="clear" w:color="auto" w:fill="EAF1DD" w:themeFill="accent3" w:themeFillTint="33"/>
            <w:vAlign w:val="center"/>
            <w:hideMark/>
          </w:tcPr>
          <w:p w14:paraId="29D96CBE" w14:textId="77777777" w:rsidR="0089236F" w:rsidRPr="00B7783E" w:rsidRDefault="0089236F" w:rsidP="00F37984">
            <w:pPr>
              <w:spacing w:after="0" w:line="240" w:lineRule="auto"/>
              <w:ind w:left="-57" w:right="-57"/>
              <w:rPr>
                <w:rFonts w:ascii="Myriad Pro" w:hAnsi="Myriad Pro"/>
                <w:color w:val="000000"/>
                <w:sz w:val="20"/>
                <w:szCs w:val="20"/>
                <w:lang w:eastAsia="ru-RU"/>
              </w:rPr>
            </w:pPr>
            <w:r w:rsidRPr="00B7783E">
              <w:rPr>
                <w:rFonts w:ascii="Myriad Pro" w:hAnsi="Myriad Pro"/>
                <w:color w:val="000000"/>
                <w:sz w:val="20"/>
                <w:szCs w:val="20"/>
                <w:lang w:eastAsia="ru-RU"/>
              </w:rPr>
              <w:t>Итого коэффициент индексации</w:t>
            </w:r>
          </w:p>
        </w:tc>
        <w:tc>
          <w:tcPr>
            <w:tcW w:w="890" w:type="pct"/>
            <w:tcBorders>
              <w:top w:val="nil"/>
              <w:left w:val="nil"/>
              <w:bottom w:val="single" w:sz="8" w:space="0" w:color="auto"/>
              <w:right w:val="nil"/>
            </w:tcBorders>
            <w:shd w:val="clear" w:color="auto" w:fill="EAF1DD" w:themeFill="accent3" w:themeFillTint="33"/>
            <w:vAlign w:val="center"/>
            <w:hideMark/>
          </w:tcPr>
          <w:p w14:paraId="152D8619" w14:textId="77777777" w:rsidR="0089236F" w:rsidRPr="00B7783E" w:rsidRDefault="0089236F" w:rsidP="00F37984">
            <w:pPr>
              <w:spacing w:after="0" w:line="240" w:lineRule="auto"/>
              <w:ind w:left="-57" w:right="-57"/>
              <w:rPr>
                <w:rFonts w:ascii="Myriad Pro" w:hAnsi="Myriad Pro"/>
                <w:sz w:val="20"/>
                <w:szCs w:val="20"/>
                <w:lang w:eastAsia="ru-RU"/>
              </w:rPr>
            </w:pPr>
            <w:r w:rsidRPr="00B7783E">
              <w:rPr>
                <w:rFonts w:ascii="Myriad Pro" w:hAnsi="Myriad Pro"/>
                <w:sz w:val="20"/>
                <w:szCs w:val="20"/>
                <w:lang w:eastAsia="ru-RU"/>
              </w:rPr>
              <w:t> </w:t>
            </w:r>
          </w:p>
        </w:tc>
        <w:tc>
          <w:tcPr>
            <w:tcW w:w="1003" w:type="pct"/>
            <w:tcBorders>
              <w:top w:val="single" w:sz="8" w:space="0" w:color="auto"/>
              <w:left w:val="single" w:sz="8" w:space="0" w:color="auto"/>
              <w:bottom w:val="single" w:sz="8" w:space="0" w:color="auto"/>
              <w:right w:val="nil"/>
            </w:tcBorders>
            <w:shd w:val="clear" w:color="auto" w:fill="EAF1DD" w:themeFill="accent3" w:themeFillTint="33"/>
            <w:vAlign w:val="center"/>
            <w:hideMark/>
          </w:tcPr>
          <w:p w14:paraId="0E7E3517" w14:textId="77777777" w:rsidR="0089236F" w:rsidRPr="00B7783E" w:rsidRDefault="0089236F" w:rsidP="00F37984">
            <w:pPr>
              <w:spacing w:after="0" w:line="240" w:lineRule="auto"/>
              <w:ind w:left="-57" w:right="-57"/>
              <w:rPr>
                <w:rFonts w:ascii="Myriad Pro" w:hAnsi="Myriad Pro"/>
                <w:sz w:val="20"/>
                <w:szCs w:val="20"/>
                <w:lang w:eastAsia="ru-RU"/>
              </w:rPr>
            </w:pPr>
            <w:r w:rsidRPr="00B7783E">
              <w:rPr>
                <w:rFonts w:ascii="Myriad Pro" w:hAnsi="Myriad Pro"/>
                <w:sz w:val="20"/>
                <w:szCs w:val="20"/>
                <w:lang w:eastAsia="ru-RU"/>
              </w:rPr>
              <w:t> </w:t>
            </w:r>
          </w:p>
        </w:tc>
        <w:tc>
          <w:tcPr>
            <w:tcW w:w="1073" w:type="pct"/>
            <w:tcBorders>
              <w:top w:val="single" w:sz="8" w:space="0" w:color="auto"/>
              <w:left w:val="single" w:sz="8" w:space="0" w:color="auto"/>
              <w:bottom w:val="single" w:sz="8" w:space="0" w:color="auto"/>
              <w:right w:val="single" w:sz="8" w:space="0" w:color="auto"/>
            </w:tcBorders>
            <w:shd w:val="clear" w:color="auto" w:fill="EAF1DD" w:themeFill="accent3" w:themeFillTint="33"/>
            <w:vAlign w:val="center"/>
            <w:hideMark/>
          </w:tcPr>
          <w:p w14:paraId="1AC77C30" w14:textId="77777777" w:rsidR="0089236F" w:rsidRPr="00B7783E" w:rsidRDefault="0089236F" w:rsidP="00F37984">
            <w:pPr>
              <w:spacing w:after="0" w:line="240" w:lineRule="auto"/>
              <w:ind w:left="-57" w:right="-57"/>
              <w:jc w:val="right"/>
              <w:rPr>
                <w:rFonts w:ascii="Myriad Pro" w:hAnsi="Myriad Pro"/>
                <w:color w:val="000000"/>
                <w:sz w:val="20"/>
                <w:szCs w:val="20"/>
                <w:lang w:eastAsia="ru-RU"/>
              </w:rPr>
            </w:pPr>
            <w:r w:rsidRPr="00B7783E">
              <w:rPr>
                <w:rFonts w:ascii="Myriad Pro" w:hAnsi="Myriad Pro"/>
                <w:color w:val="000000"/>
                <w:sz w:val="20"/>
                <w:szCs w:val="20"/>
                <w:lang w:eastAsia="ru-RU"/>
              </w:rPr>
              <w:t>1,0556</w:t>
            </w:r>
          </w:p>
        </w:tc>
      </w:tr>
    </w:tbl>
    <w:p w14:paraId="0DECEFB4" w14:textId="77777777" w:rsidR="0089236F" w:rsidRPr="00B7783E" w:rsidRDefault="0089236F" w:rsidP="0089236F">
      <w:pPr>
        <w:pStyle w:val="ConsPlusNormal"/>
        <w:spacing w:line="360" w:lineRule="auto"/>
        <w:ind w:right="426" w:firstLine="709"/>
        <w:jc w:val="both"/>
        <w:rPr>
          <w:b/>
          <w:bCs/>
        </w:rPr>
      </w:pPr>
    </w:p>
    <w:tbl>
      <w:tblPr>
        <w:tblW w:w="5000" w:type="pct"/>
        <w:tblLook w:val="04A0" w:firstRow="1" w:lastRow="0" w:firstColumn="1" w:lastColumn="0" w:noHBand="0" w:noVBand="1"/>
      </w:tblPr>
      <w:tblGrid>
        <w:gridCol w:w="708"/>
        <w:gridCol w:w="2328"/>
        <w:gridCol w:w="1154"/>
        <w:gridCol w:w="1275"/>
        <w:gridCol w:w="1183"/>
        <w:gridCol w:w="976"/>
        <w:gridCol w:w="1720"/>
      </w:tblGrid>
      <w:tr w:rsidR="0089236F" w:rsidRPr="00F37984" w14:paraId="6470BE96" w14:textId="77777777" w:rsidTr="00F37984">
        <w:trPr>
          <w:trHeight w:val="20"/>
          <w:tblHeader/>
        </w:trPr>
        <w:tc>
          <w:tcPr>
            <w:tcW w:w="3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B4797F" w14:textId="27DE9EFF" w:rsidR="0089236F" w:rsidRPr="00F37984" w:rsidRDefault="00B64520" w:rsidP="00F37984">
            <w:pPr>
              <w:spacing w:after="0" w:line="240" w:lineRule="auto"/>
              <w:ind w:left="-57" w:right="-57"/>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t>№ </w:t>
            </w:r>
            <w:r w:rsidR="0089236F" w:rsidRPr="00F37984">
              <w:rPr>
                <w:rFonts w:ascii="Myriad Pro" w:hAnsi="Myriad Pro"/>
                <w:b/>
                <w:bCs/>
                <w:color w:val="FFFFFF" w:themeColor="background1"/>
                <w:sz w:val="20"/>
                <w:szCs w:val="20"/>
                <w:lang w:eastAsia="ru-RU"/>
              </w:rPr>
              <w:t>п.п.</w:t>
            </w:r>
          </w:p>
        </w:tc>
        <w:tc>
          <w:tcPr>
            <w:tcW w:w="1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A5E451"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Показатели</w:t>
            </w:r>
          </w:p>
        </w:tc>
        <w:tc>
          <w:tcPr>
            <w:tcW w:w="5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34AF7A"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Единица измерения</w:t>
            </w:r>
          </w:p>
        </w:tc>
        <w:tc>
          <w:tcPr>
            <w:tcW w:w="7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3C89B4"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2015 ТБР</w:t>
            </w:r>
          </w:p>
        </w:tc>
        <w:tc>
          <w:tcPr>
            <w:tcW w:w="6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7B8294"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2016 привед.</w:t>
            </w:r>
          </w:p>
        </w:tc>
        <w:tc>
          <w:tcPr>
            <w:tcW w:w="5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4D3D7D"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2016 ТБР</w:t>
            </w:r>
          </w:p>
        </w:tc>
        <w:tc>
          <w:tcPr>
            <w:tcW w:w="8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3C9018"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недополученный доход</w:t>
            </w:r>
          </w:p>
        </w:tc>
      </w:tr>
      <w:tr w:rsidR="0089236F" w:rsidRPr="00F37984" w14:paraId="78F386C9" w14:textId="77777777" w:rsidTr="00F37984">
        <w:trPr>
          <w:trHeight w:val="20"/>
        </w:trPr>
        <w:tc>
          <w:tcPr>
            <w:tcW w:w="393" w:type="pct"/>
            <w:tcBorders>
              <w:top w:val="single" w:sz="4" w:space="0" w:color="FFFFFF" w:themeColor="background1"/>
              <w:left w:val="single" w:sz="8" w:space="0" w:color="auto"/>
              <w:bottom w:val="single" w:sz="8" w:space="0" w:color="auto"/>
              <w:right w:val="single" w:sz="8" w:space="0" w:color="auto"/>
            </w:tcBorders>
            <w:shd w:val="clear" w:color="000000" w:fill="FFFFFF"/>
            <w:vAlign w:val="center"/>
            <w:hideMark/>
          </w:tcPr>
          <w:p w14:paraId="544C6EDC"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1.1.</w:t>
            </w:r>
          </w:p>
        </w:tc>
        <w:tc>
          <w:tcPr>
            <w:tcW w:w="1276" w:type="pct"/>
            <w:tcBorders>
              <w:top w:val="single" w:sz="4" w:space="0" w:color="FFFFFF" w:themeColor="background1"/>
              <w:left w:val="nil"/>
              <w:bottom w:val="single" w:sz="8" w:space="0" w:color="auto"/>
              <w:right w:val="single" w:sz="8" w:space="0" w:color="auto"/>
            </w:tcBorders>
            <w:shd w:val="clear" w:color="000000" w:fill="FFFFFF"/>
            <w:vAlign w:val="center"/>
            <w:hideMark/>
          </w:tcPr>
          <w:p w14:paraId="1345DD1E" w14:textId="77777777" w:rsidR="0089236F" w:rsidRPr="00F37984" w:rsidRDefault="0089236F" w:rsidP="00F37984">
            <w:pPr>
              <w:spacing w:after="0" w:line="240" w:lineRule="auto"/>
              <w:ind w:left="-57" w:right="-57"/>
              <w:jc w:val="both"/>
              <w:rPr>
                <w:rFonts w:ascii="Myriad Pro" w:hAnsi="Myriad Pro"/>
                <w:color w:val="000000"/>
                <w:sz w:val="20"/>
                <w:szCs w:val="20"/>
                <w:lang w:eastAsia="ru-RU"/>
              </w:rPr>
            </w:pPr>
            <w:r w:rsidRPr="00F37984">
              <w:rPr>
                <w:rFonts w:ascii="Myriad Pro" w:hAnsi="Myriad Pro"/>
                <w:color w:val="000000"/>
                <w:sz w:val="20"/>
                <w:szCs w:val="20"/>
                <w:lang w:eastAsia="ru-RU"/>
              </w:rPr>
              <w:t>Материальные затраты</w:t>
            </w:r>
          </w:p>
        </w:tc>
        <w:tc>
          <w:tcPr>
            <w:tcW w:w="572" w:type="pct"/>
            <w:tcBorders>
              <w:top w:val="single" w:sz="4" w:space="0" w:color="FFFFFF" w:themeColor="background1"/>
              <w:left w:val="nil"/>
              <w:bottom w:val="single" w:sz="8" w:space="0" w:color="auto"/>
              <w:right w:val="single" w:sz="8" w:space="0" w:color="auto"/>
            </w:tcBorders>
            <w:shd w:val="clear" w:color="000000" w:fill="FFFFFF"/>
            <w:vAlign w:val="center"/>
            <w:hideMark/>
          </w:tcPr>
          <w:p w14:paraId="7A4090A7"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704" w:type="pct"/>
            <w:tcBorders>
              <w:top w:val="single" w:sz="4" w:space="0" w:color="FFFFFF" w:themeColor="background1"/>
              <w:left w:val="nil"/>
              <w:bottom w:val="single" w:sz="8" w:space="0" w:color="auto"/>
              <w:right w:val="single" w:sz="8" w:space="0" w:color="auto"/>
            </w:tcBorders>
            <w:shd w:val="clear" w:color="000000" w:fill="FFFFFF"/>
            <w:vAlign w:val="center"/>
            <w:hideMark/>
          </w:tcPr>
          <w:p w14:paraId="19FA3ED2"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353 695</w:t>
            </w:r>
          </w:p>
        </w:tc>
        <w:tc>
          <w:tcPr>
            <w:tcW w:w="655" w:type="pct"/>
            <w:tcBorders>
              <w:top w:val="single" w:sz="4" w:space="0" w:color="FFFFFF" w:themeColor="background1"/>
              <w:left w:val="nil"/>
              <w:bottom w:val="single" w:sz="8" w:space="0" w:color="auto"/>
              <w:right w:val="single" w:sz="8" w:space="0" w:color="auto"/>
            </w:tcBorders>
            <w:shd w:val="clear" w:color="000000" w:fill="FFFFFF"/>
            <w:vAlign w:val="center"/>
            <w:hideMark/>
          </w:tcPr>
          <w:p w14:paraId="3048C459"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373 377</w:t>
            </w:r>
          </w:p>
        </w:tc>
        <w:tc>
          <w:tcPr>
            <w:tcW w:w="544" w:type="pct"/>
            <w:tcBorders>
              <w:top w:val="single" w:sz="4" w:space="0" w:color="FFFFFF" w:themeColor="background1"/>
              <w:left w:val="nil"/>
              <w:bottom w:val="single" w:sz="8" w:space="0" w:color="auto"/>
              <w:right w:val="single" w:sz="8" w:space="0" w:color="auto"/>
            </w:tcBorders>
            <w:shd w:val="clear" w:color="000000" w:fill="FFFFFF"/>
            <w:vAlign w:val="center"/>
            <w:hideMark/>
          </w:tcPr>
          <w:p w14:paraId="72A15DCD"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374 110</w:t>
            </w:r>
          </w:p>
        </w:tc>
        <w:tc>
          <w:tcPr>
            <w:tcW w:w="856" w:type="pct"/>
            <w:tcBorders>
              <w:top w:val="single" w:sz="4" w:space="0" w:color="FFFFFF" w:themeColor="background1"/>
              <w:left w:val="nil"/>
              <w:bottom w:val="single" w:sz="8" w:space="0" w:color="auto"/>
              <w:right w:val="single" w:sz="8" w:space="0" w:color="auto"/>
            </w:tcBorders>
            <w:shd w:val="clear" w:color="000000" w:fill="FFFFFF"/>
            <w:vAlign w:val="center"/>
            <w:hideMark/>
          </w:tcPr>
          <w:p w14:paraId="339868A6"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-734</w:t>
            </w:r>
          </w:p>
        </w:tc>
      </w:tr>
      <w:tr w:rsidR="0089236F" w:rsidRPr="00F37984" w14:paraId="155B7D2A" w14:textId="77777777" w:rsidTr="00F37984">
        <w:trPr>
          <w:trHeight w:val="20"/>
        </w:trPr>
        <w:tc>
          <w:tcPr>
            <w:tcW w:w="393" w:type="pct"/>
            <w:tcBorders>
              <w:top w:val="nil"/>
              <w:left w:val="single" w:sz="8" w:space="0" w:color="auto"/>
              <w:bottom w:val="single" w:sz="8" w:space="0" w:color="auto"/>
              <w:right w:val="single" w:sz="8" w:space="0" w:color="auto"/>
            </w:tcBorders>
            <w:shd w:val="clear" w:color="000000" w:fill="FFFFFF"/>
            <w:vAlign w:val="center"/>
            <w:hideMark/>
          </w:tcPr>
          <w:p w14:paraId="3186CF19"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1.1.1.</w:t>
            </w:r>
          </w:p>
        </w:tc>
        <w:tc>
          <w:tcPr>
            <w:tcW w:w="1276" w:type="pct"/>
            <w:tcBorders>
              <w:top w:val="nil"/>
              <w:left w:val="nil"/>
              <w:bottom w:val="single" w:sz="8" w:space="0" w:color="auto"/>
              <w:right w:val="single" w:sz="8" w:space="0" w:color="auto"/>
            </w:tcBorders>
            <w:shd w:val="clear" w:color="000000" w:fill="FFFFFF"/>
            <w:vAlign w:val="center"/>
            <w:hideMark/>
          </w:tcPr>
          <w:p w14:paraId="1BC3B226"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Сырье, материалы, запасные части, инструмент, топливо</w:t>
            </w:r>
          </w:p>
        </w:tc>
        <w:tc>
          <w:tcPr>
            <w:tcW w:w="572" w:type="pct"/>
            <w:tcBorders>
              <w:top w:val="nil"/>
              <w:left w:val="nil"/>
              <w:bottom w:val="single" w:sz="8" w:space="0" w:color="auto"/>
              <w:right w:val="single" w:sz="8" w:space="0" w:color="auto"/>
            </w:tcBorders>
            <w:shd w:val="clear" w:color="000000" w:fill="FFFFFF"/>
            <w:vAlign w:val="center"/>
            <w:hideMark/>
          </w:tcPr>
          <w:p w14:paraId="3D961AE5"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704" w:type="pct"/>
            <w:tcBorders>
              <w:top w:val="nil"/>
              <w:left w:val="nil"/>
              <w:bottom w:val="single" w:sz="8" w:space="0" w:color="auto"/>
              <w:right w:val="single" w:sz="8" w:space="0" w:color="auto"/>
            </w:tcBorders>
            <w:shd w:val="clear" w:color="000000" w:fill="FFFFFF"/>
            <w:vAlign w:val="center"/>
            <w:hideMark/>
          </w:tcPr>
          <w:p w14:paraId="42929AC8"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167 183</w:t>
            </w:r>
          </w:p>
        </w:tc>
        <w:tc>
          <w:tcPr>
            <w:tcW w:w="655" w:type="pct"/>
            <w:tcBorders>
              <w:top w:val="nil"/>
              <w:left w:val="nil"/>
              <w:bottom w:val="single" w:sz="8" w:space="0" w:color="auto"/>
              <w:right w:val="single" w:sz="8" w:space="0" w:color="auto"/>
            </w:tcBorders>
            <w:shd w:val="clear" w:color="000000" w:fill="FFFFFF"/>
            <w:vAlign w:val="center"/>
            <w:hideMark/>
          </w:tcPr>
          <w:p w14:paraId="0D48D176"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vertAlign w:val="superscript"/>
                <w:lang w:eastAsia="ru-RU"/>
              </w:rPr>
              <w:t>176 487</w:t>
            </w:r>
          </w:p>
        </w:tc>
        <w:tc>
          <w:tcPr>
            <w:tcW w:w="544" w:type="pct"/>
            <w:tcBorders>
              <w:top w:val="nil"/>
              <w:left w:val="nil"/>
              <w:bottom w:val="single" w:sz="8" w:space="0" w:color="auto"/>
              <w:right w:val="single" w:sz="8" w:space="0" w:color="auto"/>
            </w:tcBorders>
            <w:shd w:val="clear" w:color="000000" w:fill="FFFFFF"/>
            <w:vAlign w:val="center"/>
            <w:hideMark/>
          </w:tcPr>
          <w:p w14:paraId="3D985770"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176 833</w:t>
            </w:r>
          </w:p>
        </w:tc>
        <w:tc>
          <w:tcPr>
            <w:tcW w:w="856" w:type="pct"/>
            <w:tcBorders>
              <w:top w:val="nil"/>
              <w:left w:val="nil"/>
              <w:bottom w:val="single" w:sz="8" w:space="0" w:color="auto"/>
              <w:right w:val="single" w:sz="8" w:space="0" w:color="auto"/>
            </w:tcBorders>
            <w:shd w:val="clear" w:color="000000" w:fill="FFFFFF"/>
            <w:vAlign w:val="center"/>
            <w:hideMark/>
          </w:tcPr>
          <w:p w14:paraId="185F26AD"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-347</w:t>
            </w:r>
          </w:p>
        </w:tc>
      </w:tr>
      <w:tr w:rsidR="0089236F" w:rsidRPr="00F37984" w14:paraId="09BC2D81" w14:textId="77777777" w:rsidTr="00F37984">
        <w:trPr>
          <w:trHeight w:val="20"/>
        </w:trPr>
        <w:tc>
          <w:tcPr>
            <w:tcW w:w="393" w:type="pct"/>
            <w:tcBorders>
              <w:top w:val="nil"/>
              <w:left w:val="single" w:sz="8" w:space="0" w:color="auto"/>
              <w:bottom w:val="single" w:sz="8" w:space="0" w:color="auto"/>
              <w:right w:val="single" w:sz="8" w:space="0" w:color="auto"/>
            </w:tcBorders>
            <w:shd w:val="clear" w:color="000000" w:fill="FFFFFF"/>
            <w:vAlign w:val="center"/>
            <w:hideMark/>
          </w:tcPr>
          <w:p w14:paraId="71DD5E37"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1.1.2.</w:t>
            </w:r>
          </w:p>
        </w:tc>
        <w:tc>
          <w:tcPr>
            <w:tcW w:w="1276" w:type="pct"/>
            <w:tcBorders>
              <w:top w:val="nil"/>
              <w:left w:val="nil"/>
              <w:bottom w:val="single" w:sz="8" w:space="0" w:color="auto"/>
              <w:right w:val="single" w:sz="8" w:space="0" w:color="auto"/>
            </w:tcBorders>
            <w:shd w:val="clear" w:color="000000" w:fill="FFFFFF"/>
            <w:vAlign w:val="center"/>
            <w:hideMark/>
          </w:tcPr>
          <w:p w14:paraId="54745964" w14:textId="77777777" w:rsidR="0089236F" w:rsidRPr="00F37984" w:rsidRDefault="0089236F" w:rsidP="00F37984">
            <w:pPr>
              <w:spacing w:after="0" w:line="240" w:lineRule="auto"/>
              <w:ind w:left="-57" w:right="-57"/>
              <w:jc w:val="both"/>
              <w:rPr>
                <w:rFonts w:ascii="Myriad Pro" w:hAnsi="Myriad Pro"/>
                <w:color w:val="000000"/>
                <w:sz w:val="20"/>
                <w:szCs w:val="20"/>
                <w:lang w:eastAsia="ru-RU"/>
              </w:rPr>
            </w:pPr>
            <w:r w:rsidRPr="00F37984">
              <w:rPr>
                <w:rFonts w:ascii="Myriad Pro" w:hAnsi="Myriad Pro"/>
                <w:color w:val="000000"/>
                <w:sz w:val="20"/>
                <w:szCs w:val="20"/>
                <w:lang w:eastAsia="ru-RU"/>
              </w:rPr>
              <w:t xml:space="preserve">Работы и услуги производственного </w:t>
            </w:r>
            <w:r w:rsidRPr="00F37984">
              <w:rPr>
                <w:rFonts w:ascii="Myriad Pro" w:hAnsi="Myriad Pro"/>
                <w:color w:val="000000"/>
                <w:sz w:val="20"/>
                <w:szCs w:val="20"/>
                <w:lang w:eastAsia="ru-RU"/>
              </w:rPr>
              <w:lastRenderedPageBreak/>
              <w:t>характера (в т. ч. услуги сторонних организаций по содержанию сетей и распределительных устройств)</w:t>
            </w:r>
          </w:p>
        </w:tc>
        <w:tc>
          <w:tcPr>
            <w:tcW w:w="572" w:type="pct"/>
            <w:tcBorders>
              <w:top w:val="nil"/>
              <w:left w:val="nil"/>
              <w:bottom w:val="single" w:sz="8" w:space="0" w:color="auto"/>
              <w:right w:val="single" w:sz="8" w:space="0" w:color="auto"/>
            </w:tcBorders>
            <w:shd w:val="clear" w:color="000000" w:fill="FFFFFF"/>
            <w:vAlign w:val="center"/>
            <w:hideMark/>
          </w:tcPr>
          <w:p w14:paraId="0E964372"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lastRenderedPageBreak/>
              <w:t>тыс. руб.</w:t>
            </w:r>
          </w:p>
        </w:tc>
        <w:tc>
          <w:tcPr>
            <w:tcW w:w="704" w:type="pct"/>
            <w:tcBorders>
              <w:top w:val="nil"/>
              <w:left w:val="nil"/>
              <w:bottom w:val="single" w:sz="8" w:space="0" w:color="auto"/>
              <w:right w:val="single" w:sz="8" w:space="0" w:color="auto"/>
            </w:tcBorders>
            <w:shd w:val="clear" w:color="000000" w:fill="FFFFFF"/>
            <w:vAlign w:val="center"/>
            <w:hideMark/>
          </w:tcPr>
          <w:p w14:paraId="35A63864"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186 511</w:t>
            </w:r>
          </w:p>
        </w:tc>
        <w:tc>
          <w:tcPr>
            <w:tcW w:w="655" w:type="pct"/>
            <w:tcBorders>
              <w:top w:val="nil"/>
              <w:left w:val="nil"/>
              <w:bottom w:val="single" w:sz="8" w:space="0" w:color="auto"/>
              <w:right w:val="single" w:sz="8" w:space="0" w:color="auto"/>
            </w:tcBorders>
            <w:shd w:val="clear" w:color="000000" w:fill="FFFFFF"/>
            <w:vAlign w:val="center"/>
            <w:hideMark/>
          </w:tcPr>
          <w:p w14:paraId="44CE3536"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196 890</w:t>
            </w:r>
          </w:p>
        </w:tc>
        <w:tc>
          <w:tcPr>
            <w:tcW w:w="544" w:type="pct"/>
            <w:tcBorders>
              <w:top w:val="nil"/>
              <w:left w:val="nil"/>
              <w:bottom w:val="single" w:sz="8" w:space="0" w:color="auto"/>
              <w:right w:val="single" w:sz="8" w:space="0" w:color="auto"/>
            </w:tcBorders>
            <w:shd w:val="clear" w:color="000000" w:fill="FFFFFF"/>
            <w:vAlign w:val="center"/>
            <w:hideMark/>
          </w:tcPr>
          <w:p w14:paraId="35DC2D23"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197 277</w:t>
            </w:r>
          </w:p>
        </w:tc>
        <w:tc>
          <w:tcPr>
            <w:tcW w:w="856" w:type="pct"/>
            <w:tcBorders>
              <w:top w:val="nil"/>
              <w:left w:val="nil"/>
              <w:bottom w:val="single" w:sz="8" w:space="0" w:color="auto"/>
              <w:right w:val="single" w:sz="8" w:space="0" w:color="auto"/>
            </w:tcBorders>
            <w:shd w:val="clear" w:color="000000" w:fill="FFFFFF"/>
            <w:vAlign w:val="center"/>
            <w:hideMark/>
          </w:tcPr>
          <w:p w14:paraId="5ABC6D5B"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-387</w:t>
            </w:r>
          </w:p>
        </w:tc>
      </w:tr>
      <w:tr w:rsidR="0089236F" w:rsidRPr="00F37984" w14:paraId="31135C64" w14:textId="77777777" w:rsidTr="00F37984">
        <w:trPr>
          <w:trHeight w:val="20"/>
        </w:trPr>
        <w:tc>
          <w:tcPr>
            <w:tcW w:w="393" w:type="pct"/>
            <w:tcBorders>
              <w:top w:val="nil"/>
              <w:left w:val="single" w:sz="8" w:space="0" w:color="auto"/>
              <w:bottom w:val="single" w:sz="8" w:space="0" w:color="auto"/>
              <w:right w:val="single" w:sz="8" w:space="0" w:color="auto"/>
            </w:tcBorders>
            <w:shd w:val="clear" w:color="000000" w:fill="FFFFFF"/>
            <w:vAlign w:val="center"/>
            <w:hideMark/>
          </w:tcPr>
          <w:p w14:paraId="132A617E"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1.2.</w:t>
            </w:r>
          </w:p>
        </w:tc>
        <w:tc>
          <w:tcPr>
            <w:tcW w:w="1276" w:type="pct"/>
            <w:tcBorders>
              <w:top w:val="nil"/>
              <w:left w:val="nil"/>
              <w:bottom w:val="single" w:sz="8" w:space="0" w:color="auto"/>
              <w:right w:val="single" w:sz="8" w:space="0" w:color="auto"/>
            </w:tcBorders>
            <w:shd w:val="clear" w:color="000000" w:fill="FFFFFF"/>
            <w:vAlign w:val="center"/>
            <w:hideMark/>
          </w:tcPr>
          <w:p w14:paraId="5BEAD804" w14:textId="77777777" w:rsidR="0089236F" w:rsidRPr="00F37984" w:rsidRDefault="0089236F" w:rsidP="00F37984">
            <w:pPr>
              <w:spacing w:after="0" w:line="240" w:lineRule="auto"/>
              <w:ind w:left="-57" w:right="-57"/>
              <w:jc w:val="both"/>
              <w:rPr>
                <w:rFonts w:ascii="Myriad Pro" w:hAnsi="Myriad Pro"/>
                <w:color w:val="000000"/>
                <w:sz w:val="20"/>
                <w:szCs w:val="20"/>
                <w:lang w:eastAsia="ru-RU"/>
              </w:rPr>
            </w:pPr>
            <w:r w:rsidRPr="00F37984">
              <w:rPr>
                <w:rFonts w:ascii="Myriad Pro" w:hAnsi="Myriad Pro"/>
                <w:color w:val="000000"/>
                <w:sz w:val="20"/>
                <w:szCs w:val="20"/>
                <w:lang w:eastAsia="ru-RU"/>
              </w:rPr>
              <w:t>Расходы на оплату труда</w:t>
            </w:r>
          </w:p>
        </w:tc>
        <w:tc>
          <w:tcPr>
            <w:tcW w:w="572" w:type="pct"/>
            <w:tcBorders>
              <w:top w:val="nil"/>
              <w:left w:val="nil"/>
              <w:bottom w:val="single" w:sz="8" w:space="0" w:color="auto"/>
              <w:right w:val="single" w:sz="8" w:space="0" w:color="auto"/>
            </w:tcBorders>
            <w:shd w:val="clear" w:color="000000" w:fill="FFFFFF"/>
            <w:vAlign w:val="center"/>
            <w:hideMark/>
          </w:tcPr>
          <w:p w14:paraId="5B6E08F6"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704" w:type="pct"/>
            <w:tcBorders>
              <w:top w:val="nil"/>
              <w:left w:val="nil"/>
              <w:bottom w:val="single" w:sz="8" w:space="0" w:color="auto"/>
              <w:right w:val="single" w:sz="8" w:space="0" w:color="auto"/>
            </w:tcBorders>
            <w:shd w:val="clear" w:color="000000" w:fill="FFFFFF"/>
            <w:vAlign w:val="center"/>
            <w:hideMark/>
          </w:tcPr>
          <w:p w14:paraId="275ABAB5"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950 717</w:t>
            </w:r>
          </w:p>
        </w:tc>
        <w:tc>
          <w:tcPr>
            <w:tcW w:w="655" w:type="pct"/>
            <w:tcBorders>
              <w:top w:val="nil"/>
              <w:left w:val="nil"/>
              <w:bottom w:val="single" w:sz="8" w:space="0" w:color="auto"/>
              <w:right w:val="single" w:sz="8" w:space="0" w:color="auto"/>
            </w:tcBorders>
            <w:shd w:val="clear" w:color="000000" w:fill="FFFFFF"/>
            <w:vAlign w:val="center"/>
            <w:hideMark/>
          </w:tcPr>
          <w:p w14:paraId="5EB97676"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1 003 621</w:t>
            </w:r>
          </w:p>
        </w:tc>
        <w:tc>
          <w:tcPr>
            <w:tcW w:w="544" w:type="pct"/>
            <w:tcBorders>
              <w:top w:val="nil"/>
              <w:left w:val="nil"/>
              <w:bottom w:val="single" w:sz="8" w:space="0" w:color="auto"/>
              <w:right w:val="single" w:sz="8" w:space="0" w:color="auto"/>
            </w:tcBorders>
            <w:shd w:val="clear" w:color="000000" w:fill="FFFFFF"/>
            <w:vAlign w:val="center"/>
            <w:hideMark/>
          </w:tcPr>
          <w:p w14:paraId="0C027C5D"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1 005 594</w:t>
            </w:r>
          </w:p>
        </w:tc>
        <w:tc>
          <w:tcPr>
            <w:tcW w:w="856" w:type="pct"/>
            <w:tcBorders>
              <w:top w:val="nil"/>
              <w:left w:val="nil"/>
              <w:bottom w:val="single" w:sz="8" w:space="0" w:color="auto"/>
              <w:right w:val="single" w:sz="8" w:space="0" w:color="auto"/>
            </w:tcBorders>
            <w:shd w:val="clear" w:color="000000" w:fill="FFFFFF"/>
            <w:vAlign w:val="center"/>
            <w:hideMark/>
          </w:tcPr>
          <w:p w14:paraId="5669BA0D"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-1 973</w:t>
            </w:r>
          </w:p>
        </w:tc>
      </w:tr>
      <w:tr w:rsidR="0089236F" w:rsidRPr="00F37984" w14:paraId="308CB4DA" w14:textId="77777777" w:rsidTr="00F37984">
        <w:trPr>
          <w:trHeight w:val="20"/>
        </w:trPr>
        <w:tc>
          <w:tcPr>
            <w:tcW w:w="393" w:type="pct"/>
            <w:tcBorders>
              <w:top w:val="nil"/>
              <w:left w:val="single" w:sz="8" w:space="0" w:color="auto"/>
              <w:bottom w:val="single" w:sz="8" w:space="0" w:color="auto"/>
              <w:right w:val="single" w:sz="8" w:space="0" w:color="auto"/>
            </w:tcBorders>
            <w:shd w:val="clear" w:color="000000" w:fill="FFFFFF"/>
            <w:vAlign w:val="center"/>
            <w:hideMark/>
          </w:tcPr>
          <w:p w14:paraId="4ECC2FBC"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1.3</w:t>
            </w:r>
          </w:p>
        </w:tc>
        <w:tc>
          <w:tcPr>
            <w:tcW w:w="1276" w:type="pct"/>
            <w:tcBorders>
              <w:top w:val="nil"/>
              <w:left w:val="nil"/>
              <w:bottom w:val="single" w:sz="8" w:space="0" w:color="auto"/>
              <w:right w:val="single" w:sz="8" w:space="0" w:color="auto"/>
            </w:tcBorders>
            <w:shd w:val="clear" w:color="000000" w:fill="FFFFFF"/>
            <w:vAlign w:val="center"/>
            <w:hideMark/>
          </w:tcPr>
          <w:p w14:paraId="0A501D1C" w14:textId="77777777" w:rsidR="0089236F" w:rsidRPr="00F37984" w:rsidRDefault="0089236F" w:rsidP="00F37984">
            <w:pPr>
              <w:spacing w:after="0" w:line="240" w:lineRule="auto"/>
              <w:ind w:left="-57" w:right="-57"/>
              <w:jc w:val="both"/>
              <w:rPr>
                <w:rFonts w:ascii="Myriad Pro" w:hAnsi="Myriad Pro"/>
                <w:color w:val="000000"/>
                <w:sz w:val="20"/>
                <w:szCs w:val="20"/>
                <w:lang w:eastAsia="ru-RU"/>
              </w:rPr>
            </w:pPr>
            <w:r w:rsidRPr="00F37984">
              <w:rPr>
                <w:rFonts w:ascii="Myriad Pro" w:hAnsi="Myriad Pro"/>
                <w:color w:val="000000"/>
                <w:sz w:val="20"/>
                <w:szCs w:val="20"/>
                <w:lang w:eastAsia="ru-RU"/>
              </w:rPr>
              <w:t>Прочие расходы, всего, в том числе:</w:t>
            </w:r>
          </w:p>
        </w:tc>
        <w:tc>
          <w:tcPr>
            <w:tcW w:w="572" w:type="pct"/>
            <w:tcBorders>
              <w:top w:val="nil"/>
              <w:left w:val="nil"/>
              <w:bottom w:val="single" w:sz="8" w:space="0" w:color="auto"/>
              <w:right w:val="single" w:sz="8" w:space="0" w:color="auto"/>
            </w:tcBorders>
            <w:shd w:val="clear" w:color="000000" w:fill="FFFFFF"/>
            <w:vAlign w:val="center"/>
            <w:hideMark/>
          </w:tcPr>
          <w:p w14:paraId="3E797E88"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704" w:type="pct"/>
            <w:tcBorders>
              <w:top w:val="nil"/>
              <w:left w:val="nil"/>
              <w:bottom w:val="single" w:sz="8" w:space="0" w:color="auto"/>
              <w:right w:val="single" w:sz="8" w:space="0" w:color="auto"/>
            </w:tcBorders>
            <w:shd w:val="clear" w:color="000000" w:fill="FFFFFF"/>
            <w:vAlign w:val="center"/>
            <w:hideMark/>
          </w:tcPr>
          <w:p w14:paraId="55F80C8F"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917 575</w:t>
            </w:r>
          </w:p>
        </w:tc>
        <w:tc>
          <w:tcPr>
            <w:tcW w:w="655" w:type="pct"/>
            <w:tcBorders>
              <w:top w:val="nil"/>
              <w:left w:val="nil"/>
              <w:bottom w:val="single" w:sz="8" w:space="0" w:color="auto"/>
              <w:right w:val="single" w:sz="8" w:space="0" w:color="auto"/>
            </w:tcBorders>
            <w:shd w:val="clear" w:color="000000" w:fill="FFFFFF"/>
            <w:vAlign w:val="center"/>
            <w:hideMark/>
          </w:tcPr>
          <w:p w14:paraId="2806AC08"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968 634</w:t>
            </w:r>
          </w:p>
        </w:tc>
        <w:tc>
          <w:tcPr>
            <w:tcW w:w="544" w:type="pct"/>
            <w:tcBorders>
              <w:top w:val="nil"/>
              <w:left w:val="nil"/>
              <w:bottom w:val="single" w:sz="8" w:space="0" w:color="auto"/>
              <w:right w:val="single" w:sz="8" w:space="0" w:color="auto"/>
            </w:tcBorders>
            <w:shd w:val="clear" w:color="000000" w:fill="FFFFFF"/>
            <w:vAlign w:val="center"/>
            <w:hideMark/>
          </w:tcPr>
          <w:p w14:paraId="23027FD5"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970 538</w:t>
            </w:r>
          </w:p>
        </w:tc>
        <w:tc>
          <w:tcPr>
            <w:tcW w:w="856" w:type="pct"/>
            <w:tcBorders>
              <w:top w:val="nil"/>
              <w:left w:val="nil"/>
              <w:bottom w:val="single" w:sz="8" w:space="0" w:color="auto"/>
              <w:right w:val="single" w:sz="8" w:space="0" w:color="auto"/>
            </w:tcBorders>
            <w:shd w:val="clear" w:color="000000" w:fill="FFFFFF"/>
            <w:vAlign w:val="center"/>
            <w:hideMark/>
          </w:tcPr>
          <w:p w14:paraId="31EEC873"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-1 904</w:t>
            </w:r>
          </w:p>
        </w:tc>
      </w:tr>
      <w:tr w:rsidR="0089236F" w:rsidRPr="00F37984" w14:paraId="289CEEEE" w14:textId="77777777" w:rsidTr="00F37984">
        <w:trPr>
          <w:trHeight w:val="20"/>
        </w:trPr>
        <w:tc>
          <w:tcPr>
            <w:tcW w:w="393" w:type="pct"/>
            <w:tcBorders>
              <w:top w:val="nil"/>
              <w:left w:val="single" w:sz="8" w:space="0" w:color="auto"/>
              <w:bottom w:val="single" w:sz="8" w:space="0" w:color="auto"/>
              <w:right w:val="single" w:sz="8" w:space="0" w:color="auto"/>
            </w:tcBorders>
            <w:shd w:val="clear" w:color="000000" w:fill="FFFFFF"/>
            <w:vAlign w:val="center"/>
            <w:hideMark/>
          </w:tcPr>
          <w:p w14:paraId="2102D734"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1.3.1</w:t>
            </w:r>
          </w:p>
        </w:tc>
        <w:tc>
          <w:tcPr>
            <w:tcW w:w="1276" w:type="pct"/>
            <w:tcBorders>
              <w:top w:val="nil"/>
              <w:left w:val="nil"/>
              <w:bottom w:val="single" w:sz="8" w:space="0" w:color="auto"/>
              <w:right w:val="single" w:sz="8" w:space="0" w:color="auto"/>
            </w:tcBorders>
            <w:shd w:val="clear" w:color="000000" w:fill="FFFFFF"/>
            <w:vAlign w:val="center"/>
            <w:hideMark/>
          </w:tcPr>
          <w:p w14:paraId="0506AEBA" w14:textId="77777777" w:rsidR="0089236F" w:rsidRPr="00F37984" w:rsidRDefault="0089236F" w:rsidP="00F37984">
            <w:pPr>
              <w:spacing w:after="0" w:line="240" w:lineRule="auto"/>
              <w:ind w:left="-57" w:right="-57"/>
              <w:jc w:val="both"/>
              <w:rPr>
                <w:rFonts w:ascii="Myriad Pro" w:hAnsi="Myriad Pro"/>
                <w:color w:val="000000"/>
                <w:sz w:val="20"/>
                <w:szCs w:val="20"/>
                <w:lang w:eastAsia="ru-RU"/>
              </w:rPr>
            </w:pPr>
            <w:r w:rsidRPr="00F37984">
              <w:rPr>
                <w:rFonts w:ascii="Myriad Pro" w:hAnsi="Myriad Pro"/>
                <w:color w:val="000000"/>
                <w:sz w:val="20"/>
                <w:szCs w:val="20"/>
                <w:lang w:eastAsia="ru-RU"/>
              </w:rPr>
              <w:t>Ремонт основных фондов</w:t>
            </w:r>
          </w:p>
        </w:tc>
        <w:tc>
          <w:tcPr>
            <w:tcW w:w="572" w:type="pct"/>
            <w:tcBorders>
              <w:top w:val="nil"/>
              <w:left w:val="nil"/>
              <w:bottom w:val="single" w:sz="8" w:space="0" w:color="auto"/>
              <w:right w:val="single" w:sz="8" w:space="0" w:color="auto"/>
            </w:tcBorders>
            <w:shd w:val="clear" w:color="000000" w:fill="FFFFFF"/>
            <w:vAlign w:val="center"/>
            <w:hideMark/>
          </w:tcPr>
          <w:p w14:paraId="6C69B7F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тыс. руб.</w:t>
            </w:r>
          </w:p>
        </w:tc>
        <w:tc>
          <w:tcPr>
            <w:tcW w:w="704" w:type="pct"/>
            <w:tcBorders>
              <w:top w:val="nil"/>
              <w:left w:val="nil"/>
              <w:bottom w:val="single" w:sz="8" w:space="0" w:color="auto"/>
              <w:right w:val="single" w:sz="8" w:space="0" w:color="auto"/>
            </w:tcBorders>
            <w:shd w:val="clear" w:color="000000" w:fill="FFFFFF"/>
            <w:vAlign w:val="center"/>
            <w:hideMark/>
          </w:tcPr>
          <w:p w14:paraId="2EC34085"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474 328</w:t>
            </w:r>
          </w:p>
        </w:tc>
        <w:tc>
          <w:tcPr>
            <w:tcW w:w="655" w:type="pct"/>
            <w:tcBorders>
              <w:top w:val="nil"/>
              <w:left w:val="nil"/>
              <w:bottom w:val="single" w:sz="8" w:space="0" w:color="auto"/>
              <w:right w:val="single" w:sz="8" w:space="0" w:color="auto"/>
            </w:tcBorders>
            <w:shd w:val="clear" w:color="000000" w:fill="FFFFFF"/>
            <w:vAlign w:val="center"/>
            <w:hideMark/>
          </w:tcPr>
          <w:p w14:paraId="138EF461"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500 722</w:t>
            </w:r>
          </w:p>
        </w:tc>
        <w:tc>
          <w:tcPr>
            <w:tcW w:w="544" w:type="pct"/>
            <w:tcBorders>
              <w:top w:val="nil"/>
              <w:left w:val="nil"/>
              <w:bottom w:val="single" w:sz="8" w:space="0" w:color="auto"/>
              <w:right w:val="single" w:sz="8" w:space="0" w:color="auto"/>
            </w:tcBorders>
            <w:shd w:val="clear" w:color="000000" w:fill="FFFFFF"/>
            <w:vAlign w:val="center"/>
            <w:hideMark/>
          </w:tcPr>
          <w:p w14:paraId="6E41DA58"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501 706</w:t>
            </w:r>
          </w:p>
        </w:tc>
        <w:tc>
          <w:tcPr>
            <w:tcW w:w="856" w:type="pct"/>
            <w:tcBorders>
              <w:top w:val="nil"/>
              <w:left w:val="nil"/>
              <w:bottom w:val="single" w:sz="8" w:space="0" w:color="auto"/>
              <w:right w:val="single" w:sz="8" w:space="0" w:color="auto"/>
            </w:tcBorders>
            <w:shd w:val="clear" w:color="000000" w:fill="FFFFFF"/>
            <w:vAlign w:val="center"/>
            <w:hideMark/>
          </w:tcPr>
          <w:p w14:paraId="6F624924"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-984</w:t>
            </w:r>
          </w:p>
        </w:tc>
      </w:tr>
      <w:tr w:rsidR="0089236F" w:rsidRPr="00F37984" w14:paraId="44EB57AA" w14:textId="77777777" w:rsidTr="00F37984">
        <w:trPr>
          <w:trHeight w:val="688"/>
        </w:trPr>
        <w:tc>
          <w:tcPr>
            <w:tcW w:w="393" w:type="pct"/>
            <w:tcBorders>
              <w:top w:val="nil"/>
              <w:left w:val="single" w:sz="8" w:space="0" w:color="auto"/>
              <w:bottom w:val="single" w:sz="8" w:space="0" w:color="auto"/>
              <w:right w:val="single" w:sz="8" w:space="0" w:color="auto"/>
            </w:tcBorders>
            <w:shd w:val="clear" w:color="000000" w:fill="FFFFFF"/>
            <w:vAlign w:val="center"/>
            <w:hideMark/>
          </w:tcPr>
          <w:p w14:paraId="2786D5E3"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1.3.2.</w:t>
            </w:r>
          </w:p>
        </w:tc>
        <w:tc>
          <w:tcPr>
            <w:tcW w:w="1276" w:type="pct"/>
            <w:tcBorders>
              <w:top w:val="nil"/>
              <w:left w:val="nil"/>
              <w:bottom w:val="single" w:sz="8" w:space="0" w:color="auto"/>
              <w:right w:val="single" w:sz="8" w:space="0" w:color="auto"/>
            </w:tcBorders>
            <w:shd w:val="clear" w:color="000000" w:fill="FFFFFF"/>
            <w:vAlign w:val="center"/>
            <w:hideMark/>
          </w:tcPr>
          <w:p w14:paraId="7AC82C7E" w14:textId="77777777" w:rsidR="0089236F" w:rsidRPr="00F37984" w:rsidRDefault="0089236F" w:rsidP="00F37984">
            <w:pPr>
              <w:spacing w:after="0" w:line="240" w:lineRule="auto"/>
              <w:ind w:left="-57" w:right="-57"/>
              <w:jc w:val="both"/>
              <w:rPr>
                <w:rFonts w:ascii="Myriad Pro" w:hAnsi="Myriad Pro"/>
                <w:color w:val="000000"/>
                <w:sz w:val="20"/>
                <w:szCs w:val="20"/>
                <w:lang w:eastAsia="ru-RU"/>
              </w:rPr>
            </w:pPr>
            <w:r w:rsidRPr="00F37984">
              <w:rPr>
                <w:rFonts w:ascii="Myriad Pro" w:hAnsi="Myriad Pro"/>
                <w:color w:val="000000"/>
                <w:sz w:val="20"/>
                <w:szCs w:val="20"/>
                <w:lang w:eastAsia="ru-RU"/>
              </w:rPr>
              <w:t>Оплата работ и услуг сторонних организаций</w:t>
            </w:r>
          </w:p>
        </w:tc>
        <w:tc>
          <w:tcPr>
            <w:tcW w:w="572" w:type="pct"/>
            <w:tcBorders>
              <w:top w:val="nil"/>
              <w:left w:val="nil"/>
              <w:bottom w:val="single" w:sz="8" w:space="0" w:color="auto"/>
              <w:right w:val="single" w:sz="8" w:space="0" w:color="auto"/>
            </w:tcBorders>
            <w:shd w:val="clear" w:color="000000" w:fill="FFFFFF"/>
            <w:vAlign w:val="center"/>
            <w:hideMark/>
          </w:tcPr>
          <w:p w14:paraId="6C5FE577"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704" w:type="pct"/>
            <w:tcBorders>
              <w:top w:val="nil"/>
              <w:left w:val="nil"/>
              <w:bottom w:val="single" w:sz="8" w:space="0" w:color="auto"/>
              <w:right w:val="single" w:sz="8" w:space="0" w:color="auto"/>
            </w:tcBorders>
            <w:shd w:val="clear" w:color="000000" w:fill="FFFFFF"/>
            <w:vAlign w:val="center"/>
            <w:hideMark/>
          </w:tcPr>
          <w:p w14:paraId="35F304A3"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236 996</w:t>
            </w:r>
          </w:p>
        </w:tc>
        <w:tc>
          <w:tcPr>
            <w:tcW w:w="655" w:type="pct"/>
            <w:tcBorders>
              <w:top w:val="nil"/>
              <w:left w:val="nil"/>
              <w:bottom w:val="single" w:sz="8" w:space="0" w:color="auto"/>
              <w:right w:val="single" w:sz="8" w:space="0" w:color="auto"/>
            </w:tcBorders>
            <w:shd w:val="clear" w:color="000000" w:fill="FFFFFF"/>
            <w:vAlign w:val="center"/>
            <w:hideMark/>
          </w:tcPr>
          <w:p w14:paraId="4705A52D"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250 184</w:t>
            </w:r>
          </w:p>
        </w:tc>
        <w:tc>
          <w:tcPr>
            <w:tcW w:w="544" w:type="pct"/>
            <w:tcBorders>
              <w:top w:val="nil"/>
              <w:left w:val="nil"/>
              <w:bottom w:val="single" w:sz="8" w:space="0" w:color="auto"/>
              <w:right w:val="single" w:sz="8" w:space="0" w:color="auto"/>
            </w:tcBorders>
            <w:shd w:val="clear" w:color="000000" w:fill="FFFFFF"/>
            <w:vAlign w:val="center"/>
            <w:hideMark/>
          </w:tcPr>
          <w:p w14:paraId="3E9E7F85"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250 676</w:t>
            </w:r>
          </w:p>
        </w:tc>
        <w:tc>
          <w:tcPr>
            <w:tcW w:w="856" w:type="pct"/>
            <w:tcBorders>
              <w:top w:val="nil"/>
              <w:left w:val="nil"/>
              <w:bottom w:val="single" w:sz="8" w:space="0" w:color="auto"/>
              <w:right w:val="single" w:sz="8" w:space="0" w:color="auto"/>
            </w:tcBorders>
            <w:shd w:val="clear" w:color="000000" w:fill="FFFFFF"/>
            <w:vAlign w:val="center"/>
            <w:hideMark/>
          </w:tcPr>
          <w:p w14:paraId="618EF8CA"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-492</w:t>
            </w:r>
          </w:p>
        </w:tc>
      </w:tr>
      <w:tr w:rsidR="0089236F" w:rsidRPr="00F37984" w14:paraId="12231D1B" w14:textId="77777777" w:rsidTr="00F37984">
        <w:trPr>
          <w:trHeight w:val="20"/>
        </w:trPr>
        <w:tc>
          <w:tcPr>
            <w:tcW w:w="393" w:type="pct"/>
            <w:tcBorders>
              <w:top w:val="nil"/>
              <w:left w:val="single" w:sz="8" w:space="0" w:color="auto"/>
              <w:bottom w:val="single" w:sz="8" w:space="0" w:color="auto"/>
              <w:right w:val="single" w:sz="8" w:space="0" w:color="auto"/>
            </w:tcBorders>
            <w:shd w:val="clear" w:color="000000" w:fill="FFFFFF"/>
            <w:vAlign w:val="center"/>
            <w:hideMark/>
          </w:tcPr>
          <w:p w14:paraId="138EFF62"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1.3.2.1</w:t>
            </w:r>
          </w:p>
        </w:tc>
        <w:tc>
          <w:tcPr>
            <w:tcW w:w="1276" w:type="pct"/>
            <w:tcBorders>
              <w:top w:val="nil"/>
              <w:left w:val="nil"/>
              <w:bottom w:val="single" w:sz="8" w:space="0" w:color="auto"/>
              <w:right w:val="single" w:sz="8" w:space="0" w:color="auto"/>
            </w:tcBorders>
            <w:shd w:val="clear" w:color="000000" w:fill="FFFFFF"/>
            <w:vAlign w:val="center"/>
            <w:hideMark/>
          </w:tcPr>
          <w:p w14:paraId="6FE81848" w14:textId="77777777" w:rsidR="0089236F" w:rsidRPr="00F37984" w:rsidRDefault="0089236F" w:rsidP="00F37984">
            <w:pPr>
              <w:spacing w:after="0" w:line="240" w:lineRule="auto"/>
              <w:ind w:left="-57" w:right="-57"/>
              <w:jc w:val="both"/>
              <w:rPr>
                <w:rFonts w:ascii="Myriad Pro" w:hAnsi="Myriad Pro"/>
                <w:color w:val="000000"/>
                <w:sz w:val="20"/>
                <w:szCs w:val="20"/>
                <w:lang w:eastAsia="ru-RU"/>
              </w:rPr>
            </w:pPr>
            <w:r w:rsidRPr="00F37984">
              <w:rPr>
                <w:rFonts w:ascii="Myriad Pro" w:hAnsi="Myriad Pro"/>
                <w:color w:val="000000"/>
                <w:sz w:val="20"/>
                <w:szCs w:val="20"/>
                <w:lang w:eastAsia="ru-RU"/>
              </w:rPr>
              <w:t>услуги связи</w:t>
            </w:r>
          </w:p>
        </w:tc>
        <w:tc>
          <w:tcPr>
            <w:tcW w:w="572" w:type="pct"/>
            <w:tcBorders>
              <w:top w:val="nil"/>
              <w:left w:val="nil"/>
              <w:bottom w:val="single" w:sz="8" w:space="0" w:color="auto"/>
              <w:right w:val="single" w:sz="8" w:space="0" w:color="auto"/>
            </w:tcBorders>
            <w:shd w:val="clear" w:color="000000" w:fill="FFFFFF"/>
            <w:vAlign w:val="center"/>
            <w:hideMark/>
          </w:tcPr>
          <w:p w14:paraId="35F87F8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тыс.руб.</w:t>
            </w:r>
          </w:p>
        </w:tc>
        <w:tc>
          <w:tcPr>
            <w:tcW w:w="704" w:type="pct"/>
            <w:tcBorders>
              <w:top w:val="nil"/>
              <w:left w:val="nil"/>
              <w:bottom w:val="single" w:sz="8" w:space="0" w:color="auto"/>
              <w:right w:val="single" w:sz="8" w:space="0" w:color="auto"/>
            </w:tcBorders>
            <w:shd w:val="clear" w:color="000000" w:fill="FFFFFF"/>
            <w:vAlign w:val="center"/>
            <w:hideMark/>
          </w:tcPr>
          <w:p w14:paraId="19409A16"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26 496</w:t>
            </w:r>
          </w:p>
        </w:tc>
        <w:tc>
          <w:tcPr>
            <w:tcW w:w="655" w:type="pct"/>
            <w:tcBorders>
              <w:top w:val="nil"/>
              <w:left w:val="nil"/>
              <w:bottom w:val="single" w:sz="8" w:space="0" w:color="auto"/>
              <w:right w:val="single" w:sz="8" w:space="0" w:color="auto"/>
            </w:tcBorders>
            <w:shd w:val="clear" w:color="000000" w:fill="FFFFFF"/>
            <w:vAlign w:val="center"/>
            <w:hideMark/>
          </w:tcPr>
          <w:p w14:paraId="5E63FB22"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27 971</w:t>
            </w:r>
          </w:p>
        </w:tc>
        <w:tc>
          <w:tcPr>
            <w:tcW w:w="544" w:type="pct"/>
            <w:tcBorders>
              <w:top w:val="nil"/>
              <w:left w:val="nil"/>
              <w:bottom w:val="single" w:sz="8" w:space="0" w:color="auto"/>
              <w:right w:val="single" w:sz="8" w:space="0" w:color="auto"/>
            </w:tcBorders>
            <w:shd w:val="clear" w:color="000000" w:fill="FFFFFF"/>
            <w:vAlign w:val="center"/>
            <w:hideMark/>
          </w:tcPr>
          <w:p w14:paraId="3CA62995"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28 026</w:t>
            </w:r>
          </w:p>
        </w:tc>
        <w:tc>
          <w:tcPr>
            <w:tcW w:w="856" w:type="pct"/>
            <w:tcBorders>
              <w:top w:val="nil"/>
              <w:left w:val="nil"/>
              <w:bottom w:val="single" w:sz="8" w:space="0" w:color="auto"/>
              <w:right w:val="single" w:sz="8" w:space="0" w:color="auto"/>
            </w:tcBorders>
            <w:shd w:val="clear" w:color="000000" w:fill="FFFFFF"/>
            <w:vAlign w:val="center"/>
            <w:hideMark/>
          </w:tcPr>
          <w:p w14:paraId="4D9617FD"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-55</w:t>
            </w:r>
          </w:p>
        </w:tc>
      </w:tr>
      <w:tr w:rsidR="0089236F" w:rsidRPr="00F37984" w14:paraId="50D75B9F" w14:textId="77777777" w:rsidTr="00F37984">
        <w:trPr>
          <w:trHeight w:val="20"/>
        </w:trPr>
        <w:tc>
          <w:tcPr>
            <w:tcW w:w="393" w:type="pct"/>
            <w:tcBorders>
              <w:top w:val="nil"/>
              <w:left w:val="single" w:sz="8" w:space="0" w:color="auto"/>
              <w:bottom w:val="single" w:sz="8" w:space="0" w:color="auto"/>
              <w:right w:val="single" w:sz="8" w:space="0" w:color="auto"/>
            </w:tcBorders>
            <w:shd w:val="clear" w:color="000000" w:fill="FFFFFF"/>
            <w:vAlign w:val="center"/>
            <w:hideMark/>
          </w:tcPr>
          <w:p w14:paraId="68204044"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1.3.2.2</w:t>
            </w:r>
          </w:p>
        </w:tc>
        <w:tc>
          <w:tcPr>
            <w:tcW w:w="1276" w:type="pct"/>
            <w:tcBorders>
              <w:top w:val="nil"/>
              <w:left w:val="nil"/>
              <w:bottom w:val="single" w:sz="8" w:space="0" w:color="auto"/>
              <w:right w:val="single" w:sz="8" w:space="0" w:color="auto"/>
            </w:tcBorders>
            <w:shd w:val="clear" w:color="000000" w:fill="FFFFFF"/>
            <w:vAlign w:val="center"/>
            <w:hideMark/>
          </w:tcPr>
          <w:p w14:paraId="384E5808" w14:textId="77777777" w:rsidR="0089236F" w:rsidRPr="00F37984" w:rsidRDefault="0089236F" w:rsidP="00F37984">
            <w:pPr>
              <w:spacing w:after="0" w:line="240" w:lineRule="auto"/>
              <w:ind w:left="-57" w:right="-57"/>
              <w:jc w:val="both"/>
              <w:rPr>
                <w:rFonts w:ascii="Myriad Pro" w:hAnsi="Myriad Pro"/>
                <w:color w:val="000000"/>
                <w:sz w:val="20"/>
                <w:szCs w:val="20"/>
                <w:lang w:eastAsia="ru-RU"/>
              </w:rPr>
            </w:pPr>
            <w:r w:rsidRPr="00F37984">
              <w:rPr>
                <w:rFonts w:ascii="Myriad Pro" w:hAnsi="Myriad Pro"/>
                <w:color w:val="000000"/>
                <w:sz w:val="20"/>
                <w:szCs w:val="20"/>
                <w:lang w:eastAsia="ru-RU"/>
              </w:rPr>
              <w:t>Расходы на услуг вневедомственной охраны и коммунального хозяйства</w:t>
            </w:r>
          </w:p>
        </w:tc>
        <w:tc>
          <w:tcPr>
            <w:tcW w:w="572" w:type="pct"/>
            <w:tcBorders>
              <w:top w:val="nil"/>
              <w:left w:val="nil"/>
              <w:bottom w:val="single" w:sz="8" w:space="0" w:color="auto"/>
              <w:right w:val="single" w:sz="8" w:space="0" w:color="auto"/>
            </w:tcBorders>
            <w:shd w:val="clear" w:color="000000" w:fill="FFFFFF"/>
            <w:vAlign w:val="center"/>
            <w:hideMark/>
          </w:tcPr>
          <w:p w14:paraId="3093F0E4"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704" w:type="pct"/>
            <w:tcBorders>
              <w:top w:val="nil"/>
              <w:left w:val="nil"/>
              <w:bottom w:val="single" w:sz="8" w:space="0" w:color="auto"/>
              <w:right w:val="single" w:sz="8" w:space="0" w:color="auto"/>
            </w:tcBorders>
            <w:shd w:val="clear" w:color="000000" w:fill="FFFFFF"/>
            <w:vAlign w:val="center"/>
            <w:hideMark/>
          </w:tcPr>
          <w:p w14:paraId="368D2755"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108 244</w:t>
            </w:r>
          </w:p>
        </w:tc>
        <w:tc>
          <w:tcPr>
            <w:tcW w:w="655" w:type="pct"/>
            <w:tcBorders>
              <w:top w:val="nil"/>
              <w:left w:val="nil"/>
              <w:bottom w:val="single" w:sz="8" w:space="0" w:color="auto"/>
              <w:right w:val="single" w:sz="8" w:space="0" w:color="auto"/>
            </w:tcBorders>
            <w:shd w:val="clear" w:color="000000" w:fill="FFFFFF"/>
            <w:vAlign w:val="center"/>
            <w:hideMark/>
          </w:tcPr>
          <w:p w14:paraId="602AACD0"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114 268</w:t>
            </w:r>
          </w:p>
        </w:tc>
        <w:tc>
          <w:tcPr>
            <w:tcW w:w="544" w:type="pct"/>
            <w:tcBorders>
              <w:top w:val="nil"/>
              <w:left w:val="nil"/>
              <w:bottom w:val="single" w:sz="8" w:space="0" w:color="auto"/>
              <w:right w:val="single" w:sz="8" w:space="0" w:color="auto"/>
            </w:tcBorders>
            <w:shd w:val="clear" w:color="000000" w:fill="FFFFFF"/>
            <w:vAlign w:val="center"/>
            <w:hideMark/>
          </w:tcPr>
          <w:p w14:paraId="60348599"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114 492</w:t>
            </w:r>
          </w:p>
        </w:tc>
        <w:tc>
          <w:tcPr>
            <w:tcW w:w="856" w:type="pct"/>
            <w:tcBorders>
              <w:top w:val="nil"/>
              <w:left w:val="nil"/>
              <w:bottom w:val="single" w:sz="8" w:space="0" w:color="auto"/>
              <w:right w:val="single" w:sz="8" w:space="0" w:color="auto"/>
            </w:tcBorders>
            <w:shd w:val="clear" w:color="000000" w:fill="FFFFFF"/>
            <w:vAlign w:val="center"/>
            <w:hideMark/>
          </w:tcPr>
          <w:p w14:paraId="59F616D9"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-225</w:t>
            </w:r>
          </w:p>
        </w:tc>
      </w:tr>
      <w:tr w:rsidR="0089236F" w:rsidRPr="00F37984" w14:paraId="6FACC87F" w14:textId="77777777" w:rsidTr="00F37984">
        <w:trPr>
          <w:trHeight w:val="20"/>
        </w:trPr>
        <w:tc>
          <w:tcPr>
            <w:tcW w:w="393" w:type="pct"/>
            <w:tcBorders>
              <w:top w:val="nil"/>
              <w:left w:val="single" w:sz="8" w:space="0" w:color="auto"/>
              <w:bottom w:val="single" w:sz="8" w:space="0" w:color="auto"/>
              <w:right w:val="single" w:sz="8" w:space="0" w:color="auto"/>
            </w:tcBorders>
            <w:shd w:val="clear" w:color="000000" w:fill="FFFFFF"/>
            <w:vAlign w:val="center"/>
            <w:hideMark/>
          </w:tcPr>
          <w:p w14:paraId="70E2C5F7"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1.3.2.3</w:t>
            </w:r>
          </w:p>
        </w:tc>
        <w:tc>
          <w:tcPr>
            <w:tcW w:w="1276" w:type="pct"/>
            <w:tcBorders>
              <w:top w:val="nil"/>
              <w:left w:val="nil"/>
              <w:bottom w:val="single" w:sz="8" w:space="0" w:color="auto"/>
              <w:right w:val="single" w:sz="8" w:space="0" w:color="auto"/>
            </w:tcBorders>
            <w:shd w:val="clear" w:color="000000" w:fill="FFFFFF"/>
            <w:vAlign w:val="center"/>
            <w:hideMark/>
          </w:tcPr>
          <w:p w14:paraId="46D18174" w14:textId="77777777" w:rsidR="0089236F" w:rsidRPr="00F37984" w:rsidRDefault="0089236F" w:rsidP="00F37984">
            <w:pPr>
              <w:spacing w:after="0" w:line="240" w:lineRule="auto"/>
              <w:ind w:left="-57" w:right="-57"/>
              <w:jc w:val="both"/>
              <w:rPr>
                <w:rFonts w:ascii="Myriad Pro" w:hAnsi="Myriad Pro"/>
                <w:color w:val="000000"/>
                <w:sz w:val="20"/>
                <w:szCs w:val="20"/>
                <w:lang w:eastAsia="ru-RU"/>
              </w:rPr>
            </w:pPr>
            <w:r w:rsidRPr="00F37984">
              <w:rPr>
                <w:rFonts w:ascii="Myriad Pro" w:hAnsi="Myriad Pro"/>
                <w:color w:val="000000"/>
                <w:sz w:val="20"/>
                <w:szCs w:val="20"/>
                <w:lang w:eastAsia="ru-RU"/>
              </w:rPr>
              <w:t>Расходы на юридические и информационные услуги</w:t>
            </w:r>
          </w:p>
        </w:tc>
        <w:tc>
          <w:tcPr>
            <w:tcW w:w="572" w:type="pct"/>
            <w:tcBorders>
              <w:top w:val="nil"/>
              <w:left w:val="nil"/>
              <w:bottom w:val="single" w:sz="8" w:space="0" w:color="auto"/>
              <w:right w:val="single" w:sz="8" w:space="0" w:color="auto"/>
            </w:tcBorders>
            <w:shd w:val="clear" w:color="000000" w:fill="FFFFFF"/>
            <w:vAlign w:val="center"/>
            <w:hideMark/>
          </w:tcPr>
          <w:p w14:paraId="6E600831"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704" w:type="pct"/>
            <w:tcBorders>
              <w:top w:val="nil"/>
              <w:left w:val="nil"/>
              <w:bottom w:val="single" w:sz="8" w:space="0" w:color="auto"/>
              <w:right w:val="single" w:sz="8" w:space="0" w:color="auto"/>
            </w:tcBorders>
            <w:shd w:val="clear" w:color="000000" w:fill="FFFFFF"/>
            <w:vAlign w:val="center"/>
            <w:hideMark/>
          </w:tcPr>
          <w:p w14:paraId="752743D2"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152</w:t>
            </w:r>
          </w:p>
        </w:tc>
        <w:tc>
          <w:tcPr>
            <w:tcW w:w="655" w:type="pct"/>
            <w:tcBorders>
              <w:top w:val="nil"/>
              <w:left w:val="nil"/>
              <w:bottom w:val="single" w:sz="8" w:space="0" w:color="auto"/>
              <w:right w:val="single" w:sz="8" w:space="0" w:color="auto"/>
            </w:tcBorders>
            <w:shd w:val="clear" w:color="000000" w:fill="FFFFFF"/>
            <w:vAlign w:val="center"/>
            <w:hideMark/>
          </w:tcPr>
          <w:p w14:paraId="7E61D196"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161</w:t>
            </w:r>
          </w:p>
        </w:tc>
        <w:tc>
          <w:tcPr>
            <w:tcW w:w="544" w:type="pct"/>
            <w:tcBorders>
              <w:top w:val="nil"/>
              <w:left w:val="nil"/>
              <w:bottom w:val="single" w:sz="8" w:space="0" w:color="auto"/>
              <w:right w:val="single" w:sz="8" w:space="0" w:color="auto"/>
            </w:tcBorders>
            <w:shd w:val="clear" w:color="000000" w:fill="FFFFFF"/>
            <w:vAlign w:val="center"/>
            <w:hideMark/>
          </w:tcPr>
          <w:p w14:paraId="09B262E7"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161</w:t>
            </w:r>
          </w:p>
        </w:tc>
        <w:tc>
          <w:tcPr>
            <w:tcW w:w="856" w:type="pct"/>
            <w:tcBorders>
              <w:top w:val="nil"/>
              <w:left w:val="nil"/>
              <w:bottom w:val="single" w:sz="8" w:space="0" w:color="auto"/>
              <w:right w:val="single" w:sz="8" w:space="0" w:color="auto"/>
            </w:tcBorders>
            <w:shd w:val="clear" w:color="000000" w:fill="FFFFFF"/>
            <w:vAlign w:val="center"/>
            <w:hideMark/>
          </w:tcPr>
          <w:p w14:paraId="1B88F1B1"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0</w:t>
            </w:r>
          </w:p>
        </w:tc>
      </w:tr>
      <w:tr w:rsidR="0089236F" w:rsidRPr="00F37984" w14:paraId="54546548" w14:textId="77777777" w:rsidTr="00F37984">
        <w:trPr>
          <w:trHeight w:val="20"/>
        </w:trPr>
        <w:tc>
          <w:tcPr>
            <w:tcW w:w="393" w:type="pct"/>
            <w:tcBorders>
              <w:top w:val="nil"/>
              <w:left w:val="single" w:sz="8" w:space="0" w:color="auto"/>
              <w:bottom w:val="single" w:sz="8" w:space="0" w:color="auto"/>
              <w:right w:val="single" w:sz="8" w:space="0" w:color="auto"/>
            </w:tcBorders>
            <w:shd w:val="clear" w:color="000000" w:fill="FFFFFF"/>
            <w:vAlign w:val="center"/>
            <w:hideMark/>
          </w:tcPr>
          <w:p w14:paraId="5294AEFD"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1.3.2.4</w:t>
            </w:r>
          </w:p>
        </w:tc>
        <w:tc>
          <w:tcPr>
            <w:tcW w:w="1276" w:type="pct"/>
            <w:tcBorders>
              <w:top w:val="nil"/>
              <w:left w:val="nil"/>
              <w:bottom w:val="single" w:sz="8" w:space="0" w:color="auto"/>
              <w:right w:val="single" w:sz="8" w:space="0" w:color="auto"/>
            </w:tcBorders>
            <w:shd w:val="clear" w:color="000000" w:fill="FFFFFF"/>
            <w:vAlign w:val="center"/>
            <w:hideMark/>
          </w:tcPr>
          <w:p w14:paraId="2D0A0DAE" w14:textId="77777777" w:rsidR="0089236F" w:rsidRPr="00F37984" w:rsidRDefault="0089236F" w:rsidP="00F37984">
            <w:pPr>
              <w:spacing w:after="0" w:line="240" w:lineRule="auto"/>
              <w:ind w:left="-57" w:right="-57"/>
              <w:jc w:val="both"/>
              <w:rPr>
                <w:rFonts w:ascii="Myriad Pro" w:hAnsi="Myriad Pro"/>
                <w:color w:val="000000"/>
                <w:sz w:val="20"/>
                <w:szCs w:val="20"/>
                <w:lang w:eastAsia="ru-RU"/>
              </w:rPr>
            </w:pPr>
            <w:r w:rsidRPr="00F37984">
              <w:rPr>
                <w:rFonts w:ascii="Myriad Pro" w:hAnsi="Myriad Pro"/>
                <w:color w:val="000000"/>
                <w:sz w:val="20"/>
                <w:szCs w:val="20"/>
                <w:lang w:eastAsia="ru-RU"/>
              </w:rPr>
              <w:t>Расходы на аудиторские и консультационные услуги</w:t>
            </w:r>
          </w:p>
        </w:tc>
        <w:tc>
          <w:tcPr>
            <w:tcW w:w="572" w:type="pct"/>
            <w:tcBorders>
              <w:top w:val="nil"/>
              <w:left w:val="nil"/>
              <w:bottom w:val="single" w:sz="8" w:space="0" w:color="auto"/>
              <w:right w:val="single" w:sz="8" w:space="0" w:color="auto"/>
            </w:tcBorders>
            <w:shd w:val="clear" w:color="000000" w:fill="FFFFFF"/>
            <w:vAlign w:val="center"/>
            <w:hideMark/>
          </w:tcPr>
          <w:p w14:paraId="75BBAA05"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тыс.руб.</w:t>
            </w:r>
          </w:p>
        </w:tc>
        <w:tc>
          <w:tcPr>
            <w:tcW w:w="704" w:type="pct"/>
            <w:tcBorders>
              <w:top w:val="nil"/>
              <w:left w:val="nil"/>
              <w:bottom w:val="single" w:sz="8" w:space="0" w:color="auto"/>
              <w:right w:val="single" w:sz="8" w:space="0" w:color="auto"/>
            </w:tcBorders>
            <w:shd w:val="clear" w:color="000000" w:fill="FFFFFF"/>
            <w:vAlign w:val="center"/>
            <w:hideMark/>
          </w:tcPr>
          <w:p w14:paraId="3B766B8A"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128</w:t>
            </w:r>
          </w:p>
        </w:tc>
        <w:tc>
          <w:tcPr>
            <w:tcW w:w="655" w:type="pct"/>
            <w:tcBorders>
              <w:top w:val="nil"/>
              <w:left w:val="nil"/>
              <w:bottom w:val="single" w:sz="8" w:space="0" w:color="auto"/>
              <w:right w:val="single" w:sz="8" w:space="0" w:color="auto"/>
            </w:tcBorders>
            <w:shd w:val="clear" w:color="000000" w:fill="FFFFFF"/>
            <w:vAlign w:val="center"/>
            <w:hideMark/>
          </w:tcPr>
          <w:p w14:paraId="4908725C"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135</w:t>
            </w:r>
          </w:p>
        </w:tc>
        <w:tc>
          <w:tcPr>
            <w:tcW w:w="544" w:type="pct"/>
            <w:tcBorders>
              <w:top w:val="nil"/>
              <w:left w:val="nil"/>
              <w:bottom w:val="single" w:sz="8" w:space="0" w:color="auto"/>
              <w:right w:val="single" w:sz="8" w:space="0" w:color="auto"/>
            </w:tcBorders>
            <w:shd w:val="clear" w:color="000000" w:fill="FFFFFF"/>
            <w:vAlign w:val="center"/>
            <w:hideMark/>
          </w:tcPr>
          <w:p w14:paraId="64181C78"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135</w:t>
            </w:r>
          </w:p>
        </w:tc>
        <w:tc>
          <w:tcPr>
            <w:tcW w:w="856" w:type="pct"/>
            <w:tcBorders>
              <w:top w:val="nil"/>
              <w:left w:val="nil"/>
              <w:bottom w:val="single" w:sz="8" w:space="0" w:color="auto"/>
              <w:right w:val="single" w:sz="8" w:space="0" w:color="auto"/>
            </w:tcBorders>
            <w:shd w:val="clear" w:color="000000" w:fill="FFFFFF"/>
            <w:vAlign w:val="center"/>
            <w:hideMark/>
          </w:tcPr>
          <w:p w14:paraId="0C091AC3"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0</w:t>
            </w:r>
          </w:p>
        </w:tc>
      </w:tr>
      <w:tr w:rsidR="0089236F" w:rsidRPr="00F37984" w14:paraId="1996E891" w14:textId="77777777" w:rsidTr="00F37984">
        <w:trPr>
          <w:trHeight w:val="20"/>
        </w:trPr>
        <w:tc>
          <w:tcPr>
            <w:tcW w:w="393" w:type="pct"/>
            <w:tcBorders>
              <w:top w:val="nil"/>
              <w:left w:val="single" w:sz="8" w:space="0" w:color="auto"/>
              <w:bottom w:val="single" w:sz="8" w:space="0" w:color="auto"/>
              <w:right w:val="single" w:sz="8" w:space="0" w:color="auto"/>
            </w:tcBorders>
            <w:shd w:val="clear" w:color="000000" w:fill="FFFFFF"/>
            <w:vAlign w:val="center"/>
            <w:hideMark/>
          </w:tcPr>
          <w:p w14:paraId="44BE6F12"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1.3.2.5</w:t>
            </w:r>
          </w:p>
        </w:tc>
        <w:tc>
          <w:tcPr>
            <w:tcW w:w="1276" w:type="pct"/>
            <w:tcBorders>
              <w:top w:val="nil"/>
              <w:left w:val="nil"/>
              <w:bottom w:val="single" w:sz="8" w:space="0" w:color="auto"/>
              <w:right w:val="single" w:sz="8" w:space="0" w:color="auto"/>
            </w:tcBorders>
            <w:shd w:val="clear" w:color="000000" w:fill="FFFFFF"/>
            <w:vAlign w:val="center"/>
            <w:hideMark/>
          </w:tcPr>
          <w:p w14:paraId="58B7DF4D" w14:textId="77777777" w:rsidR="0089236F" w:rsidRPr="00F37984" w:rsidRDefault="0089236F" w:rsidP="00F37984">
            <w:pPr>
              <w:spacing w:after="0" w:line="240" w:lineRule="auto"/>
              <w:ind w:left="-57" w:right="-57"/>
              <w:jc w:val="both"/>
              <w:rPr>
                <w:rFonts w:ascii="Myriad Pro" w:hAnsi="Myriad Pro"/>
                <w:color w:val="000000"/>
                <w:sz w:val="20"/>
                <w:szCs w:val="20"/>
                <w:lang w:eastAsia="ru-RU"/>
              </w:rPr>
            </w:pPr>
            <w:r w:rsidRPr="00F37984">
              <w:rPr>
                <w:rFonts w:ascii="Myriad Pro" w:hAnsi="Myriad Pro"/>
                <w:color w:val="000000"/>
                <w:sz w:val="20"/>
                <w:szCs w:val="20"/>
                <w:lang w:eastAsia="ru-RU"/>
              </w:rPr>
              <w:t>Транспортные услуги</w:t>
            </w:r>
          </w:p>
        </w:tc>
        <w:tc>
          <w:tcPr>
            <w:tcW w:w="572" w:type="pct"/>
            <w:tcBorders>
              <w:top w:val="nil"/>
              <w:left w:val="nil"/>
              <w:bottom w:val="single" w:sz="8" w:space="0" w:color="auto"/>
              <w:right w:val="single" w:sz="8" w:space="0" w:color="auto"/>
            </w:tcBorders>
            <w:shd w:val="clear" w:color="000000" w:fill="FFFFFF"/>
            <w:vAlign w:val="center"/>
            <w:hideMark/>
          </w:tcPr>
          <w:p w14:paraId="20FE7E0B"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704" w:type="pct"/>
            <w:tcBorders>
              <w:top w:val="nil"/>
              <w:left w:val="nil"/>
              <w:bottom w:val="single" w:sz="8" w:space="0" w:color="auto"/>
              <w:right w:val="single" w:sz="8" w:space="0" w:color="auto"/>
            </w:tcBorders>
            <w:shd w:val="clear" w:color="000000" w:fill="FFFFFF"/>
            <w:vAlign w:val="center"/>
            <w:hideMark/>
          </w:tcPr>
          <w:p w14:paraId="5E362324"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655" w:type="pct"/>
            <w:tcBorders>
              <w:top w:val="nil"/>
              <w:left w:val="nil"/>
              <w:bottom w:val="single" w:sz="8" w:space="0" w:color="auto"/>
              <w:right w:val="single" w:sz="8" w:space="0" w:color="auto"/>
            </w:tcBorders>
            <w:shd w:val="clear" w:color="000000" w:fill="FFFFFF"/>
            <w:vAlign w:val="center"/>
            <w:hideMark/>
          </w:tcPr>
          <w:p w14:paraId="5DEF104A"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544" w:type="pct"/>
            <w:tcBorders>
              <w:top w:val="nil"/>
              <w:left w:val="nil"/>
              <w:bottom w:val="single" w:sz="8" w:space="0" w:color="auto"/>
              <w:right w:val="single" w:sz="8" w:space="0" w:color="auto"/>
            </w:tcBorders>
            <w:shd w:val="clear" w:color="000000" w:fill="FFFFFF"/>
            <w:vAlign w:val="center"/>
            <w:hideMark/>
          </w:tcPr>
          <w:p w14:paraId="3750DC85"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856" w:type="pct"/>
            <w:tcBorders>
              <w:top w:val="nil"/>
              <w:left w:val="nil"/>
              <w:bottom w:val="single" w:sz="8" w:space="0" w:color="auto"/>
              <w:right w:val="single" w:sz="8" w:space="0" w:color="auto"/>
            </w:tcBorders>
            <w:shd w:val="clear" w:color="000000" w:fill="FFFFFF"/>
            <w:vAlign w:val="center"/>
            <w:hideMark/>
          </w:tcPr>
          <w:p w14:paraId="3428BAE6"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0</w:t>
            </w:r>
          </w:p>
        </w:tc>
      </w:tr>
      <w:tr w:rsidR="0089236F" w:rsidRPr="00F37984" w14:paraId="2FF3EEFF" w14:textId="77777777" w:rsidTr="00F37984">
        <w:trPr>
          <w:trHeight w:val="20"/>
        </w:trPr>
        <w:tc>
          <w:tcPr>
            <w:tcW w:w="393" w:type="pct"/>
            <w:tcBorders>
              <w:top w:val="nil"/>
              <w:left w:val="single" w:sz="8" w:space="0" w:color="auto"/>
              <w:bottom w:val="single" w:sz="8" w:space="0" w:color="auto"/>
              <w:right w:val="single" w:sz="8" w:space="0" w:color="auto"/>
            </w:tcBorders>
            <w:shd w:val="clear" w:color="000000" w:fill="FFFFFF"/>
            <w:vAlign w:val="center"/>
            <w:hideMark/>
          </w:tcPr>
          <w:p w14:paraId="4D64C270"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1.3.2.6</w:t>
            </w:r>
          </w:p>
        </w:tc>
        <w:tc>
          <w:tcPr>
            <w:tcW w:w="1276" w:type="pct"/>
            <w:tcBorders>
              <w:top w:val="nil"/>
              <w:left w:val="nil"/>
              <w:bottom w:val="single" w:sz="8" w:space="0" w:color="auto"/>
              <w:right w:val="single" w:sz="8" w:space="0" w:color="auto"/>
            </w:tcBorders>
            <w:shd w:val="clear" w:color="000000" w:fill="FFFFFF"/>
            <w:vAlign w:val="center"/>
            <w:hideMark/>
          </w:tcPr>
          <w:p w14:paraId="2D8432A2" w14:textId="77777777" w:rsidR="0089236F" w:rsidRPr="00F37984" w:rsidRDefault="0089236F" w:rsidP="00F37984">
            <w:pPr>
              <w:spacing w:after="0" w:line="240" w:lineRule="auto"/>
              <w:ind w:left="-57" w:right="-57"/>
              <w:jc w:val="both"/>
              <w:rPr>
                <w:rFonts w:ascii="Myriad Pro" w:hAnsi="Myriad Pro"/>
                <w:color w:val="000000"/>
                <w:sz w:val="20"/>
                <w:szCs w:val="20"/>
                <w:lang w:eastAsia="ru-RU"/>
              </w:rPr>
            </w:pPr>
            <w:r w:rsidRPr="00F37984">
              <w:rPr>
                <w:rFonts w:ascii="Myriad Pro" w:hAnsi="Myriad Pro"/>
                <w:color w:val="000000"/>
                <w:sz w:val="20"/>
                <w:szCs w:val="20"/>
                <w:lang w:eastAsia="ru-RU"/>
              </w:rPr>
              <w:t>Прочие услуги сторонних организаций</w:t>
            </w:r>
          </w:p>
        </w:tc>
        <w:tc>
          <w:tcPr>
            <w:tcW w:w="572" w:type="pct"/>
            <w:tcBorders>
              <w:top w:val="nil"/>
              <w:left w:val="nil"/>
              <w:bottom w:val="single" w:sz="8" w:space="0" w:color="auto"/>
              <w:right w:val="single" w:sz="8" w:space="0" w:color="auto"/>
            </w:tcBorders>
            <w:shd w:val="clear" w:color="000000" w:fill="FFFFFF"/>
            <w:vAlign w:val="center"/>
            <w:hideMark/>
          </w:tcPr>
          <w:p w14:paraId="43973290"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704" w:type="pct"/>
            <w:tcBorders>
              <w:top w:val="nil"/>
              <w:left w:val="nil"/>
              <w:bottom w:val="single" w:sz="8" w:space="0" w:color="auto"/>
              <w:right w:val="single" w:sz="8" w:space="0" w:color="auto"/>
            </w:tcBorders>
            <w:shd w:val="clear" w:color="000000" w:fill="FFFFFF"/>
            <w:vAlign w:val="center"/>
            <w:hideMark/>
          </w:tcPr>
          <w:p w14:paraId="1A7BA39E"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101 976</w:t>
            </w:r>
          </w:p>
        </w:tc>
        <w:tc>
          <w:tcPr>
            <w:tcW w:w="655" w:type="pct"/>
            <w:tcBorders>
              <w:top w:val="nil"/>
              <w:left w:val="nil"/>
              <w:bottom w:val="single" w:sz="8" w:space="0" w:color="auto"/>
              <w:right w:val="single" w:sz="8" w:space="0" w:color="auto"/>
            </w:tcBorders>
            <w:shd w:val="clear" w:color="000000" w:fill="FFFFFF"/>
            <w:vAlign w:val="center"/>
            <w:hideMark/>
          </w:tcPr>
          <w:p w14:paraId="1440AE0E"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107 650</w:t>
            </w:r>
          </w:p>
        </w:tc>
        <w:tc>
          <w:tcPr>
            <w:tcW w:w="544" w:type="pct"/>
            <w:tcBorders>
              <w:top w:val="nil"/>
              <w:left w:val="nil"/>
              <w:bottom w:val="single" w:sz="8" w:space="0" w:color="auto"/>
              <w:right w:val="single" w:sz="8" w:space="0" w:color="auto"/>
            </w:tcBorders>
            <w:shd w:val="clear" w:color="000000" w:fill="FFFFFF"/>
            <w:vAlign w:val="center"/>
            <w:hideMark/>
          </w:tcPr>
          <w:p w14:paraId="106217C5"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107 862</w:t>
            </w:r>
          </w:p>
        </w:tc>
        <w:tc>
          <w:tcPr>
            <w:tcW w:w="856" w:type="pct"/>
            <w:tcBorders>
              <w:top w:val="nil"/>
              <w:left w:val="nil"/>
              <w:bottom w:val="single" w:sz="8" w:space="0" w:color="auto"/>
              <w:right w:val="single" w:sz="8" w:space="0" w:color="auto"/>
            </w:tcBorders>
            <w:shd w:val="clear" w:color="000000" w:fill="FFFFFF"/>
            <w:vAlign w:val="center"/>
            <w:hideMark/>
          </w:tcPr>
          <w:p w14:paraId="1E369B63"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-212</w:t>
            </w:r>
          </w:p>
        </w:tc>
      </w:tr>
      <w:tr w:rsidR="0089236F" w:rsidRPr="00F37984" w14:paraId="68886CA3" w14:textId="77777777" w:rsidTr="00F37984">
        <w:trPr>
          <w:trHeight w:val="20"/>
        </w:trPr>
        <w:tc>
          <w:tcPr>
            <w:tcW w:w="393" w:type="pct"/>
            <w:tcBorders>
              <w:top w:val="nil"/>
              <w:left w:val="single" w:sz="8" w:space="0" w:color="auto"/>
              <w:bottom w:val="single" w:sz="8" w:space="0" w:color="auto"/>
              <w:right w:val="single" w:sz="8" w:space="0" w:color="auto"/>
            </w:tcBorders>
            <w:shd w:val="clear" w:color="000000" w:fill="FFFFFF"/>
            <w:vAlign w:val="center"/>
            <w:hideMark/>
          </w:tcPr>
          <w:p w14:paraId="3C2471CC"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1.3.3.</w:t>
            </w:r>
          </w:p>
        </w:tc>
        <w:tc>
          <w:tcPr>
            <w:tcW w:w="1276" w:type="pct"/>
            <w:tcBorders>
              <w:top w:val="nil"/>
              <w:left w:val="nil"/>
              <w:bottom w:val="single" w:sz="8" w:space="0" w:color="auto"/>
              <w:right w:val="single" w:sz="8" w:space="0" w:color="auto"/>
            </w:tcBorders>
            <w:shd w:val="clear" w:color="000000" w:fill="FFFFFF"/>
            <w:vAlign w:val="center"/>
            <w:hideMark/>
          </w:tcPr>
          <w:p w14:paraId="5D2E6BAF" w14:textId="77777777" w:rsidR="0089236F" w:rsidRPr="00F37984" w:rsidRDefault="0089236F" w:rsidP="00F37984">
            <w:pPr>
              <w:spacing w:after="0" w:line="240" w:lineRule="auto"/>
              <w:ind w:left="-57" w:right="-57"/>
              <w:jc w:val="both"/>
              <w:rPr>
                <w:rFonts w:ascii="Myriad Pro" w:hAnsi="Myriad Pro"/>
                <w:color w:val="000000"/>
                <w:sz w:val="20"/>
                <w:szCs w:val="20"/>
                <w:lang w:eastAsia="ru-RU"/>
              </w:rPr>
            </w:pPr>
            <w:r w:rsidRPr="00F37984">
              <w:rPr>
                <w:rFonts w:ascii="Myriad Pro" w:hAnsi="Myriad Pro"/>
                <w:color w:val="000000"/>
                <w:sz w:val="20"/>
                <w:szCs w:val="20"/>
                <w:lang w:eastAsia="ru-RU"/>
              </w:rPr>
              <w:t>Расходы на командировки и представительские</w:t>
            </w:r>
          </w:p>
        </w:tc>
        <w:tc>
          <w:tcPr>
            <w:tcW w:w="572" w:type="pct"/>
            <w:tcBorders>
              <w:top w:val="nil"/>
              <w:left w:val="nil"/>
              <w:bottom w:val="single" w:sz="8" w:space="0" w:color="auto"/>
              <w:right w:val="single" w:sz="8" w:space="0" w:color="auto"/>
            </w:tcBorders>
            <w:shd w:val="clear" w:color="000000" w:fill="FFFFFF"/>
            <w:vAlign w:val="center"/>
            <w:hideMark/>
          </w:tcPr>
          <w:p w14:paraId="58E60AD7"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тыс.руб.</w:t>
            </w:r>
          </w:p>
        </w:tc>
        <w:tc>
          <w:tcPr>
            <w:tcW w:w="704" w:type="pct"/>
            <w:tcBorders>
              <w:top w:val="nil"/>
              <w:left w:val="nil"/>
              <w:bottom w:val="single" w:sz="8" w:space="0" w:color="auto"/>
              <w:right w:val="single" w:sz="8" w:space="0" w:color="auto"/>
            </w:tcBorders>
            <w:shd w:val="clear" w:color="000000" w:fill="FFFFFF"/>
            <w:vAlign w:val="center"/>
            <w:hideMark/>
          </w:tcPr>
          <w:p w14:paraId="0C3AB406"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10 506</w:t>
            </w:r>
          </w:p>
        </w:tc>
        <w:tc>
          <w:tcPr>
            <w:tcW w:w="655" w:type="pct"/>
            <w:tcBorders>
              <w:top w:val="nil"/>
              <w:left w:val="nil"/>
              <w:bottom w:val="single" w:sz="8" w:space="0" w:color="auto"/>
              <w:right w:val="single" w:sz="8" w:space="0" w:color="auto"/>
            </w:tcBorders>
            <w:shd w:val="clear" w:color="000000" w:fill="FFFFFF"/>
            <w:vAlign w:val="center"/>
            <w:hideMark/>
          </w:tcPr>
          <w:p w14:paraId="4318FC75"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11 090</w:t>
            </w:r>
          </w:p>
        </w:tc>
        <w:tc>
          <w:tcPr>
            <w:tcW w:w="544" w:type="pct"/>
            <w:tcBorders>
              <w:top w:val="nil"/>
              <w:left w:val="nil"/>
              <w:bottom w:val="single" w:sz="8" w:space="0" w:color="auto"/>
              <w:right w:val="single" w:sz="8" w:space="0" w:color="auto"/>
            </w:tcBorders>
            <w:shd w:val="clear" w:color="000000" w:fill="FFFFFF"/>
            <w:vAlign w:val="center"/>
            <w:hideMark/>
          </w:tcPr>
          <w:p w14:paraId="3099E9C6"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11 112</w:t>
            </w:r>
          </w:p>
        </w:tc>
        <w:tc>
          <w:tcPr>
            <w:tcW w:w="856" w:type="pct"/>
            <w:tcBorders>
              <w:top w:val="nil"/>
              <w:left w:val="nil"/>
              <w:bottom w:val="single" w:sz="8" w:space="0" w:color="auto"/>
              <w:right w:val="single" w:sz="8" w:space="0" w:color="auto"/>
            </w:tcBorders>
            <w:shd w:val="clear" w:color="000000" w:fill="FFFFFF"/>
            <w:vAlign w:val="center"/>
            <w:hideMark/>
          </w:tcPr>
          <w:p w14:paraId="1BAA1F88"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-22</w:t>
            </w:r>
          </w:p>
        </w:tc>
      </w:tr>
      <w:tr w:rsidR="0089236F" w:rsidRPr="00F37984" w14:paraId="7E075F8D" w14:textId="77777777" w:rsidTr="00F37984">
        <w:trPr>
          <w:trHeight w:val="20"/>
        </w:trPr>
        <w:tc>
          <w:tcPr>
            <w:tcW w:w="393" w:type="pct"/>
            <w:tcBorders>
              <w:top w:val="nil"/>
              <w:left w:val="single" w:sz="8" w:space="0" w:color="auto"/>
              <w:bottom w:val="single" w:sz="8" w:space="0" w:color="auto"/>
              <w:right w:val="single" w:sz="8" w:space="0" w:color="auto"/>
            </w:tcBorders>
            <w:shd w:val="clear" w:color="000000" w:fill="FFFFFF"/>
            <w:vAlign w:val="center"/>
            <w:hideMark/>
          </w:tcPr>
          <w:p w14:paraId="54BC86F3"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1.3.4.</w:t>
            </w:r>
          </w:p>
        </w:tc>
        <w:tc>
          <w:tcPr>
            <w:tcW w:w="1276" w:type="pct"/>
            <w:tcBorders>
              <w:top w:val="nil"/>
              <w:left w:val="nil"/>
              <w:bottom w:val="single" w:sz="8" w:space="0" w:color="auto"/>
              <w:right w:val="single" w:sz="8" w:space="0" w:color="auto"/>
            </w:tcBorders>
            <w:shd w:val="clear" w:color="000000" w:fill="FFFFFF"/>
            <w:vAlign w:val="center"/>
            <w:hideMark/>
          </w:tcPr>
          <w:p w14:paraId="5F91FB08" w14:textId="77777777" w:rsidR="0089236F" w:rsidRPr="00F37984" w:rsidRDefault="0089236F" w:rsidP="00F37984">
            <w:pPr>
              <w:spacing w:after="0" w:line="240" w:lineRule="auto"/>
              <w:ind w:left="-57" w:right="-57"/>
              <w:jc w:val="both"/>
              <w:rPr>
                <w:rFonts w:ascii="Myriad Pro" w:hAnsi="Myriad Pro"/>
                <w:color w:val="000000"/>
                <w:sz w:val="20"/>
                <w:szCs w:val="20"/>
                <w:lang w:eastAsia="ru-RU"/>
              </w:rPr>
            </w:pPr>
            <w:r w:rsidRPr="00F37984">
              <w:rPr>
                <w:rFonts w:ascii="Myriad Pro" w:hAnsi="Myriad Pro"/>
                <w:color w:val="000000"/>
                <w:sz w:val="20"/>
                <w:szCs w:val="20"/>
                <w:lang w:eastAsia="ru-RU"/>
              </w:rPr>
              <w:t>Расходы на подготовку кадров</w:t>
            </w:r>
          </w:p>
        </w:tc>
        <w:tc>
          <w:tcPr>
            <w:tcW w:w="572" w:type="pct"/>
            <w:tcBorders>
              <w:top w:val="nil"/>
              <w:left w:val="nil"/>
              <w:bottom w:val="single" w:sz="8" w:space="0" w:color="auto"/>
              <w:right w:val="single" w:sz="8" w:space="0" w:color="auto"/>
            </w:tcBorders>
            <w:shd w:val="clear" w:color="000000" w:fill="FFFFFF"/>
            <w:vAlign w:val="center"/>
            <w:hideMark/>
          </w:tcPr>
          <w:p w14:paraId="7E584B2D"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тыс.руб.</w:t>
            </w:r>
          </w:p>
        </w:tc>
        <w:tc>
          <w:tcPr>
            <w:tcW w:w="704" w:type="pct"/>
            <w:tcBorders>
              <w:top w:val="nil"/>
              <w:left w:val="nil"/>
              <w:bottom w:val="single" w:sz="8" w:space="0" w:color="auto"/>
              <w:right w:val="single" w:sz="8" w:space="0" w:color="auto"/>
            </w:tcBorders>
            <w:shd w:val="clear" w:color="000000" w:fill="FFFFFF"/>
            <w:vAlign w:val="center"/>
            <w:hideMark/>
          </w:tcPr>
          <w:p w14:paraId="1C49056C"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5 685</w:t>
            </w:r>
          </w:p>
        </w:tc>
        <w:tc>
          <w:tcPr>
            <w:tcW w:w="655" w:type="pct"/>
            <w:tcBorders>
              <w:top w:val="nil"/>
              <w:left w:val="nil"/>
              <w:bottom w:val="single" w:sz="8" w:space="0" w:color="auto"/>
              <w:right w:val="single" w:sz="8" w:space="0" w:color="auto"/>
            </w:tcBorders>
            <w:shd w:val="clear" w:color="000000" w:fill="FFFFFF"/>
            <w:vAlign w:val="center"/>
            <w:hideMark/>
          </w:tcPr>
          <w:p w14:paraId="3861AE51"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6 002</w:t>
            </w:r>
          </w:p>
        </w:tc>
        <w:tc>
          <w:tcPr>
            <w:tcW w:w="544" w:type="pct"/>
            <w:tcBorders>
              <w:top w:val="nil"/>
              <w:left w:val="nil"/>
              <w:bottom w:val="single" w:sz="8" w:space="0" w:color="auto"/>
              <w:right w:val="single" w:sz="8" w:space="0" w:color="auto"/>
            </w:tcBorders>
            <w:shd w:val="clear" w:color="000000" w:fill="FFFFFF"/>
            <w:vAlign w:val="center"/>
            <w:hideMark/>
          </w:tcPr>
          <w:p w14:paraId="1669281A"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6 013</w:t>
            </w:r>
          </w:p>
        </w:tc>
        <w:tc>
          <w:tcPr>
            <w:tcW w:w="856" w:type="pct"/>
            <w:tcBorders>
              <w:top w:val="nil"/>
              <w:left w:val="nil"/>
              <w:bottom w:val="single" w:sz="8" w:space="0" w:color="auto"/>
              <w:right w:val="single" w:sz="8" w:space="0" w:color="auto"/>
            </w:tcBorders>
            <w:shd w:val="clear" w:color="000000" w:fill="FFFFFF"/>
            <w:vAlign w:val="center"/>
            <w:hideMark/>
          </w:tcPr>
          <w:p w14:paraId="5B343CA5"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-12</w:t>
            </w:r>
          </w:p>
        </w:tc>
      </w:tr>
      <w:tr w:rsidR="0089236F" w:rsidRPr="00F37984" w14:paraId="56B45CA2" w14:textId="77777777" w:rsidTr="00F37984">
        <w:trPr>
          <w:trHeight w:val="20"/>
        </w:trPr>
        <w:tc>
          <w:tcPr>
            <w:tcW w:w="393" w:type="pct"/>
            <w:tcBorders>
              <w:top w:val="nil"/>
              <w:left w:val="single" w:sz="8" w:space="0" w:color="auto"/>
              <w:bottom w:val="single" w:sz="8" w:space="0" w:color="auto"/>
              <w:right w:val="single" w:sz="8" w:space="0" w:color="auto"/>
            </w:tcBorders>
            <w:shd w:val="clear" w:color="000000" w:fill="FFFFFF"/>
            <w:vAlign w:val="center"/>
            <w:hideMark/>
          </w:tcPr>
          <w:p w14:paraId="7BE9ADB6"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1.3.5</w:t>
            </w:r>
          </w:p>
        </w:tc>
        <w:tc>
          <w:tcPr>
            <w:tcW w:w="1276" w:type="pct"/>
            <w:tcBorders>
              <w:top w:val="nil"/>
              <w:left w:val="nil"/>
              <w:bottom w:val="single" w:sz="8" w:space="0" w:color="auto"/>
              <w:right w:val="single" w:sz="8" w:space="0" w:color="auto"/>
            </w:tcBorders>
            <w:shd w:val="clear" w:color="000000" w:fill="FFFFFF"/>
            <w:vAlign w:val="center"/>
            <w:hideMark/>
          </w:tcPr>
          <w:p w14:paraId="4EBA2B4F" w14:textId="77777777" w:rsidR="0089236F" w:rsidRPr="00F37984" w:rsidRDefault="0089236F" w:rsidP="00F37984">
            <w:pPr>
              <w:spacing w:after="0" w:line="240" w:lineRule="auto"/>
              <w:ind w:left="-57" w:right="-57"/>
              <w:jc w:val="both"/>
              <w:rPr>
                <w:rFonts w:ascii="Myriad Pro" w:hAnsi="Myriad Pro"/>
                <w:color w:val="000000"/>
                <w:sz w:val="20"/>
                <w:szCs w:val="20"/>
                <w:lang w:eastAsia="ru-RU"/>
              </w:rPr>
            </w:pPr>
            <w:r w:rsidRPr="00F37984">
              <w:rPr>
                <w:rFonts w:ascii="Myriad Pro" w:hAnsi="Myriad Pro"/>
                <w:color w:val="000000"/>
                <w:sz w:val="20"/>
                <w:szCs w:val="20"/>
                <w:lang w:eastAsia="ru-RU"/>
              </w:rPr>
              <w:t>Расходы на обеспечение нормальных условий труда и мер по технике безопасности</w:t>
            </w:r>
          </w:p>
        </w:tc>
        <w:tc>
          <w:tcPr>
            <w:tcW w:w="572" w:type="pct"/>
            <w:tcBorders>
              <w:top w:val="nil"/>
              <w:left w:val="nil"/>
              <w:bottom w:val="single" w:sz="8" w:space="0" w:color="auto"/>
              <w:right w:val="single" w:sz="8" w:space="0" w:color="auto"/>
            </w:tcBorders>
            <w:shd w:val="clear" w:color="000000" w:fill="FFFFFF"/>
            <w:vAlign w:val="center"/>
            <w:hideMark/>
          </w:tcPr>
          <w:p w14:paraId="571C49D8"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тыс.руб.</w:t>
            </w:r>
          </w:p>
        </w:tc>
        <w:tc>
          <w:tcPr>
            <w:tcW w:w="704" w:type="pct"/>
            <w:tcBorders>
              <w:top w:val="nil"/>
              <w:left w:val="nil"/>
              <w:bottom w:val="single" w:sz="8" w:space="0" w:color="auto"/>
              <w:right w:val="single" w:sz="8" w:space="0" w:color="auto"/>
            </w:tcBorders>
            <w:shd w:val="clear" w:color="000000" w:fill="FFFFFF"/>
            <w:vAlign w:val="center"/>
            <w:hideMark/>
          </w:tcPr>
          <w:p w14:paraId="7349BCA1"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864</w:t>
            </w:r>
          </w:p>
        </w:tc>
        <w:tc>
          <w:tcPr>
            <w:tcW w:w="655" w:type="pct"/>
            <w:tcBorders>
              <w:top w:val="nil"/>
              <w:left w:val="nil"/>
              <w:bottom w:val="single" w:sz="8" w:space="0" w:color="auto"/>
              <w:right w:val="single" w:sz="8" w:space="0" w:color="auto"/>
            </w:tcBorders>
            <w:shd w:val="clear" w:color="000000" w:fill="FFFFFF"/>
            <w:vAlign w:val="center"/>
            <w:hideMark/>
          </w:tcPr>
          <w:p w14:paraId="6ED67288"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913</w:t>
            </w:r>
          </w:p>
        </w:tc>
        <w:tc>
          <w:tcPr>
            <w:tcW w:w="544" w:type="pct"/>
            <w:tcBorders>
              <w:top w:val="nil"/>
              <w:left w:val="nil"/>
              <w:bottom w:val="single" w:sz="8" w:space="0" w:color="auto"/>
              <w:right w:val="single" w:sz="8" w:space="0" w:color="auto"/>
            </w:tcBorders>
            <w:shd w:val="clear" w:color="000000" w:fill="FFFFFF"/>
            <w:vAlign w:val="center"/>
            <w:hideMark/>
          </w:tcPr>
          <w:p w14:paraId="33F4C9F6"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914</w:t>
            </w:r>
          </w:p>
        </w:tc>
        <w:tc>
          <w:tcPr>
            <w:tcW w:w="856" w:type="pct"/>
            <w:tcBorders>
              <w:top w:val="nil"/>
              <w:left w:val="nil"/>
              <w:bottom w:val="single" w:sz="8" w:space="0" w:color="auto"/>
              <w:right w:val="single" w:sz="8" w:space="0" w:color="auto"/>
            </w:tcBorders>
            <w:shd w:val="clear" w:color="000000" w:fill="FFFFFF"/>
            <w:vAlign w:val="center"/>
            <w:hideMark/>
          </w:tcPr>
          <w:p w14:paraId="50F4B443"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w:t>
            </w:r>
          </w:p>
        </w:tc>
      </w:tr>
      <w:tr w:rsidR="0089236F" w:rsidRPr="00F37984" w14:paraId="25AB51ED" w14:textId="77777777" w:rsidTr="00F37984">
        <w:trPr>
          <w:trHeight w:val="20"/>
        </w:trPr>
        <w:tc>
          <w:tcPr>
            <w:tcW w:w="393" w:type="pct"/>
            <w:tcBorders>
              <w:top w:val="nil"/>
              <w:left w:val="single" w:sz="8" w:space="0" w:color="auto"/>
              <w:bottom w:val="single" w:sz="8" w:space="0" w:color="auto"/>
              <w:right w:val="single" w:sz="8" w:space="0" w:color="auto"/>
            </w:tcBorders>
            <w:shd w:val="clear" w:color="000000" w:fill="FFFFFF"/>
            <w:vAlign w:val="center"/>
            <w:hideMark/>
          </w:tcPr>
          <w:p w14:paraId="60529B13"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1.3.6</w:t>
            </w:r>
          </w:p>
        </w:tc>
        <w:tc>
          <w:tcPr>
            <w:tcW w:w="1276" w:type="pct"/>
            <w:tcBorders>
              <w:top w:val="nil"/>
              <w:left w:val="nil"/>
              <w:bottom w:val="single" w:sz="8" w:space="0" w:color="auto"/>
              <w:right w:val="single" w:sz="8" w:space="0" w:color="auto"/>
            </w:tcBorders>
            <w:shd w:val="clear" w:color="000000" w:fill="FFFFFF"/>
            <w:vAlign w:val="center"/>
            <w:hideMark/>
          </w:tcPr>
          <w:p w14:paraId="5C141B24" w14:textId="77777777" w:rsidR="0089236F" w:rsidRPr="00F37984" w:rsidRDefault="0089236F" w:rsidP="00F37984">
            <w:pPr>
              <w:spacing w:after="0" w:line="240" w:lineRule="auto"/>
              <w:ind w:left="-57" w:right="-57"/>
              <w:jc w:val="both"/>
              <w:rPr>
                <w:rFonts w:ascii="Myriad Pro" w:hAnsi="Myriad Pro"/>
                <w:color w:val="000000"/>
                <w:sz w:val="20"/>
                <w:szCs w:val="20"/>
                <w:lang w:eastAsia="ru-RU"/>
              </w:rPr>
            </w:pPr>
            <w:r w:rsidRPr="00F37984">
              <w:rPr>
                <w:rFonts w:ascii="Myriad Pro" w:hAnsi="Myriad Pro"/>
                <w:color w:val="000000"/>
                <w:sz w:val="20"/>
                <w:szCs w:val="20"/>
                <w:lang w:eastAsia="ru-RU"/>
              </w:rPr>
              <w:t>эл. энергня на хоз.нужды</w:t>
            </w:r>
          </w:p>
        </w:tc>
        <w:tc>
          <w:tcPr>
            <w:tcW w:w="572" w:type="pct"/>
            <w:tcBorders>
              <w:top w:val="nil"/>
              <w:left w:val="nil"/>
              <w:bottom w:val="single" w:sz="8" w:space="0" w:color="auto"/>
              <w:right w:val="single" w:sz="8" w:space="0" w:color="auto"/>
            </w:tcBorders>
            <w:shd w:val="clear" w:color="000000" w:fill="FFFFFF"/>
            <w:vAlign w:val="center"/>
            <w:hideMark/>
          </w:tcPr>
          <w:p w14:paraId="0A621BDB"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704" w:type="pct"/>
            <w:tcBorders>
              <w:top w:val="nil"/>
              <w:left w:val="nil"/>
              <w:bottom w:val="single" w:sz="8" w:space="0" w:color="auto"/>
              <w:right w:val="single" w:sz="8" w:space="0" w:color="auto"/>
            </w:tcBorders>
            <w:shd w:val="clear" w:color="000000" w:fill="FFFFFF"/>
            <w:vAlign w:val="center"/>
            <w:hideMark/>
          </w:tcPr>
          <w:p w14:paraId="70D369FC"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41 066</w:t>
            </w:r>
          </w:p>
        </w:tc>
        <w:tc>
          <w:tcPr>
            <w:tcW w:w="655" w:type="pct"/>
            <w:tcBorders>
              <w:top w:val="nil"/>
              <w:left w:val="nil"/>
              <w:bottom w:val="single" w:sz="8" w:space="0" w:color="auto"/>
              <w:right w:val="single" w:sz="8" w:space="0" w:color="auto"/>
            </w:tcBorders>
            <w:shd w:val="clear" w:color="000000" w:fill="FFFFFF"/>
            <w:vAlign w:val="center"/>
            <w:hideMark/>
          </w:tcPr>
          <w:p w14:paraId="7995E90C"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43 351</w:t>
            </w:r>
          </w:p>
        </w:tc>
        <w:tc>
          <w:tcPr>
            <w:tcW w:w="544" w:type="pct"/>
            <w:tcBorders>
              <w:top w:val="nil"/>
              <w:left w:val="nil"/>
              <w:bottom w:val="single" w:sz="8" w:space="0" w:color="auto"/>
              <w:right w:val="single" w:sz="8" w:space="0" w:color="auto"/>
            </w:tcBorders>
            <w:shd w:val="clear" w:color="000000" w:fill="FFFFFF"/>
            <w:vAlign w:val="center"/>
            <w:hideMark/>
          </w:tcPr>
          <w:p w14:paraId="071A5EFC"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43 436</w:t>
            </w:r>
          </w:p>
        </w:tc>
        <w:tc>
          <w:tcPr>
            <w:tcW w:w="856" w:type="pct"/>
            <w:tcBorders>
              <w:top w:val="nil"/>
              <w:left w:val="nil"/>
              <w:bottom w:val="single" w:sz="8" w:space="0" w:color="auto"/>
              <w:right w:val="single" w:sz="8" w:space="0" w:color="auto"/>
            </w:tcBorders>
            <w:shd w:val="clear" w:color="000000" w:fill="FFFFFF"/>
            <w:vAlign w:val="center"/>
            <w:hideMark/>
          </w:tcPr>
          <w:p w14:paraId="19BA9322"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-85</w:t>
            </w:r>
          </w:p>
        </w:tc>
      </w:tr>
      <w:tr w:rsidR="0089236F" w:rsidRPr="00F37984" w14:paraId="6E7DC241" w14:textId="77777777" w:rsidTr="00F37984">
        <w:trPr>
          <w:trHeight w:val="20"/>
        </w:trPr>
        <w:tc>
          <w:tcPr>
            <w:tcW w:w="393" w:type="pct"/>
            <w:tcBorders>
              <w:top w:val="nil"/>
              <w:left w:val="single" w:sz="8" w:space="0" w:color="auto"/>
              <w:bottom w:val="single" w:sz="8" w:space="0" w:color="auto"/>
              <w:right w:val="single" w:sz="8" w:space="0" w:color="auto"/>
            </w:tcBorders>
            <w:shd w:val="clear" w:color="000000" w:fill="FFFFFF"/>
            <w:vAlign w:val="center"/>
            <w:hideMark/>
          </w:tcPr>
          <w:p w14:paraId="3872AB05"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1.3.7</w:t>
            </w:r>
          </w:p>
        </w:tc>
        <w:tc>
          <w:tcPr>
            <w:tcW w:w="1276" w:type="pct"/>
            <w:tcBorders>
              <w:top w:val="nil"/>
              <w:left w:val="nil"/>
              <w:bottom w:val="single" w:sz="8" w:space="0" w:color="auto"/>
              <w:right w:val="single" w:sz="8" w:space="0" w:color="auto"/>
            </w:tcBorders>
            <w:shd w:val="clear" w:color="000000" w:fill="FFFFFF"/>
            <w:vAlign w:val="center"/>
            <w:hideMark/>
          </w:tcPr>
          <w:p w14:paraId="2217A1F4" w14:textId="77777777" w:rsidR="0089236F" w:rsidRPr="00F37984" w:rsidRDefault="0089236F" w:rsidP="00F37984">
            <w:pPr>
              <w:spacing w:after="0" w:line="240" w:lineRule="auto"/>
              <w:ind w:left="-57" w:right="-57"/>
              <w:jc w:val="both"/>
              <w:rPr>
                <w:rFonts w:ascii="Myriad Pro" w:hAnsi="Myriad Pro"/>
                <w:color w:val="000000"/>
                <w:sz w:val="20"/>
                <w:szCs w:val="20"/>
                <w:lang w:eastAsia="ru-RU"/>
              </w:rPr>
            </w:pPr>
            <w:r w:rsidRPr="00F37984">
              <w:rPr>
                <w:rFonts w:ascii="Myriad Pro" w:hAnsi="Myriad Pro"/>
                <w:color w:val="000000"/>
                <w:sz w:val="20"/>
                <w:szCs w:val="20"/>
                <w:lang w:eastAsia="ru-RU"/>
              </w:rPr>
              <w:t>теплоэнергия</w:t>
            </w:r>
          </w:p>
        </w:tc>
        <w:tc>
          <w:tcPr>
            <w:tcW w:w="572" w:type="pct"/>
            <w:tcBorders>
              <w:top w:val="nil"/>
              <w:left w:val="nil"/>
              <w:bottom w:val="single" w:sz="8" w:space="0" w:color="auto"/>
              <w:right w:val="single" w:sz="8" w:space="0" w:color="auto"/>
            </w:tcBorders>
            <w:shd w:val="clear" w:color="000000" w:fill="FFFFFF"/>
            <w:vAlign w:val="center"/>
            <w:hideMark/>
          </w:tcPr>
          <w:p w14:paraId="7FACDDE3"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 руб.</w:t>
            </w:r>
          </w:p>
        </w:tc>
        <w:tc>
          <w:tcPr>
            <w:tcW w:w="704" w:type="pct"/>
            <w:tcBorders>
              <w:top w:val="nil"/>
              <w:left w:val="nil"/>
              <w:bottom w:val="single" w:sz="8" w:space="0" w:color="auto"/>
              <w:right w:val="single" w:sz="8" w:space="0" w:color="auto"/>
            </w:tcBorders>
            <w:shd w:val="clear" w:color="000000" w:fill="FFFFFF"/>
            <w:vAlign w:val="center"/>
            <w:hideMark/>
          </w:tcPr>
          <w:p w14:paraId="25C93BE9"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9 682</w:t>
            </w:r>
          </w:p>
        </w:tc>
        <w:tc>
          <w:tcPr>
            <w:tcW w:w="655" w:type="pct"/>
            <w:tcBorders>
              <w:top w:val="nil"/>
              <w:left w:val="nil"/>
              <w:bottom w:val="single" w:sz="8" w:space="0" w:color="auto"/>
              <w:right w:val="single" w:sz="8" w:space="0" w:color="auto"/>
            </w:tcBorders>
            <w:shd w:val="clear" w:color="000000" w:fill="FFFFFF"/>
            <w:vAlign w:val="center"/>
            <w:hideMark/>
          </w:tcPr>
          <w:p w14:paraId="340C2998"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10 221</w:t>
            </w:r>
          </w:p>
        </w:tc>
        <w:tc>
          <w:tcPr>
            <w:tcW w:w="544" w:type="pct"/>
            <w:tcBorders>
              <w:top w:val="nil"/>
              <w:left w:val="nil"/>
              <w:bottom w:val="single" w:sz="8" w:space="0" w:color="auto"/>
              <w:right w:val="single" w:sz="8" w:space="0" w:color="auto"/>
            </w:tcBorders>
            <w:shd w:val="clear" w:color="000000" w:fill="FFFFFF"/>
            <w:vAlign w:val="center"/>
            <w:hideMark/>
          </w:tcPr>
          <w:p w14:paraId="51A47ECA"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10 241</w:t>
            </w:r>
          </w:p>
        </w:tc>
        <w:tc>
          <w:tcPr>
            <w:tcW w:w="856" w:type="pct"/>
            <w:tcBorders>
              <w:top w:val="nil"/>
              <w:left w:val="nil"/>
              <w:bottom w:val="single" w:sz="8" w:space="0" w:color="auto"/>
              <w:right w:val="single" w:sz="8" w:space="0" w:color="auto"/>
            </w:tcBorders>
            <w:shd w:val="clear" w:color="000000" w:fill="FFFFFF"/>
            <w:vAlign w:val="center"/>
            <w:hideMark/>
          </w:tcPr>
          <w:p w14:paraId="2EA0EBAB"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-20</w:t>
            </w:r>
          </w:p>
        </w:tc>
      </w:tr>
      <w:tr w:rsidR="0089236F" w:rsidRPr="00F37984" w14:paraId="76E68A8B" w14:textId="77777777" w:rsidTr="00F37984">
        <w:trPr>
          <w:trHeight w:val="20"/>
        </w:trPr>
        <w:tc>
          <w:tcPr>
            <w:tcW w:w="393" w:type="pct"/>
            <w:tcBorders>
              <w:top w:val="nil"/>
              <w:left w:val="single" w:sz="8" w:space="0" w:color="auto"/>
              <w:bottom w:val="single" w:sz="8" w:space="0" w:color="auto"/>
              <w:right w:val="single" w:sz="8" w:space="0" w:color="auto"/>
            </w:tcBorders>
            <w:shd w:val="clear" w:color="000000" w:fill="FFFFFF"/>
            <w:vAlign w:val="center"/>
            <w:hideMark/>
          </w:tcPr>
          <w:p w14:paraId="69922E39"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1.3.8</w:t>
            </w:r>
          </w:p>
        </w:tc>
        <w:tc>
          <w:tcPr>
            <w:tcW w:w="1276" w:type="pct"/>
            <w:tcBorders>
              <w:top w:val="nil"/>
              <w:left w:val="nil"/>
              <w:bottom w:val="single" w:sz="8" w:space="0" w:color="auto"/>
              <w:right w:val="single" w:sz="8" w:space="0" w:color="auto"/>
            </w:tcBorders>
            <w:shd w:val="clear" w:color="000000" w:fill="FFFFFF"/>
            <w:vAlign w:val="center"/>
            <w:hideMark/>
          </w:tcPr>
          <w:p w14:paraId="28042F3A" w14:textId="77777777" w:rsidR="0089236F" w:rsidRPr="00F37984" w:rsidRDefault="0089236F" w:rsidP="00F37984">
            <w:pPr>
              <w:spacing w:after="0" w:line="240" w:lineRule="auto"/>
              <w:ind w:left="-57" w:right="-57"/>
              <w:jc w:val="both"/>
              <w:rPr>
                <w:rFonts w:ascii="Myriad Pro" w:hAnsi="Myriad Pro"/>
                <w:color w:val="000000"/>
                <w:sz w:val="20"/>
                <w:szCs w:val="20"/>
                <w:lang w:eastAsia="ru-RU"/>
              </w:rPr>
            </w:pPr>
            <w:r w:rsidRPr="00F37984">
              <w:rPr>
                <w:rFonts w:ascii="Myriad Pro" w:hAnsi="Myriad Pro"/>
                <w:color w:val="000000"/>
                <w:sz w:val="20"/>
                <w:szCs w:val="20"/>
                <w:lang w:eastAsia="ru-RU"/>
              </w:rPr>
              <w:t>расходы на страхование</w:t>
            </w:r>
          </w:p>
        </w:tc>
        <w:tc>
          <w:tcPr>
            <w:tcW w:w="572" w:type="pct"/>
            <w:tcBorders>
              <w:top w:val="nil"/>
              <w:left w:val="nil"/>
              <w:bottom w:val="single" w:sz="8" w:space="0" w:color="auto"/>
              <w:right w:val="single" w:sz="8" w:space="0" w:color="auto"/>
            </w:tcBorders>
            <w:shd w:val="clear" w:color="000000" w:fill="FFFFFF"/>
            <w:vAlign w:val="center"/>
            <w:hideMark/>
          </w:tcPr>
          <w:p w14:paraId="43949AD6"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тыс.руб.</w:t>
            </w:r>
          </w:p>
        </w:tc>
        <w:tc>
          <w:tcPr>
            <w:tcW w:w="704" w:type="pct"/>
            <w:tcBorders>
              <w:top w:val="nil"/>
              <w:left w:val="nil"/>
              <w:bottom w:val="single" w:sz="8" w:space="0" w:color="auto"/>
              <w:right w:val="single" w:sz="8" w:space="0" w:color="auto"/>
            </w:tcBorders>
            <w:shd w:val="clear" w:color="000000" w:fill="FFFFFF"/>
            <w:vAlign w:val="center"/>
            <w:hideMark/>
          </w:tcPr>
          <w:p w14:paraId="3704EA9F"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8 514</w:t>
            </w:r>
          </w:p>
        </w:tc>
        <w:tc>
          <w:tcPr>
            <w:tcW w:w="655" w:type="pct"/>
            <w:tcBorders>
              <w:top w:val="nil"/>
              <w:left w:val="nil"/>
              <w:bottom w:val="single" w:sz="8" w:space="0" w:color="auto"/>
              <w:right w:val="single" w:sz="8" w:space="0" w:color="auto"/>
            </w:tcBorders>
            <w:shd w:val="clear" w:color="000000" w:fill="FFFFFF"/>
            <w:vAlign w:val="center"/>
            <w:hideMark/>
          </w:tcPr>
          <w:p w14:paraId="52A9984C"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8 987</w:t>
            </w:r>
          </w:p>
        </w:tc>
        <w:tc>
          <w:tcPr>
            <w:tcW w:w="544" w:type="pct"/>
            <w:tcBorders>
              <w:top w:val="nil"/>
              <w:left w:val="nil"/>
              <w:bottom w:val="single" w:sz="8" w:space="0" w:color="auto"/>
              <w:right w:val="single" w:sz="8" w:space="0" w:color="auto"/>
            </w:tcBorders>
            <w:shd w:val="clear" w:color="000000" w:fill="FFFFFF"/>
            <w:vAlign w:val="center"/>
            <w:hideMark/>
          </w:tcPr>
          <w:p w14:paraId="4F4480D6"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9 005</w:t>
            </w:r>
          </w:p>
        </w:tc>
        <w:tc>
          <w:tcPr>
            <w:tcW w:w="856" w:type="pct"/>
            <w:tcBorders>
              <w:top w:val="nil"/>
              <w:left w:val="nil"/>
              <w:bottom w:val="single" w:sz="8" w:space="0" w:color="auto"/>
              <w:right w:val="single" w:sz="8" w:space="0" w:color="auto"/>
            </w:tcBorders>
            <w:shd w:val="clear" w:color="000000" w:fill="FFFFFF"/>
            <w:vAlign w:val="center"/>
            <w:hideMark/>
          </w:tcPr>
          <w:p w14:paraId="120F7ACB"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-18</w:t>
            </w:r>
          </w:p>
        </w:tc>
      </w:tr>
      <w:tr w:rsidR="0089236F" w:rsidRPr="00F37984" w14:paraId="0DB8B575" w14:textId="77777777" w:rsidTr="00F37984">
        <w:trPr>
          <w:trHeight w:val="20"/>
        </w:trPr>
        <w:tc>
          <w:tcPr>
            <w:tcW w:w="393" w:type="pct"/>
            <w:tcBorders>
              <w:top w:val="nil"/>
              <w:left w:val="single" w:sz="8" w:space="0" w:color="auto"/>
              <w:bottom w:val="single" w:sz="8" w:space="0" w:color="auto"/>
              <w:right w:val="single" w:sz="8" w:space="0" w:color="auto"/>
            </w:tcBorders>
            <w:shd w:val="clear" w:color="000000" w:fill="FFFFFF"/>
            <w:vAlign w:val="center"/>
            <w:hideMark/>
          </w:tcPr>
          <w:p w14:paraId="055DFDAC"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1.3.9</w:t>
            </w:r>
          </w:p>
        </w:tc>
        <w:tc>
          <w:tcPr>
            <w:tcW w:w="1276" w:type="pct"/>
            <w:tcBorders>
              <w:top w:val="nil"/>
              <w:left w:val="nil"/>
              <w:bottom w:val="single" w:sz="8" w:space="0" w:color="auto"/>
              <w:right w:val="single" w:sz="8" w:space="0" w:color="auto"/>
            </w:tcBorders>
            <w:shd w:val="clear" w:color="000000" w:fill="FFFFFF"/>
            <w:vAlign w:val="center"/>
            <w:hideMark/>
          </w:tcPr>
          <w:p w14:paraId="01D956AD" w14:textId="77777777" w:rsidR="0089236F" w:rsidRPr="00F37984" w:rsidRDefault="0089236F" w:rsidP="00F37984">
            <w:pPr>
              <w:spacing w:after="0" w:line="240" w:lineRule="auto"/>
              <w:ind w:left="-57" w:right="-57"/>
              <w:jc w:val="both"/>
              <w:rPr>
                <w:rFonts w:ascii="Myriad Pro" w:hAnsi="Myriad Pro"/>
                <w:color w:val="000000"/>
                <w:sz w:val="20"/>
                <w:szCs w:val="20"/>
                <w:lang w:eastAsia="ru-RU"/>
              </w:rPr>
            </w:pPr>
            <w:r w:rsidRPr="00F37984">
              <w:rPr>
                <w:rFonts w:ascii="Myriad Pro" w:hAnsi="Myriad Pro"/>
                <w:color w:val="000000"/>
                <w:sz w:val="20"/>
                <w:szCs w:val="20"/>
                <w:lang w:eastAsia="ru-RU"/>
              </w:rPr>
              <w:t>Другие прочие расходы</w:t>
            </w:r>
          </w:p>
        </w:tc>
        <w:tc>
          <w:tcPr>
            <w:tcW w:w="572" w:type="pct"/>
            <w:tcBorders>
              <w:top w:val="nil"/>
              <w:left w:val="nil"/>
              <w:bottom w:val="single" w:sz="8" w:space="0" w:color="auto"/>
              <w:right w:val="single" w:sz="8" w:space="0" w:color="auto"/>
            </w:tcBorders>
            <w:shd w:val="clear" w:color="000000" w:fill="FFFFFF"/>
            <w:vAlign w:val="center"/>
            <w:hideMark/>
          </w:tcPr>
          <w:p w14:paraId="09DEDE41"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тыс.руб.</w:t>
            </w:r>
          </w:p>
        </w:tc>
        <w:tc>
          <w:tcPr>
            <w:tcW w:w="704" w:type="pct"/>
            <w:tcBorders>
              <w:top w:val="nil"/>
              <w:left w:val="nil"/>
              <w:bottom w:val="single" w:sz="8" w:space="0" w:color="auto"/>
              <w:right w:val="single" w:sz="8" w:space="0" w:color="auto"/>
            </w:tcBorders>
            <w:shd w:val="clear" w:color="000000" w:fill="FFFFFF"/>
            <w:vAlign w:val="center"/>
            <w:hideMark/>
          </w:tcPr>
          <w:p w14:paraId="460107F5"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104 580</w:t>
            </w:r>
          </w:p>
        </w:tc>
        <w:tc>
          <w:tcPr>
            <w:tcW w:w="655" w:type="pct"/>
            <w:tcBorders>
              <w:top w:val="nil"/>
              <w:left w:val="nil"/>
              <w:bottom w:val="single" w:sz="8" w:space="0" w:color="auto"/>
              <w:right w:val="single" w:sz="8" w:space="0" w:color="auto"/>
            </w:tcBorders>
            <w:shd w:val="clear" w:color="000000" w:fill="FFFFFF"/>
            <w:vAlign w:val="center"/>
            <w:hideMark/>
          </w:tcPr>
          <w:p w14:paraId="309B1025"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110 400</w:t>
            </w:r>
          </w:p>
        </w:tc>
        <w:tc>
          <w:tcPr>
            <w:tcW w:w="544" w:type="pct"/>
            <w:tcBorders>
              <w:top w:val="nil"/>
              <w:left w:val="nil"/>
              <w:bottom w:val="single" w:sz="8" w:space="0" w:color="auto"/>
              <w:right w:val="single" w:sz="8" w:space="0" w:color="auto"/>
            </w:tcBorders>
            <w:shd w:val="clear" w:color="000000" w:fill="FFFFFF"/>
            <w:vAlign w:val="center"/>
            <w:hideMark/>
          </w:tcPr>
          <w:p w14:paraId="47C7374E"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110 617</w:t>
            </w:r>
          </w:p>
        </w:tc>
        <w:tc>
          <w:tcPr>
            <w:tcW w:w="856" w:type="pct"/>
            <w:tcBorders>
              <w:top w:val="nil"/>
              <w:left w:val="nil"/>
              <w:bottom w:val="single" w:sz="8" w:space="0" w:color="auto"/>
              <w:right w:val="single" w:sz="8" w:space="0" w:color="auto"/>
            </w:tcBorders>
            <w:shd w:val="clear" w:color="000000" w:fill="FFFFFF"/>
            <w:vAlign w:val="center"/>
            <w:hideMark/>
          </w:tcPr>
          <w:p w14:paraId="40A17956"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-217</w:t>
            </w:r>
          </w:p>
        </w:tc>
      </w:tr>
      <w:tr w:rsidR="0089236F" w:rsidRPr="00F37984" w14:paraId="14F826D1" w14:textId="77777777" w:rsidTr="00F37984">
        <w:trPr>
          <w:trHeight w:val="20"/>
        </w:trPr>
        <w:tc>
          <w:tcPr>
            <w:tcW w:w="393" w:type="pct"/>
            <w:tcBorders>
              <w:top w:val="nil"/>
              <w:left w:val="single" w:sz="8" w:space="0" w:color="auto"/>
              <w:bottom w:val="single" w:sz="8" w:space="0" w:color="auto"/>
              <w:right w:val="single" w:sz="8" w:space="0" w:color="auto"/>
            </w:tcBorders>
            <w:shd w:val="clear" w:color="000000" w:fill="FFFFFF"/>
            <w:vAlign w:val="center"/>
            <w:hideMark/>
          </w:tcPr>
          <w:p w14:paraId="0215FB7C"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1.3.10</w:t>
            </w:r>
          </w:p>
        </w:tc>
        <w:tc>
          <w:tcPr>
            <w:tcW w:w="1276" w:type="pct"/>
            <w:tcBorders>
              <w:top w:val="nil"/>
              <w:left w:val="nil"/>
              <w:bottom w:val="single" w:sz="8" w:space="0" w:color="auto"/>
              <w:right w:val="single" w:sz="8" w:space="0" w:color="auto"/>
            </w:tcBorders>
            <w:shd w:val="clear" w:color="000000" w:fill="FFFFFF"/>
            <w:vAlign w:val="center"/>
            <w:hideMark/>
          </w:tcPr>
          <w:p w14:paraId="205D7D72" w14:textId="77777777" w:rsidR="0089236F" w:rsidRPr="00F37984" w:rsidRDefault="0089236F" w:rsidP="00F37984">
            <w:pPr>
              <w:spacing w:after="0" w:line="240" w:lineRule="auto"/>
              <w:ind w:left="-57" w:right="-57"/>
              <w:jc w:val="both"/>
              <w:rPr>
                <w:rFonts w:ascii="Myriad Pro" w:hAnsi="Myriad Pro"/>
                <w:color w:val="000000"/>
                <w:sz w:val="20"/>
                <w:szCs w:val="20"/>
                <w:lang w:eastAsia="ru-RU"/>
              </w:rPr>
            </w:pPr>
            <w:r w:rsidRPr="00F37984">
              <w:rPr>
                <w:rFonts w:ascii="Myriad Pro" w:hAnsi="Myriad Pro"/>
                <w:color w:val="000000"/>
                <w:sz w:val="20"/>
                <w:szCs w:val="20"/>
                <w:lang w:eastAsia="ru-RU"/>
              </w:rPr>
              <w:t>Подконтрольные расходы из прибыли</w:t>
            </w:r>
          </w:p>
        </w:tc>
        <w:tc>
          <w:tcPr>
            <w:tcW w:w="572" w:type="pct"/>
            <w:tcBorders>
              <w:top w:val="nil"/>
              <w:left w:val="nil"/>
              <w:bottom w:val="single" w:sz="8" w:space="0" w:color="auto"/>
              <w:right w:val="single" w:sz="8" w:space="0" w:color="auto"/>
            </w:tcBorders>
            <w:shd w:val="clear" w:color="000000" w:fill="FFFFFF"/>
            <w:vAlign w:val="center"/>
            <w:hideMark/>
          </w:tcPr>
          <w:p w14:paraId="3DA23723" w14:textId="77777777" w:rsidR="0089236F" w:rsidRPr="00F37984" w:rsidRDefault="0089236F" w:rsidP="00F37984">
            <w:pPr>
              <w:spacing w:after="0" w:line="240" w:lineRule="auto"/>
              <w:ind w:left="-57" w:right="-57"/>
              <w:jc w:val="center"/>
              <w:rPr>
                <w:rFonts w:ascii="Myriad Pro" w:hAnsi="Myriad Pro"/>
                <w:color w:val="000000"/>
                <w:sz w:val="20"/>
                <w:szCs w:val="20"/>
                <w:lang w:eastAsia="ru-RU"/>
              </w:rPr>
            </w:pPr>
            <w:r w:rsidRPr="00F37984">
              <w:rPr>
                <w:rFonts w:ascii="Myriad Pro" w:hAnsi="Myriad Pro"/>
                <w:color w:val="000000"/>
                <w:sz w:val="20"/>
                <w:szCs w:val="20"/>
                <w:lang w:eastAsia="ru-RU"/>
              </w:rPr>
              <w:t>тыс.руб.</w:t>
            </w:r>
          </w:p>
        </w:tc>
        <w:tc>
          <w:tcPr>
            <w:tcW w:w="704" w:type="pct"/>
            <w:tcBorders>
              <w:top w:val="nil"/>
              <w:left w:val="nil"/>
              <w:bottom w:val="single" w:sz="8" w:space="0" w:color="auto"/>
              <w:right w:val="single" w:sz="8" w:space="0" w:color="auto"/>
            </w:tcBorders>
            <w:shd w:val="clear" w:color="000000" w:fill="FFFFFF"/>
            <w:vAlign w:val="center"/>
            <w:hideMark/>
          </w:tcPr>
          <w:p w14:paraId="132A1774"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25 354</w:t>
            </w:r>
          </w:p>
        </w:tc>
        <w:tc>
          <w:tcPr>
            <w:tcW w:w="655" w:type="pct"/>
            <w:tcBorders>
              <w:top w:val="nil"/>
              <w:left w:val="nil"/>
              <w:bottom w:val="single" w:sz="8" w:space="0" w:color="auto"/>
              <w:right w:val="single" w:sz="8" w:space="0" w:color="auto"/>
            </w:tcBorders>
            <w:shd w:val="clear" w:color="000000" w:fill="FFFFFF"/>
            <w:vAlign w:val="center"/>
            <w:hideMark/>
          </w:tcPr>
          <w:p w14:paraId="50D27988"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26 765</w:t>
            </w:r>
          </w:p>
        </w:tc>
        <w:tc>
          <w:tcPr>
            <w:tcW w:w="544" w:type="pct"/>
            <w:tcBorders>
              <w:top w:val="nil"/>
              <w:left w:val="nil"/>
              <w:bottom w:val="single" w:sz="8" w:space="0" w:color="auto"/>
              <w:right w:val="single" w:sz="8" w:space="0" w:color="auto"/>
            </w:tcBorders>
            <w:shd w:val="clear" w:color="000000" w:fill="FFFFFF"/>
            <w:vAlign w:val="center"/>
            <w:hideMark/>
          </w:tcPr>
          <w:p w14:paraId="358D3FAE"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26 817</w:t>
            </w:r>
          </w:p>
        </w:tc>
        <w:tc>
          <w:tcPr>
            <w:tcW w:w="856" w:type="pct"/>
            <w:tcBorders>
              <w:top w:val="nil"/>
              <w:left w:val="nil"/>
              <w:bottom w:val="single" w:sz="8" w:space="0" w:color="auto"/>
              <w:right w:val="single" w:sz="8" w:space="0" w:color="auto"/>
            </w:tcBorders>
            <w:shd w:val="clear" w:color="000000" w:fill="FFFFFF"/>
            <w:vAlign w:val="center"/>
            <w:hideMark/>
          </w:tcPr>
          <w:p w14:paraId="06D0D7EC"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-53</w:t>
            </w:r>
          </w:p>
        </w:tc>
      </w:tr>
      <w:tr w:rsidR="0089236F" w:rsidRPr="00F37984" w14:paraId="6EA13497" w14:textId="77777777" w:rsidTr="00F37984">
        <w:trPr>
          <w:trHeight w:val="20"/>
        </w:trPr>
        <w:tc>
          <w:tcPr>
            <w:tcW w:w="393" w:type="pct"/>
            <w:tcBorders>
              <w:top w:val="nil"/>
              <w:left w:val="single" w:sz="8" w:space="0" w:color="auto"/>
              <w:bottom w:val="single" w:sz="8" w:space="0" w:color="auto"/>
              <w:right w:val="single" w:sz="8" w:space="0" w:color="auto"/>
            </w:tcBorders>
            <w:shd w:val="clear" w:color="000000" w:fill="FFFFFF"/>
            <w:vAlign w:val="center"/>
            <w:hideMark/>
          </w:tcPr>
          <w:p w14:paraId="0EF5EE9B"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w:t>
            </w:r>
          </w:p>
        </w:tc>
        <w:tc>
          <w:tcPr>
            <w:tcW w:w="1276" w:type="pct"/>
            <w:tcBorders>
              <w:top w:val="nil"/>
              <w:left w:val="nil"/>
              <w:bottom w:val="single" w:sz="8" w:space="0" w:color="auto"/>
              <w:right w:val="single" w:sz="8" w:space="0" w:color="auto"/>
            </w:tcBorders>
            <w:shd w:val="clear" w:color="000000" w:fill="FFFFFF"/>
            <w:vAlign w:val="center"/>
            <w:hideMark/>
          </w:tcPr>
          <w:p w14:paraId="0BCF5926" w14:textId="77777777" w:rsidR="0089236F" w:rsidRPr="00F37984" w:rsidRDefault="0089236F" w:rsidP="00F37984">
            <w:pPr>
              <w:spacing w:after="0" w:line="240" w:lineRule="auto"/>
              <w:ind w:left="-57" w:right="-57"/>
              <w:jc w:val="both"/>
              <w:rPr>
                <w:rFonts w:ascii="Myriad Pro" w:hAnsi="Myriad Pro"/>
                <w:b/>
                <w:color w:val="000000"/>
                <w:sz w:val="20"/>
                <w:szCs w:val="20"/>
                <w:lang w:eastAsia="ru-RU"/>
              </w:rPr>
            </w:pPr>
            <w:r w:rsidRPr="00F37984">
              <w:rPr>
                <w:rFonts w:ascii="Myriad Pro" w:hAnsi="Myriad Pro"/>
                <w:b/>
                <w:color w:val="000000"/>
                <w:sz w:val="20"/>
                <w:szCs w:val="20"/>
                <w:lang w:eastAsia="ru-RU"/>
              </w:rPr>
              <w:t>ИТОГО подконтрольные расходы</w:t>
            </w:r>
          </w:p>
        </w:tc>
        <w:tc>
          <w:tcPr>
            <w:tcW w:w="572" w:type="pct"/>
            <w:tcBorders>
              <w:top w:val="nil"/>
              <w:left w:val="nil"/>
              <w:bottom w:val="single" w:sz="8" w:space="0" w:color="auto"/>
              <w:right w:val="single" w:sz="8" w:space="0" w:color="auto"/>
            </w:tcBorders>
            <w:shd w:val="clear" w:color="000000" w:fill="FFFFFF"/>
            <w:vAlign w:val="center"/>
            <w:hideMark/>
          </w:tcPr>
          <w:p w14:paraId="2C9BBA0F" w14:textId="77777777" w:rsidR="0089236F" w:rsidRPr="00F37984" w:rsidRDefault="0089236F" w:rsidP="00F37984">
            <w:pPr>
              <w:spacing w:after="0" w:line="240" w:lineRule="auto"/>
              <w:ind w:left="-57" w:right="-57"/>
              <w:jc w:val="center"/>
              <w:rPr>
                <w:rFonts w:ascii="Myriad Pro" w:hAnsi="Myriad Pro"/>
                <w:b/>
                <w:sz w:val="20"/>
                <w:szCs w:val="20"/>
                <w:lang w:eastAsia="ru-RU"/>
              </w:rPr>
            </w:pPr>
            <w:r w:rsidRPr="00F37984">
              <w:rPr>
                <w:rFonts w:ascii="Myriad Pro" w:hAnsi="Myriad Pro"/>
                <w:b/>
                <w:sz w:val="20"/>
                <w:szCs w:val="20"/>
                <w:lang w:eastAsia="ru-RU"/>
              </w:rPr>
              <w:t> </w:t>
            </w:r>
          </w:p>
        </w:tc>
        <w:tc>
          <w:tcPr>
            <w:tcW w:w="704" w:type="pct"/>
            <w:tcBorders>
              <w:top w:val="nil"/>
              <w:left w:val="nil"/>
              <w:bottom w:val="single" w:sz="8" w:space="0" w:color="auto"/>
              <w:right w:val="single" w:sz="8" w:space="0" w:color="auto"/>
            </w:tcBorders>
            <w:shd w:val="clear" w:color="000000" w:fill="FFFFFF"/>
            <w:vAlign w:val="center"/>
            <w:hideMark/>
          </w:tcPr>
          <w:p w14:paraId="6D3D8E37" w14:textId="77777777" w:rsidR="0089236F" w:rsidRPr="00F37984" w:rsidRDefault="0089236F" w:rsidP="00F37984">
            <w:pPr>
              <w:spacing w:after="0" w:line="240" w:lineRule="auto"/>
              <w:ind w:left="-57" w:right="-57"/>
              <w:jc w:val="right"/>
              <w:rPr>
                <w:rFonts w:ascii="Myriad Pro" w:hAnsi="Myriad Pro"/>
                <w:b/>
                <w:color w:val="000000"/>
                <w:sz w:val="20"/>
                <w:szCs w:val="20"/>
                <w:lang w:eastAsia="ru-RU"/>
              </w:rPr>
            </w:pPr>
            <w:r w:rsidRPr="00F37984">
              <w:rPr>
                <w:rFonts w:ascii="Myriad Pro" w:hAnsi="Myriad Pro"/>
                <w:b/>
                <w:color w:val="000000"/>
                <w:sz w:val="20"/>
                <w:szCs w:val="20"/>
                <w:lang w:eastAsia="ru-RU"/>
              </w:rPr>
              <w:t>2 221 987</w:t>
            </w:r>
          </w:p>
        </w:tc>
        <w:tc>
          <w:tcPr>
            <w:tcW w:w="655" w:type="pct"/>
            <w:tcBorders>
              <w:top w:val="nil"/>
              <w:left w:val="nil"/>
              <w:bottom w:val="single" w:sz="8" w:space="0" w:color="auto"/>
              <w:right w:val="single" w:sz="8" w:space="0" w:color="auto"/>
            </w:tcBorders>
            <w:shd w:val="clear" w:color="000000" w:fill="FFFFFF"/>
            <w:vAlign w:val="center"/>
            <w:hideMark/>
          </w:tcPr>
          <w:p w14:paraId="6D85B9BB" w14:textId="77777777" w:rsidR="0089236F" w:rsidRPr="00F37984" w:rsidRDefault="0089236F" w:rsidP="00F37984">
            <w:pPr>
              <w:spacing w:after="0" w:line="240" w:lineRule="auto"/>
              <w:ind w:left="-57" w:right="-57"/>
              <w:jc w:val="right"/>
              <w:rPr>
                <w:rFonts w:ascii="Myriad Pro" w:hAnsi="Myriad Pro"/>
                <w:b/>
                <w:color w:val="000000"/>
                <w:sz w:val="20"/>
                <w:szCs w:val="20"/>
                <w:lang w:eastAsia="ru-RU"/>
              </w:rPr>
            </w:pPr>
            <w:r w:rsidRPr="00F37984">
              <w:rPr>
                <w:rFonts w:ascii="Myriad Pro" w:hAnsi="Myriad Pro"/>
                <w:b/>
                <w:color w:val="000000"/>
                <w:sz w:val="20"/>
                <w:szCs w:val="20"/>
                <w:lang w:eastAsia="ru-RU"/>
              </w:rPr>
              <w:t>2 345 632</w:t>
            </w:r>
          </w:p>
        </w:tc>
        <w:tc>
          <w:tcPr>
            <w:tcW w:w="544" w:type="pct"/>
            <w:tcBorders>
              <w:top w:val="nil"/>
              <w:left w:val="nil"/>
              <w:bottom w:val="single" w:sz="8" w:space="0" w:color="auto"/>
              <w:right w:val="single" w:sz="8" w:space="0" w:color="auto"/>
            </w:tcBorders>
            <w:shd w:val="clear" w:color="000000" w:fill="FFFFFF"/>
            <w:vAlign w:val="center"/>
            <w:hideMark/>
          </w:tcPr>
          <w:p w14:paraId="3E332E8C" w14:textId="77777777" w:rsidR="0089236F" w:rsidRPr="00F37984" w:rsidRDefault="0089236F" w:rsidP="00F37984">
            <w:pPr>
              <w:spacing w:after="0" w:line="240" w:lineRule="auto"/>
              <w:ind w:left="-57" w:right="-57"/>
              <w:jc w:val="right"/>
              <w:rPr>
                <w:rFonts w:ascii="Myriad Pro" w:hAnsi="Myriad Pro"/>
                <w:b/>
                <w:color w:val="000000"/>
                <w:sz w:val="20"/>
                <w:szCs w:val="20"/>
                <w:lang w:eastAsia="ru-RU"/>
              </w:rPr>
            </w:pPr>
            <w:r w:rsidRPr="00F37984">
              <w:rPr>
                <w:rFonts w:ascii="Myriad Pro" w:hAnsi="Myriad Pro"/>
                <w:b/>
                <w:color w:val="000000"/>
                <w:sz w:val="20"/>
                <w:szCs w:val="20"/>
                <w:lang w:eastAsia="ru-RU"/>
              </w:rPr>
              <w:t>2 350 242</w:t>
            </w:r>
          </w:p>
        </w:tc>
        <w:tc>
          <w:tcPr>
            <w:tcW w:w="856" w:type="pct"/>
            <w:tcBorders>
              <w:top w:val="nil"/>
              <w:left w:val="nil"/>
              <w:bottom w:val="single" w:sz="8" w:space="0" w:color="auto"/>
              <w:right w:val="single" w:sz="8" w:space="0" w:color="auto"/>
            </w:tcBorders>
            <w:shd w:val="clear" w:color="000000" w:fill="FFFFFF"/>
            <w:vAlign w:val="center"/>
            <w:hideMark/>
          </w:tcPr>
          <w:p w14:paraId="4C8D9530" w14:textId="77777777" w:rsidR="0089236F" w:rsidRPr="00F37984" w:rsidRDefault="0089236F" w:rsidP="00F37984">
            <w:pPr>
              <w:spacing w:after="0" w:line="240" w:lineRule="auto"/>
              <w:ind w:left="-57" w:right="-57"/>
              <w:jc w:val="right"/>
              <w:rPr>
                <w:rFonts w:ascii="Myriad Pro" w:hAnsi="Myriad Pro"/>
                <w:b/>
                <w:color w:val="000000"/>
                <w:sz w:val="20"/>
                <w:szCs w:val="20"/>
                <w:lang w:eastAsia="ru-RU"/>
              </w:rPr>
            </w:pPr>
            <w:r w:rsidRPr="00F37984">
              <w:rPr>
                <w:rFonts w:ascii="Myriad Pro" w:hAnsi="Myriad Pro"/>
                <w:b/>
                <w:color w:val="000000"/>
                <w:sz w:val="20"/>
                <w:szCs w:val="20"/>
                <w:lang w:eastAsia="ru-RU"/>
              </w:rPr>
              <w:t>-4 610</w:t>
            </w:r>
          </w:p>
        </w:tc>
      </w:tr>
    </w:tbl>
    <w:p w14:paraId="396B831C" w14:textId="77777777" w:rsidR="0089236F" w:rsidRPr="00B7783E" w:rsidRDefault="0089236F" w:rsidP="00F37984">
      <w:pPr>
        <w:pStyle w:val="2ff3"/>
      </w:pPr>
    </w:p>
    <w:p w14:paraId="6C91A58E" w14:textId="77777777" w:rsidR="0089236F" w:rsidRPr="00B7783E" w:rsidRDefault="0089236F" w:rsidP="00F37984">
      <w:pPr>
        <w:pStyle w:val="affffff7"/>
      </w:pPr>
      <w:r w:rsidRPr="00B7783E">
        <w:t>ПОЗИЦИЯ ОРГАНА РЕГУЛИРОВАНИЯ</w:t>
      </w:r>
    </w:p>
    <w:p w14:paraId="2A89375E" w14:textId="77777777" w:rsidR="0089236F" w:rsidRPr="00B7783E" w:rsidRDefault="0089236F" w:rsidP="00F37984">
      <w:pPr>
        <w:pStyle w:val="2ff3"/>
      </w:pPr>
      <w:r w:rsidRPr="00B7783E">
        <w:t>В Экспертном заключении Региональной энергетической комиссии Кемеровской области расчет корректировки подконтрольных расходов не представлен.</w:t>
      </w:r>
    </w:p>
    <w:p w14:paraId="6D1DD182" w14:textId="77777777" w:rsidR="0089236F" w:rsidRPr="00B7783E" w:rsidRDefault="0089236F" w:rsidP="00F37984">
      <w:pPr>
        <w:pStyle w:val="2ff3"/>
      </w:pPr>
    </w:p>
    <w:p w14:paraId="2BFB698E" w14:textId="77777777" w:rsidR="0089236F" w:rsidRPr="00B7783E" w:rsidRDefault="0089236F" w:rsidP="00F37984">
      <w:pPr>
        <w:pStyle w:val="affffff7"/>
      </w:pPr>
      <w:r w:rsidRPr="00B7783E">
        <w:lastRenderedPageBreak/>
        <w:t>ПОЗИЦИЯ ИСПОЛНИТЕЛЯ</w:t>
      </w:r>
    </w:p>
    <w:p w14:paraId="670D33D7" w14:textId="1A680469" w:rsidR="0089236F" w:rsidRPr="00B7783E" w:rsidRDefault="0089236F" w:rsidP="00F37984">
      <w:pPr>
        <w:pStyle w:val="2ff3"/>
      </w:pPr>
      <w:r w:rsidRPr="00B7783E">
        <w:t xml:space="preserve">Исполнителем выполнен расчет величины корректировки подконтрольных расходов в связи с изменением планируемых параметров расчета тарифов в соответствии с формулой 5 Методических указаний </w:t>
      </w:r>
      <w:r w:rsidR="00B64520">
        <w:t>№ </w:t>
      </w:r>
      <w:r w:rsidRPr="00B7783E">
        <w:t>98-э на основании плановых и фактических показателей:</w:t>
      </w:r>
    </w:p>
    <w:tbl>
      <w:tblPr>
        <w:tblW w:w="5000" w:type="pct"/>
        <w:tblLook w:val="04A0" w:firstRow="1" w:lastRow="0" w:firstColumn="1" w:lastColumn="0" w:noHBand="0" w:noVBand="1"/>
      </w:tblPr>
      <w:tblGrid>
        <w:gridCol w:w="2582"/>
        <w:gridCol w:w="1807"/>
        <w:gridCol w:w="1928"/>
        <w:gridCol w:w="3017"/>
      </w:tblGrid>
      <w:tr w:rsidR="0089236F" w:rsidRPr="00B7783E" w14:paraId="6E1B2F54" w14:textId="77777777" w:rsidTr="00F37984">
        <w:trPr>
          <w:trHeight w:val="20"/>
          <w:tblHeader/>
        </w:trPr>
        <w:tc>
          <w:tcPr>
            <w:tcW w:w="1383" w:type="pct"/>
            <w:tcBorders>
              <w:top w:val="single" w:sz="8" w:space="0" w:color="FFFFFF"/>
              <w:left w:val="single" w:sz="8" w:space="0" w:color="FFFFFF"/>
              <w:bottom w:val="nil"/>
              <w:right w:val="single" w:sz="8" w:space="0" w:color="FFFFFF"/>
            </w:tcBorders>
            <w:shd w:val="clear" w:color="000000" w:fill="4F6228"/>
            <w:vAlign w:val="center"/>
            <w:hideMark/>
          </w:tcPr>
          <w:p w14:paraId="008AB559" w14:textId="77777777" w:rsidR="0089236F" w:rsidRPr="00B7783E" w:rsidRDefault="0089236F" w:rsidP="00DC153F">
            <w:pPr>
              <w:spacing w:line="240" w:lineRule="auto"/>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t>Показатель</w:t>
            </w:r>
          </w:p>
        </w:tc>
        <w:tc>
          <w:tcPr>
            <w:tcW w:w="968" w:type="pct"/>
            <w:tcBorders>
              <w:top w:val="single" w:sz="8" w:space="0" w:color="FFFFFF"/>
              <w:left w:val="nil"/>
              <w:bottom w:val="nil"/>
              <w:right w:val="single" w:sz="8" w:space="0" w:color="FFFFFF"/>
            </w:tcBorders>
            <w:shd w:val="clear" w:color="000000" w:fill="4F6228"/>
            <w:vAlign w:val="center"/>
            <w:hideMark/>
          </w:tcPr>
          <w:p w14:paraId="645BBC92" w14:textId="77777777" w:rsidR="0089236F" w:rsidRPr="00B7783E" w:rsidRDefault="0089236F" w:rsidP="00DC153F">
            <w:pPr>
              <w:spacing w:line="240" w:lineRule="auto"/>
              <w:ind w:hanging="186"/>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t>Единицы измерения</w:t>
            </w:r>
          </w:p>
        </w:tc>
        <w:tc>
          <w:tcPr>
            <w:tcW w:w="1033" w:type="pct"/>
            <w:tcBorders>
              <w:top w:val="single" w:sz="8" w:space="0" w:color="FFFFFF"/>
              <w:left w:val="nil"/>
              <w:bottom w:val="nil"/>
              <w:right w:val="single" w:sz="8" w:space="0" w:color="FFFFFF"/>
            </w:tcBorders>
            <w:shd w:val="clear" w:color="000000" w:fill="4F6228"/>
            <w:vAlign w:val="center"/>
            <w:hideMark/>
          </w:tcPr>
          <w:p w14:paraId="2E5E1172" w14:textId="77777777" w:rsidR="0089236F" w:rsidRPr="00B7783E" w:rsidRDefault="0089236F" w:rsidP="00DC153F">
            <w:pPr>
              <w:spacing w:line="240" w:lineRule="auto"/>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t>Значение</w:t>
            </w:r>
          </w:p>
        </w:tc>
        <w:tc>
          <w:tcPr>
            <w:tcW w:w="1616" w:type="pct"/>
            <w:tcBorders>
              <w:top w:val="single" w:sz="8" w:space="0" w:color="FFFFFF"/>
              <w:left w:val="nil"/>
              <w:bottom w:val="nil"/>
              <w:right w:val="single" w:sz="8" w:space="0" w:color="FFFFFF"/>
            </w:tcBorders>
            <w:shd w:val="clear" w:color="000000" w:fill="4F6228"/>
            <w:vAlign w:val="center"/>
            <w:hideMark/>
          </w:tcPr>
          <w:p w14:paraId="69D010A3" w14:textId="77777777" w:rsidR="0089236F" w:rsidRPr="00B7783E" w:rsidRDefault="0089236F" w:rsidP="00DC153F">
            <w:pPr>
              <w:spacing w:line="240" w:lineRule="auto"/>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t>Источник</w:t>
            </w:r>
          </w:p>
        </w:tc>
      </w:tr>
      <w:tr w:rsidR="0089236F" w:rsidRPr="00B7783E" w14:paraId="12E7E323" w14:textId="77777777" w:rsidTr="00F37984">
        <w:trPr>
          <w:trHeight w:val="20"/>
        </w:trPr>
        <w:tc>
          <w:tcPr>
            <w:tcW w:w="1383" w:type="pct"/>
            <w:tcBorders>
              <w:top w:val="single" w:sz="8" w:space="0" w:color="auto"/>
              <w:left w:val="single" w:sz="8" w:space="0" w:color="auto"/>
              <w:bottom w:val="single" w:sz="8" w:space="0" w:color="auto"/>
              <w:right w:val="single" w:sz="8" w:space="0" w:color="auto"/>
            </w:tcBorders>
            <w:shd w:val="clear" w:color="000000" w:fill="FFFFFF"/>
            <w:vAlign w:val="center"/>
            <w:hideMark/>
          </w:tcPr>
          <w:p w14:paraId="23F39BDC" w14:textId="77777777" w:rsidR="0089236F" w:rsidRPr="00B7783E" w:rsidRDefault="0089236F" w:rsidP="00DC153F">
            <w:pPr>
              <w:spacing w:line="240" w:lineRule="auto"/>
              <w:rPr>
                <w:rFonts w:ascii="Myriad Pro" w:hAnsi="Myriad Pro"/>
                <w:color w:val="000000"/>
                <w:sz w:val="20"/>
                <w:szCs w:val="20"/>
                <w:lang w:eastAsia="ru-RU"/>
              </w:rPr>
            </w:pPr>
            <w:r w:rsidRPr="00B7783E">
              <w:rPr>
                <w:rFonts w:ascii="Myriad Pro" w:hAnsi="Myriad Pro"/>
                <w:color w:val="000000"/>
                <w:sz w:val="20"/>
                <w:szCs w:val="20"/>
                <w:lang w:eastAsia="ru-RU"/>
              </w:rPr>
              <w:t>Подконтрольные расходы, утвержденные на 2015 год</w:t>
            </w:r>
          </w:p>
        </w:tc>
        <w:tc>
          <w:tcPr>
            <w:tcW w:w="968" w:type="pct"/>
            <w:tcBorders>
              <w:top w:val="single" w:sz="8" w:space="0" w:color="auto"/>
              <w:left w:val="nil"/>
              <w:bottom w:val="single" w:sz="8" w:space="0" w:color="auto"/>
              <w:right w:val="single" w:sz="8" w:space="0" w:color="auto"/>
            </w:tcBorders>
            <w:shd w:val="clear" w:color="000000" w:fill="FFFFFF"/>
            <w:vAlign w:val="center"/>
            <w:hideMark/>
          </w:tcPr>
          <w:p w14:paraId="53AF0197" w14:textId="77777777" w:rsidR="0089236F" w:rsidRPr="00B7783E" w:rsidRDefault="0089236F" w:rsidP="00DC153F">
            <w:pPr>
              <w:spacing w:line="240" w:lineRule="auto"/>
              <w:jc w:val="center"/>
              <w:rPr>
                <w:rFonts w:ascii="Myriad Pro" w:hAnsi="Myriad Pro"/>
                <w:color w:val="000000"/>
                <w:sz w:val="20"/>
                <w:szCs w:val="20"/>
                <w:lang w:eastAsia="ru-RU"/>
              </w:rPr>
            </w:pPr>
            <w:r w:rsidRPr="00B7783E">
              <w:rPr>
                <w:rFonts w:ascii="Myriad Pro" w:hAnsi="Myriad Pro"/>
                <w:color w:val="000000"/>
                <w:sz w:val="20"/>
                <w:szCs w:val="20"/>
                <w:lang w:eastAsia="ru-RU"/>
              </w:rPr>
              <w:t>тыс. руб.</w:t>
            </w:r>
          </w:p>
        </w:tc>
        <w:tc>
          <w:tcPr>
            <w:tcW w:w="1033" w:type="pct"/>
            <w:tcBorders>
              <w:top w:val="single" w:sz="8" w:space="0" w:color="auto"/>
              <w:left w:val="nil"/>
              <w:bottom w:val="single" w:sz="8" w:space="0" w:color="auto"/>
              <w:right w:val="single" w:sz="8" w:space="0" w:color="auto"/>
            </w:tcBorders>
            <w:shd w:val="clear" w:color="000000" w:fill="FFFFFF"/>
            <w:vAlign w:val="center"/>
            <w:hideMark/>
          </w:tcPr>
          <w:p w14:paraId="7BDCE04F" w14:textId="77777777" w:rsidR="0089236F" w:rsidRPr="00B7783E" w:rsidRDefault="0089236F" w:rsidP="00DC153F">
            <w:pPr>
              <w:spacing w:line="240" w:lineRule="auto"/>
              <w:jc w:val="center"/>
              <w:rPr>
                <w:rFonts w:ascii="Myriad Pro" w:hAnsi="Myriad Pro"/>
                <w:color w:val="000000"/>
                <w:sz w:val="20"/>
                <w:szCs w:val="20"/>
                <w:lang w:eastAsia="ru-RU"/>
              </w:rPr>
            </w:pPr>
            <w:r w:rsidRPr="00B7783E">
              <w:rPr>
                <w:rFonts w:ascii="Myriad Pro" w:hAnsi="Myriad Pro"/>
                <w:color w:val="000000"/>
                <w:sz w:val="20"/>
                <w:szCs w:val="20"/>
                <w:lang w:eastAsia="ru-RU"/>
              </w:rPr>
              <w:t>2 221 986,50</w:t>
            </w:r>
          </w:p>
        </w:tc>
        <w:tc>
          <w:tcPr>
            <w:tcW w:w="1616" w:type="pct"/>
            <w:tcBorders>
              <w:top w:val="single" w:sz="8" w:space="0" w:color="auto"/>
              <w:left w:val="nil"/>
              <w:bottom w:val="single" w:sz="8" w:space="0" w:color="auto"/>
              <w:right w:val="single" w:sz="8" w:space="0" w:color="auto"/>
            </w:tcBorders>
            <w:shd w:val="clear" w:color="auto" w:fill="auto"/>
            <w:vAlign w:val="center"/>
            <w:hideMark/>
          </w:tcPr>
          <w:p w14:paraId="63962A76" w14:textId="77777777" w:rsidR="0089236F" w:rsidRPr="00B7783E" w:rsidRDefault="0089236F" w:rsidP="00DC153F">
            <w:pPr>
              <w:spacing w:line="240" w:lineRule="auto"/>
              <w:rPr>
                <w:rFonts w:ascii="Myriad Pro" w:hAnsi="Myriad Pro"/>
                <w:color w:val="000000"/>
                <w:sz w:val="20"/>
                <w:szCs w:val="20"/>
                <w:lang w:eastAsia="ru-RU"/>
              </w:rPr>
            </w:pPr>
            <w:r w:rsidRPr="00B7783E">
              <w:rPr>
                <w:rFonts w:ascii="Myriad Pro" w:hAnsi="Myriad Pro"/>
                <w:color w:val="000000"/>
                <w:sz w:val="20"/>
                <w:szCs w:val="20"/>
                <w:lang w:eastAsia="ru-RU"/>
              </w:rPr>
              <w:t>В связи с отсутствием выписки из протокола заседания Правления Региональной энергетической комиссии Кемеровской области сведений о размере подконтрольных расходов, Исполнителем использовались данные, предоставленные в протоколе от 31.12.2016 №72</w:t>
            </w:r>
          </w:p>
        </w:tc>
      </w:tr>
      <w:tr w:rsidR="0089236F" w:rsidRPr="00B7783E" w14:paraId="050ED514" w14:textId="77777777" w:rsidTr="00F37984">
        <w:trPr>
          <w:trHeight w:val="20"/>
        </w:trPr>
        <w:tc>
          <w:tcPr>
            <w:tcW w:w="1383" w:type="pct"/>
            <w:tcBorders>
              <w:top w:val="nil"/>
              <w:left w:val="single" w:sz="8" w:space="0" w:color="auto"/>
              <w:bottom w:val="single" w:sz="8" w:space="0" w:color="auto"/>
              <w:right w:val="single" w:sz="8" w:space="0" w:color="auto"/>
            </w:tcBorders>
            <w:shd w:val="clear" w:color="000000" w:fill="FFFFFF"/>
            <w:vAlign w:val="center"/>
            <w:hideMark/>
          </w:tcPr>
          <w:p w14:paraId="65016943" w14:textId="77777777" w:rsidR="0089236F" w:rsidRPr="00B7783E" w:rsidRDefault="0089236F" w:rsidP="00DC153F">
            <w:pPr>
              <w:spacing w:line="240" w:lineRule="auto"/>
              <w:rPr>
                <w:rFonts w:ascii="Myriad Pro" w:hAnsi="Myriad Pro"/>
                <w:color w:val="000000"/>
                <w:sz w:val="20"/>
                <w:szCs w:val="20"/>
                <w:lang w:eastAsia="ru-RU"/>
              </w:rPr>
            </w:pPr>
            <w:r w:rsidRPr="00B7783E">
              <w:rPr>
                <w:rFonts w:ascii="Myriad Pro" w:hAnsi="Myriad Pro"/>
                <w:color w:val="000000"/>
                <w:sz w:val="20"/>
                <w:szCs w:val="20"/>
                <w:lang w:eastAsia="ru-RU"/>
              </w:rPr>
              <w:t>Подконтрольные расходы, утвержденные на 2016 год</w:t>
            </w:r>
          </w:p>
        </w:tc>
        <w:tc>
          <w:tcPr>
            <w:tcW w:w="968" w:type="pct"/>
            <w:tcBorders>
              <w:top w:val="nil"/>
              <w:left w:val="nil"/>
              <w:bottom w:val="single" w:sz="8" w:space="0" w:color="auto"/>
              <w:right w:val="single" w:sz="8" w:space="0" w:color="auto"/>
            </w:tcBorders>
            <w:shd w:val="clear" w:color="000000" w:fill="FFFFFF"/>
            <w:vAlign w:val="center"/>
            <w:hideMark/>
          </w:tcPr>
          <w:p w14:paraId="02302E59" w14:textId="77777777" w:rsidR="0089236F" w:rsidRPr="00B7783E" w:rsidRDefault="0089236F" w:rsidP="00DC153F">
            <w:pPr>
              <w:spacing w:line="240" w:lineRule="auto"/>
              <w:jc w:val="center"/>
              <w:rPr>
                <w:rFonts w:ascii="Myriad Pro" w:hAnsi="Myriad Pro"/>
                <w:color w:val="000000"/>
                <w:sz w:val="20"/>
                <w:szCs w:val="20"/>
                <w:lang w:eastAsia="ru-RU"/>
              </w:rPr>
            </w:pPr>
            <w:r w:rsidRPr="00B7783E">
              <w:rPr>
                <w:rFonts w:ascii="Myriad Pro" w:hAnsi="Myriad Pro"/>
                <w:color w:val="000000"/>
                <w:sz w:val="20"/>
                <w:szCs w:val="20"/>
                <w:lang w:eastAsia="ru-RU"/>
              </w:rPr>
              <w:t> тыс. руб.</w:t>
            </w:r>
          </w:p>
        </w:tc>
        <w:tc>
          <w:tcPr>
            <w:tcW w:w="1033" w:type="pct"/>
            <w:tcBorders>
              <w:top w:val="nil"/>
              <w:left w:val="nil"/>
              <w:bottom w:val="single" w:sz="8" w:space="0" w:color="auto"/>
              <w:right w:val="single" w:sz="8" w:space="0" w:color="auto"/>
            </w:tcBorders>
            <w:shd w:val="clear" w:color="000000" w:fill="FFFFFF"/>
            <w:vAlign w:val="center"/>
            <w:hideMark/>
          </w:tcPr>
          <w:p w14:paraId="0D6EBB3E" w14:textId="77777777" w:rsidR="0089236F" w:rsidRPr="00B7783E" w:rsidRDefault="0089236F" w:rsidP="00DC153F">
            <w:pPr>
              <w:spacing w:line="240" w:lineRule="auto"/>
              <w:jc w:val="center"/>
              <w:rPr>
                <w:rFonts w:ascii="Myriad Pro" w:hAnsi="Myriad Pro"/>
                <w:color w:val="000000"/>
                <w:sz w:val="20"/>
                <w:szCs w:val="20"/>
                <w:lang w:eastAsia="ru-RU"/>
              </w:rPr>
            </w:pPr>
            <w:r w:rsidRPr="00B7783E">
              <w:rPr>
                <w:rFonts w:ascii="Myriad Pro" w:hAnsi="Myriad Pro"/>
                <w:color w:val="000000"/>
                <w:sz w:val="20"/>
                <w:szCs w:val="20"/>
                <w:lang w:eastAsia="ru-RU"/>
              </w:rPr>
              <w:t>2 350 241,99</w:t>
            </w:r>
          </w:p>
        </w:tc>
        <w:tc>
          <w:tcPr>
            <w:tcW w:w="1616" w:type="pct"/>
            <w:tcBorders>
              <w:top w:val="nil"/>
              <w:left w:val="nil"/>
              <w:bottom w:val="single" w:sz="8" w:space="0" w:color="auto"/>
              <w:right w:val="single" w:sz="8" w:space="0" w:color="auto"/>
            </w:tcBorders>
            <w:shd w:val="clear" w:color="auto" w:fill="auto"/>
            <w:vAlign w:val="center"/>
            <w:hideMark/>
          </w:tcPr>
          <w:p w14:paraId="6C11E1C3" w14:textId="77777777" w:rsidR="0089236F" w:rsidRPr="00B7783E" w:rsidRDefault="0089236F" w:rsidP="00DC153F">
            <w:pPr>
              <w:spacing w:line="240" w:lineRule="auto"/>
              <w:rPr>
                <w:rFonts w:ascii="Myriad Pro" w:hAnsi="Myriad Pro"/>
                <w:color w:val="000000"/>
                <w:sz w:val="20"/>
                <w:szCs w:val="20"/>
                <w:lang w:eastAsia="ru-RU"/>
              </w:rPr>
            </w:pPr>
            <w:r w:rsidRPr="00B7783E">
              <w:rPr>
                <w:rFonts w:ascii="Myriad Pro" w:hAnsi="Myriad Pro"/>
                <w:color w:val="000000"/>
                <w:sz w:val="20"/>
                <w:szCs w:val="20"/>
                <w:lang w:eastAsia="ru-RU"/>
              </w:rPr>
              <w:t>В связи с отсутствием выписки из протокола заседания Правления Региональной энергетической комиссии Кемеровской области сведений о размере подконтрольных расходов, Исполнителем использовались данные, предоставленные в протоколе от 31.12.2016 №72</w:t>
            </w:r>
          </w:p>
        </w:tc>
      </w:tr>
      <w:tr w:rsidR="0089236F" w:rsidRPr="00B7783E" w14:paraId="263DA9BA" w14:textId="77777777" w:rsidTr="00F37984">
        <w:trPr>
          <w:trHeight w:val="20"/>
        </w:trPr>
        <w:tc>
          <w:tcPr>
            <w:tcW w:w="1383" w:type="pct"/>
            <w:tcBorders>
              <w:top w:val="nil"/>
              <w:left w:val="single" w:sz="8" w:space="0" w:color="auto"/>
              <w:bottom w:val="single" w:sz="8" w:space="0" w:color="auto"/>
              <w:right w:val="single" w:sz="8" w:space="0" w:color="auto"/>
            </w:tcBorders>
            <w:shd w:val="clear" w:color="000000" w:fill="FFFFFF"/>
            <w:vAlign w:val="center"/>
            <w:hideMark/>
          </w:tcPr>
          <w:p w14:paraId="25110EA6" w14:textId="77777777" w:rsidR="0089236F" w:rsidRPr="00B7783E" w:rsidRDefault="0089236F" w:rsidP="00DC153F">
            <w:pPr>
              <w:spacing w:line="240" w:lineRule="auto"/>
              <w:rPr>
                <w:rFonts w:ascii="Myriad Pro" w:hAnsi="Myriad Pro"/>
                <w:color w:val="000000"/>
                <w:sz w:val="20"/>
                <w:szCs w:val="20"/>
                <w:lang w:eastAsia="ru-RU"/>
              </w:rPr>
            </w:pPr>
            <w:r w:rsidRPr="00B7783E">
              <w:rPr>
                <w:rFonts w:ascii="Myriad Pro" w:hAnsi="Myriad Pro"/>
                <w:color w:val="000000"/>
                <w:sz w:val="20"/>
                <w:szCs w:val="20"/>
                <w:lang w:eastAsia="ru-RU"/>
              </w:rPr>
              <w:t xml:space="preserve">Индекс эффективности подконтрольных расходов </w:t>
            </w:r>
          </w:p>
        </w:tc>
        <w:tc>
          <w:tcPr>
            <w:tcW w:w="968" w:type="pct"/>
            <w:tcBorders>
              <w:top w:val="nil"/>
              <w:left w:val="nil"/>
              <w:bottom w:val="single" w:sz="8" w:space="0" w:color="auto"/>
              <w:right w:val="single" w:sz="8" w:space="0" w:color="auto"/>
            </w:tcBorders>
            <w:shd w:val="clear" w:color="000000" w:fill="FFFFFF"/>
            <w:vAlign w:val="center"/>
            <w:hideMark/>
          </w:tcPr>
          <w:p w14:paraId="1A6BBA7E" w14:textId="77777777" w:rsidR="0089236F" w:rsidRPr="00B7783E" w:rsidRDefault="0089236F" w:rsidP="00DC153F">
            <w:pPr>
              <w:spacing w:line="240" w:lineRule="auto"/>
              <w:jc w:val="center"/>
              <w:rPr>
                <w:rFonts w:ascii="Myriad Pro" w:hAnsi="Myriad Pro"/>
                <w:color w:val="000000"/>
                <w:sz w:val="20"/>
                <w:szCs w:val="20"/>
                <w:lang w:eastAsia="ru-RU"/>
              </w:rPr>
            </w:pPr>
            <w:r w:rsidRPr="00B7783E">
              <w:rPr>
                <w:rFonts w:ascii="Myriad Pro" w:hAnsi="Myriad Pro"/>
                <w:color w:val="000000"/>
                <w:sz w:val="20"/>
                <w:szCs w:val="20"/>
                <w:lang w:eastAsia="ru-RU"/>
              </w:rPr>
              <w:t>%</w:t>
            </w:r>
          </w:p>
        </w:tc>
        <w:tc>
          <w:tcPr>
            <w:tcW w:w="1033" w:type="pct"/>
            <w:tcBorders>
              <w:top w:val="nil"/>
              <w:left w:val="nil"/>
              <w:bottom w:val="single" w:sz="8" w:space="0" w:color="auto"/>
              <w:right w:val="single" w:sz="8" w:space="0" w:color="auto"/>
            </w:tcBorders>
            <w:shd w:val="clear" w:color="000000" w:fill="FFFFFF"/>
            <w:vAlign w:val="center"/>
            <w:hideMark/>
          </w:tcPr>
          <w:p w14:paraId="31DE327D" w14:textId="77777777" w:rsidR="0089236F" w:rsidRPr="00B7783E" w:rsidRDefault="0089236F" w:rsidP="00DC153F">
            <w:pPr>
              <w:spacing w:line="240" w:lineRule="auto"/>
              <w:jc w:val="center"/>
              <w:rPr>
                <w:rFonts w:ascii="Myriad Pro" w:hAnsi="Myriad Pro"/>
                <w:color w:val="000000"/>
                <w:sz w:val="20"/>
                <w:szCs w:val="20"/>
                <w:lang w:eastAsia="ru-RU"/>
              </w:rPr>
            </w:pPr>
            <w:r w:rsidRPr="00B7783E">
              <w:rPr>
                <w:rFonts w:ascii="Myriad Pro" w:hAnsi="Myriad Pro"/>
                <w:color w:val="000000"/>
                <w:sz w:val="20"/>
                <w:szCs w:val="20"/>
                <w:lang w:eastAsia="ru-RU"/>
              </w:rPr>
              <w:t>1,00%</w:t>
            </w:r>
          </w:p>
        </w:tc>
        <w:tc>
          <w:tcPr>
            <w:tcW w:w="1616" w:type="pct"/>
            <w:tcBorders>
              <w:top w:val="nil"/>
              <w:left w:val="nil"/>
              <w:bottom w:val="single" w:sz="8" w:space="0" w:color="auto"/>
              <w:right w:val="single" w:sz="8" w:space="0" w:color="auto"/>
            </w:tcBorders>
            <w:shd w:val="clear" w:color="auto" w:fill="auto"/>
            <w:vAlign w:val="center"/>
            <w:hideMark/>
          </w:tcPr>
          <w:p w14:paraId="3443C086" w14:textId="314CC885" w:rsidR="0089236F" w:rsidRPr="00B7783E" w:rsidRDefault="0089236F" w:rsidP="00DC153F">
            <w:pPr>
              <w:spacing w:line="240" w:lineRule="auto"/>
              <w:rPr>
                <w:rFonts w:ascii="Myriad Pro" w:hAnsi="Myriad Pro"/>
                <w:color w:val="000000"/>
                <w:sz w:val="20"/>
                <w:szCs w:val="20"/>
                <w:lang w:eastAsia="ru-RU"/>
              </w:rPr>
            </w:pPr>
            <w:r w:rsidRPr="00B7783E">
              <w:rPr>
                <w:rFonts w:ascii="Myriad Pro" w:hAnsi="Myriad Pro"/>
                <w:color w:val="000000"/>
                <w:sz w:val="20"/>
                <w:szCs w:val="20"/>
                <w:lang w:eastAsia="ru-RU"/>
              </w:rPr>
              <w:t xml:space="preserve">постановление Региональной энергетической комиссии Кемеровской области от 31.12.2016 г. </w:t>
            </w:r>
            <w:r w:rsidR="00B64520">
              <w:rPr>
                <w:rFonts w:ascii="Myriad Pro" w:hAnsi="Myriad Pro"/>
                <w:color w:val="000000"/>
                <w:sz w:val="20"/>
                <w:szCs w:val="20"/>
                <w:lang w:eastAsia="ru-RU"/>
              </w:rPr>
              <w:t>№ </w:t>
            </w:r>
            <w:r w:rsidRPr="00B7783E">
              <w:rPr>
                <w:rFonts w:ascii="Myriad Pro" w:hAnsi="Myriad Pro"/>
                <w:color w:val="000000"/>
                <w:sz w:val="20"/>
                <w:szCs w:val="20"/>
                <w:lang w:eastAsia="ru-RU"/>
              </w:rPr>
              <w:t>753</w:t>
            </w:r>
          </w:p>
        </w:tc>
      </w:tr>
      <w:tr w:rsidR="0089236F" w:rsidRPr="00B7783E" w14:paraId="5A75781F" w14:textId="77777777" w:rsidTr="00F37984">
        <w:trPr>
          <w:trHeight w:val="20"/>
        </w:trPr>
        <w:tc>
          <w:tcPr>
            <w:tcW w:w="1383" w:type="pct"/>
            <w:tcBorders>
              <w:top w:val="nil"/>
              <w:left w:val="single" w:sz="8" w:space="0" w:color="auto"/>
              <w:bottom w:val="single" w:sz="8" w:space="0" w:color="auto"/>
              <w:right w:val="single" w:sz="8" w:space="0" w:color="auto"/>
            </w:tcBorders>
            <w:shd w:val="clear" w:color="000000" w:fill="FFFFFF"/>
            <w:vAlign w:val="center"/>
            <w:hideMark/>
          </w:tcPr>
          <w:p w14:paraId="26A4FE44" w14:textId="77777777" w:rsidR="0089236F" w:rsidRPr="00B7783E" w:rsidRDefault="0089236F" w:rsidP="00DC153F">
            <w:pPr>
              <w:spacing w:line="240" w:lineRule="auto"/>
              <w:rPr>
                <w:rFonts w:ascii="Myriad Pro" w:hAnsi="Myriad Pro"/>
                <w:color w:val="000000"/>
                <w:sz w:val="20"/>
                <w:szCs w:val="20"/>
                <w:lang w:eastAsia="ru-RU"/>
              </w:rPr>
            </w:pPr>
            <w:r w:rsidRPr="00B7783E">
              <w:rPr>
                <w:rFonts w:ascii="Myriad Pro" w:hAnsi="Myriad Pro"/>
                <w:color w:val="000000"/>
                <w:sz w:val="20"/>
                <w:szCs w:val="20"/>
                <w:lang w:eastAsia="ru-RU"/>
              </w:rPr>
              <w:t xml:space="preserve">Значение ИПЦ </w:t>
            </w:r>
          </w:p>
        </w:tc>
        <w:tc>
          <w:tcPr>
            <w:tcW w:w="968" w:type="pct"/>
            <w:tcBorders>
              <w:top w:val="nil"/>
              <w:left w:val="nil"/>
              <w:bottom w:val="single" w:sz="8" w:space="0" w:color="auto"/>
              <w:right w:val="single" w:sz="8" w:space="0" w:color="auto"/>
            </w:tcBorders>
            <w:shd w:val="clear" w:color="000000" w:fill="FFFFFF"/>
            <w:vAlign w:val="center"/>
            <w:hideMark/>
          </w:tcPr>
          <w:p w14:paraId="22BB4B4D" w14:textId="77777777" w:rsidR="0089236F" w:rsidRPr="00B7783E" w:rsidRDefault="0089236F" w:rsidP="00DC153F">
            <w:pPr>
              <w:spacing w:line="240" w:lineRule="auto"/>
              <w:jc w:val="center"/>
              <w:rPr>
                <w:rFonts w:ascii="Myriad Pro" w:hAnsi="Myriad Pro"/>
                <w:color w:val="000000"/>
                <w:sz w:val="20"/>
                <w:szCs w:val="20"/>
                <w:lang w:eastAsia="ru-RU"/>
              </w:rPr>
            </w:pPr>
            <w:r w:rsidRPr="00B7783E">
              <w:rPr>
                <w:rFonts w:ascii="Myriad Pro" w:hAnsi="Myriad Pro"/>
                <w:color w:val="000000"/>
                <w:sz w:val="20"/>
                <w:szCs w:val="20"/>
                <w:lang w:eastAsia="ru-RU"/>
              </w:rPr>
              <w:t>%</w:t>
            </w:r>
          </w:p>
        </w:tc>
        <w:tc>
          <w:tcPr>
            <w:tcW w:w="1033" w:type="pct"/>
            <w:tcBorders>
              <w:top w:val="nil"/>
              <w:left w:val="nil"/>
              <w:bottom w:val="single" w:sz="8" w:space="0" w:color="auto"/>
              <w:right w:val="single" w:sz="8" w:space="0" w:color="auto"/>
            </w:tcBorders>
            <w:shd w:val="clear" w:color="000000" w:fill="FFFFFF"/>
            <w:vAlign w:val="center"/>
            <w:hideMark/>
          </w:tcPr>
          <w:p w14:paraId="06447F39" w14:textId="77777777" w:rsidR="0089236F" w:rsidRPr="00B7783E" w:rsidRDefault="0089236F" w:rsidP="00DC153F">
            <w:pPr>
              <w:spacing w:line="240" w:lineRule="auto"/>
              <w:jc w:val="center"/>
              <w:rPr>
                <w:rFonts w:ascii="Myriad Pro" w:hAnsi="Myriad Pro"/>
                <w:color w:val="000000"/>
                <w:sz w:val="20"/>
                <w:szCs w:val="20"/>
                <w:lang w:eastAsia="ru-RU"/>
              </w:rPr>
            </w:pPr>
            <w:r w:rsidRPr="00B7783E">
              <w:rPr>
                <w:rFonts w:ascii="Myriad Pro" w:hAnsi="Myriad Pro"/>
                <w:color w:val="000000"/>
                <w:sz w:val="20"/>
                <w:szCs w:val="20"/>
                <w:lang w:eastAsia="ru-RU"/>
              </w:rPr>
              <w:t>7,10%</w:t>
            </w:r>
          </w:p>
        </w:tc>
        <w:tc>
          <w:tcPr>
            <w:tcW w:w="1616" w:type="pct"/>
            <w:tcBorders>
              <w:top w:val="nil"/>
              <w:left w:val="nil"/>
              <w:bottom w:val="single" w:sz="8" w:space="0" w:color="auto"/>
              <w:right w:val="single" w:sz="8" w:space="0" w:color="auto"/>
            </w:tcBorders>
            <w:shd w:val="clear" w:color="auto" w:fill="auto"/>
            <w:vAlign w:val="center"/>
            <w:hideMark/>
          </w:tcPr>
          <w:p w14:paraId="0CD174AB" w14:textId="77777777" w:rsidR="0089236F" w:rsidRPr="00B7783E" w:rsidRDefault="0089236F" w:rsidP="00DC153F">
            <w:pPr>
              <w:spacing w:line="240" w:lineRule="auto"/>
              <w:rPr>
                <w:rFonts w:ascii="Myriad Pro" w:hAnsi="Myriad Pro"/>
                <w:color w:val="000000"/>
                <w:sz w:val="20"/>
                <w:szCs w:val="20"/>
                <w:lang w:eastAsia="ru-RU"/>
              </w:rPr>
            </w:pPr>
            <w:r w:rsidRPr="00B7783E">
              <w:rPr>
                <w:rFonts w:ascii="Myriad Pro" w:hAnsi="Myriad Pro"/>
                <w:color w:val="000000"/>
                <w:sz w:val="20"/>
                <w:szCs w:val="20"/>
                <w:lang w:eastAsia="ru-RU"/>
              </w:rPr>
              <w:t xml:space="preserve"> Данные Министерства экономического развития Российской Федерации</w:t>
            </w:r>
          </w:p>
        </w:tc>
      </w:tr>
      <w:tr w:rsidR="0089236F" w:rsidRPr="00B7783E" w14:paraId="7DB9DDFE" w14:textId="77777777" w:rsidTr="00F37984">
        <w:trPr>
          <w:trHeight w:val="20"/>
        </w:trPr>
        <w:tc>
          <w:tcPr>
            <w:tcW w:w="1383" w:type="pct"/>
            <w:tcBorders>
              <w:top w:val="nil"/>
              <w:left w:val="single" w:sz="8" w:space="0" w:color="auto"/>
              <w:bottom w:val="single" w:sz="8" w:space="0" w:color="auto"/>
              <w:right w:val="single" w:sz="8" w:space="0" w:color="auto"/>
            </w:tcBorders>
            <w:shd w:val="clear" w:color="000000" w:fill="FFFFFF"/>
            <w:vAlign w:val="center"/>
            <w:hideMark/>
          </w:tcPr>
          <w:p w14:paraId="678E1959" w14:textId="77777777" w:rsidR="0089236F" w:rsidRPr="00B7783E" w:rsidRDefault="0089236F" w:rsidP="00DC153F">
            <w:pPr>
              <w:spacing w:line="240" w:lineRule="auto"/>
              <w:rPr>
                <w:rFonts w:ascii="Myriad Pro" w:hAnsi="Myriad Pro"/>
                <w:color w:val="000000"/>
                <w:sz w:val="20"/>
                <w:szCs w:val="20"/>
                <w:lang w:eastAsia="ru-RU"/>
              </w:rPr>
            </w:pPr>
            <w:r w:rsidRPr="00B7783E">
              <w:rPr>
                <w:rFonts w:ascii="Myriad Pro" w:hAnsi="Myriad Pro"/>
                <w:color w:val="000000"/>
                <w:sz w:val="20"/>
                <w:szCs w:val="20"/>
                <w:lang w:eastAsia="ru-RU"/>
              </w:rPr>
              <w:t>Коэффициент эластичности</w:t>
            </w:r>
          </w:p>
        </w:tc>
        <w:tc>
          <w:tcPr>
            <w:tcW w:w="968" w:type="pct"/>
            <w:tcBorders>
              <w:top w:val="nil"/>
              <w:left w:val="nil"/>
              <w:bottom w:val="single" w:sz="8" w:space="0" w:color="auto"/>
              <w:right w:val="single" w:sz="8" w:space="0" w:color="auto"/>
            </w:tcBorders>
            <w:shd w:val="clear" w:color="000000" w:fill="FFFFFF"/>
            <w:vAlign w:val="center"/>
            <w:hideMark/>
          </w:tcPr>
          <w:p w14:paraId="516F4E3D" w14:textId="77777777" w:rsidR="0089236F" w:rsidRPr="00B7783E" w:rsidRDefault="0089236F" w:rsidP="00DC153F">
            <w:pPr>
              <w:spacing w:line="240" w:lineRule="auto"/>
              <w:jc w:val="center"/>
              <w:rPr>
                <w:rFonts w:ascii="Myriad Pro" w:hAnsi="Myriad Pro"/>
                <w:color w:val="000000"/>
                <w:sz w:val="20"/>
                <w:szCs w:val="20"/>
                <w:lang w:eastAsia="ru-RU"/>
              </w:rPr>
            </w:pPr>
            <w:r w:rsidRPr="00B7783E">
              <w:rPr>
                <w:rFonts w:ascii="Myriad Pro" w:hAnsi="Myriad Pro"/>
                <w:color w:val="000000"/>
                <w:sz w:val="20"/>
                <w:szCs w:val="20"/>
                <w:lang w:eastAsia="ru-RU"/>
              </w:rPr>
              <w:t> </w:t>
            </w:r>
          </w:p>
        </w:tc>
        <w:tc>
          <w:tcPr>
            <w:tcW w:w="1033" w:type="pct"/>
            <w:tcBorders>
              <w:top w:val="nil"/>
              <w:left w:val="nil"/>
              <w:bottom w:val="single" w:sz="8" w:space="0" w:color="auto"/>
              <w:right w:val="single" w:sz="8" w:space="0" w:color="auto"/>
            </w:tcBorders>
            <w:shd w:val="clear" w:color="000000" w:fill="FFFFFF"/>
            <w:vAlign w:val="center"/>
            <w:hideMark/>
          </w:tcPr>
          <w:p w14:paraId="36194B02" w14:textId="77777777" w:rsidR="0089236F" w:rsidRPr="00B7783E" w:rsidRDefault="0089236F" w:rsidP="00DC153F">
            <w:pPr>
              <w:spacing w:line="240" w:lineRule="auto"/>
              <w:jc w:val="center"/>
              <w:rPr>
                <w:rFonts w:ascii="Myriad Pro" w:hAnsi="Myriad Pro"/>
                <w:color w:val="000000"/>
                <w:sz w:val="20"/>
                <w:szCs w:val="20"/>
                <w:lang w:eastAsia="ru-RU"/>
              </w:rPr>
            </w:pPr>
            <w:r w:rsidRPr="00B7783E">
              <w:rPr>
                <w:rFonts w:ascii="Myriad Pro" w:hAnsi="Myriad Pro"/>
                <w:color w:val="000000"/>
                <w:sz w:val="20"/>
                <w:szCs w:val="20"/>
                <w:lang w:eastAsia="ru-RU"/>
              </w:rPr>
              <w:t>0,75</w:t>
            </w:r>
          </w:p>
        </w:tc>
        <w:tc>
          <w:tcPr>
            <w:tcW w:w="1616" w:type="pct"/>
            <w:tcBorders>
              <w:top w:val="nil"/>
              <w:left w:val="nil"/>
              <w:bottom w:val="single" w:sz="8" w:space="0" w:color="auto"/>
              <w:right w:val="single" w:sz="8" w:space="0" w:color="auto"/>
            </w:tcBorders>
            <w:shd w:val="clear" w:color="auto" w:fill="auto"/>
            <w:vAlign w:val="center"/>
            <w:hideMark/>
          </w:tcPr>
          <w:p w14:paraId="035F6532" w14:textId="6D6C24EE" w:rsidR="0089236F" w:rsidRPr="00B7783E" w:rsidRDefault="0089236F" w:rsidP="00DC153F">
            <w:pPr>
              <w:spacing w:line="240" w:lineRule="auto"/>
              <w:rPr>
                <w:rFonts w:ascii="Myriad Pro" w:hAnsi="Myriad Pro"/>
                <w:color w:val="000000"/>
                <w:sz w:val="20"/>
                <w:szCs w:val="20"/>
                <w:lang w:eastAsia="ru-RU"/>
              </w:rPr>
            </w:pPr>
            <w:r w:rsidRPr="00B7783E">
              <w:rPr>
                <w:rFonts w:ascii="Myriad Pro" w:hAnsi="Myriad Pro"/>
                <w:color w:val="000000"/>
                <w:sz w:val="20"/>
                <w:szCs w:val="20"/>
                <w:lang w:eastAsia="ru-RU"/>
              </w:rPr>
              <w:t xml:space="preserve">постановление Региональной энергетической комиссии Кемеровской области от 31.12.2017 г. </w:t>
            </w:r>
            <w:r w:rsidR="00B64520">
              <w:rPr>
                <w:rFonts w:ascii="Myriad Pro" w:hAnsi="Myriad Pro"/>
                <w:color w:val="000000"/>
                <w:sz w:val="20"/>
                <w:szCs w:val="20"/>
                <w:lang w:eastAsia="ru-RU"/>
              </w:rPr>
              <w:t>№ </w:t>
            </w:r>
            <w:r w:rsidRPr="00B7783E">
              <w:rPr>
                <w:rFonts w:ascii="Myriad Pro" w:hAnsi="Myriad Pro"/>
                <w:color w:val="000000"/>
                <w:sz w:val="20"/>
                <w:szCs w:val="20"/>
                <w:lang w:eastAsia="ru-RU"/>
              </w:rPr>
              <w:t>778</w:t>
            </w:r>
          </w:p>
        </w:tc>
      </w:tr>
      <w:tr w:rsidR="0089236F" w:rsidRPr="00B7783E" w14:paraId="6B9702A2" w14:textId="77777777" w:rsidTr="00F37984">
        <w:trPr>
          <w:trHeight w:val="20"/>
        </w:trPr>
        <w:tc>
          <w:tcPr>
            <w:tcW w:w="1383" w:type="pct"/>
            <w:tcBorders>
              <w:top w:val="nil"/>
              <w:left w:val="single" w:sz="8" w:space="0" w:color="auto"/>
              <w:bottom w:val="single" w:sz="8" w:space="0" w:color="auto"/>
              <w:right w:val="single" w:sz="8" w:space="0" w:color="auto"/>
            </w:tcBorders>
            <w:shd w:val="clear" w:color="000000" w:fill="FFFFFF"/>
            <w:vAlign w:val="center"/>
            <w:hideMark/>
          </w:tcPr>
          <w:p w14:paraId="5E864744" w14:textId="77777777" w:rsidR="0089236F" w:rsidRPr="00B7783E" w:rsidRDefault="0089236F" w:rsidP="00DC153F">
            <w:pPr>
              <w:spacing w:line="240" w:lineRule="auto"/>
              <w:rPr>
                <w:rFonts w:ascii="Myriad Pro" w:hAnsi="Myriad Pro"/>
                <w:color w:val="000000"/>
                <w:sz w:val="20"/>
                <w:szCs w:val="20"/>
                <w:lang w:eastAsia="ru-RU"/>
              </w:rPr>
            </w:pPr>
            <w:r w:rsidRPr="00B7783E">
              <w:rPr>
                <w:rFonts w:ascii="Myriad Pro" w:hAnsi="Myriad Pro"/>
                <w:color w:val="000000"/>
                <w:sz w:val="20"/>
                <w:szCs w:val="20"/>
                <w:lang w:eastAsia="ru-RU"/>
              </w:rPr>
              <w:t>Количество активов 2015 год</w:t>
            </w:r>
          </w:p>
        </w:tc>
        <w:tc>
          <w:tcPr>
            <w:tcW w:w="968" w:type="pct"/>
            <w:tcBorders>
              <w:top w:val="nil"/>
              <w:left w:val="nil"/>
              <w:bottom w:val="single" w:sz="8" w:space="0" w:color="auto"/>
              <w:right w:val="single" w:sz="8" w:space="0" w:color="auto"/>
            </w:tcBorders>
            <w:shd w:val="clear" w:color="000000" w:fill="FFFFFF"/>
            <w:vAlign w:val="center"/>
            <w:hideMark/>
          </w:tcPr>
          <w:p w14:paraId="6068EE6B" w14:textId="77777777" w:rsidR="0089236F" w:rsidRPr="00B7783E" w:rsidRDefault="0089236F" w:rsidP="00DC153F">
            <w:pPr>
              <w:spacing w:line="240" w:lineRule="auto"/>
              <w:jc w:val="center"/>
              <w:rPr>
                <w:rFonts w:ascii="Myriad Pro" w:hAnsi="Myriad Pro"/>
                <w:color w:val="000000"/>
                <w:sz w:val="20"/>
                <w:szCs w:val="20"/>
                <w:lang w:eastAsia="ru-RU"/>
              </w:rPr>
            </w:pPr>
            <w:r w:rsidRPr="00B7783E">
              <w:rPr>
                <w:rFonts w:ascii="Myriad Pro" w:hAnsi="Myriad Pro"/>
                <w:color w:val="000000"/>
                <w:sz w:val="20"/>
                <w:szCs w:val="20"/>
                <w:lang w:eastAsia="ru-RU"/>
              </w:rPr>
              <w:t>у.е.</w:t>
            </w:r>
          </w:p>
        </w:tc>
        <w:tc>
          <w:tcPr>
            <w:tcW w:w="1033" w:type="pct"/>
            <w:tcBorders>
              <w:top w:val="nil"/>
              <w:left w:val="nil"/>
              <w:bottom w:val="single" w:sz="8" w:space="0" w:color="auto"/>
              <w:right w:val="single" w:sz="8" w:space="0" w:color="auto"/>
            </w:tcBorders>
            <w:shd w:val="clear" w:color="000000" w:fill="FFFFFF"/>
            <w:vAlign w:val="center"/>
            <w:hideMark/>
          </w:tcPr>
          <w:p w14:paraId="348F5C3C" w14:textId="77777777" w:rsidR="0089236F" w:rsidRPr="00B7783E" w:rsidRDefault="0089236F" w:rsidP="00DC153F">
            <w:pPr>
              <w:spacing w:line="240" w:lineRule="auto"/>
              <w:jc w:val="center"/>
              <w:rPr>
                <w:rFonts w:ascii="Myriad Pro" w:hAnsi="Myriad Pro"/>
                <w:color w:val="000000"/>
                <w:sz w:val="20"/>
                <w:szCs w:val="20"/>
                <w:lang w:eastAsia="ru-RU"/>
              </w:rPr>
            </w:pPr>
            <w:r w:rsidRPr="00B7783E">
              <w:rPr>
                <w:rFonts w:ascii="Myriad Pro" w:hAnsi="Myriad Pro"/>
                <w:color w:val="000000"/>
                <w:sz w:val="20"/>
                <w:szCs w:val="20"/>
                <w:lang w:eastAsia="ru-RU"/>
              </w:rPr>
              <w:t>111 861,42</w:t>
            </w:r>
          </w:p>
        </w:tc>
        <w:tc>
          <w:tcPr>
            <w:tcW w:w="1616" w:type="pct"/>
            <w:tcBorders>
              <w:top w:val="nil"/>
              <w:left w:val="nil"/>
              <w:bottom w:val="single" w:sz="8" w:space="0" w:color="auto"/>
              <w:right w:val="single" w:sz="8" w:space="0" w:color="auto"/>
            </w:tcBorders>
            <w:shd w:val="clear" w:color="auto" w:fill="auto"/>
            <w:vAlign w:val="bottom"/>
            <w:hideMark/>
          </w:tcPr>
          <w:p w14:paraId="7AD229B5" w14:textId="77777777" w:rsidR="0089236F" w:rsidRPr="00B7783E" w:rsidRDefault="0089236F" w:rsidP="00DC153F">
            <w:pPr>
              <w:spacing w:line="240" w:lineRule="auto"/>
              <w:rPr>
                <w:rFonts w:ascii="Myriad Pro" w:hAnsi="Myriad Pro"/>
                <w:color w:val="000000"/>
                <w:sz w:val="20"/>
                <w:szCs w:val="20"/>
                <w:lang w:eastAsia="ru-RU"/>
              </w:rPr>
            </w:pPr>
            <w:r w:rsidRPr="00B7783E">
              <w:rPr>
                <w:rFonts w:ascii="Myriad Pro" w:hAnsi="Myriad Pro"/>
                <w:color w:val="000000"/>
                <w:sz w:val="20"/>
                <w:szCs w:val="20"/>
                <w:lang w:eastAsia="ru-RU"/>
              </w:rPr>
              <w:t xml:space="preserve"> Исполнителем использовались данные, предоставленные в протоколе от 31.12.2016 №72</w:t>
            </w:r>
          </w:p>
        </w:tc>
      </w:tr>
      <w:tr w:rsidR="0089236F" w:rsidRPr="00B7783E" w14:paraId="32456DAB" w14:textId="77777777" w:rsidTr="00F37984">
        <w:trPr>
          <w:trHeight w:val="20"/>
        </w:trPr>
        <w:tc>
          <w:tcPr>
            <w:tcW w:w="1383" w:type="pct"/>
            <w:tcBorders>
              <w:top w:val="nil"/>
              <w:left w:val="single" w:sz="8" w:space="0" w:color="auto"/>
              <w:bottom w:val="single" w:sz="8" w:space="0" w:color="auto"/>
              <w:right w:val="single" w:sz="8" w:space="0" w:color="auto"/>
            </w:tcBorders>
            <w:shd w:val="clear" w:color="000000" w:fill="FFFFFF"/>
            <w:vAlign w:val="center"/>
            <w:hideMark/>
          </w:tcPr>
          <w:p w14:paraId="1B4CE0B0" w14:textId="77777777" w:rsidR="0089236F" w:rsidRPr="00B7783E" w:rsidRDefault="0089236F" w:rsidP="00DC153F">
            <w:pPr>
              <w:spacing w:line="240" w:lineRule="auto"/>
              <w:rPr>
                <w:rFonts w:ascii="Myriad Pro" w:hAnsi="Myriad Pro"/>
                <w:color w:val="000000"/>
                <w:sz w:val="20"/>
                <w:szCs w:val="20"/>
                <w:lang w:eastAsia="ru-RU"/>
              </w:rPr>
            </w:pPr>
            <w:r w:rsidRPr="00B7783E">
              <w:rPr>
                <w:rFonts w:ascii="Myriad Pro" w:hAnsi="Myriad Pro"/>
                <w:color w:val="000000"/>
                <w:sz w:val="20"/>
                <w:szCs w:val="20"/>
                <w:lang w:eastAsia="ru-RU"/>
              </w:rPr>
              <w:t>Количество активов 2016 год</w:t>
            </w:r>
          </w:p>
        </w:tc>
        <w:tc>
          <w:tcPr>
            <w:tcW w:w="968" w:type="pct"/>
            <w:tcBorders>
              <w:top w:val="nil"/>
              <w:left w:val="nil"/>
              <w:bottom w:val="single" w:sz="8" w:space="0" w:color="auto"/>
              <w:right w:val="single" w:sz="8" w:space="0" w:color="auto"/>
            </w:tcBorders>
            <w:shd w:val="clear" w:color="000000" w:fill="FFFFFF"/>
            <w:vAlign w:val="center"/>
            <w:hideMark/>
          </w:tcPr>
          <w:p w14:paraId="6F547FB3" w14:textId="77777777" w:rsidR="0089236F" w:rsidRPr="00B7783E" w:rsidRDefault="0089236F" w:rsidP="00DC153F">
            <w:pPr>
              <w:spacing w:line="240" w:lineRule="auto"/>
              <w:jc w:val="center"/>
              <w:rPr>
                <w:rFonts w:ascii="Myriad Pro" w:hAnsi="Myriad Pro"/>
                <w:color w:val="000000"/>
                <w:sz w:val="20"/>
                <w:szCs w:val="20"/>
                <w:lang w:eastAsia="ru-RU"/>
              </w:rPr>
            </w:pPr>
            <w:r w:rsidRPr="00B7783E">
              <w:rPr>
                <w:rFonts w:ascii="Myriad Pro" w:hAnsi="Myriad Pro"/>
                <w:color w:val="000000"/>
                <w:sz w:val="20"/>
                <w:szCs w:val="20"/>
                <w:lang w:eastAsia="ru-RU"/>
              </w:rPr>
              <w:t>у.е.</w:t>
            </w:r>
          </w:p>
        </w:tc>
        <w:tc>
          <w:tcPr>
            <w:tcW w:w="1033" w:type="pct"/>
            <w:tcBorders>
              <w:top w:val="nil"/>
              <w:left w:val="nil"/>
              <w:bottom w:val="single" w:sz="8" w:space="0" w:color="auto"/>
              <w:right w:val="single" w:sz="8" w:space="0" w:color="auto"/>
            </w:tcBorders>
            <w:shd w:val="clear" w:color="000000" w:fill="FFFFFF"/>
            <w:vAlign w:val="center"/>
            <w:hideMark/>
          </w:tcPr>
          <w:p w14:paraId="17B3E5F9" w14:textId="77777777" w:rsidR="0089236F" w:rsidRPr="00B7783E" w:rsidRDefault="0089236F" w:rsidP="00DC153F">
            <w:pPr>
              <w:spacing w:line="240" w:lineRule="auto"/>
              <w:jc w:val="center"/>
              <w:rPr>
                <w:rFonts w:ascii="Myriad Pro" w:hAnsi="Myriad Pro"/>
                <w:color w:val="000000"/>
                <w:sz w:val="20"/>
                <w:szCs w:val="20"/>
                <w:lang w:eastAsia="ru-RU"/>
              </w:rPr>
            </w:pPr>
            <w:r w:rsidRPr="00B7783E">
              <w:rPr>
                <w:rFonts w:ascii="Myriad Pro" w:hAnsi="Myriad Pro"/>
                <w:color w:val="000000"/>
                <w:sz w:val="20"/>
                <w:szCs w:val="20"/>
                <w:lang w:eastAsia="ru-RU"/>
              </w:rPr>
              <w:t>110 355,53</w:t>
            </w:r>
          </w:p>
        </w:tc>
        <w:tc>
          <w:tcPr>
            <w:tcW w:w="1616" w:type="pct"/>
            <w:tcBorders>
              <w:top w:val="nil"/>
              <w:left w:val="nil"/>
              <w:bottom w:val="single" w:sz="8" w:space="0" w:color="auto"/>
              <w:right w:val="single" w:sz="8" w:space="0" w:color="auto"/>
            </w:tcBorders>
            <w:shd w:val="clear" w:color="auto" w:fill="auto"/>
            <w:vAlign w:val="center"/>
            <w:hideMark/>
          </w:tcPr>
          <w:p w14:paraId="6B8A4351" w14:textId="77777777" w:rsidR="0089236F" w:rsidRPr="00B7783E" w:rsidRDefault="0089236F" w:rsidP="00DC153F">
            <w:pPr>
              <w:spacing w:line="240" w:lineRule="auto"/>
              <w:rPr>
                <w:rFonts w:ascii="Myriad Pro" w:hAnsi="Myriad Pro"/>
                <w:color w:val="000000"/>
                <w:sz w:val="20"/>
                <w:szCs w:val="20"/>
                <w:lang w:eastAsia="ru-RU"/>
              </w:rPr>
            </w:pPr>
            <w:r w:rsidRPr="00B7783E">
              <w:rPr>
                <w:rFonts w:ascii="Myriad Pro" w:hAnsi="Myriad Pro"/>
                <w:color w:val="000000"/>
                <w:sz w:val="20"/>
                <w:szCs w:val="20"/>
                <w:lang w:eastAsia="ru-RU"/>
              </w:rPr>
              <w:t>В связи с отсутствием в выписке из протокола заседания Правления Региональной энергетической комиссии Кемеровской области сведений, Исполнителем использовались данные, предоставленные филиалом</w:t>
            </w:r>
          </w:p>
        </w:tc>
      </w:tr>
      <w:tr w:rsidR="0089236F" w:rsidRPr="00B7783E" w14:paraId="48512FFB" w14:textId="77777777" w:rsidTr="00F37984">
        <w:trPr>
          <w:trHeight w:val="20"/>
        </w:trPr>
        <w:tc>
          <w:tcPr>
            <w:tcW w:w="1383" w:type="pct"/>
            <w:tcBorders>
              <w:top w:val="nil"/>
              <w:left w:val="single" w:sz="8" w:space="0" w:color="auto"/>
              <w:bottom w:val="single" w:sz="8" w:space="0" w:color="auto"/>
              <w:right w:val="single" w:sz="8" w:space="0" w:color="auto"/>
            </w:tcBorders>
            <w:shd w:val="clear" w:color="000000" w:fill="FFFFFF"/>
            <w:vAlign w:val="center"/>
            <w:hideMark/>
          </w:tcPr>
          <w:p w14:paraId="2C8CFAAF" w14:textId="77777777" w:rsidR="0089236F" w:rsidRPr="00B7783E" w:rsidRDefault="0089236F" w:rsidP="00DC153F">
            <w:pPr>
              <w:spacing w:line="240" w:lineRule="auto"/>
              <w:rPr>
                <w:rFonts w:ascii="Myriad Pro" w:hAnsi="Myriad Pro"/>
                <w:color w:val="000000"/>
                <w:sz w:val="20"/>
                <w:szCs w:val="20"/>
                <w:lang w:eastAsia="ru-RU"/>
              </w:rPr>
            </w:pPr>
            <w:r w:rsidRPr="00B7783E">
              <w:rPr>
                <w:rFonts w:ascii="Myriad Pro" w:hAnsi="Myriad Pro"/>
                <w:color w:val="000000"/>
                <w:sz w:val="20"/>
                <w:szCs w:val="20"/>
                <w:lang w:eastAsia="ru-RU"/>
              </w:rPr>
              <w:lastRenderedPageBreak/>
              <w:t>ИКА</w:t>
            </w:r>
          </w:p>
        </w:tc>
        <w:tc>
          <w:tcPr>
            <w:tcW w:w="968" w:type="pct"/>
            <w:tcBorders>
              <w:top w:val="nil"/>
              <w:left w:val="nil"/>
              <w:bottom w:val="single" w:sz="8" w:space="0" w:color="auto"/>
              <w:right w:val="single" w:sz="8" w:space="0" w:color="auto"/>
            </w:tcBorders>
            <w:shd w:val="clear" w:color="000000" w:fill="FFFFFF"/>
            <w:vAlign w:val="center"/>
            <w:hideMark/>
          </w:tcPr>
          <w:p w14:paraId="3779E2F1" w14:textId="77777777" w:rsidR="0089236F" w:rsidRPr="00B7783E" w:rsidRDefault="0089236F" w:rsidP="00DC153F">
            <w:pPr>
              <w:spacing w:line="240" w:lineRule="auto"/>
              <w:jc w:val="center"/>
              <w:rPr>
                <w:rFonts w:ascii="Myriad Pro" w:hAnsi="Myriad Pro"/>
                <w:color w:val="000000"/>
                <w:sz w:val="20"/>
                <w:szCs w:val="20"/>
                <w:lang w:eastAsia="ru-RU"/>
              </w:rPr>
            </w:pPr>
            <w:r w:rsidRPr="00B7783E">
              <w:rPr>
                <w:rFonts w:ascii="Myriad Pro" w:hAnsi="Myriad Pro"/>
                <w:color w:val="000000"/>
                <w:sz w:val="20"/>
                <w:szCs w:val="20"/>
                <w:lang w:eastAsia="ru-RU"/>
              </w:rPr>
              <w:t> </w:t>
            </w:r>
          </w:p>
        </w:tc>
        <w:tc>
          <w:tcPr>
            <w:tcW w:w="1033" w:type="pct"/>
            <w:tcBorders>
              <w:top w:val="nil"/>
              <w:left w:val="nil"/>
              <w:bottom w:val="single" w:sz="8" w:space="0" w:color="auto"/>
              <w:right w:val="single" w:sz="8" w:space="0" w:color="auto"/>
            </w:tcBorders>
            <w:shd w:val="clear" w:color="000000" w:fill="FFFFFF"/>
            <w:vAlign w:val="center"/>
            <w:hideMark/>
          </w:tcPr>
          <w:p w14:paraId="5A040972" w14:textId="77777777" w:rsidR="0089236F" w:rsidRPr="00B7783E" w:rsidRDefault="0089236F" w:rsidP="00DC153F">
            <w:pPr>
              <w:spacing w:line="240" w:lineRule="auto"/>
              <w:jc w:val="center"/>
              <w:rPr>
                <w:rFonts w:ascii="Myriad Pro" w:hAnsi="Myriad Pro"/>
                <w:color w:val="000000"/>
                <w:sz w:val="20"/>
                <w:szCs w:val="20"/>
                <w:lang w:eastAsia="ru-RU"/>
              </w:rPr>
            </w:pPr>
            <w:r w:rsidRPr="00B7783E">
              <w:rPr>
                <w:rFonts w:ascii="Myriad Pro" w:hAnsi="Myriad Pro"/>
                <w:color w:val="000000"/>
                <w:sz w:val="20"/>
                <w:szCs w:val="20"/>
                <w:lang w:eastAsia="ru-RU"/>
              </w:rPr>
              <w:t>-1,35%</w:t>
            </w:r>
          </w:p>
        </w:tc>
        <w:tc>
          <w:tcPr>
            <w:tcW w:w="1616" w:type="pct"/>
            <w:tcBorders>
              <w:top w:val="nil"/>
              <w:left w:val="nil"/>
              <w:bottom w:val="single" w:sz="8" w:space="0" w:color="auto"/>
              <w:right w:val="single" w:sz="8" w:space="0" w:color="auto"/>
            </w:tcBorders>
            <w:shd w:val="clear" w:color="auto" w:fill="auto"/>
            <w:noWrap/>
            <w:vAlign w:val="center"/>
            <w:hideMark/>
          </w:tcPr>
          <w:p w14:paraId="67EB48B5" w14:textId="77777777" w:rsidR="0089236F" w:rsidRPr="00B7783E" w:rsidRDefault="0089236F" w:rsidP="00DC153F">
            <w:pPr>
              <w:spacing w:line="240" w:lineRule="auto"/>
              <w:rPr>
                <w:rFonts w:ascii="Myriad Pro" w:hAnsi="Myriad Pro"/>
                <w:color w:val="000000"/>
                <w:sz w:val="20"/>
                <w:szCs w:val="20"/>
                <w:lang w:eastAsia="ru-RU"/>
              </w:rPr>
            </w:pPr>
            <w:r w:rsidRPr="00B7783E">
              <w:rPr>
                <w:rFonts w:ascii="Myriad Pro" w:hAnsi="Myriad Pro"/>
                <w:color w:val="000000"/>
                <w:sz w:val="20"/>
                <w:szCs w:val="20"/>
                <w:lang w:eastAsia="ru-RU"/>
              </w:rPr>
              <w:t> </w:t>
            </w:r>
          </w:p>
        </w:tc>
      </w:tr>
      <w:tr w:rsidR="0089236F" w:rsidRPr="00B7783E" w14:paraId="0D6C46A7" w14:textId="77777777" w:rsidTr="00F37984">
        <w:trPr>
          <w:trHeight w:val="20"/>
        </w:trPr>
        <w:tc>
          <w:tcPr>
            <w:tcW w:w="1383" w:type="pct"/>
            <w:tcBorders>
              <w:top w:val="nil"/>
              <w:left w:val="single" w:sz="8" w:space="0" w:color="auto"/>
              <w:bottom w:val="single" w:sz="8" w:space="0" w:color="auto"/>
              <w:right w:val="single" w:sz="8" w:space="0" w:color="auto"/>
            </w:tcBorders>
            <w:shd w:val="clear" w:color="auto" w:fill="EAF1DD" w:themeFill="accent3" w:themeFillTint="33"/>
            <w:vAlign w:val="center"/>
            <w:hideMark/>
          </w:tcPr>
          <w:p w14:paraId="6DAA7D0F" w14:textId="77777777" w:rsidR="0089236F" w:rsidRPr="00B7783E" w:rsidRDefault="0089236F" w:rsidP="00DC153F">
            <w:pPr>
              <w:spacing w:line="240" w:lineRule="auto"/>
              <w:rPr>
                <w:rFonts w:ascii="Myriad Pro" w:hAnsi="Myriad Pro"/>
                <w:b/>
                <w:bCs/>
                <w:color w:val="000000"/>
                <w:sz w:val="20"/>
                <w:szCs w:val="20"/>
                <w:lang w:eastAsia="ru-RU"/>
              </w:rPr>
            </w:pPr>
            <w:r w:rsidRPr="00B7783E">
              <w:rPr>
                <w:rFonts w:ascii="Myriad Pro" w:hAnsi="Myriad Pro"/>
                <w:b/>
                <w:bCs/>
                <w:color w:val="000000"/>
                <w:sz w:val="20"/>
                <w:szCs w:val="20"/>
                <w:lang w:eastAsia="ru-RU"/>
              </w:rPr>
              <w:t>Корректировка подконтрольных расходов в связи с изменением планируемых параметров</w:t>
            </w:r>
          </w:p>
        </w:tc>
        <w:tc>
          <w:tcPr>
            <w:tcW w:w="968" w:type="pct"/>
            <w:tcBorders>
              <w:top w:val="nil"/>
              <w:left w:val="nil"/>
              <w:bottom w:val="single" w:sz="8" w:space="0" w:color="auto"/>
              <w:right w:val="single" w:sz="8" w:space="0" w:color="auto"/>
            </w:tcBorders>
            <w:shd w:val="clear" w:color="auto" w:fill="EAF1DD" w:themeFill="accent3" w:themeFillTint="33"/>
            <w:vAlign w:val="center"/>
            <w:hideMark/>
          </w:tcPr>
          <w:p w14:paraId="408C903A" w14:textId="77777777" w:rsidR="0089236F" w:rsidRPr="00B7783E" w:rsidRDefault="0089236F" w:rsidP="00DC153F">
            <w:pPr>
              <w:spacing w:line="240" w:lineRule="auto"/>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тыс. руб.</w:t>
            </w:r>
          </w:p>
        </w:tc>
        <w:tc>
          <w:tcPr>
            <w:tcW w:w="1033" w:type="pct"/>
            <w:tcBorders>
              <w:top w:val="nil"/>
              <w:left w:val="nil"/>
              <w:bottom w:val="single" w:sz="8" w:space="0" w:color="auto"/>
              <w:right w:val="single" w:sz="8" w:space="0" w:color="auto"/>
            </w:tcBorders>
            <w:shd w:val="clear" w:color="auto" w:fill="EAF1DD" w:themeFill="accent3" w:themeFillTint="33"/>
            <w:vAlign w:val="center"/>
            <w:hideMark/>
          </w:tcPr>
          <w:p w14:paraId="6B85CA93" w14:textId="77777777" w:rsidR="0089236F" w:rsidRPr="00B7783E" w:rsidRDefault="0089236F" w:rsidP="00DC153F">
            <w:pPr>
              <w:spacing w:line="240" w:lineRule="auto"/>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-18 078,96</w:t>
            </w:r>
          </w:p>
        </w:tc>
        <w:tc>
          <w:tcPr>
            <w:tcW w:w="1616" w:type="pct"/>
            <w:tcBorders>
              <w:top w:val="nil"/>
              <w:left w:val="nil"/>
              <w:bottom w:val="single" w:sz="8" w:space="0" w:color="auto"/>
              <w:right w:val="single" w:sz="8" w:space="0" w:color="auto"/>
            </w:tcBorders>
            <w:shd w:val="clear" w:color="auto" w:fill="EAF1DD" w:themeFill="accent3" w:themeFillTint="33"/>
            <w:noWrap/>
            <w:vAlign w:val="center"/>
            <w:hideMark/>
          </w:tcPr>
          <w:p w14:paraId="06B94A83" w14:textId="77777777" w:rsidR="0089236F" w:rsidRPr="00B7783E" w:rsidRDefault="0089236F" w:rsidP="00DC153F">
            <w:pPr>
              <w:spacing w:line="240" w:lineRule="auto"/>
              <w:rPr>
                <w:rFonts w:ascii="Myriad Pro" w:hAnsi="Myriad Pro"/>
                <w:color w:val="000000"/>
                <w:sz w:val="20"/>
                <w:szCs w:val="20"/>
                <w:lang w:eastAsia="ru-RU"/>
              </w:rPr>
            </w:pPr>
            <w:r w:rsidRPr="00B7783E">
              <w:rPr>
                <w:rFonts w:ascii="Myriad Pro" w:hAnsi="Myriad Pro"/>
                <w:color w:val="000000"/>
                <w:sz w:val="20"/>
                <w:szCs w:val="20"/>
                <w:lang w:eastAsia="ru-RU"/>
              </w:rPr>
              <w:t> </w:t>
            </w:r>
          </w:p>
        </w:tc>
      </w:tr>
    </w:tbl>
    <w:p w14:paraId="78E6DE18" w14:textId="77777777" w:rsidR="00DC153F" w:rsidRDefault="00DC153F" w:rsidP="00F37984">
      <w:pPr>
        <w:pStyle w:val="2ff3"/>
      </w:pPr>
    </w:p>
    <w:p w14:paraId="48585F7B" w14:textId="09B4D1F2" w:rsidR="0089236F" w:rsidRPr="00B7783E" w:rsidRDefault="0089236F" w:rsidP="00F37984">
      <w:pPr>
        <w:pStyle w:val="2ff3"/>
      </w:pPr>
      <w:r w:rsidRPr="00B7783E">
        <w:t xml:space="preserve">Исполнитель обоснованно полагает, что представленные в рамках заключения РЭК Кемеровской области выписки пояснения по расчету корректировки подконтрольных расходов не соответствуют пункту 11 Методических указаний </w:t>
      </w:r>
      <w:r w:rsidR="00B64520">
        <w:t>№ </w:t>
      </w:r>
      <w:r w:rsidRPr="00B7783E">
        <w:t>98-э.</w:t>
      </w:r>
    </w:p>
    <w:p w14:paraId="0153C11D" w14:textId="77777777" w:rsidR="0089236F" w:rsidRPr="00B7783E" w:rsidRDefault="0089236F" w:rsidP="00F37984">
      <w:pPr>
        <w:pStyle w:val="2ff3"/>
      </w:pPr>
      <w:r w:rsidRPr="00B7783E">
        <w:t>Не учет РЭК Кемеровской области корректировки подконтрольных расходов в связи с изменением планируемых параметров является нарушением действующего законодательства.</w:t>
      </w:r>
    </w:p>
    <w:p w14:paraId="05241755" w14:textId="77777777" w:rsidR="0089236F" w:rsidRPr="00B7783E" w:rsidRDefault="0089236F" w:rsidP="00F37984">
      <w:pPr>
        <w:pStyle w:val="2ff3"/>
        <w:rPr>
          <w:b/>
          <w:color w:val="4F6228" w:themeColor="accent3" w:themeShade="80"/>
        </w:rPr>
      </w:pPr>
      <w:r w:rsidRPr="00B7783E">
        <w:t>Исполнителем корректировка подконтрольных расходов в связи с изменением планируемых параметров определена в размере (-18 078,96тыс. руб.).</w:t>
      </w:r>
    </w:p>
    <w:p w14:paraId="549FC848" w14:textId="77777777" w:rsidR="0089236F" w:rsidRPr="00B7783E" w:rsidRDefault="0089236F" w:rsidP="00F37984">
      <w:pPr>
        <w:pStyle w:val="2ff3"/>
      </w:pPr>
    </w:p>
    <w:p w14:paraId="10D36488" w14:textId="77777777" w:rsidR="0089236F" w:rsidRPr="00F37984" w:rsidRDefault="0089236F" w:rsidP="00737A87">
      <w:pPr>
        <w:pStyle w:val="20"/>
        <w:numPr>
          <w:ilvl w:val="2"/>
          <w:numId w:val="6"/>
        </w:numPr>
        <w:spacing w:line="360" w:lineRule="auto"/>
        <w:ind w:left="1134" w:hanging="1134"/>
        <w:jc w:val="both"/>
        <w:rPr>
          <w:rFonts w:ascii="Myriad Pro" w:hAnsi="Myriad Pro"/>
          <w:b/>
          <w:color w:val="4F6228" w:themeColor="accent3" w:themeShade="80"/>
          <w:sz w:val="28"/>
          <w:szCs w:val="28"/>
        </w:rPr>
      </w:pPr>
      <w:bookmarkStart w:id="27" w:name="_Toc53223909"/>
      <w:bookmarkStart w:id="28" w:name="_Toc63768984"/>
      <w:r w:rsidRPr="00F37984">
        <w:rPr>
          <w:rFonts w:ascii="Myriad Pro" w:hAnsi="Myriad Pro"/>
          <w:b/>
          <w:color w:val="4F6228" w:themeColor="accent3" w:themeShade="80"/>
          <w:sz w:val="28"/>
          <w:szCs w:val="28"/>
        </w:rPr>
        <w:t>Экспертиза обоснованности определения величины корректировки неподконтрольных расходов исходя из фактических значений неподконтрольных расходов</w:t>
      </w:r>
      <w:bookmarkEnd w:id="27"/>
      <w:bookmarkEnd w:id="28"/>
    </w:p>
    <w:p w14:paraId="18C47EFD" w14:textId="78B65A7F" w:rsidR="0089236F" w:rsidRPr="00B7783E" w:rsidRDefault="0089236F" w:rsidP="00F37984">
      <w:pPr>
        <w:pStyle w:val="2ff3"/>
      </w:pPr>
      <w:r w:rsidRPr="00B7783E">
        <w:t xml:space="preserve">Согласно пункту 11 Методических указаний </w:t>
      </w:r>
      <w:r w:rsidR="00B64520">
        <w:t>№ </w:t>
      </w:r>
      <w:r w:rsidRPr="00B7783E">
        <w:t>98-э величина корректировки неподконтрольных расходов, исходя из фактических значений указанного параметра, рассчитывается по формуле:</w:t>
      </w:r>
    </w:p>
    <w:p w14:paraId="4548719F" w14:textId="77777777" w:rsidR="0089236F" w:rsidRPr="00B7783E" w:rsidRDefault="0089236F" w:rsidP="0089236F">
      <w:pPr>
        <w:pStyle w:val="a5"/>
        <w:spacing w:line="360" w:lineRule="auto"/>
        <w:ind w:left="-142" w:right="426" w:firstLine="567"/>
        <w:jc w:val="center"/>
        <w:rPr>
          <w:rFonts w:ascii="Myriad Pro" w:hAnsi="Myriad Pro"/>
          <w:b/>
          <w:bCs/>
          <w:sz w:val="26"/>
          <w:szCs w:val="26"/>
        </w:rPr>
      </w:pPr>
      <w:r w:rsidRPr="00B7783E">
        <w:rPr>
          <w:rFonts w:ascii="Myriad Pro" w:hAnsi="Myriad Pro"/>
          <w:noProof/>
          <w:position w:val="-10"/>
          <w:sz w:val="26"/>
          <w:szCs w:val="26"/>
          <w:lang w:eastAsia="ru-RU"/>
        </w:rPr>
        <w:drawing>
          <wp:inline distT="0" distB="0" distL="0" distR="0" wp14:anchorId="752E18D8" wp14:editId="047C1660">
            <wp:extent cx="2286000" cy="287020"/>
            <wp:effectExtent l="0" t="0" r="0" b="0"/>
            <wp:docPr id="461" name="Рисунок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286000" cy="287020"/>
                    </a:xfrm>
                    <a:prstGeom prst="rect">
                      <a:avLst/>
                    </a:prstGeom>
                    <a:noFill/>
                    <a:ln>
                      <a:noFill/>
                    </a:ln>
                  </pic:spPr>
                </pic:pic>
              </a:graphicData>
            </a:graphic>
          </wp:inline>
        </w:drawing>
      </w:r>
    </w:p>
    <w:p w14:paraId="073BC612" w14:textId="77777777" w:rsidR="0089236F" w:rsidRPr="00B7783E" w:rsidRDefault="0089236F" w:rsidP="00F37984">
      <w:pPr>
        <w:pStyle w:val="2ff3"/>
      </w:pPr>
      <w:r w:rsidRPr="00B7783E">
        <w:t xml:space="preserve">Корректировка производится с учетом отклонения фактического уровня неподконтрольных расходов от установленного уровня (с учетом документального подтверждения осуществления таких расходов); изменения законодательства Российской Федерации, приводящего к изменению уровня расходов организации, осуществляющей регулируемую деятельность. При этом корректировка величины неподконтрольных расходов осуществляется с учетом </w:t>
      </w:r>
      <w:r w:rsidRPr="00B7783E">
        <w:lastRenderedPageBreak/>
        <w:t>исполнения решений судебных органов и (или) предписаний ФАС России и решений ФАС России по рассмотрению разногласий и (или) досудебного урегулирования споров.</w:t>
      </w:r>
    </w:p>
    <w:p w14:paraId="1B2A43D5" w14:textId="77777777" w:rsidR="0089236F" w:rsidRPr="00B7783E" w:rsidRDefault="0089236F" w:rsidP="00F37984">
      <w:pPr>
        <w:pStyle w:val="2ff3"/>
        <w:rPr>
          <w:b/>
          <w:bCs/>
        </w:rPr>
      </w:pPr>
    </w:p>
    <w:p w14:paraId="3F790B0F" w14:textId="77777777" w:rsidR="0089236F" w:rsidRPr="00B7783E" w:rsidRDefault="0089236F" w:rsidP="00F37984">
      <w:pPr>
        <w:pStyle w:val="affffff7"/>
      </w:pPr>
      <w:r w:rsidRPr="00B7783E">
        <w:t>ПОЗИЦИЯ ТЕРРИТОРИАЛЬНОЙ СЕТЕВОЙ ОРГАНИЗАЦИИ</w:t>
      </w:r>
    </w:p>
    <w:p w14:paraId="21AA1FA2" w14:textId="1AE44733" w:rsidR="0089236F" w:rsidRDefault="0089236F" w:rsidP="00F37984">
      <w:pPr>
        <w:pStyle w:val="2ff3"/>
      </w:pPr>
      <w:r w:rsidRPr="00B7783E">
        <w:t>Филиалом</w:t>
      </w:r>
      <w:r w:rsidR="00B64520">
        <w:t xml:space="preserve"> ПАО </w:t>
      </w:r>
      <w:r w:rsidRPr="00B7783E">
        <w:t xml:space="preserve">«МРСК Сибири» - «Кузбассэнерго – РЭС» в Региональную энергетическую комиссию Кемеровской области представлен в составе </w:t>
      </w:r>
      <w:r w:rsidR="00B64520" w:rsidRPr="00B64520">
        <w:t xml:space="preserve">тарифного предложения </w:t>
      </w:r>
      <w:r w:rsidRPr="00B7783E">
        <w:t>расчет корректировки неподконтрольных расходов, исходя из фактических значений неподконтрольных расходов:</w:t>
      </w:r>
    </w:p>
    <w:tbl>
      <w:tblPr>
        <w:tblW w:w="9260" w:type="dxa"/>
        <w:tblInd w:w="108" w:type="dxa"/>
        <w:tblLook w:val="04A0" w:firstRow="1" w:lastRow="0" w:firstColumn="1" w:lastColumn="0" w:noHBand="0" w:noVBand="1"/>
      </w:tblPr>
      <w:tblGrid>
        <w:gridCol w:w="1293"/>
        <w:gridCol w:w="5465"/>
        <w:gridCol w:w="2502"/>
      </w:tblGrid>
      <w:tr w:rsidR="0089236F" w:rsidRPr="00F37984" w14:paraId="33CA5B46" w14:textId="77777777" w:rsidTr="00F37984">
        <w:trPr>
          <w:trHeight w:val="20"/>
          <w:tblHeader/>
        </w:trPr>
        <w:tc>
          <w:tcPr>
            <w:tcW w:w="12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68C53E2" w14:textId="40AE99D7" w:rsidR="0089236F" w:rsidRPr="00F37984" w:rsidRDefault="00B64520" w:rsidP="00F37984">
            <w:pPr>
              <w:spacing w:after="0" w:line="240" w:lineRule="auto"/>
              <w:ind w:left="-57" w:right="-57"/>
              <w:jc w:val="center"/>
              <w:rPr>
                <w:rFonts w:ascii="Myriad Pro" w:hAnsi="Myriad Pro"/>
                <w:b/>
                <w:bCs/>
                <w:color w:val="FFFFFF"/>
                <w:sz w:val="20"/>
                <w:szCs w:val="20"/>
                <w:lang w:eastAsia="ru-RU"/>
              </w:rPr>
            </w:pPr>
            <w:r>
              <w:rPr>
                <w:rFonts w:ascii="Myriad Pro" w:hAnsi="Myriad Pro"/>
                <w:b/>
                <w:bCs/>
                <w:color w:val="FFFFFF"/>
                <w:sz w:val="20"/>
                <w:szCs w:val="20"/>
                <w:lang w:eastAsia="ru-RU"/>
              </w:rPr>
              <w:t>№ </w:t>
            </w:r>
            <w:r w:rsidR="0089236F" w:rsidRPr="00F37984">
              <w:rPr>
                <w:rFonts w:ascii="Myriad Pro" w:hAnsi="Myriad Pro"/>
                <w:b/>
                <w:bCs/>
                <w:color w:val="FFFFFF"/>
                <w:sz w:val="20"/>
                <w:szCs w:val="20"/>
                <w:lang w:eastAsia="ru-RU"/>
              </w:rPr>
              <w:t>пп</w:t>
            </w:r>
          </w:p>
        </w:tc>
        <w:tc>
          <w:tcPr>
            <w:tcW w:w="54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07ACA43" w14:textId="77777777" w:rsidR="0089236F" w:rsidRPr="00F37984" w:rsidRDefault="0089236F" w:rsidP="00F37984">
            <w:pPr>
              <w:spacing w:after="0" w:line="240" w:lineRule="auto"/>
              <w:ind w:left="-57" w:right="-57"/>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Показатель</w:t>
            </w:r>
          </w:p>
        </w:tc>
        <w:tc>
          <w:tcPr>
            <w:tcW w:w="25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1AE38EB" w14:textId="43DF70D9" w:rsidR="0089236F" w:rsidRPr="00F37984" w:rsidRDefault="0089236F" w:rsidP="00F37984">
            <w:pPr>
              <w:spacing w:after="0" w:line="240" w:lineRule="auto"/>
              <w:ind w:left="-57" w:right="-57"/>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Предложение филиала</w:t>
            </w:r>
            <w:r w:rsidR="00B64520">
              <w:rPr>
                <w:rFonts w:ascii="Myriad Pro" w:hAnsi="Myriad Pro"/>
                <w:b/>
                <w:bCs/>
                <w:color w:val="FFFFFF"/>
                <w:sz w:val="20"/>
                <w:szCs w:val="20"/>
                <w:lang w:eastAsia="ru-RU"/>
              </w:rPr>
              <w:t xml:space="preserve"> ПАО </w:t>
            </w:r>
            <w:r w:rsidRPr="00F37984">
              <w:rPr>
                <w:rFonts w:ascii="Myriad Pro" w:hAnsi="Myriad Pro"/>
                <w:b/>
                <w:bCs/>
                <w:color w:val="FFFFFF"/>
                <w:sz w:val="20"/>
                <w:szCs w:val="20"/>
                <w:lang w:eastAsia="ru-RU"/>
              </w:rPr>
              <w:t>«МРСК Сибири» - «Кузбассэнерго</w:t>
            </w:r>
            <w:r w:rsidR="00B64520">
              <w:rPr>
                <w:rFonts w:ascii="Myriad Pro" w:hAnsi="Myriad Pro"/>
                <w:b/>
                <w:bCs/>
                <w:color w:val="FFFFFF"/>
                <w:sz w:val="20"/>
                <w:szCs w:val="20"/>
                <w:lang w:eastAsia="ru-RU"/>
              </w:rPr>
              <w:t xml:space="preserve"> </w:t>
            </w:r>
            <w:r w:rsidRPr="00F37984">
              <w:rPr>
                <w:rFonts w:ascii="Myriad Pro" w:hAnsi="Myriad Pro"/>
                <w:b/>
                <w:bCs/>
                <w:color w:val="FFFFFF"/>
                <w:sz w:val="20"/>
                <w:szCs w:val="20"/>
                <w:lang w:eastAsia="ru-RU"/>
              </w:rPr>
              <w:t>- РЭС», тыс.руб.</w:t>
            </w:r>
          </w:p>
        </w:tc>
      </w:tr>
      <w:tr w:rsidR="0089236F" w:rsidRPr="00F37984" w14:paraId="59CF5305" w14:textId="77777777" w:rsidTr="00F37984">
        <w:trPr>
          <w:trHeight w:val="20"/>
        </w:trPr>
        <w:tc>
          <w:tcPr>
            <w:tcW w:w="1293"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51C6657" w14:textId="77777777" w:rsidR="0089236F" w:rsidRPr="00F37984" w:rsidRDefault="0089236F" w:rsidP="00DC153F">
            <w:pPr>
              <w:spacing w:after="0" w:line="240" w:lineRule="auto"/>
              <w:ind w:right="-57"/>
              <w:rPr>
                <w:rFonts w:ascii="Myriad Pro" w:hAnsi="Myriad Pro"/>
                <w:sz w:val="20"/>
                <w:szCs w:val="20"/>
                <w:lang w:eastAsia="ru-RU"/>
              </w:rPr>
            </w:pPr>
            <w:r w:rsidRPr="00F37984">
              <w:rPr>
                <w:rFonts w:ascii="Myriad Pro" w:hAnsi="Myriad Pro"/>
                <w:sz w:val="20"/>
                <w:szCs w:val="20"/>
                <w:lang w:eastAsia="ru-RU"/>
              </w:rPr>
              <w:t>2.1.</w:t>
            </w:r>
          </w:p>
        </w:tc>
        <w:tc>
          <w:tcPr>
            <w:tcW w:w="546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D8F169C" w14:textId="0738E836" w:rsidR="0089236F" w:rsidRPr="00F37984" w:rsidRDefault="0089236F" w:rsidP="00DC153F">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Оплата услуг</w:t>
            </w:r>
            <w:r w:rsidR="00B64520">
              <w:rPr>
                <w:rFonts w:ascii="Myriad Pro" w:hAnsi="Myriad Pro"/>
                <w:sz w:val="20"/>
                <w:szCs w:val="20"/>
                <w:lang w:eastAsia="ru-RU"/>
              </w:rPr>
              <w:t xml:space="preserve"> ПАО </w:t>
            </w:r>
            <w:r w:rsidRPr="00F37984">
              <w:rPr>
                <w:rFonts w:ascii="Myriad Pro" w:hAnsi="Myriad Pro"/>
                <w:sz w:val="20"/>
                <w:szCs w:val="20"/>
                <w:lang w:eastAsia="ru-RU"/>
              </w:rPr>
              <w:t>«ФСК ЕЭС»</w:t>
            </w:r>
          </w:p>
        </w:tc>
        <w:tc>
          <w:tcPr>
            <w:tcW w:w="2502" w:type="dxa"/>
            <w:tcBorders>
              <w:top w:val="single" w:sz="4" w:space="0" w:color="FFFFFF" w:themeColor="background1"/>
              <w:left w:val="nil"/>
              <w:bottom w:val="single" w:sz="4" w:space="0" w:color="auto"/>
              <w:right w:val="single" w:sz="4" w:space="0" w:color="auto"/>
            </w:tcBorders>
            <w:shd w:val="clear" w:color="auto" w:fill="auto"/>
            <w:vAlign w:val="center"/>
          </w:tcPr>
          <w:p w14:paraId="55633404" w14:textId="77777777" w:rsidR="0089236F" w:rsidRPr="00F37984" w:rsidRDefault="0089236F" w:rsidP="00DC153F">
            <w:pPr>
              <w:spacing w:after="0" w:line="240" w:lineRule="auto"/>
              <w:ind w:left="-57" w:right="49"/>
              <w:jc w:val="right"/>
              <w:rPr>
                <w:rFonts w:ascii="Myriad Pro" w:hAnsi="Myriad Pro"/>
                <w:sz w:val="20"/>
                <w:szCs w:val="20"/>
                <w:lang w:eastAsia="ru-RU"/>
              </w:rPr>
            </w:pPr>
            <w:r w:rsidRPr="00F37984">
              <w:rPr>
                <w:rFonts w:ascii="Myriad Pro" w:hAnsi="Myriad Pro"/>
                <w:sz w:val="20"/>
                <w:szCs w:val="20"/>
                <w:lang w:eastAsia="ru-RU"/>
              </w:rPr>
              <w:t>-463 800,6</w:t>
            </w:r>
          </w:p>
        </w:tc>
      </w:tr>
      <w:tr w:rsidR="0089236F" w:rsidRPr="00F37984" w14:paraId="7BC9E2E5" w14:textId="77777777" w:rsidTr="00F37984">
        <w:trPr>
          <w:trHeight w:val="2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01B0D14B" w14:textId="77777777" w:rsidR="0089236F" w:rsidRPr="00F37984" w:rsidRDefault="0089236F" w:rsidP="00DC153F">
            <w:pPr>
              <w:spacing w:after="0" w:line="240" w:lineRule="auto"/>
              <w:ind w:right="-57"/>
              <w:rPr>
                <w:rFonts w:ascii="Myriad Pro" w:hAnsi="Myriad Pro"/>
                <w:sz w:val="20"/>
                <w:szCs w:val="20"/>
                <w:lang w:eastAsia="ru-RU"/>
              </w:rPr>
            </w:pPr>
            <w:r w:rsidRPr="00F37984">
              <w:rPr>
                <w:rFonts w:ascii="Myriad Pro" w:hAnsi="Myriad Pro"/>
                <w:sz w:val="20"/>
                <w:szCs w:val="20"/>
                <w:lang w:eastAsia="ru-RU"/>
              </w:rPr>
              <w:t>2.2.</w:t>
            </w:r>
          </w:p>
        </w:tc>
        <w:tc>
          <w:tcPr>
            <w:tcW w:w="5465" w:type="dxa"/>
            <w:tcBorders>
              <w:top w:val="nil"/>
              <w:left w:val="nil"/>
              <w:bottom w:val="single" w:sz="4" w:space="0" w:color="auto"/>
              <w:right w:val="single" w:sz="4" w:space="0" w:color="auto"/>
            </w:tcBorders>
            <w:shd w:val="clear" w:color="auto" w:fill="auto"/>
            <w:vAlign w:val="center"/>
            <w:hideMark/>
          </w:tcPr>
          <w:p w14:paraId="7759E1FD" w14:textId="77777777" w:rsidR="0089236F" w:rsidRPr="00F37984" w:rsidRDefault="0089236F" w:rsidP="00DC153F">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Плата за аренду имущества и лизинг</w:t>
            </w:r>
          </w:p>
        </w:tc>
        <w:tc>
          <w:tcPr>
            <w:tcW w:w="2502" w:type="dxa"/>
            <w:tcBorders>
              <w:top w:val="nil"/>
              <w:left w:val="nil"/>
              <w:bottom w:val="single" w:sz="4" w:space="0" w:color="auto"/>
              <w:right w:val="single" w:sz="4" w:space="0" w:color="auto"/>
            </w:tcBorders>
            <w:shd w:val="clear" w:color="auto" w:fill="auto"/>
            <w:vAlign w:val="center"/>
          </w:tcPr>
          <w:p w14:paraId="4E3FAC82" w14:textId="77777777" w:rsidR="0089236F" w:rsidRPr="00F37984" w:rsidRDefault="0089236F" w:rsidP="00DC153F">
            <w:pPr>
              <w:spacing w:after="0" w:line="240" w:lineRule="auto"/>
              <w:ind w:left="-57" w:right="49"/>
              <w:jc w:val="right"/>
              <w:rPr>
                <w:rFonts w:ascii="Myriad Pro" w:hAnsi="Myriad Pro"/>
                <w:sz w:val="20"/>
                <w:szCs w:val="20"/>
                <w:lang w:eastAsia="ru-RU"/>
              </w:rPr>
            </w:pPr>
            <w:r w:rsidRPr="00F37984">
              <w:rPr>
                <w:rFonts w:ascii="Myriad Pro" w:hAnsi="Myriad Pro"/>
                <w:sz w:val="20"/>
                <w:szCs w:val="20"/>
                <w:lang w:eastAsia="ru-RU"/>
              </w:rPr>
              <w:t>-24 066,6</w:t>
            </w:r>
          </w:p>
        </w:tc>
      </w:tr>
      <w:tr w:rsidR="0089236F" w:rsidRPr="00F37984" w14:paraId="4F5E0E66" w14:textId="77777777" w:rsidTr="00F37984">
        <w:trPr>
          <w:trHeight w:val="2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0B126C12" w14:textId="77777777" w:rsidR="0089236F" w:rsidRPr="00F37984" w:rsidRDefault="0089236F" w:rsidP="00DC153F">
            <w:pPr>
              <w:spacing w:after="0" w:line="240" w:lineRule="auto"/>
              <w:ind w:right="-57"/>
              <w:rPr>
                <w:rFonts w:ascii="Myriad Pro" w:hAnsi="Myriad Pro"/>
                <w:sz w:val="20"/>
                <w:szCs w:val="20"/>
                <w:lang w:eastAsia="ru-RU"/>
              </w:rPr>
            </w:pPr>
            <w:r w:rsidRPr="00F37984">
              <w:rPr>
                <w:rFonts w:ascii="Myriad Pro" w:hAnsi="Myriad Pro"/>
                <w:sz w:val="20"/>
                <w:szCs w:val="20"/>
                <w:lang w:eastAsia="ru-RU"/>
              </w:rPr>
              <w:t>2.3.</w:t>
            </w:r>
          </w:p>
        </w:tc>
        <w:tc>
          <w:tcPr>
            <w:tcW w:w="5465" w:type="dxa"/>
            <w:tcBorders>
              <w:top w:val="nil"/>
              <w:left w:val="nil"/>
              <w:bottom w:val="single" w:sz="4" w:space="0" w:color="auto"/>
              <w:right w:val="single" w:sz="4" w:space="0" w:color="auto"/>
            </w:tcBorders>
            <w:shd w:val="clear" w:color="auto" w:fill="auto"/>
            <w:vAlign w:val="center"/>
            <w:hideMark/>
          </w:tcPr>
          <w:p w14:paraId="5CC8B233" w14:textId="77777777" w:rsidR="0089236F" w:rsidRPr="00F37984" w:rsidRDefault="0089236F" w:rsidP="00DC153F">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Налоги, всего, в том числе:</w:t>
            </w:r>
          </w:p>
        </w:tc>
        <w:tc>
          <w:tcPr>
            <w:tcW w:w="2502" w:type="dxa"/>
            <w:tcBorders>
              <w:top w:val="nil"/>
              <w:left w:val="nil"/>
              <w:bottom w:val="single" w:sz="4" w:space="0" w:color="auto"/>
              <w:right w:val="single" w:sz="4" w:space="0" w:color="auto"/>
            </w:tcBorders>
            <w:shd w:val="clear" w:color="auto" w:fill="auto"/>
            <w:noWrap/>
            <w:vAlign w:val="center"/>
          </w:tcPr>
          <w:p w14:paraId="1A692931" w14:textId="77777777" w:rsidR="0089236F" w:rsidRPr="00F37984" w:rsidRDefault="0089236F" w:rsidP="00DC153F">
            <w:pPr>
              <w:spacing w:after="0" w:line="240" w:lineRule="auto"/>
              <w:ind w:left="-57" w:right="49"/>
              <w:jc w:val="right"/>
              <w:rPr>
                <w:rFonts w:ascii="Myriad Pro" w:hAnsi="Myriad Pro"/>
                <w:sz w:val="20"/>
                <w:szCs w:val="20"/>
                <w:lang w:eastAsia="ru-RU"/>
              </w:rPr>
            </w:pPr>
            <w:r w:rsidRPr="00F37984">
              <w:rPr>
                <w:rFonts w:ascii="Myriad Pro" w:hAnsi="Myriad Pro"/>
                <w:sz w:val="20"/>
                <w:szCs w:val="20"/>
                <w:lang w:eastAsia="ru-RU"/>
              </w:rPr>
              <w:t>9 699,0</w:t>
            </w:r>
          </w:p>
        </w:tc>
      </w:tr>
      <w:tr w:rsidR="0089236F" w:rsidRPr="00F37984" w14:paraId="74A43BFF" w14:textId="77777777" w:rsidTr="00F37984">
        <w:trPr>
          <w:trHeight w:val="2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665B3179" w14:textId="77777777" w:rsidR="0089236F" w:rsidRPr="00F37984" w:rsidRDefault="0089236F" w:rsidP="00DC153F">
            <w:pPr>
              <w:spacing w:after="0" w:line="240" w:lineRule="auto"/>
              <w:ind w:right="-57"/>
              <w:rPr>
                <w:rFonts w:ascii="Myriad Pro" w:hAnsi="Myriad Pro"/>
                <w:sz w:val="20"/>
                <w:szCs w:val="20"/>
                <w:lang w:eastAsia="ru-RU"/>
              </w:rPr>
            </w:pPr>
            <w:r w:rsidRPr="00F37984">
              <w:rPr>
                <w:rFonts w:ascii="Myriad Pro" w:hAnsi="Myriad Pro"/>
                <w:sz w:val="20"/>
                <w:szCs w:val="20"/>
                <w:lang w:eastAsia="ru-RU"/>
              </w:rPr>
              <w:t>2.3.1.</w:t>
            </w:r>
          </w:p>
        </w:tc>
        <w:tc>
          <w:tcPr>
            <w:tcW w:w="5465" w:type="dxa"/>
            <w:tcBorders>
              <w:top w:val="nil"/>
              <w:left w:val="nil"/>
              <w:bottom w:val="single" w:sz="4" w:space="0" w:color="auto"/>
              <w:right w:val="single" w:sz="4" w:space="0" w:color="auto"/>
            </w:tcBorders>
            <w:shd w:val="clear" w:color="auto" w:fill="auto"/>
            <w:vAlign w:val="center"/>
            <w:hideMark/>
          </w:tcPr>
          <w:p w14:paraId="5385E7AA" w14:textId="77777777" w:rsidR="0089236F" w:rsidRPr="00F37984" w:rsidRDefault="0089236F" w:rsidP="00DC153F">
            <w:pPr>
              <w:spacing w:after="0" w:line="240" w:lineRule="auto"/>
              <w:ind w:left="57" w:right="-57"/>
              <w:rPr>
                <w:rFonts w:ascii="Myriad Pro" w:hAnsi="Myriad Pro"/>
                <w:i/>
                <w:iCs/>
                <w:sz w:val="20"/>
                <w:szCs w:val="20"/>
                <w:lang w:eastAsia="ru-RU"/>
              </w:rPr>
            </w:pPr>
            <w:r w:rsidRPr="00F37984">
              <w:rPr>
                <w:rFonts w:ascii="Myriad Pro" w:hAnsi="Myriad Pro"/>
                <w:i/>
                <w:iCs/>
                <w:sz w:val="20"/>
                <w:szCs w:val="20"/>
                <w:lang w:eastAsia="ru-RU"/>
              </w:rPr>
              <w:t>плата за землю</w:t>
            </w:r>
          </w:p>
        </w:tc>
        <w:tc>
          <w:tcPr>
            <w:tcW w:w="2502" w:type="dxa"/>
            <w:tcBorders>
              <w:top w:val="nil"/>
              <w:left w:val="nil"/>
              <w:bottom w:val="single" w:sz="4" w:space="0" w:color="auto"/>
              <w:right w:val="single" w:sz="4" w:space="0" w:color="auto"/>
            </w:tcBorders>
            <w:shd w:val="clear" w:color="auto" w:fill="auto"/>
            <w:vAlign w:val="center"/>
          </w:tcPr>
          <w:p w14:paraId="53155680" w14:textId="77777777" w:rsidR="0089236F" w:rsidRPr="00F37984" w:rsidRDefault="0089236F" w:rsidP="00DC153F">
            <w:pPr>
              <w:spacing w:after="0" w:line="240" w:lineRule="auto"/>
              <w:ind w:left="-57" w:right="49"/>
              <w:jc w:val="right"/>
              <w:rPr>
                <w:rFonts w:ascii="Myriad Pro" w:hAnsi="Myriad Pro"/>
                <w:sz w:val="20"/>
                <w:szCs w:val="20"/>
                <w:lang w:eastAsia="ru-RU"/>
              </w:rPr>
            </w:pPr>
            <w:r w:rsidRPr="00F37984">
              <w:rPr>
                <w:rFonts w:ascii="Myriad Pro" w:hAnsi="Myriad Pro"/>
                <w:sz w:val="20"/>
                <w:szCs w:val="20"/>
                <w:lang w:eastAsia="ru-RU"/>
              </w:rPr>
              <w:t>6 804,2</w:t>
            </w:r>
          </w:p>
        </w:tc>
      </w:tr>
      <w:tr w:rsidR="0089236F" w:rsidRPr="00F37984" w14:paraId="7E6AA3F3" w14:textId="77777777" w:rsidTr="00F37984">
        <w:trPr>
          <w:trHeight w:val="2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5B9E9B1F" w14:textId="77777777" w:rsidR="0089236F" w:rsidRPr="00F37984" w:rsidRDefault="0089236F" w:rsidP="00DC153F">
            <w:pPr>
              <w:spacing w:after="0" w:line="240" w:lineRule="auto"/>
              <w:ind w:right="-57"/>
              <w:rPr>
                <w:rFonts w:ascii="Myriad Pro" w:hAnsi="Myriad Pro"/>
                <w:sz w:val="20"/>
                <w:szCs w:val="20"/>
                <w:lang w:eastAsia="ru-RU"/>
              </w:rPr>
            </w:pPr>
            <w:r w:rsidRPr="00F37984">
              <w:rPr>
                <w:rFonts w:ascii="Myriad Pro" w:hAnsi="Myriad Pro"/>
                <w:sz w:val="20"/>
                <w:szCs w:val="20"/>
                <w:lang w:eastAsia="ru-RU"/>
              </w:rPr>
              <w:t>2.3.2.</w:t>
            </w:r>
          </w:p>
        </w:tc>
        <w:tc>
          <w:tcPr>
            <w:tcW w:w="5465" w:type="dxa"/>
            <w:tcBorders>
              <w:top w:val="nil"/>
              <w:left w:val="nil"/>
              <w:bottom w:val="single" w:sz="4" w:space="0" w:color="auto"/>
              <w:right w:val="single" w:sz="4" w:space="0" w:color="auto"/>
            </w:tcBorders>
            <w:shd w:val="clear" w:color="auto" w:fill="auto"/>
            <w:vAlign w:val="center"/>
            <w:hideMark/>
          </w:tcPr>
          <w:p w14:paraId="6EB1ED45" w14:textId="77777777" w:rsidR="0089236F" w:rsidRPr="00F37984" w:rsidRDefault="0089236F" w:rsidP="00DC153F">
            <w:pPr>
              <w:spacing w:after="0" w:line="240" w:lineRule="auto"/>
              <w:ind w:left="57" w:right="-57"/>
              <w:rPr>
                <w:rFonts w:ascii="Myriad Pro" w:hAnsi="Myriad Pro"/>
                <w:i/>
                <w:iCs/>
                <w:sz w:val="20"/>
                <w:szCs w:val="20"/>
                <w:lang w:eastAsia="ru-RU"/>
              </w:rPr>
            </w:pPr>
            <w:r w:rsidRPr="00F37984">
              <w:rPr>
                <w:rFonts w:ascii="Myriad Pro" w:hAnsi="Myriad Pro"/>
                <w:i/>
                <w:iCs/>
                <w:sz w:val="20"/>
                <w:szCs w:val="20"/>
                <w:lang w:eastAsia="ru-RU"/>
              </w:rPr>
              <w:t>Налог на имущество</w:t>
            </w:r>
          </w:p>
        </w:tc>
        <w:tc>
          <w:tcPr>
            <w:tcW w:w="2502" w:type="dxa"/>
            <w:tcBorders>
              <w:top w:val="nil"/>
              <w:left w:val="nil"/>
              <w:bottom w:val="single" w:sz="4" w:space="0" w:color="auto"/>
              <w:right w:val="single" w:sz="4" w:space="0" w:color="auto"/>
            </w:tcBorders>
            <w:shd w:val="clear" w:color="auto" w:fill="auto"/>
            <w:vAlign w:val="center"/>
          </w:tcPr>
          <w:p w14:paraId="3AE85751" w14:textId="77777777" w:rsidR="0089236F" w:rsidRPr="00F37984" w:rsidRDefault="0089236F" w:rsidP="00DC153F">
            <w:pPr>
              <w:spacing w:after="0" w:line="240" w:lineRule="auto"/>
              <w:ind w:left="-57" w:right="49"/>
              <w:jc w:val="right"/>
              <w:rPr>
                <w:rFonts w:ascii="Myriad Pro" w:hAnsi="Myriad Pro"/>
                <w:sz w:val="20"/>
                <w:szCs w:val="20"/>
                <w:lang w:eastAsia="ru-RU"/>
              </w:rPr>
            </w:pPr>
            <w:r w:rsidRPr="00F37984">
              <w:rPr>
                <w:rFonts w:ascii="Myriad Pro" w:hAnsi="Myriad Pro"/>
                <w:sz w:val="20"/>
                <w:szCs w:val="20"/>
                <w:lang w:eastAsia="ru-RU"/>
              </w:rPr>
              <w:t>2 718,7</w:t>
            </w:r>
          </w:p>
        </w:tc>
      </w:tr>
      <w:tr w:rsidR="0089236F" w:rsidRPr="00F37984" w14:paraId="29AE0BB6" w14:textId="77777777" w:rsidTr="00F37984">
        <w:trPr>
          <w:trHeight w:val="2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5C20A633" w14:textId="77777777" w:rsidR="0089236F" w:rsidRPr="00F37984" w:rsidRDefault="0089236F" w:rsidP="00DC153F">
            <w:pPr>
              <w:spacing w:after="0" w:line="240" w:lineRule="auto"/>
              <w:ind w:right="-57"/>
              <w:rPr>
                <w:rFonts w:ascii="Myriad Pro" w:hAnsi="Myriad Pro"/>
                <w:sz w:val="20"/>
                <w:szCs w:val="20"/>
                <w:lang w:eastAsia="ru-RU"/>
              </w:rPr>
            </w:pPr>
            <w:r w:rsidRPr="00F37984">
              <w:rPr>
                <w:rFonts w:ascii="Myriad Pro" w:hAnsi="Myriad Pro"/>
                <w:sz w:val="20"/>
                <w:szCs w:val="20"/>
                <w:lang w:eastAsia="ru-RU"/>
              </w:rPr>
              <w:t>2.3.3.</w:t>
            </w:r>
          </w:p>
        </w:tc>
        <w:tc>
          <w:tcPr>
            <w:tcW w:w="5465" w:type="dxa"/>
            <w:tcBorders>
              <w:top w:val="nil"/>
              <w:left w:val="nil"/>
              <w:bottom w:val="single" w:sz="4" w:space="0" w:color="auto"/>
              <w:right w:val="single" w:sz="4" w:space="0" w:color="auto"/>
            </w:tcBorders>
            <w:shd w:val="clear" w:color="auto" w:fill="auto"/>
            <w:vAlign w:val="center"/>
            <w:hideMark/>
          </w:tcPr>
          <w:p w14:paraId="6B94D55B" w14:textId="77777777" w:rsidR="0089236F" w:rsidRPr="00F37984" w:rsidRDefault="0089236F" w:rsidP="00DC153F">
            <w:pPr>
              <w:spacing w:after="0" w:line="240" w:lineRule="auto"/>
              <w:ind w:left="57" w:right="-57"/>
              <w:rPr>
                <w:rFonts w:ascii="Myriad Pro" w:hAnsi="Myriad Pro"/>
                <w:i/>
                <w:iCs/>
                <w:sz w:val="20"/>
                <w:szCs w:val="20"/>
                <w:lang w:eastAsia="ru-RU"/>
              </w:rPr>
            </w:pPr>
            <w:r w:rsidRPr="00F37984">
              <w:rPr>
                <w:rFonts w:ascii="Myriad Pro" w:hAnsi="Myriad Pro"/>
                <w:i/>
                <w:iCs/>
                <w:sz w:val="20"/>
                <w:szCs w:val="20"/>
                <w:lang w:eastAsia="ru-RU"/>
              </w:rPr>
              <w:t>Прочие налоги и сборы</w:t>
            </w:r>
          </w:p>
        </w:tc>
        <w:tc>
          <w:tcPr>
            <w:tcW w:w="2502" w:type="dxa"/>
            <w:tcBorders>
              <w:top w:val="nil"/>
              <w:left w:val="nil"/>
              <w:bottom w:val="single" w:sz="4" w:space="0" w:color="auto"/>
              <w:right w:val="single" w:sz="4" w:space="0" w:color="auto"/>
            </w:tcBorders>
            <w:shd w:val="clear" w:color="auto" w:fill="auto"/>
            <w:vAlign w:val="center"/>
          </w:tcPr>
          <w:p w14:paraId="47C9F44D" w14:textId="77777777" w:rsidR="0089236F" w:rsidRPr="00F37984" w:rsidRDefault="0089236F" w:rsidP="00DC153F">
            <w:pPr>
              <w:spacing w:after="0" w:line="240" w:lineRule="auto"/>
              <w:ind w:left="-57" w:right="49"/>
              <w:jc w:val="right"/>
              <w:rPr>
                <w:rFonts w:ascii="Myriad Pro" w:hAnsi="Myriad Pro"/>
                <w:sz w:val="20"/>
                <w:szCs w:val="20"/>
                <w:lang w:eastAsia="ru-RU"/>
              </w:rPr>
            </w:pPr>
            <w:r w:rsidRPr="00F37984">
              <w:rPr>
                <w:rFonts w:ascii="Myriad Pro" w:hAnsi="Myriad Pro"/>
                <w:sz w:val="20"/>
                <w:szCs w:val="20"/>
                <w:lang w:eastAsia="ru-RU"/>
              </w:rPr>
              <w:t>176,1</w:t>
            </w:r>
          </w:p>
        </w:tc>
      </w:tr>
      <w:tr w:rsidR="0089236F" w:rsidRPr="00F37984" w14:paraId="67391EB2" w14:textId="77777777" w:rsidTr="00F37984">
        <w:trPr>
          <w:trHeight w:val="2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15040183" w14:textId="77777777" w:rsidR="0089236F" w:rsidRPr="00F37984" w:rsidRDefault="0089236F" w:rsidP="00DC153F">
            <w:pPr>
              <w:spacing w:after="0" w:line="240" w:lineRule="auto"/>
              <w:ind w:right="-57"/>
              <w:rPr>
                <w:rFonts w:ascii="Myriad Pro" w:hAnsi="Myriad Pro"/>
                <w:sz w:val="20"/>
                <w:szCs w:val="20"/>
                <w:lang w:eastAsia="ru-RU"/>
              </w:rPr>
            </w:pPr>
            <w:r w:rsidRPr="00F37984">
              <w:rPr>
                <w:rFonts w:ascii="Myriad Pro" w:hAnsi="Myriad Pro"/>
                <w:sz w:val="20"/>
                <w:szCs w:val="20"/>
                <w:lang w:eastAsia="ru-RU"/>
              </w:rPr>
              <w:t>2.3.3.1.</w:t>
            </w:r>
          </w:p>
        </w:tc>
        <w:tc>
          <w:tcPr>
            <w:tcW w:w="5465" w:type="dxa"/>
            <w:tcBorders>
              <w:top w:val="nil"/>
              <w:left w:val="nil"/>
              <w:bottom w:val="single" w:sz="4" w:space="0" w:color="auto"/>
              <w:right w:val="single" w:sz="4" w:space="0" w:color="auto"/>
            </w:tcBorders>
            <w:shd w:val="clear" w:color="auto" w:fill="auto"/>
            <w:vAlign w:val="center"/>
            <w:hideMark/>
          </w:tcPr>
          <w:p w14:paraId="55BAC180" w14:textId="77777777" w:rsidR="0089236F" w:rsidRPr="00F37984" w:rsidRDefault="0089236F" w:rsidP="00DC153F">
            <w:pPr>
              <w:spacing w:after="0" w:line="240" w:lineRule="auto"/>
              <w:ind w:left="57" w:right="-57"/>
              <w:rPr>
                <w:rFonts w:ascii="Myriad Pro" w:hAnsi="Myriad Pro"/>
                <w:i/>
                <w:iCs/>
                <w:sz w:val="20"/>
                <w:szCs w:val="20"/>
                <w:lang w:eastAsia="ru-RU"/>
              </w:rPr>
            </w:pPr>
            <w:r w:rsidRPr="00F37984">
              <w:rPr>
                <w:rFonts w:ascii="Myriad Pro" w:hAnsi="Myriad Pro"/>
                <w:i/>
                <w:iCs/>
                <w:sz w:val="20"/>
                <w:szCs w:val="20"/>
                <w:lang w:eastAsia="ru-RU"/>
              </w:rPr>
              <w:t>ПДВ</w:t>
            </w:r>
          </w:p>
        </w:tc>
        <w:tc>
          <w:tcPr>
            <w:tcW w:w="2502" w:type="dxa"/>
            <w:tcBorders>
              <w:top w:val="nil"/>
              <w:left w:val="nil"/>
              <w:bottom w:val="single" w:sz="4" w:space="0" w:color="auto"/>
              <w:right w:val="single" w:sz="4" w:space="0" w:color="auto"/>
            </w:tcBorders>
            <w:shd w:val="clear" w:color="auto" w:fill="auto"/>
            <w:vAlign w:val="center"/>
          </w:tcPr>
          <w:p w14:paraId="789E2D34" w14:textId="77777777" w:rsidR="0089236F" w:rsidRPr="00F37984" w:rsidRDefault="0089236F" w:rsidP="00DC153F">
            <w:pPr>
              <w:spacing w:after="0" w:line="240" w:lineRule="auto"/>
              <w:ind w:left="-57" w:right="49"/>
              <w:jc w:val="right"/>
              <w:rPr>
                <w:rFonts w:ascii="Myriad Pro" w:hAnsi="Myriad Pro"/>
                <w:sz w:val="20"/>
                <w:szCs w:val="20"/>
                <w:lang w:eastAsia="ru-RU"/>
              </w:rPr>
            </w:pPr>
            <w:r w:rsidRPr="00F37984">
              <w:rPr>
                <w:rFonts w:ascii="Myriad Pro" w:hAnsi="Myriad Pro"/>
                <w:sz w:val="20"/>
                <w:szCs w:val="20"/>
                <w:lang w:eastAsia="ru-RU"/>
              </w:rPr>
              <w:t>126,9</w:t>
            </w:r>
          </w:p>
        </w:tc>
      </w:tr>
      <w:tr w:rsidR="0089236F" w:rsidRPr="00F37984" w14:paraId="58902C00" w14:textId="77777777" w:rsidTr="00F37984">
        <w:trPr>
          <w:trHeight w:val="2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155B87C8" w14:textId="77777777" w:rsidR="0089236F" w:rsidRPr="00F37984" w:rsidRDefault="0089236F" w:rsidP="00DC153F">
            <w:pPr>
              <w:spacing w:after="0" w:line="240" w:lineRule="auto"/>
              <w:ind w:right="-57"/>
              <w:rPr>
                <w:rFonts w:ascii="Myriad Pro" w:hAnsi="Myriad Pro"/>
                <w:sz w:val="20"/>
                <w:szCs w:val="20"/>
                <w:lang w:eastAsia="ru-RU"/>
              </w:rPr>
            </w:pPr>
            <w:r w:rsidRPr="00F37984">
              <w:rPr>
                <w:rFonts w:ascii="Myriad Pro" w:hAnsi="Myriad Pro"/>
                <w:sz w:val="20"/>
                <w:szCs w:val="20"/>
                <w:lang w:eastAsia="ru-RU"/>
              </w:rPr>
              <w:t>2.3.3.2.</w:t>
            </w:r>
          </w:p>
        </w:tc>
        <w:tc>
          <w:tcPr>
            <w:tcW w:w="5465" w:type="dxa"/>
            <w:tcBorders>
              <w:top w:val="nil"/>
              <w:left w:val="nil"/>
              <w:bottom w:val="single" w:sz="4" w:space="0" w:color="auto"/>
              <w:right w:val="single" w:sz="4" w:space="0" w:color="auto"/>
            </w:tcBorders>
            <w:shd w:val="clear" w:color="auto" w:fill="auto"/>
            <w:vAlign w:val="center"/>
            <w:hideMark/>
          </w:tcPr>
          <w:p w14:paraId="7374B375" w14:textId="77777777" w:rsidR="0089236F" w:rsidRPr="00F37984" w:rsidRDefault="0089236F" w:rsidP="00DC153F">
            <w:pPr>
              <w:spacing w:after="0" w:line="240" w:lineRule="auto"/>
              <w:ind w:left="57" w:right="-57"/>
              <w:rPr>
                <w:rFonts w:ascii="Myriad Pro" w:hAnsi="Myriad Pro"/>
                <w:i/>
                <w:iCs/>
                <w:sz w:val="20"/>
                <w:szCs w:val="20"/>
                <w:lang w:eastAsia="ru-RU"/>
              </w:rPr>
            </w:pPr>
            <w:r w:rsidRPr="00F37984">
              <w:rPr>
                <w:rFonts w:ascii="Myriad Pro" w:hAnsi="Myriad Pro"/>
                <w:i/>
                <w:iCs/>
                <w:sz w:val="20"/>
                <w:szCs w:val="20"/>
                <w:lang w:eastAsia="ru-RU"/>
              </w:rPr>
              <w:t>Транспортный налог</w:t>
            </w:r>
          </w:p>
        </w:tc>
        <w:tc>
          <w:tcPr>
            <w:tcW w:w="2502" w:type="dxa"/>
            <w:tcBorders>
              <w:top w:val="nil"/>
              <w:left w:val="nil"/>
              <w:bottom w:val="single" w:sz="4" w:space="0" w:color="auto"/>
              <w:right w:val="single" w:sz="4" w:space="0" w:color="auto"/>
            </w:tcBorders>
            <w:shd w:val="clear" w:color="auto" w:fill="auto"/>
            <w:vAlign w:val="center"/>
          </w:tcPr>
          <w:p w14:paraId="5F158B5C" w14:textId="77777777" w:rsidR="0089236F" w:rsidRPr="00F37984" w:rsidRDefault="0089236F" w:rsidP="00DC153F">
            <w:pPr>
              <w:spacing w:after="0" w:line="240" w:lineRule="auto"/>
              <w:ind w:left="-57" w:right="49"/>
              <w:jc w:val="right"/>
              <w:rPr>
                <w:rFonts w:ascii="Myriad Pro" w:hAnsi="Myriad Pro"/>
                <w:sz w:val="20"/>
                <w:szCs w:val="20"/>
                <w:lang w:eastAsia="ru-RU"/>
              </w:rPr>
            </w:pPr>
            <w:r w:rsidRPr="00F37984">
              <w:rPr>
                <w:rFonts w:ascii="Myriad Pro" w:hAnsi="Myriad Pro"/>
                <w:sz w:val="20"/>
                <w:szCs w:val="20"/>
                <w:lang w:eastAsia="ru-RU"/>
              </w:rPr>
              <w:t>-272,4</w:t>
            </w:r>
          </w:p>
        </w:tc>
      </w:tr>
      <w:tr w:rsidR="0089236F" w:rsidRPr="00F37984" w14:paraId="7B569A5D" w14:textId="77777777" w:rsidTr="00F37984">
        <w:trPr>
          <w:trHeight w:val="2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2DF4E533" w14:textId="77777777" w:rsidR="0089236F" w:rsidRPr="00F37984" w:rsidRDefault="0089236F" w:rsidP="00DC153F">
            <w:pPr>
              <w:spacing w:after="0" w:line="240" w:lineRule="auto"/>
              <w:ind w:right="-57"/>
              <w:rPr>
                <w:rFonts w:ascii="Myriad Pro" w:hAnsi="Myriad Pro"/>
                <w:sz w:val="20"/>
                <w:szCs w:val="20"/>
                <w:lang w:eastAsia="ru-RU"/>
              </w:rPr>
            </w:pPr>
            <w:r w:rsidRPr="00F37984">
              <w:rPr>
                <w:rFonts w:ascii="Myriad Pro" w:hAnsi="Myriad Pro"/>
                <w:sz w:val="20"/>
                <w:szCs w:val="20"/>
                <w:lang w:eastAsia="ru-RU"/>
              </w:rPr>
              <w:t>2.3.3.3.</w:t>
            </w:r>
          </w:p>
        </w:tc>
        <w:tc>
          <w:tcPr>
            <w:tcW w:w="5465" w:type="dxa"/>
            <w:tcBorders>
              <w:top w:val="nil"/>
              <w:left w:val="nil"/>
              <w:bottom w:val="single" w:sz="4" w:space="0" w:color="auto"/>
              <w:right w:val="single" w:sz="4" w:space="0" w:color="auto"/>
            </w:tcBorders>
            <w:shd w:val="clear" w:color="auto" w:fill="auto"/>
            <w:vAlign w:val="center"/>
            <w:hideMark/>
          </w:tcPr>
          <w:p w14:paraId="2709B044" w14:textId="77777777" w:rsidR="0089236F" w:rsidRPr="00F37984" w:rsidRDefault="0089236F" w:rsidP="00DC153F">
            <w:pPr>
              <w:spacing w:after="0" w:line="240" w:lineRule="auto"/>
              <w:ind w:left="57" w:right="-57"/>
              <w:rPr>
                <w:rFonts w:ascii="Myriad Pro" w:hAnsi="Myriad Pro"/>
                <w:i/>
                <w:iCs/>
                <w:sz w:val="20"/>
                <w:szCs w:val="20"/>
                <w:lang w:eastAsia="ru-RU"/>
              </w:rPr>
            </w:pPr>
            <w:r w:rsidRPr="00F37984">
              <w:rPr>
                <w:rFonts w:ascii="Myriad Pro" w:hAnsi="Myriad Pro"/>
                <w:i/>
                <w:iCs/>
                <w:sz w:val="20"/>
                <w:szCs w:val="20"/>
                <w:lang w:eastAsia="ru-RU"/>
              </w:rPr>
              <w:t xml:space="preserve">госпошлина </w:t>
            </w:r>
          </w:p>
        </w:tc>
        <w:tc>
          <w:tcPr>
            <w:tcW w:w="2502" w:type="dxa"/>
            <w:tcBorders>
              <w:top w:val="nil"/>
              <w:left w:val="nil"/>
              <w:bottom w:val="single" w:sz="4" w:space="0" w:color="auto"/>
              <w:right w:val="single" w:sz="4" w:space="0" w:color="auto"/>
            </w:tcBorders>
            <w:shd w:val="clear" w:color="auto" w:fill="auto"/>
            <w:vAlign w:val="center"/>
          </w:tcPr>
          <w:p w14:paraId="39BBF945" w14:textId="77777777" w:rsidR="0089236F" w:rsidRPr="00F37984" w:rsidRDefault="0089236F" w:rsidP="00DC153F">
            <w:pPr>
              <w:spacing w:after="0" w:line="240" w:lineRule="auto"/>
              <w:ind w:left="-57" w:right="49"/>
              <w:jc w:val="right"/>
              <w:rPr>
                <w:rFonts w:ascii="Myriad Pro" w:hAnsi="Myriad Pro"/>
                <w:sz w:val="20"/>
                <w:szCs w:val="20"/>
                <w:lang w:eastAsia="ru-RU"/>
              </w:rPr>
            </w:pPr>
            <w:r w:rsidRPr="00F37984">
              <w:rPr>
                <w:rFonts w:ascii="Myriad Pro" w:hAnsi="Myriad Pro"/>
                <w:sz w:val="20"/>
                <w:szCs w:val="20"/>
                <w:lang w:eastAsia="ru-RU"/>
              </w:rPr>
              <w:t>321,7</w:t>
            </w:r>
          </w:p>
        </w:tc>
      </w:tr>
      <w:tr w:rsidR="0089236F" w:rsidRPr="00F37984" w14:paraId="23108A48" w14:textId="77777777" w:rsidTr="00F37984">
        <w:trPr>
          <w:trHeight w:val="2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446CDADF" w14:textId="77777777" w:rsidR="0089236F" w:rsidRPr="00F37984" w:rsidRDefault="0089236F" w:rsidP="00DC153F">
            <w:pPr>
              <w:spacing w:after="0" w:line="240" w:lineRule="auto"/>
              <w:ind w:right="-57"/>
              <w:rPr>
                <w:rFonts w:ascii="Myriad Pro" w:hAnsi="Myriad Pro"/>
                <w:sz w:val="20"/>
                <w:szCs w:val="20"/>
                <w:lang w:eastAsia="ru-RU"/>
              </w:rPr>
            </w:pPr>
            <w:r w:rsidRPr="00F37984">
              <w:rPr>
                <w:rFonts w:ascii="Myriad Pro" w:hAnsi="Myriad Pro"/>
                <w:sz w:val="20"/>
                <w:szCs w:val="20"/>
                <w:lang w:eastAsia="ru-RU"/>
              </w:rPr>
              <w:t>2.4.</w:t>
            </w:r>
          </w:p>
        </w:tc>
        <w:tc>
          <w:tcPr>
            <w:tcW w:w="5465" w:type="dxa"/>
            <w:tcBorders>
              <w:top w:val="nil"/>
              <w:left w:val="nil"/>
              <w:bottom w:val="single" w:sz="4" w:space="0" w:color="auto"/>
              <w:right w:val="single" w:sz="4" w:space="0" w:color="auto"/>
            </w:tcBorders>
            <w:shd w:val="clear" w:color="auto" w:fill="auto"/>
            <w:vAlign w:val="center"/>
            <w:hideMark/>
          </w:tcPr>
          <w:p w14:paraId="1F1564DF" w14:textId="77777777" w:rsidR="0089236F" w:rsidRPr="00F37984" w:rsidRDefault="0089236F" w:rsidP="00DC153F">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Отчисления на социальные нужды (ЕСН)</w:t>
            </w:r>
          </w:p>
        </w:tc>
        <w:tc>
          <w:tcPr>
            <w:tcW w:w="2502" w:type="dxa"/>
            <w:tcBorders>
              <w:top w:val="nil"/>
              <w:left w:val="nil"/>
              <w:bottom w:val="single" w:sz="4" w:space="0" w:color="auto"/>
              <w:right w:val="single" w:sz="4" w:space="0" w:color="auto"/>
            </w:tcBorders>
            <w:shd w:val="clear" w:color="auto" w:fill="auto"/>
            <w:vAlign w:val="center"/>
          </w:tcPr>
          <w:p w14:paraId="12CB79E9" w14:textId="77777777" w:rsidR="0089236F" w:rsidRPr="00F37984" w:rsidRDefault="0089236F" w:rsidP="00DC153F">
            <w:pPr>
              <w:spacing w:after="0" w:line="240" w:lineRule="auto"/>
              <w:ind w:left="-57" w:right="49"/>
              <w:jc w:val="right"/>
              <w:rPr>
                <w:rFonts w:ascii="Myriad Pro" w:hAnsi="Myriad Pro"/>
                <w:sz w:val="20"/>
                <w:szCs w:val="20"/>
                <w:lang w:eastAsia="ru-RU"/>
              </w:rPr>
            </w:pPr>
            <w:r w:rsidRPr="00F37984">
              <w:rPr>
                <w:rFonts w:ascii="Myriad Pro" w:hAnsi="Myriad Pro"/>
                <w:sz w:val="20"/>
                <w:szCs w:val="20"/>
                <w:lang w:eastAsia="ru-RU"/>
              </w:rPr>
              <w:t>18 256,2</w:t>
            </w:r>
          </w:p>
        </w:tc>
      </w:tr>
      <w:tr w:rsidR="0089236F" w:rsidRPr="00F37984" w14:paraId="394A9E77" w14:textId="77777777" w:rsidTr="00F37984">
        <w:trPr>
          <w:trHeight w:val="20"/>
        </w:trPr>
        <w:tc>
          <w:tcPr>
            <w:tcW w:w="1293" w:type="dxa"/>
            <w:tcBorders>
              <w:top w:val="nil"/>
              <w:left w:val="single" w:sz="4" w:space="0" w:color="auto"/>
              <w:bottom w:val="single" w:sz="4" w:space="0" w:color="auto"/>
              <w:right w:val="single" w:sz="4" w:space="0" w:color="auto"/>
            </w:tcBorders>
            <w:shd w:val="clear" w:color="auto" w:fill="auto"/>
            <w:noWrap/>
            <w:vAlign w:val="center"/>
          </w:tcPr>
          <w:p w14:paraId="4C95AD32" w14:textId="77777777" w:rsidR="0089236F" w:rsidRPr="00F37984" w:rsidRDefault="0089236F" w:rsidP="00DC153F">
            <w:pPr>
              <w:spacing w:after="0" w:line="240" w:lineRule="auto"/>
              <w:ind w:right="-57"/>
              <w:rPr>
                <w:rFonts w:ascii="Myriad Pro" w:hAnsi="Myriad Pro"/>
                <w:sz w:val="20"/>
                <w:szCs w:val="20"/>
                <w:lang w:eastAsia="ru-RU"/>
              </w:rPr>
            </w:pPr>
            <w:r w:rsidRPr="00F37984">
              <w:rPr>
                <w:rFonts w:ascii="Myriad Pro" w:hAnsi="Myriad Pro"/>
                <w:sz w:val="20"/>
                <w:szCs w:val="20"/>
                <w:lang w:eastAsia="ru-RU"/>
              </w:rPr>
              <w:t>2.5.</w:t>
            </w:r>
          </w:p>
        </w:tc>
        <w:tc>
          <w:tcPr>
            <w:tcW w:w="5465" w:type="dxa"/>
            <w:tcBorders>
              <w:top w:val="nil"/>
              <w:left w:val="nil"/>
              <w:bottom w:val="single" w:sz="4" w:space="0" w:color="auto"/>
              <w:right w:val="single" w:sz="4" w:space="0" w:color="auto"/>
            </w:tcBorders>
            <w:shd w:val="clear" w:color="auto" w:fill="auto"/>
            <w:vAlign w:val="center"/>
          </w:tcPr>
          <w:p w14:paraId="2522241E" w14:textId="77777777" w:rsidR="0089236F" w:rsidRPr="00F37984" w:rsidRDefault="0089236F" w:rsidP="00DC153F">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Налог на прибыль</w:t>
            </w:r>
          </w:p>
        </w:tc>
        <w:tc>
          <w:tcPr>
            <w:tcW w:w="2502" w:type="dxa"/>
            <w:tcBorders>
              <w:top w:val="nil"/>
              <w:left w:val="nil"/>
              <w:bottom w:val="single" w:sz="4" w:space="0" w:color="auto"/>
              <w:right w:val="single" w:sz="4" w:space="0" w:color="auto"/>
            </w:tcBorders>
            <w:shd w:val="clear" w:color="auto" w:fill="auto"/>
            <w:vAlign w:val="center"/>
          </w:tcPr>
          <w:p w14:paraId="29D05B48" w14:textId="77777777" w:rsidR="0089236F" w:rsidRPr="00F37984" w:rsidRDefault="0089236F" w:rsidP="00DC153F">
            <w:pPr>
              <w:spacing w:after="0" w:line="240" w:lineRule="auto"/>
              <w:ind w:left="-57" w:right="49"/>
              <w:jc w:val="right"/>
              <w:rPr>
                <w:rFonts w:ascii="Myriad Pro" w:hAnsi="Myriad Pro"/>
                <w:sz w:val="20"/>
                <w:szCs w:val="20"/>
                <w:lang w:eastAsia="ru-RU"/>
              </w:rPr>
            </w:pPr>
            <w:r w:rsidRPr="00F37984">
              <w:rPr>
                <w:rFonts w:ascii="Myriad Pro" w:hAnsi="Myriad Pro"/>
                <w:sz w:val="20"/>
                <w:szCs w:val="20"/>
                <w:lang w:eastAsia="ru-RU"/>
              </w:rPr>
              <w:t>-4 510,8</w:t>
            </w:r>
          </w:p>
        </w:tc>
      </w:tr>
      <w:tr w:rsidR="0089236F" w:rsidRPr="00F37984" w14:paraId="239166B9" w14:textId="77777777" w:rsidTr="00F37984">
        <w:trPr>
          <w:trHeight w:val="2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7EAE15BE" w14:textId="77777777" w:rsidR="0089236F" w:rsidRPr="00F37984" w:rsidRDefault="0089236F" w:rsidP="00DC153F">
            <w:pPr>
              <w:spacing w:after="0" w:line="240" w:lineRule="auto"/>
              <w:ind w:right="-57"/>
              <w:rPr>
                <w:rFonts w:ascii="Myriad Pro" w:hAnsi="Myriad Pro"/>
                <w:sz w:val="20"/>
                <w:szCs w:val="20"/>
                <w:lang w:eastAsia="ru-RU"/>
              </w:rPr>
            </w:pPr>
            <w:r w:rsidRPr="00F37984">
              <w:rPr>
                <w:rFonts w:ascii="Myriad Pro" w:hAnsi="Myriad Pro"/>
                <w:sz w:val="20"/>
                <w:szCs w:val="20"/>
                <w:lang w:eastAsia="ru-RU"/>
              </w:rPr>
              <w:t>2.6.</w:t>
            </w:r>
          </w:p>
        </w:tc>
        <w:tc>
          <w:tcPr>
            <w:tcW w:w="5465" w:type="dxa"/>
            <w:tcBorders>
              <w:top w:val="nil"/>
              <w:left w:val="nil"/>
              <w:bottom w:val="single" w:sz="4" w:space="0" w:color="auto"/>
              <w:right w:val="single" w:sz="4" w:space="0" w:color="auto"/>
            </w:tcBorders>
            <w:shd w:val="clear" w:color="auto" w:fill="auto"/>
            <w:vAlign w:val="center"/>
            <w:hideMark/>
          </w:tcPr>
          <w:p w14:paraId="7785040B" w14:textId="77777777" w:rsidR="0089236F" w:rsidRPr="00F37984" w:rsidRDefault="0089236F" w:rsidP="00DC153F">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Прочие неподконтрольные расходы, в т.ч</w:t>
            </w:r>
          </w:p>
        </w:tc>
        <w:tc>
          <w:tcPr>
            <w:tcW w:w="2502" w:type="dxa"/>
            <w:tcBorders>
              <w:top w:val="nil"/>
              <w:left w:val="nil"/>
              <w:bottom w:val="single" w:sz="4" w:space="0" w:color="auto"/>
              <w:right w:val="single" w:sz="4" w:space="0" w:color="auto"/>
            </w:tcBorders>
            <w:shd w:val="clear" w:color="auto" w:fill="auto"/>
            <w:vAlign w:val="center"/>
          </w:tcPr>
          <w:p w14:paraId="44F91B19" w14:textId="77777777" w:rsidR="0089236F" w:rsidRPr="00F37984" w:rsidRDefault="0089236F" w:rsidP="00DC153F">
            <w:pPr>
              <w:spacing w:after="0" w:line="240" w:lineRule="auto"/>
              <w:ind w:left="-57" w:right="49"/>
              <w:jc w:val="right"/>
              <w:rPr>
                <w:rFonts w:ascii="Myriad Pro" w:hAnsi="Myriad Pro"/>
                <w:sz w:val="20"/>
                <w:szCs w:val="20"/>
                <w:lang w:eastAsia="ru-RU"/>
              </w:rPr>
            </w:pPr>
            <w:r w:rsidRPr="00F37984">
              <w:rPr>
                <w:rFonts w:ascii="Myriad Pro" w:hAnsi="Myriad Pro"/>
                <w:sz w:val="20"/>
                <w:szCs w:val="20"/>
                <w:lang w:eastAsia="ru-RU"/>
              </w:rPr>
              <w:t>302 988,9</w:t>
            </w:r>
          </w:p>
        </w:tc>
      </w:tr>
      <w:tr w:rsidR="0089236F" w:rsidRPr="00F37984" w14:paraId="544CA477" w14:textId="77777777" w:rsidTr="00F37984">
        <w:trPr>
          <w:trHeight w:val="20"/>
        </w:trPr>
        <w:tc>
          <w:tcPr>
            <w:tcW w:w="1293" w:type="dxa"/>
            <w:tcBorders>
              <w:top w:val="nil"/>
              <w:left w:val="single" w:sz="4" w:space="0" w:color="auto"/>
              <w:bottom w:val="single" w:sz="4" w:space="0" w:color="auto"/>
              <w:right w:val="single" w:sz="4" w:space="0" w:color="auto"/>
            </w:tcBorders>
            <w:shd w:val="clear" w:color="auto" w:fill="auto"/>
            <w:noWrap/>
            <w:vAlign w:val="center"/>
          </w:tcPr>
          <w:p w14:paraId="1C1E9C7A" w14:textId="77777777" w:rsidR="0089236F" w:rsidRPr="00F37984" w:rsidRDefault="0089236F" w:rsidP="00DC153F">
            <w:pPr>
              <w:spacing w:after="0" w:line="240" w:lineRule="auto"/>
              <w:ind w:right="-57"/>
              <w:rPr>
                <w:rFonts w:ascii="Myriad Pro" w:hAnsi="Myriad Pro"/>
                <w:sz w:val="20"/>
                <w:szCs w:val="20"/>
                <w:lang w:eastAsia="ru-RU"/>
              </w:rPr>
            </w:pPr>
            <w:r w:rsidRPr="00F37984">
              <w:rPr>
                <w:rFonts w:ascii="Myriad Pro" w:hAnsi="Myriad Pro"/>
                <w:sz w:val="20"/>
                <w:szCs w:val="20"/>
                <w:lang w:eastAsia="ru-RU"/>
              </w:rPr>
              <w:t>2.6.1.</w:t>
            </w:r>
          </w:p>
        </w:tc>
        <w:tc>
          <w:tcPr>
            <w:tcW w:w="5465" w:type="dxa"/>
            <w:tcBorders>
              <w:top w:val="nil"/>
              <w:left w:val="nil"/>
              <w:bottom w:val="single" w:sz="4" w:space="0" w:color="auto"/>
              <w:right w:val="single" w:sz="4" w:space="0" w:color="auto"/>
            </w:tcBorders>
            <w:shd w:val="clear" w:color="auto" w:fill="auto"/>
            <w:vAlign w:val="center"/>
          </w:tcPr>
          <w:p w14:paraId="5D65C2EB" w14:textId="77777777" w:rsidR="0089236F" w:rsidRPr="00F37984" w:rsidRDefault="0089236F" w:rsidP="00DC153F">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Резерв по сомнительным долгам</w:t>
            </w:r>
          </w:p>
        </w:tc>
        <w:tc>
          <w:tcPr>
            <w:tcW w:w="2502" w:type="dxa"/>
            <w:tcBorders>
              <w:top w:val="nil"/>
              <w:left w:val="nil"/>
              <w:bottom w:val="single" w:sz="4" w:space="0" w:color="auto"/>
              <w:right w:val="single" w:sz="4" w:space="0" w:color="auto"/>
            </w:tcBorders>
            <w:shd w:val="clear" w:color="auto" w:fill="auto"/>
            <w:vAlign w:val="center"/>
          </w:tcPr>
          <w:p w14:paraId="23F39FF8" w14:textId="77777777" w:rsidR="0089236F" w:rsidRPr="00F37984" w:rsidRDefault="0089236F" w:rsidP="00DC153F">
            <w:pPr>
              <w:spacing w:after="0" w:line="240" w:lineRule="auto"/>
              <w:ind w:left="-57" w:right="49"/>
              <w:jc w:val="right"/>
              <w:rPr>
                <w:rFonts w:ascii="Myriad Pro" w:hAnsi="Myriad Pro"/>
                <w:sz w:val="20"/>
                <w:szCs w:val="20"/>
                <w:lang w:eastAsia="ru-RU"/>
              </w:rPr>
            </w:pPr>
            <w:r w:rsidRPr="00F37984">
              <w:rPr>
                <w:rFonts w:ascii="Myriad Pro" w:hAnsi="Myriad Pro"/>
                <w:sz w:val="20"/>
                <w:szCs w:val="20"/>
                <w:lang w:eastAsia="ru-RU"/>
              </w:rPr>
              <w:t>273 059,4</w:t>
            </w:r>
          </w:p>
        </w:tc>
      </w:tr>
      <w:tr w:rsidR="0089236F" w:rsidRPr="00F37984" w14:paraId="2B69E315" w14:textId="77777777" w:rsidTr="00F37984">
        <w:trPr>
          <w:trHeight w:val="20"/>
        </w:trPr>
        <w:tc>
          <w:tcPr>
            <w:tcW w:w="1293" w:type="dxa"/>
            <w:tcBorders>
              <w:top w:val="nil"/>
              <w:left w:val="single" w:sz="4" w:space="0" w:color="auto"/>
              <w:bottom w:val="single" w:sz="4" w:space="0" w:color="auto"/>
              <w:right w:val="single" w:sz="4" w:space="0" w:color="auto"/>
            </w:tcBorders>
            <w:shd w:val="clear" w:color="auto" w:fill="auto"/>
            <w:noWrap/>
            <w:vAlign w:val="center"/>
          </w:tcPr>
          <w:p w14:paraId="1B4E4BFD" w14:textId="77777777" w:rsidR="0089236F" w:rsidRPr="00F37984" w:rsidRDefault="0089236F" w:rsidP="00DC153F">
            <w:pPr>
              <w:spacing w:after="0" w:line="240" w:lineRule="auto"/>
              <w:ind w:right="-57"/>
              <w:rPr>
                <w:rFonts w:ascii="Myriad Pro" w:hAnsi="Myriad Pro"/>
                <w:sz w:val="20"/>
                <w:szCs w:val="20"/>
                <w:lang w:eastAsia="ru-RU"/>
              </w:rPr>
            </w:pPr>
            <w:r w:rsidRPr="00F37984">
              <w:rPr>
                <w:rFonts w:ascii="Myriad Pro" w:hAnsi="Myriad Pro"/>
                <w:sz w:val="20"/>
                <w:szCs w:val="20"/>
                <w:lang w:eastAsia="ru-RU"/>
              </w:rPr>
              <w:t>2.6.2</w:t>
            </w:r>
          </w:p>
        </w:tc>
        <w:tc>
          <w:tcPr>
            <w:tcW w:w="5465" w:type="dxa"/>
            <w:tcBorders>
              <w:top w:val="nil"/>
              <w:left w:val="nil"/>
              <w:bottom w:val="single" w:sz="4" w:space="0" w:color="auto"/>
              <w:right w:val="single" w:sz="4" w:space="0" w:color="auto"/>
            </w:tcBorders>
            <w:shd w:val="clear" w:color="auto" w:fill="auto"/>
            <w:vAlign w:val="center"/>
          </w:tcPr>
          <w:p w14:paraId="25C5EBD3" w14:textId="77777777" w:rsidR="0089236F" w:rsidRPr="00F37984" w:rsidRDefault="0089236F" w:rsidP="00DC153F">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Убыток прошлых лет, выявленный в отчетном периоде</w:t>
            </w:r>
          </w:p>
        </w:tc>
        <w:tc>
          <w:tcPr>
            <w:tcW w:w="2502" w:type="dxa"/>
            <w:tcBorders>
              <w:top w:val="nil"/>
              <w:left w:val="nil"/>
              <w:bottom w:val="single" w:sz="4" w:space="0" w:color="auto"/>
              <w:right w:val="single" w:sz="4" w:space="0" w:color="auto"/>
            </w:tcBorders>
            <w:shd w:val="clear" w:color="auto" w:fill="auto"/>
            <w:vAlign w:val="center"/>
          </w:tcPr>
          <w:p w14:paraId="34F4B8FF" w14:textId="77777777" w:rsidR="0089236F" w:rsidRPr="00F37984" w:rsidRDefault="0089236F" w:rsidP="00DC153F">
            <w:pPr>
              <w:spacing w:after="0" w:line="240" w:lineRule="auto"/>
              <w:ind w:left="-57" w:right="49"/>
              <w:jc w:val="right"/>
              <w:rPr>
                <w:rFonts w:ascii="Myriad Pro" w:hAnsi="Myriad Pro"/>
                <w:sz w:val="20"/>
                <w:szCs w:val="20"/>
                <w:lang w:eastAsia="ru-RU"/>
              </w:rPr>
            </w:pPr>
            <w:r w:rsidRPr="00F37984">
              <w:rPr>
                <w:rFonts w:ascii="Myriad Pro" w:hAnsi="Myriad Pro"/>
                <w:sz w:val="20"/>
                <w:szCs w:val="20"/>
                <w:lang w:eastAsia="ru-RU"/>
              </w:rPr>
              <w:t>7 197,5</w:t>
            </w:r>
          </w:p>
        </w:tc>
      </w:tr>
      <w:tr w:rsidR="0089236F" w:rsidRPr="00F37984" w14:paraId="0D579DBC" w14:textId="77777777" w:rsidTr="00F37984">
        <w:trPr>
          <w:trHeight w:val="20"/>
        </w:trPr>
        <w:tc>
          <w:tcPr>
            <w:tcW w:w="1293" w:type="dxa"/>
            <w:tcBorders>
              <w:top w:val="nil"/>
              <w:left w:val="single" w:sz="4" w:space="0" w:color="auto"/>
              <w:bottom w:val="single" w:sz="4" w:space="0" w:color="auto"/>
              <w:right w:val="single" w:sz="4" w:space="0" w:color="auto"/>
            </w:tcBorders>
            <w:shd w:val="clear" w:color="auto" w:fill="auto"/>
            <w:noWrap/>
            <w:vAlign w:val="center"/>
          </w:tcPr>
          <w:p w14:paraId="18396B4E" w14:textId="77777777" w:rsidR="0089236F" w:rsidRPr="00F37984" w:rsidRDefault="0089236F" w:rsidP="00DC153F">
            <w:pPr>
              <w:spacing w:after="0" w:line="240" w:lineRule="auto"/>
              <w:ind w:right="-57"/>
              <w:rPr>
                <w:rFonts w:ascii="Myriad Pro" w:hAnsi="Myriad Pro"/>
                <w:sz w:val="20"/>
                <w:szCs w:val="20"/>
                <w:lang w:eastAsia="ru-RU"/>
              </w:rPr>
            </w:pPr>
            <w:r w:rsidRPr="00F37984">
              <w:rPr>
                <w:rFonts w:ascii="Myriad Pro" w:hAnsi="Myriad Pro"/>
                <w:sz w:val="20"/>
                <w:szCs w:val="20"/>
                <w:lang w:eastAsia="ru-RU"/>
              </w:rPr>
              <w:t>2.6.12.1</w:t>
            </w:r>
          </w:p>
        </w:tc>
        <w:tc>
          <w:tcPr>
            <w:tcW w:w="5465" w:type="dxa"/>
            <w:tcBorders>
              <w:top w:val="nil"/>
              <w:left w:val="nil"/>
              <w:bottom w:val="single" w:sz="4" w:space="0" w:color="auto"/>
              <w:right w:val="single" w:sz="4" w:space="0" w:color="auto"/>
            </w:tcBorders>
            <w:shd w:val="clear" w:color="auto" w:fill="auto"/>
            <w:vAlign w:val="center"/>
          </w:tcPr>
          <w:p w14:paraId="6DD65E88" w14:textId="77777777" w:rsidR="0089236F" w:rsidRPr="00F37984" w:rsidRDefault="0089236F" w:rsidP="00DC153F">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Аренда земли</w:t>
            </w:r>
          </w:p>
        </w:tc>
        <w:tc>
          <w:tcPr>
            <w:tcW w:w="2502" w:type="dxa"/>
            <w:tcBorders>
              <w:top w:val="nil"/>
              <w:left w:val="nil"/>
              <w:bottom w:val="single" w:sz="4" w:space="0" w:color="auto"/>
              <w:right w:val="single" w:sz="4" w:space="0" w:color="auto"/>
            </w:tcBorders>
            <w:shd w:val="clear" w:color="auto" w:fill="auto"/>
            <w:vAlign w:val="center"/>
          </w:tcPr>
          <w:p w14:paraId="53F58762" w14:textId="77777777" w:rsidR="0089236F" w:rsidRPr="00F37984" w:rsidRDefault="0089236F" w:rsidP="00DC153F">
            <w:pPr>
              <w:spacing w:after="0" w:line="240" w:lineRule="auto"/>
              <w:ind w:left="-57" w:right="49"/>
              <w:jc w:val="right"/>
              <w:rPr>
                <w:rFonts w:ascii="Myriad Pro" w:hAnsi="Myriad Pro"/>
                <w:sz w:val="20"/>
                <w:szCs w:val="20"/>
                <w:lang w:eastAsia="ru-RU"/>
              </w:rPr>
            </w:pPr>
            <w:r w:rsidRPr="00F37984">
              <w:rPr>
                <w:rFonts w:ascii="Myriad Pro" w:hAnsi="Myriad Pro"/>
                <w:sz w:val="20"/>
                <w:szCs w:val="20"/>
                <w:lang w:eastAsia="ru-RU"/>
              </w:rPr>
              <w:t>1 365,5</w:t>
            </w:r>
          </w:p>
        </w:tc>
      </w:tr>
      <w:tr w:rsidR="0089236F" w:rsidRPr="00F37984" w14:paraId="56192794" w14:textId="77777777" w:rsidTr="00F37984">
        <w:trPr>
          <w:trHeight w:val="20"/>
        </w:trPr>
        <w:tc>
          <w:tcPr>
            <w:tcW w:w="1293" w:type="dxa"/>
            <w:tcBorders>
              <w:top w:val="nil"/>
              <w:left w:val="single" w:sz="4" w:space="0" w:color="auto"/>
              <w:bottom w:val="single" w:sz="4" w:space="0" w:color="auto"/>
              <w:right w:val="single" w:sz="4" w:space="0" w:color="auto"/>
            </w:tcBorders>
            <w:shd w:val="clear" w:color="auto" w:fill="auto"/>
            <w:noWrap/>
            <w:vAlign w:val="center"/>
          </w:tcPr>
          <w:p w14:paraId="754AF4AF" w14:textId="77777777" w:rsidR="0089236F" w:rsidRPr="00F37984" w:rsidRDefault="0089236F" w:rsidP="00DC153F">
            <w:pPr>
              <w:spacing w:after="0" w:line="240" w:lineRule="auto"/>
              <w:ind w:right="-57"/>
              <w:rPr>
                <w:rFonts w:ascii="Myriad Pro" w:hAnsi="Myriad Pro"/>
                <w:sz w:val="20"/>
                <w:szCs w:val="20"/>
                <w:lang w:eastAsia="ru-RU"/>
              </w:rPr>
            </w:pPr>
            <w:r w:rsidRPr="00F37984">
              <w:rPr>
                <w:rFonts w:ascii="Myriad Pro" w:hAnsi="Myriad Pro"/>
                <w:sz w:val="20"/>
                <w:szCs w:val="20"/>
                <w:lang w:eastAsia="ru-RU"/>
              </w:rPr>
              <w:t>2.6.2.2.</w:t>
            </w:r>
          </w:p>
        </w:tc>
        <w:tc>
          <w:tcPr>
            <w:tcW w:w="5465" w:type="dxa"/>
            <w:tcBorders>
              <w:top w:val="nil"/>
              <w:left w:val="nil"/>
              <w:bottom w:val="single" w:sz="4" w:space="0" w:color="auto"/>
              <w:right w:val="single" w:sz="4" w:space="0" w:color="auto"/>
            </w:tcBorders>
            <w:shd w:val="clear" w:color="auto" w:fill="auto"/>
            <w:vAlign w:val="center"/>
          </w:tcPr>
          <w:p w14:paraId="5799D10A" w14:textId="77777777" w:rsidR="0089236F" w:rsidRPr="00F37984" w:rsidRDefault="0089236F" w:rsidP="00DC153F">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Компенсация потерь</w:t>
            </w:r>
          </w:p>
        </w:tc>
        <w:tc>
          <w:tcPr>
            <w:tcW w:w="2502" w:type="dxa"/>
            <w:tcBorders>
              <w:top w:val="nil"/>
              <w:left w:val="nil"/>
              <w:bottom w:val="single" w:sz="4" w:space="0" w:color="auto"/>
              <w:right w:val="single" w:sz="4" w:space="0" w:color="auto"/>
            </w:tcBorders>
            <w:shd w:val="clear" w:color="auto" w:fill="auto"/>
            <w:vAlign w:val="center"/>
          </w:tcPr>
          <w:p w14:paraId="42F54306" w14:textId="77777777" w:rsidR="0089236F" w:rsidRPr="00F37984" w:rsidRDefault="0089236F" w:rsidP="00DC153F">
            <w:pPr>
              <w:spacing w:after="0" w:line="240" w:lineRule="auto"/>
              <w:ind w:left="-57" w:right="49"/>
              <w:jc w:val="right"/>
              <w:rPr>
                <w:rFonts w:ascii="Myriad Pro" w:hAnsi="Myriad Pro"/>
                <w:sz w:val="20"/>
                <w:szCs w:val="20"/>
                <w:lang w:eastAsia="ru-RU"/>
              </w:rPr>
            </w:pPr>
            <w:r w:rsidRPr="00F37984">
              <w:rPr>
                <w:rFonts w:ascii="Myriad Pro" w:hAnsi="Myriad Pro"/>
                <w:sz w:val="20"/>
                <w:szCs w:val="20"/>
                <w:lang w:eastAsia="ru-RU"/>
              </w:rPr>
              <w:t>2 701,8</w:t>
            </w:r>
          </w:p>
        </w:tc>
      </w:tr>
      <w:tr w:rsidR="0089236F" w:rsidRPr="00F37984" w14:paraId="170D0968" w14:textId="77777777" w:rsidTr="00F37984">
        <w:trPr>
          <w:trHeight w:val="2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1E102FE9" w14:textId="77777777" w:rsidR="0089236F" w:rsidRPr="00F37984" w:rsidRDefault="0089236F" w:rsidP="00DC153F">
            <w:pPr>
              <w:spacing w:after="0" w:line="240" w:lineRule="auto"/>
              <w:ind w:right="-57"/>
              <w:rPr>
                <w:rFonts w:ascii="Myriad Pro" w:hAnsi="Myriad Pro"/>
                <w:sz w:val="20"/>
                <w:szCs w:val="20"/>
                <w:lang w:eastAsia="ru-RU"/>
              </w:rPr>
            </w:pPr>
            <w:r w:rsidRPr="00F37984">
              <w:rPr>
                <w:rFonts w:ascii="Myriad Pro" w:hAnsi="Myriad Pro"/>
                <w:sz w:val="20"/>
                <w:szCs w:val="20"/>
                <w:lang w:eastAsia="ru-RU"/>
              </w:rPr>
              <w:t>2.6.2.3.</w:t>
            </w:r>
          </w:p>
        </w:tc>
        <w:tc>
          <w:tcPr>
            <w:tcW w:w="5465" w:type="dxa"/>
            <w:tcBorders>
              <w:top w:val="nil"/>
              <w:left w:val="nil"/>
              <w:bottom w:val="single" w:sz="4" w:space="0" w:color="auto"/>
              <w:right w:val="single" w:sz="4" w:space="0" w:color="auto"/>
            </w:tcBorders>
            <w:shd w:val="clear" w:color="auto" w:fill="auto"/>
            <w:vAlign w:val="center"/>
          </w:tcPr>
          <w:p w14:paraId="6E0ABAA2" w14:textId="77777777" w:rsidR="0089236F" w:rsidRPr="00F37984" w:rsidRDefault="0089236F" w:rsidP="00DC153F">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Несвоевременно предоставление документов (документы, предоставленные после окончания отчетного периода)</w:t>
            </w:r>
          </w:p>
        </w:tc>
        <w:tc>
          <w:tcPr>
            <w:tcW w:w="2502" w:type="dxa"/>
            <w:tcBorders>
              <w:top w:val="nil"/>
              <w:left w:val="nil"/>
              <w:bottom w:val="single" w:sz="4" w:space="0" w:color="auto"/>
              <w:right w:val="single" w:sz="4" w:space="0" w:color="auto"/>
            </w:tcBorders>
            <w:shd w:val="clear" w:color="auto" w:fill="auto"/>
            <w:vAlign w:val="center"/>
          </w:tcPr>
          <w:p w14:paraId="2CA6D383" w14:textId="77777777" w:rsidR="0089236F" w:rsidRPr="00F37984" w:rsidRDefault="0089236F" w:rsidP="00DC153F">
            <w:pPr>
              <w:spacing w:after="0" w:line="240" w:lineRule="auto"/>
              <w:ind w:left="-57" w:right="49"/>
              <w:jc w:val="right"/>
              <w:rPr>
                <w:rFonts w:ascii="Myriad Pro" w:hAnsi="Myriad Pro"/>
                <w:sz w:val="20"/>
                <w:szCs w:val="20"/>
                <w:lang w:eastAsia="ru-RU"/>
              </w:rPr>
            </w:pPr>
            <w:r w:rsidRPr="00F37984">
              <w:rPr>
                <w:rFonts w:ascii="Myriad Pro" w:hAnsi="Myriad Pro"/>
                <w:sz w:val="20"/>
                <w:szCs w:val="20"/>
                <w:lang w:eastAsia="ru-RU"/>
              </w:rPr>
              <w:t>3 130,1</w:t>
            </w:r>
          </w:p>
        </w:tc>
      </w:tr>
      <w:tr w:rsidR="0089236F" w:rsidRPr="00F37984" w14:paraId="69CEAF41" w14:textId="77777777" w:rsidTr="00F37984">
        <w:trPr>
          <w:trHeight w:val="20"/>
        </w:trPr>
        <w:tc>
          <w:tcPr>
            <w:tcW w:w="1293" w:type="dxa"/>
            <w:tcBorders>
              <w:top w:val="nil"/>
              <w:left w:val="single" w:sz="4" w:space="0" w:color="auto"/>
              <w:bottom w:val="single" w:sz="4" w:space="0" w:color="auto"/>
              <w:right w:val="single" w:sz="4" w:space="0" w:color="auto"/>
            </w:tcBorders>
            <w:shd w:val="clear" w:color="auto" w:fill="auto"/>
            <w:noWrap/>
            <w:vAlign w:val="center"/>
          </w:tcPr>
          <w:p w14:paraId="6A2E92D3" w14:textId="77777777" w:rsidR="0089236F" w:rsidRPr="00F37984" w:rsidRDefault="0089236F" w:rsidP="00DC153F">
            <w:pPr>
              <w:spacing w:after="0" w:line="240" w:lineRule="auto"/>
              <w:ind w:right="-57"/>
              <w:rPr>
                <w:rFonts w:ascii="Myriad Pro" w:hAnsi="Myriad Pro"/>
                <w:sz w:val="20"/>
                <w:szCs w:val="20"/>
                <w:lang w:eastAsia="ru-RU"/>
              </w:rPr>
            </w:pPr>
            <w:r w:rsidRPr="00F37984">
              <w:rPr>
                <w:rFonts w:ascii="Myriad Pro" w:hAnsi="Myriad Pro"/>
                <w:sz w:val="20"/>
                <w:szCs w:val="20"/>
                <w:lang w:eastAsia="ru-RU"/>
              </w:rPr>
              <w:t>2.6.3.</w:t>
            </w:r>
          </w:p>
        </w:tc>
        <w:tc>
          <w:tcPr>
            <w:tcW w:w="5465" w:type="dxa"/>
            <w:tcBorders>
              <w:top w:val="nil"/>
              <w:left w:val="nil"/>
              <w:bottom w:val="single" w:sz="4" w:space="0" w:color="auto"/>
              <w:right w:val="single" w:sz="4" w:space="0" w:color="auto"/>
            </w:tcBorders>
            <w:shd w:val="clear" w:color="auto" w:fill="auto"/>
            <w:vAlign w:val="center"/>
          </w:tcPr>
          <w:p w14:paraId="17C3A3C3" w14:textId="77777777" w:rsidR="0089236F" w:rsidRPr="00F37984" w:rsidRDefault="0089236F" w:rsidP="00DC153F">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Проценты за кредит</w:t>
            </w:r>
          </w:p>
        </w:tc>
        <w:tc>
          <w:tcPr>
            <w:tcW w:w="2502" w:type="dxa"/>
            <w:tcBorders>
              <w:top w:val="nil"/>
              <w:left w:val="nil"/>
              <w:bottom w:val="single" w:sz="4" w:space="0" w:color="auto"/>
              <w:right w:val="single" w:sz="4" w:space="0" w:color="auto"/>
            </w:tcBorders>
            <w:shd w:val="clear" w:color="auto" w:fill="auto"/>
            <w:vAlign w:val="center"/>
          </w:tcPr>
          <w:p w14:paraId="476E3406" w14:textId="77777777" w:rsidR="0089236F" w:rsidRPr="00F37984" w:rsidRDefault="0089236F" w:rsidP="00DC153F">
            <w:pPr>
              <w:spacing w:after="0" w:line="240" w:lineRule="auto"/>
              <w:ind w:left="-57" w:right="49"/>
              <w:jc w:val="right"/>
              <w:rPr>
                <w:rFonts w:ascii="Myriad Pro" w:hAnsi="Myriad Pro"/>
                <w:sz w:val="20"/>
                <w:szCs w:val="20"/>
                <w:lang w:eastAsia="ru-RU"/>
              </w:rPr>
            </w:pPr>
            <w:r w:rsidRPr="00F37984">
              <w:rPr>
                <w:rFonts w:ascii="Myriad Pro" w:hAnsi="Myriad Pro"/>
                <w:sz w:val="20"/>
                <w:szCs w:val="20"/>
                <w:lang w:eastAsia="ru-RU"/>
              </w:rPr>
              <w:t>22 732,0</w:t>
            </w:r>
          </w:p>
        </w:tc>
      </w:tr>
      <w:tr w:rsidR="0089236F" w:rsidRPr="00F37984" w14:paraId="03646B22" w14:textId="77777777" w:rsidTr="00F37984">
        <w:trPr>
          <w:trHeight w:val="2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39265217" w14:textId="77777777" w:rsidR="0089236F" w:rsidRPr="00F37984" w:rsidRDefault="0089236F" w:rsidP="00DC153F">
            <w:pPr>
              <w:spacing w:after="0" w:line="240" w:lineRule="auto"/>
              <w:ind w:right="-57"/>
              <w:rPr>
                <w:rFonts w:ascii="Myriad Pro" w:hAnsi="Myriad Pro"/>
                <w:sz w:val="20"/>
                <w:szCs w:val="20"/>
                <w:lang w:eastAsia="ru-RU"/>
              </w:rPr>
            </w:pPr>
            <w:r w:rsidRPr="00F37984">
              <w:rPr>
                <w:rFonts w:ascii="Myriad Pro" w:hAnsi="Myriad Pro"/>
                <w:sz w:val="20"/>
                <w:szCs w:val="20"/>
                <w:lang w:eastAsia="ru-RU"/>
              </w:rPr>
              <w:t>2.7.</w:t>
            </w:r>
          </w:p>
        </w:tc>
        <w:tc>
          <w:tcPr>
            <w:tcW w:w="5465" w:type="dxa"/>
            <w:tcBorders>
              <w:top w:val="nil"/>
              <w:left w:val="nil"/>
              <w:bottom w:val="single" w:sz="4" w:space="0" w:color="auto"/>
              <w:right w:val="single" w:sz="4" w:space="0" w:color="auto"/>
            </w:tcBorders>
            <w:shd w:val="clear" w:color="auto" w:fill="auto"/>
            <w:vAlign w:val="center"/>
            <w:hideMark/>
          </w:tcPr>
          <w:p w14:paraId="0E281167" w14:textId="77777777" w:rsidR="0089236F" w:rsidRPr="00F37984" w:rsidRDefault="0089236F" w:rsidP="00DC153F">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Выпадающие доходы/экономия средств (п. 87 Основ ценообразования)</w:t>
            </w:r>
          </w:p>
        </w:tc>
        <w:tc>
          <w:tcPr>
            <w:tcW w:w="2502" w:type="dxa"/>
            <w:tcBorders>
              <w:top w:val="nil"/>
              <w:left w:val="nil"/>
              <w:bottom w:val="single" w:sz="4" w:space="0" w:color="auto"/>
              <w:right w:val="single" w:sz="4" w:space="0" w:color="auto"/>
            </w:tcBorders>
            <w:shd w:val="clear" w:color="auto" w:fill="auto"/>
            <w:vAlign w:val="center"/>
          </w:tcPr>
          <w:p w14:paraId="3230561D" w14:textId="77777777" w:rsidR="0089236F" w:rsidRPr="00F37984" w:rsidRDefault="0089236F" w:rsidP="00DC153F">
            <w:pPr>
              <w:spacing w:after="0" w:line="240" w:lineRule="auto"/>
              <w:ind w:left="-57" w:right="49"/>
              <w:jc w:val="right"/>
              <w:rPr>
                <w:rFonts w:ascii="Myriad Pro" w:hAnsi="Myriad Pro"/>
                <w:sz w:val="20"/>
                <w:szCs w:val="20"/>
                <w:lang w:eastAsia="ru-RU"/>
              </w:rPr>
            </w:pPr>
            <w:r w:rsidRPr="00F37984">
              <w:rPr>
                <w:rFonts w:ascii="Myriad Pro" w:hAnsi="Myriad Pro"/>
                <w:sz w:val="20"/>
                <w:szCs w:val="20"/>
                <w:lang w:eastAsia="ru-RU"/>
              </w:rPr>
              <w:t>93 108,46</w:t>
            </w:r>
          </w:p>
        </w:tc>
      </w:tr>
      <w:tr w:rsidR="0089236F" w:rsidRPr="00F37984" w14:paraId="3A8FC93E" w14:textId="77777777" w:rsidTr="00F37984">
        <w:trPr>
          <w:trHeight w:val="20"/>
        </w:trPr>
        <w:tc>
          <w:tcPr>
            <w:tcW w:w="1293"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3E6EAD9A" w14:textId="77777777" w:rsidR="0089236F" w:rsidRPr="00F37984" w:rsidRDefault="0089236F" w:rsidP="00F37984">
            <w:pPr>
              <w:spacing w:after="0" w:line="240" w:lineRule="auto"/>
              <w:ind w:left="-57" w:right="-57"/>
              <w:jc w:val="right"/>
              <w:rPr>
                <w:rFonts w:ascii="Myriad Pro" w:hAnsi="Myriad Pro"/>
                <w:b/>
                <w:bCs/>
                <w:sz w:val="20"/>
                <w:szCs w:val="20"/>
                <w:lang w:eastAsia="ru-RU"/>
              </w:rPr>
            </w:pPr>
            <w:r w:rsidRPr="00F37984">
              <w:rPr>
                <w:rFonts w:ascii="Myriad Pro" w:hAnsi="Myriad Pro"/>
                <w:b/>
                <w:bCs/>
                <w:sz w:val="20"/>
                <w:szCs w:val="20"/>
                <w:lang w:eastAsia="ru-RU"/>
              </w:rPr>
              <w:t> </w:t>
            </w:r>
          </w:p>
        </w:tc>
        <w:tc>
          <w:tcPr>
            <w:tcW w:w="5465"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3706B3E7" w14:textId="77777777" w:rsidR="0089236F" w:rsidRPr="00F37984" w:rsidRDefault="0089236F" w:rsidP="00DC153F">
            <w:pPr>
              <w:spacing w:after="0" w:line="240" w:lineRule="auto"/>
              <w:ind w:left="57" w:right="-57"/>
              <w:rPr>
                <w:rFonts w:ascii="Myriad Pro" w:hAnsi="Myriad Pro"/>
                <w:b/>
                <w:bCs/>
                <w:sz w:val="20"/>
                <w:szCs w:val="20"/>
                <w:lang w:eastAsia="ru-RU"/>
              </w:rPr>
            </w:pPr>
            <w:r w:rsidRPr="00F37984">
              <w:rPr>
                <w:rFonts w:ascii="Myriad Pro" w:hAnsi="Myriad Pro"/>
                <w:b/>
                <w:bCs/>
                <w:sz w:val="20"/>
                <w:szCs w:val="20"/>
              </w:rPr>
              <w:t>Итого подлежит учету (исключению)</w:t>
            </w:r>
          </w:p>
        </w:tc>
        <w:tc>
          <w:tcPr>
            <w:tcW w:w="2502" w:type="dxa"/>
            <w:tcBorders>
              <w:top w:val="single" w:sz="4" w:space="0" w:color="auto"/>
              <w:left w:val="nil"/>
              <w:bottom w:val="single" w:sz="4" w:space="0" w:color="auto"/>
              <w:right w:val="single" w:sz="4" w:space="0" w:color="auto"/>
            </w:tcBorders>
            <w:shd w:val="clear" w:color="auto" w:fill="D6E3BC" w:themeFill="accent3" w:themeFillTint="66"/>
            <w:noWrap/>
            <w:vAlign w:val="center"/>
          </w:tcPr>
          <w:p w14:paraId="17307F49" w14:textId="77777777" w:rsidR="0089236F" w:rsidRPr="00F37984" w:rsidRDefault="0089236F" w:rsidP="00DC153F">
            <w:pPr>
              <w:spacing w:after="0" w:line="240" w:lineRule="auto"/>
              <w:ind w:left="-57" w:right="49"/>
              <w:jc w:val="right"/>
              <w:rPr>
                <w:rFonts w:ascii="Myriad Pro" w:hAnsi="Myriad Pro"/>
                <w:b/>
                <w:bCs/>
                <w:sz w:val="20"/>
                <w:szCs w:val="20"/>
                <w:lang w:eastAsia="ru-RU"/>
              </w:rPr>
            </w:pPr>
            <w:r w:rsidRPr="00F37984">
              <w:rPr>
                <w:rFonts w:ascii="Myriad Pro" w:hAnsi="Myriad Pro"/>
                <w:b/>
                <w:bCs/>
                <w:sz w:val="20"/>
                <w:szCs w:val="20"/>
                <w:lang w:eastAsia="ru-RU"/>
              </w:rPr>
              <w:t>-63 814,58</w:t>
            </w:r>
          </w:p>
        </w:tc>
      </w:tr>
    </w:tbl>
    <w:p w14:paraId="3928326E" w14:textId="77777777" w:rsidR="0089236F" w:rsidRPr="00B7783E" w:rsidRDefault="0089236F" w:rsidP="00F37984">
      <w:pPr>
        <w:pStyle w:val="2ff3"/>
      </w:pPr>
    </w:p>
    <w:p w14:paraId="562376CF" w14:textId="77777777" w:rsidR="0089236F" w:rsidRPr="00B7783E" w:rsidRDefault="0089236F" w:rsidP="00F37984">
      <w:pPr>
        <w:pStyle w:val="affffff7"/>
      </w:pPr>
      <w:r w:rsidRPr="00B7783E">
        <w:t>ПОЗИЦИЯ ОРГАНА РЕГУЛИРОВАНИЯ</w:t>
      </w:r>
    </w:p>
    <w:p w14:paraId="2991BCAA" w14:textId="77777777" w:rsidR="0089236F" w:rsidRPr="00B7783E" w:rsidRDefault="0089236F" w:rsidP="00F37984">
      <w:pPr>
        <w:pStyle w:val="2ff3"/>
      </w:pPr>
      <w:r w:rsidRPr="00B7783E">
        <w:t>В заключении Региональной энергетической комиссией Кемеровской области отсутствует расчет корректировки неподконтрольных расходов, исходя из фактических значений неподконтрольных расходов.</w:t>
      </w:r>
    </w:p>
    <w:p w14:paraId="56FF9AF3" w14:textId="77777777" w:rsidR="0089236F" w:rsidRPr="00B7783E" w:rsidRDefault="0089236F" w:rsidP="00F37984">
      <w:pPr>
        <w:pStyle w:val="2ff3"/>
      </w:pPr>
      <w:r w:rsidRPr="00B7783E">
        <w:t>В Экспертном заключении Региональной энергетической комиссии Кемеровской области указано следующее:</w:t>
      </w:r>
    </w:p>
    <w:p w14:paraId="26E84A46" w14:textId="4EFB4E49" w:rsidR="0089236F" w:rsidRPr="00B7783E" w:rsidRDefault="0089236F" w:rsidP="00F37984">
      <w:pPr>
        <w:pStyle w:val="2ff3"/>
      </w:pPr>
      <w:r w:rsidRPr="00B7783E">
        <w:lastRenderedPageBreak/>
        <w:t>«Предлагается недоиспользованные средства по статье услуги</w:t>
      </w:r>
      <w:r w:rsidR="00B64520">
        <w:t xml:space="preserve"> ПАО </w:t>
      </w:r>
      <w:r w:rsidRPr="00B7783E">
        <w:t>«ФСК ЕЭС» в сумме -463 800,57 тыс. руб. исключить из необходимой валовой выручки 2018 года по строке «Выпадающие доходы (экономия средств) за исключением выпадающих доходов, учтенных в соответствии с п.87 Основ ценообразования».</w:t>
      </w:r>
    </w:p>
    <w:p w14:paraId="38762BC8" w14:textId="77777777" w:rsidR="0089236F" w:rsidRPr="00B7783E" w:rsidRDefault="0089236F" w:rsidP="00F37984">
      <w:pPr>
        <w:pStyle w:val="2ff3"/>
      </w:pPr>
      <w:r w:rsidRPr="00B7783E">
        <w:t>Регулирующим органом в данном разделе также определен размер недоиспользованных средств по статье отчислений на социальные нужды за 2016 год в размере -21 628,11 тыс. руб., который Региональная энергетическая комиссия Кемеровской области предлагает включить в НВВ предприятия на 2018 год по статье «выпадающие доходы (экономия средств) за исключением выпадающих доходов, учтенных в соответствии с п.87 Основ ценообразования».</w:t>
      </w:r>
    </w:p>
    <w:p w14:paraId="287A7505" w14:textId="77777777" w:rsidR="0089236F" w:rsidRPr="00B7783E" w:rsidRDefault="0089236F" w:rsidP="00F37984">
      <w:pPr>
        <w:pStyle w:val="2ff3"/>
        <w:rPr>
          <w:color w:val="000000"/>
          <w:lang w:eastAsia="ru-RU"/>
        </w:rPr>
      </w:pPr>
      <w:r w:rsidRPr="00B7783E">
        <w:rPr>
          <w:color w:val="000000"/>
          <w:lang w:eastAsia="ru-RU"/>
        </w:rPr>
        <w:t>Предлагается недоиспользованные средства по статье аренда имущества и лизинг в сумме -24 276,10 тыс. руб. исключить из необходимой валовой выручки 2018 года по строке «Выпадающие доходы (экономия средств) за исключением выпадающих доходов, учтенных в соответствии с п.87 Основ ценообразования».</w:t>
      </w:r>
    </w:p>
    <w:p w14:paraId="7CE800BA" w14:textId="77777777" w:rsidR="0089236F" w:rsidRPr="00B7783E" w:rsidRDefault="0089236F" w:rsidP="00F37984">
      <w:pPr>
        <w:pStyle w:val="2ff3"/>
        <w:rPr>
          <w:rFonts w:eastAsiaTheme="minorHAnsi"/>
        </w:rPr>
      </w:pPr>
      <w:r w:rsidRPr="00B7783E">
        <w:rPr>
          <w:rFonts w:eastAsiaTheme="minorHAnsi"/>
        </w:rPr>
        <w:t>Предлагается экономически обоснованные перерасходованные средства по оплате земельного налога, подтверждённые документами о фактических затратах, по статье в сумме 6 509,61 тыс. руб. включить в необходимую валовую выручку 2018 года по строке «Выпадающие доходы (экономия средств) за исключением выпадающих доходов, учтенных в соответствии с п.87 Основ ценообразования».</w:t>
      </w:r>
    </w:p>
    <w:p w14:paraId="6B70DD73" w14:textId="77777777" w:rsidR="0089236F" w:rsidRPr="00B7783E" w:rsidRDefault="0089236F" w:rsidP="00F37984">
      <w:pPr>
        <w:pStyle w:val="2ff3"/>
        <w:rPr>
          <w:rFonts w:eastAsiaTheme="minorHAnsi"/>
        </w:rPr>
      </w:pPr>
      <w:r w:rsidRPr="00B7783E">
        <w:rPr>
          <w:rFonts w:eastAsiaTheme="minorHAnsi"/>
        </w:rPr>
        <w:t>Предлагается экономически обоснованные перерасходованные средства, подтверждённые документами о фактических затратах по оплате налога на имущество, по статье в сумме 1 143,17 тыс. руб. включить в необходимую валовую выручку 2018 года по строке «Выпадающие доходы (экономия средств) за исключением выпадающих доходов, учтенных в соответствии с п.87 Основ ценообразования».</w:t>
      </w:r>
    </w:p>
    <w:p w14:paraId="63EC649C" w14:textId="77777777" w:rsidR="0089236F" w:rsidRPr="00B7783E" w:rsidRDefault="0089236F" w:rsidP="00F37984">
      <w:pPr>
        <w:pStyle w:val="2ff3"/>
        <w:rPr>
          <w:rFonts w:eastAsiaTheme="minorHAnsi"/>
        </w:rPr>
      </w:pPr>
      <w:r w:rsidRPr="00B7783E">
        <w:rPr>
          <w:rFonts w:eastAsiaTheme="minorHAnsi"/>
        </w:rPr>
        <w:t>Предлагается недоиспользованные средства по статье прочие налоги в сумме -264,46 тыс. руб. исключить из необходимой валовой выручки 2018 года по строке «Выпадающие доходы (экономия средств) за исключением выпадающих доходов, учтенных в соответствии с п. 87 Основ ценообразования».</w:t>
      </w:r>
    </w:p>
    <w:p w14:paraId="7EDC9ACC" w14:textId="77777777" w:rsidR="0089236F" w:rsidRPr="00B7783E" w:rsidRDefault="0089236F" w:rsidP="00F37984">
      <w:pPr>
        <w:pStyle w:val="2ff3"/>
        <w:rPr>
          <w:rFonts w:eastAsiaTheme="minorHAnsi"/>
        </w:rPr>
      </w:pPr>
      <w:r w:rsidRPr="00B7783E">
        <w:rPr>
          <w:rFonts w:eastAsiaTheme="minorHAnsi"/>
        </w:rPr>
        <w:t xml:space="preserve">Предлагается экономически обоснованные перерасходованные средства по статье амортизация, подтверждённые документами о фактических затратах, по </w:t>
      </w:r>
      <w:r w:rsidRPr="00B7783E">
        <w:rPr>
          <w:rFonts w:eastAsiaTheme="minorHAnsi"/>
        </w:rPr>
        <w:lastRenderedPageBreak/>
        <w:t>статье в сумме 6 339,04 тыс. руб. включить в необходимую валовую выручку 2018 года по строке «Выпадающие доходы (экономия средств) за исключением выпадающих доходов, учтенных в соответствии с п.87 Основ ценообразования».</w:t>
      </w:r>
    </w:p>
    <w:p w14:paraId="702B740D" w14:textId="77777777" w:rsidR="0089236F" w:rsidRPr="00B7783E" w:rsidRDefault="0089236F" w:rsidP="00F37984">
      <w:pPr>
        <w:pStyle w:val="2ff3"/>
      </w:pPr>
      <w:r w:rsidRPr="00B7783E">
        <w:t>Поскольку налог на прибыль является обоснованным расходом, предусмотренным действующим законодательством, фактически не понесён предприятием, предлагается недоиспользованные средства в сумме -4 510,75 тыс. руб. исключить из необходимой валовой выручки 2018 года по строке «Выпадающие доходы (экономия средств) за исключением выпадающих доходов, учтенных в соответствии с п.87 Основ ценообразования».</w:t>
      </w:r>
    </w:p>
    <w:p w14:paraId="4E0FFEF3" w14:textId="77777777" w:rsidR="0089236F" w:rsidRPr="00B7783E" w:rsidRDefault="0089236F" w:rsidP="00F37984">
      <w:pPr>
        <w:pStyle w:val="2ff3"/>
      </w:pPr>
    </w:p>
    <w:p w14:paraId="56B47D3A" w14:textId="77777777" w:rsidR="0089236F" w:rsidRPr="00B7783E" w:rsidRDefault="0089236F" w:rsidP="00F37984">
      <w:pPr>
        <w:pStyle w:val="affffff7"/>
      </w:pPr>
      <w:r w:rsidRPr="00B7783E">
        <w:t>ПОЗИЦИЯ ИСПОЛНИТЕЛЯ</w:t>
      </w:r>
    </w:p>
    <w:p w14:paraId="653508D0" w14:textId="09AC79C4" w:rsidR="0089236F" w:rsidRPr="00B7783E" w:rsidRDefault="0089236F" w:rsidP="00F37984">
      <w:pPr>
        <w:pStyle w:val="2ff3"/>
      </w:pPr>
      <w:r w:rsidRPr="00B7783E">
        <w:t>Исполнителем проведен расчет величины корректировки неподконтрольных расходов на основании плановых значений неподконтрольных расходов, учтенных в НВВ Филиалом</w:t>
      </w:r>
      <w:r w:rsidR="00B64520">
        <w:t xml:space="preserve"> ПАО </w:t>
      </w:r>
      <w:r w:rsidRPr="00B7783E">
        <w:t>«МРСК Сибири» - «Кузбассэнерго – РЭС» на 2016 год, и фактических затрат, понесенных филиалом</w:t>
      </w:r>
      <w:r w:rsidR="00B64520">
        <w:t xml:space="preserve"> ПАО </w:t>
      </w:r>
      <w:r w:rsidRPr="00B7783E">
        <w:t>«МРСК Сибири» - «Кузбассэнерго – РЭС» за 2016 год, на основании данных представленных филиалом</w:t>
      </w:r>
      <w:r w:rsidR="00B64520">
        <w:t xml:space="preserve"> ПАО </w:t>
      </w:r>
      <w:r w:rsidRPr="00B7783E">
        <w:t xml:space="preserve">«МРСК Сибири» - «Кузбассэнерго – РЭС» в </w:t>
      </w:r>
      <w:r w:rsidR="00B64520" w:rsidRPr="00B64520">
        <w:t>тарифно</w:t>
      </w:r>
      <w:r w:rsidR="00B64520">
        <w:t>м</w:t>
      </w:r>
      <w:r w:rsidR="00B64520" w:rsidRPr="00B64520">
        <w:t xml:space="preserve"> предложени</w:t>
      </w:r>
      <w:r w:rsidR="00B64520">
        <w:t>и</w:t>
      </w:r>
      <w:r w:rsidRPr="00B7783E">
        <w:t>.</w:t>
      </w:r>
    </w:p>
    <w:p w14:paraId="3E9FFF3C" w14:textId="77777777" w:rsidR="0089236F" w:rsidRPr="00B7783E" w:rsidRDefault="0089236F" w:rsidP="00F37984">
      <w:pPr>
        <w:pStyle w:val="2ff3"/>
      </w:pPr>
      <w:r w:rsidRPr="00B7783E">
        <w:t xml:space="preserve">Корректировки, учтенные Региональной энергетической комиссией Кемеровской области по статьям «услуги ТСО», «расходы на оплату потерь», исполнителем рассмотрены в других разделах настоящего отчета. </w:t>
      </w:r>
    </w:p>
    <w:p w14:paraId="1B0F7B50" w14:textId="54C27068" w:rsidR="0089236F" w:rsidRPr="00B7783E" w:rsidRDefault="0089236F" w:rsidP="00F37984">
      <w:pPr>
        <w:pStyle w:val="2ff3"/>
      </w:pPr>
      <w:r w:rsidRPr="00B7783E">
        <w:t>Исполнителем проведен анализ фактических неподконтрольных расходов</w:t>
      </w:r>
      <w:r w:rsidR="00B64520">
        <w:t xml:space="preserve"> </w:t>
      </w:r>
      <w:r w:rsidRPr="00B7783E">
        <w:t xml:space="preserve">на основании имеющихся материалов </w:t>
      </w:r>
      <w:r w:rsidR="00B64520" w:rsidRPr="00B64520">
        <w:t xml:space="preserve">тарифного предложения </w:t>
      </w:r>
      <w:r w:rsidRPr="00B7783E">
        <w:t>филиала</w:t>
      </w:r>
      <w:r w:rsidR="00B64520">
        <w:t xml:space="preserve"> ПАО </w:t>
      </w:r>
      <w:r w:rsidRPr="00B7783E">
        <w:t xml:space="preserve">«МРСК Сибири» - «Кузбассэнерго – РЭС». </w:t>
      </w:r>
    </w:p>
    <w:p w14:paraId="3BFA6FB9" w14:textId="77777777" w:rsidR="0089236F" w:rsidRPr="00F37984" w:rsidRDefault="0089236F" w:rsidP="00F37984">
      <w:pPr>
        <w:pStyle w:val="2ff3"/>
        <w:rPr>
          <w:i/>
          <w:iCs/>
          <w:u w:val="single"/>
        </w:rPr>
      </w:pPr>
      <w:r w:rsidRPr="00F37984">
        <w:rPr>
          <w:i/>
          <w:iCs/>
          <w:u w:val="single"/>
        </w:rPr>
        <w:t>Аренда имущества</w:t>
      </w:r>
    </w:p>
    <w:p w14:paraId="119CE6E0" w14:textId="77777777" w:rsidR="0089236F" w:rsidRPr="00B7783E" w:rsidRDefault="0089236F" w:rsidP="00F37984">
      <w:pPr>
        <w:pStyle w:val="2ff3"/>
      </w:pPr>
      <w:r w:rsidRPr="00B7783E">
        <w:t xml:space="preserve">Согласно экспертному заключению Региональной энергетической комиссии Кемеровской области, фактические затраты филиала по статье «аренда, лизинг» составили 28 410,40 тыс. руб. </w:t>
      </w:r>
    </w:p>
    <w:p w14:paraId="4B51CA9C" w14:textId="77777777" w:rsidR="0089236F" w:rsidRPr="00B7783E" w:rsidRDefault="0089236F" w:rsidP="00F37984">
      <w:pPr>
        <w:pStyle w:val="2ff3"/>
        <w:rPr>
          <w:color w:val="000000"/>
        </w:rPr>
      </w:pPr>
      <w:r w:rsidRPr="00B7783E">
        <w:rPr>
          <w:color w:val="000000"/>
        </w:rPr>
        <w:t xml:space="preserve">По данной статье филиалом учитываются затраты на аренду имущества и аренду земли. </w:t>
      </w:r>
    </w:p>
    <w:p w14:paraId="1BD69518" w14:textId="26417D70" w:rsidR="0089236F" w:rsidRPr="00B7783E" w:rsidRDefault="0089236F" w:rsidP="00F37984">
      <w:pPr>
        <w:pStyle w:val="2ff3"/>
        <w:rPr>
          <w:color w:val="000000"/>
        </w:rPr>
      </w:pPr>
      <w:r w:rsidRPr="00B7783E">
        <w:rPr>
          <w:color w:val="000000"/>
        </w:rPr>
        <w:lastRenderedPageBreak/>
        <w:t>В форме 1.6 раздельного учета фактические расходы по данной статье</w:t>
      </w:r>
      <w:r w:rsidR="00B64520">
        <w:rPr>
          <w:color w:val="000000"/>
        </w:rPr>
        <w:t xml:space="preserve"> </w:t>
      </w:r>
      <w:r w:rsidRPr="00B7783E">
        <w:rPr>
          <w:color w:val="000000"/>
        </w:rPr>
        <w:t>за 2016 год, отнесенные на деятельность по передаче электрической энергии, отражены в размере 28 620,00 тыс. руб. По данным формы 5-з за 2016 год филиала</w:t>
      </w:r>
      <w:r w:rsidR="00B64520">
        <w:rPr>
          <w:color w:val="000000"/>
        </w:rPr>
        <w:t xml:space="preserve"> ПАО </w:t>
      </w:r>
      <w:r w:rsidRPr="00B7783E">
        <w:rPr>
          <w:color w:val="000000"/>
        </w:rPr>
        <w:t>«МРСК Сибири» - «Кузбассэнерго – РЭС» фактические затраты, отнесенные на деятельность по передаче электрической энергии, составили 28 476,4 тыс. руб.</w:t>
      </w:r>
    </w:p>
    <w:p w14:paraId="12228C11" w14:textId="02D67B71" w:rsidR="0089236F" w:rsidRPr="00B7783E" w:rsidRDefault="0089236F" w:rsidP="00F37984">
      <w:pPr>
        <w:pStyle w:val="2ff3"/>
        <w:rPr>
          <w:color w:val="000000"/>
        </w:rPr>
      </w:pPr>
      <w:r w:rsidRPr="00B7783E">
        <w:rPr>
          <w:color w:val="000000"/>
        </w:rPr>
        <w:t xml:space="preserve">Согласно пп. 5 п. 28 Основ ценообразования </w:t>
      </w:r>
      <w:r w:rsidR="00B64520">
        <w:rPr>
          <w:color w:val="000000"/>
        </w:rPr>
        <w:t>№ </w:t>
      </w:r>
      <w:r w:rsidRPr="00B7783E">
        <w:rPr>
          <w:color w:val="000000"/>
        </w:rPr>
        <w:t>1178, расходы на аренду помещений, аренду транспорта и аренду земельных участков определяются регулирующим органом в соответствии с пунктом 29 настоящего документа,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5264338E" w14:textId="2C16D5DE" w:rsidR="0089236F" w:rsidRPr="00B7783E" w:rsidRDefault="0089236F" w:rsidP="00F37984">
      <w:pPr>
        <w:pStyle w:val="2ff3"/>
      </w:pPr>
      <w:r w:rsidRPr="00B7783E">
        <w:t xml:space="preserve">В соответствии с материалами, представленными в составе </w:t>
      </w:r>
      <w:r w:rsidR="00B64520">
        <w:t>предложений</w:t>
      </w:r>
      <w:r w:rsidRPr="00B7783E">
        <w:t xml:space="preserve"> на установление тарифов, филиалом</w:t>
      </w:r>
      <w:r w:rsidR="00B64520">
        <w:t xml:space="preserve"> ПАО </w:t>
      </w:r>
      <w:r w:rsidRPr="00B7783E">
        <w:t>«МРСК Сибири» - «Кузбассэнерго - РЭС» представлено 3 договора аренды производственных помещений.</w:t>
      </w:r>
    </w:p>
    <w:p w14:paraId="691A9E15" w14:textId="56291873" w:rsidR="0089236F" w:rsidRPr="00B7783E" w:rsidRDefault="0089236F" w:rsidP="00F37984">
      <w:pPr>
        <w:pStyle w:val="2ff3"/>
        <w:rPr>
          <w:bCs/>
          <w:i/>
        </w:rPr>
      </w:pPr>
      <w:r w:rsidRPr="00B7783E">
        <w:rPr>
          <w:bCs/>
          <w:i/>
        </w:rPr>
        <w:t>Между</w:t>
      </w:r>
      <w:r w:rsidR="00B64520">
        <w:rPr>
          <w:bCs/>
          <w:i/>
        </w:rPr>
        <w:t xml:space="preserve"> ПАО </w:t>
      </w:r>
      <w:r w:rsidRPr="00B7783E">
        <w:rPr>
          <w:bCs/>
          <w:i/>
        </w:rPr>
        <w:t>«МРСК Сибири», в интересах филиала</w:t>
      </w:r>
      <w:r w:rsidR="00B64520">
        <w:rPr>
          <w:bCs/>
          <w:i/>
        </w:rPr>
        <w:t xml:space="preserve"> ПАО </w:t>
      </w:r>
      <w:r w:rsidRPr="00B7783E">
        <w:rPr>
          <w:bCs/>
          <w:i/>
        </w:rPr>
        <w:t>«МРСК Сибири» - «Кузбассэнерго - РЭС» и</w:t>
      </w:r>
      <w:r w:rsidR="00B64520">
        <w:rPr>
          <w:bCs/>
          <w:i/>
        </w:rPr>
        <w:t xml:space="preserve"> ПАО </w:t>
      </w:r>
      <w:r w:rsidRPr="00B7783E">
        <w:rPr>
          <w:bCs/>
          <w:i/>
        </w:rPr>
        <w:t>«Кузбассэнерго» - договор на передачу</w:t>
      </w:r>
      <w:r w:rsidR="00B64520">
        <w:rPr>
          <w:bCs/>
          <w:i/>
        </w:rPr>
        <w:t xml:space="preserve"> </w:t>
      </w:r>
      <w:r w:rsidRPr="00B7783E">
        <w:rPr>
          <w:bCs/>
          <w:i/>
        </w:rPr>
        <w:t xml:space="preserve">в пользование отдельных частей здания (сооружения или др. объекта) от 01.03.2013 </w:t>
      </w:r>
      <w:r w:rsidR="00B64520">
        <w:rPr>
          <w:bCs/>
          <w:i/>
        </w:rPr>
        <w:t>№ </w:t>
      </w:r>
      <w:r w:rsidRPr="00B7783E">
        <w:rPr>
          <w:bCs/>
          <w:i/>
        </w:rPr>
        <w:t>72/12.</w:t>
      </w:r>
    </w:p>
    <w:p w14:paraId="3D2F811E" w14:textId="6D3A214E" w:rsidR="0089236F" w:rsidRPr="00B7783E" w:rsidRDefault="0089236F" w:rsidP="00F37984">
      <w:pPr>
        <w:pStyle w:val="2ff3"/>
        <w:rPr>
          <w:bCs/>
        </w:rPr>
      </w:pPr>
      <w:r w:rsidRPr="00B7783E">
        <w:rPr>
          <w:bCs/>
        </w:rPr>
        <w:t>Предметом данного договора является место для размещения телекоммуникационного оборудования на объекте Томь-Усинской ГРЭС</w:t>
      </w:r>
      <w:r w:rsidR="00B64520">
        <w:rPr>
          <w:bCs/>
        </w:rPr>
        <w:t xml:space="preserve"> ПАО </w:t>
      </w:r>
      <w:r w:rsidRPr="00B7783E">
        <w:rPr>
          <w:bCs/>
        </w:rPr>
        <w:t>«Кузбассэнерго»: Главный Щит Управления, расположенному по адресу Кемеровская область, г. Мыски, территория промышленной площадки Томь-Усинской ГРЭС, обеспечивает организацию каналов связи, в т.ч.: диспетчерской, технологической связи и передачи данных между ПС 110 кВ «Распадская – 5» и ЦУС филиала</w:t>
      </w:r>
      <w:r w:rsidR="00B64520">
        <w:rPr>
          <w:bCs/>
        </w:rPr>
        <w:t xml:space="preserve"> ПАО </w:t>
      </w:r>
      <w:r w:rsidRPr="00B7783E">
        <w:rPr>
          <w:bCs/>
        </w:rPr>
        <w:t>«МРСК Сибири» - «Кузбассэнерго – РЭС».</w:t>
      </w:r>
    </w:p>
    <w:p w14:paraId="62792E8B" w14:textId="67490F53" w:rsidR="0089236F" w:rsidRPr="00B7783E" w:rsidRDefault="0089236F" w:rsidP="00F37984">
      <w:pPr>
        <w:pStyle w:val="2ff3"/>
        <w:rPr>
          <w:i/>
          <w:szCs w:val="20"/>
          <w:lang w:eastAsia="x-none"/>
        </w:rPr>
      </w:pPr>
      <w:r w:rsidRPr="00B7783E">
        <w:rPr>
          <w:i/>
          <w:szCs w:val="20"/>
          <w:lang w:eastAsia="x-none"/>
        </w:rPr>
        <w:t>Между филиалом</w:t>
      </w:r>
      <w:r w:rsidR="00B64520">
        <w:rPr>
          <w:i/>
          <w:szCs w:val="20"/>
          <w:lang w:eastAsia="x-none"/>
        </w:rPr>
        <w:t xml:space="preserve"> ПАО </w:t>
      </w:r>
      <w:r w:rsidRPr="00B7783E">
        <w:rPr>
          <w:i/>
          <w:szCs w:val="20"/>
          <w:lang w:eastAsia="x-none"/>
        </w:rPr>
        <w:t>«МРСК Сибири» – «Кузбассэнерго – РЭС» и ОУК «Южкузбассуголь» договор аренды недвижимого имущества от 01.01.2013</w:t>
      </w:r>
      <w:r w:rsidR="00B64520">
        <w:rPr>
          <w:i/>
          <w:szCs w:val="20"/>
          <w:lang w:eastAsia="x-none"/>
        </w:rPr>
        <w:t xml:space="preserve"> № </w:t>
      </w:r>
      <w:r w:rsidRPr="00B7783E">
        <w:rPr>
          <w:i/>
          <w:szCs w:val="20"/>
          <w:lang w:eastAsia="x-none"/>
        </w:rPr>
        <w:t>ДГЮК7 – 001859.</w:t>
      </w:r>
    </w:p>
    <w:p w14:paraId="5DFB71BF" w14:textId="474F4DA2" w:rsidR="0089236F" w:rsidRPr="00B7783E" w:rsidRDefault="0089236F" w:rsidP="00F37984">
      <w:pPr>
        <w:pStyle w:val="2ff3"/>
        <w:rPr>
          <w:szCs w:val="20"/>
          <w:lang w:eastAsia="x-none"/>
        </w:rPr>
      </w:pPr>
      <w:r w:rsidRPr="00B7783E">
        <w:rPr>
          <w:szCs w:val="20"/>
          <w:lang w:eastAsia="x-none"/>
        </w:rPr>
        <w:lastRenderedPageBreak/>
        <w:t>В здании распределительной подстанции РП-3 общей площадью 171,8 кв.м, расположенной по адресу: г. Новокузнецк, ул. Скоростная, 43/1 и являющейся предметом названного договора размещено электрооборудование</w:t>
      </w:r>
      <w:r w:rsidR="00B64520">
        <w:rPr>
          <w:szCs w:val="20"/>
          <w:lang w:eastAsia="x-none"/>
        </w:rPr>
        <w:t xml:space="preserve"> ПАО </w:t>
      </w:r>
      <w:r w:rsidRPr="00B7783E">
        <w:rPr>
          <w:szCs w:val="20"/>
          <w:lang w:eastAsia="x-none"/>
        </w:rPr>
        <w:t>«МРСК Сибири», обеспечивающее электроснабжение потребители филиала</w:t>
      </w:r>
      <w:r w:rsidR="00B64520">
        <w:rPr>
          <w:szCs w:val="20"/>
          <w:lang w:eastAsia="x-none"/>
        </w:rPr>
        <w:t xml:space="preserve"> ПАО </w:t>
      </w:r>
      <w:r w:rsidRPr="00B7783E">
        <w:rPr>
          <w:szCs w:val="20"/>
          <w:lang w:eastAsia="x-none"/>
        </w:rPr>
        <w:t xml:space="preserve">«МРСК Сибири» - «Кузбассэнерго – РЭС». </w:t>
      </w:r>
    </w:p>
    <w:p w14:paraId="124791C5" w14:textId="74FC5E6E" w:rsidR="0089236F" w:rsidRPr="00B7783E" w:rsidRDefault="0089236F" w:rsidP="00F37984">
      <w:pPr>
        <w:pStyle w:val="2ff3"/>
        <w:rPr>
          <w:i/>
          <w:szCs w:val="20"/>
          <w:lang w:eastAsia="x-none"/>
        </w:rPr>
      </w:pPr>
      <w:r w:rsidRPr="00B7783E">
        <w:rPr>
          <w:i/>
          <w:szCs w:val="20"/>
          <w:lang w:eastAsia="x-none"/>
        </w:rPr>
        <w:t>Между</w:t>
      </w:r>
      <w:r w:rsidR="00B64520">
        <w:rPr>
          <w:i/>
          <w:szCs w:val="20"/>
          <w:lang w:eastAsia="x-none"/>
        </w:rPr>
        <w:t xml:space="preserve"> ПАО </w:t>
      </w:r>
      <w:r w:rsidRPr="00B7783E">
        <w:rPr>
          <w:i/>
          <w:szCs w:val="20"/>
          <w:lang w:eastAsia="x-none"/>
        </w:rPr>
        <w:t xml:space="preserve">«МРСК Сибири» и АО «Недвижимость ИЦ ЭС» - договор аренды недвижимого имущества от 25.05.2015 </w:t>
      </w:r>
      <w:r w:rsidR="00B64520">
        <w:rPr>
          <w:i/>
          <w:szCs w:val="20"/>
          <w:lang w:eastAsia="x-none"/>
        </w:rPr>
        <w:t>№ </w:t>
      </w:r>
      <w:r w:rsidRPr="00B7783E">
        <w:rPr>
          <w:i/>
          <w:szCs w:val="20"/>
          <w:lang w:eastAsia="x-none"/>
        </w:rPr>
        <w:t>061-АРК-СВБ.</w:t>
      </w:r>
    </w:p>
    <w:p w14:paraId="5EAFDCD3" w14:textId="1FCEB8D6" w:rsidR="0089236F" w:rsidRPr="00B7783E" w:rsidRDefault="0089236F" w:rsidP="00F37984">
      <w:pPr>
        <w:pStyle w:val="2ff3"/>
        <w:rPr>
          <w:szCs w:val="20"/>
          <w:lang w:eastAsia="x-none"/>
        </w:rPr>
      </w:pPr>
      <w:r w:rsidRPr="00B7783E">
        <w:rPr>
          <w:szCs w:val="20"/>
          <w:lang w:eastAsia="x-none"/>
        </w:rPr>
        <w:t>В связи с частичной централизацией функций по технологическому присоединению заключен договор аренды, с целью размещения в г. Красноярск сотрудников департамента технологического присоединения филиала, осуществляющих договорное сопровождение технологического присоединения к энергоактивам</w:t>
      </w:r>
      <w:r w:rsidR="00B64520">
        <w:rPr>
          <w:szCs w:val="20"/>
          <w:lang w:eastAsia="x-none"/>
        </w:rPr>
        <w:t xml:space="preserve"> ПАО </w:t>
      </w:r>
      <w:r w:rsidRPr="00B7783E">
        <w:rPr>
          <w:szCs w:val="20"/>
          <w:lang w:eastAsia="x-none"/>
        </w:rPr>
        <w:t>«МРСК Сибири», расположенным на территории Кемеровской области.</w:t>
      </w:r>
    </w:p>
    <w:p w14:paraId="1BB77594" w14:textId="00F94549" w:rsidR="0089236F" w:rsidRPr="00B7783E" w:rsidRDefault="0089236F" w:rsidP="00F37984">
      <w:pPr>
        <w:pStyle w:val="2ff3"/>
        <w:rPr>
          <w:szCs w:val="20"/>
          <w:lang w:eastAsia="x-none"/>
        </w:rPr>
      </w:pPr>
      <w:r w:rsidRPr="00B7783E">
        <w:rPr>
          <w:szCs w:val="20"/>
          <w:lang w:eastAsia="x-none"/>
        </w:rPr>
        <w:t>Согласно Приказу</w:t>
      </w:r>
      <w:r w:rsidR="00B64520">
        <w:rPr>
          <w:szCs w:val="20"/>
          <w:lang w:eastAsia="x-none"/>
        </w:rPr>
        <w:t xml:space="preserve"> ПАО </w:t>
      </w:r>
      <w:r w:rsidRPr="00B7783E">
        <w:rPr>
          <w:szCs w:val="20"/>
          <w:lang w:eastAsia="x-none"/>
        </w:rPr>
        <w:t xml:space="preserve">«МРСК Сибири» от 26.08.2015 </w:t>
      </w:r>
      <w:r w:rsidR="00B64520">
        <w:rPr>
          <w:szCs w:val="20"/>
          <w:lang w:eastAsia="x-none"/>
        </w:rPr>
        <w:t>№ </w:t>
      </w:r>
      <w:r w:rsidRPr="00B7783E">
        <w:rPr>
          <w:szCs w:val="20"/>
          <w:lang w:eastAsia="x-none"/>
        </w:rPr>
        <w:t>741</w:t>
      </w:r>
      <w:r w:rsidR="00B64520">
        <w:rPr>
          <w:szCs w:val="20"/>
          <w:lang w:eastAsia="x-none"/>
        </w:rPr>
        <w:t xml:space="preserve"> </w:t>
      </w:r>
      <w:r w:rsidRPr="00B7783E">
        <w:rPr>
          <w:szCs w:val="20"/>
          <w:lang w:eastAsia="x-none"/>
        </w:rPr>
        <w:t>«Об обеспечении деятельности департамента технологического присоединения» формирование и распределение затрат осуществляется в соответствии с приложениями №</w:t>
      </w:r>
      <w:r w:rsidR="00B64520">
        <w:rPr>
          <w:szCs w:val="20"/>
          <w:lang w:eastAsia="x-none"/>
        </w:rPr>
        <w:t>№ </w:t>
      </w:r>
      <w:r w:rsidRPr="00B7783E">
        <w:rPr>
          <w:szCs w:val="20"/>
          <w:lang w:eastAsia="x-none"/>
        </w:rPr>
        <w:t>1, 2 к данному приказу, в т.ч. затраты по ст. 7.1. «расходы на аренду зданий, помещений и сооружений, кроме объектов электросетевого хозяйства» распределяются между филиалами Общества пропорционально кв.м.</w:t>
      </w:r>
    </w:p>
    <w:p w14:paraId="682669F5" w14:textId="77777777" w:rsidR="0089236F" w:rsidRPr="00B7783E" w:rsidRDefault="0089236F" w:rsidP="00F37984">
      <w:pPr>
        <w:pStyle w:val="2ff3"/>
        <w:rPr>
          <w:bCs/>
        </w:rPr>
      </w:pPr>
      <w:r w:rsidRPr="00B7783E">
        <w:rPr>
          <w:bCs/>
        </w:rPr>
        <w:t>В представленных филиалом обосновывающих материалах отсутствует информация от собственников арендуемого оборудования о величине понесенных в 2016 году расходов на амортизацию, налог на имущество и другие установленные законодательством Российской Федерации обязательные платежи, связанные с владением имуществом, переданным в аренду.</w:t>
      </w:r>
    </w:p>
    <w:p w14:paraId="24BBC8E0" w14:textId="3967660C" w:rsidR="0089236F" w:rsidRPr="00B7783E" w:rsidRDefault="0089236F" w:rsidP="00F37984">
      <w:pPr>
        <w:pStyle w:val="2ff3"/>
        <w:rPr>
          <w:bCs/>
        </w:rPr>
      </w:pPr>
      <w:r w:rsidRPr="00B7783E">
        <w:rPr>
          <w:bCs/>
        </w:rPr>
        <w:t>Фактическая величина арендной платы электросетевого оборудования за 2016 год составила 5 465,26 тыс. руб. по данным</w:t>
      </w:r>
      <w:r w:rsidR="00B64520">
        <w:rPr>
          <w:bCs/>
        </w:rPr>
        <w:t xml:space="preserve"> ПАО </w:t>
      </w:r>
      <w:r w:rsidRPr="00B7783E">
        <w:rPr>
          <w:bCs/>
        </w:rPr>
        <w:t xml:space="preserve">«МРСК Сибири» - «Кузбассэнерго - РЭС» по договору аренды с КУМИ Кемеровского муниципального района от 03.12.2013 </w:t>
      </w:r>
      <w:r w:rsidR="00B64520">
        <w:rPr>
          <w:bCs/>
        </w:rPr>
        <w:t>№ </w:t>
      </w:r>
      <w:r w:rsidRPr="00B7783E">
        <w:rPr>
          <w:bCs/>
        </w:rPr>
        <w:t xml:space="preserve">11/11.12.3 и договору с </w:t>
      </w:r>
      <w:r w:rsidR="00B64520">
        <w:rPr>
          <w:bCs/>
        </w:rPr>
        <w:t>ООО </w:t>
      </w:r>
      <w:r w:rsidRPr="00B7783E">
        <w:rPr>
          <w:bCs/>
        </w:rPr>
        <w:t xml:space="preserve">"Шахта Костромовская" от 22.04.2016 </w:t>
      </w:r>
      <w:r w:rsidR="00B64520">
        <w:rPr>
          <w:bCs/>
        </w:rPr>
        <w:t>№ </w:t>
      </w:r>
      <w:r w:rsidRPr="00B7783E">
        <w:rPr>
          <w:bCs/>
        </w:rPr>
        <w:t>04.4200.951.16.</w:t>
      </w:r>
    </w:p>
    <w:p w14:paraId="5316104A" w14:textId="77777777" w:rsidR="0089236F" w:rsidRPr="00B7783E" w:rsidRDefault="0089236F" w:rsidP="00F37984">
      <w:pPr>
        <w:pStyle w:val="2ff3"/>
        <w:rPr>
          <w:szCs w:val="20"/>
          <w:lang w:eastAsia="x-none"/>
        </w:rPr>
      </w:pPr>
      <w:r w:rsidRPr="00B7783E">
        <w:rPr>
          <w:szCs w:val="20"/>
          <w:lang w:eastAsia="x-none"/>
        </w:rPr>
        <w:lastRenderedPageBreak/>
        <w:t>В подтверждение фактических затрат филиалом «Кузбассэнерго - РЭС» представлены копии платежных поручений с назначением платежа – плата за аренду имущества, и копии счетов-фактур за период 2016 года.</w:t>
      </w:r>
    </w:p>
    <w:p w14:paraId="107BDBB3" w14:textId="4B0F885D" w:rsidR="0089236F" w:rsidRPr="00B7783E" w:rsidRDefault="0089236F" w:rsidP="00F37984">
      <w:pPr>
        <w:pStyle w:val="2ff3"/>
        <w:rPr>
          <w:bCs/>
        </w:rPr>
      </w:pPr>
      <w:r w:rsidRPr="00B7783E">
        <w:rPr>
          <w:bCs/>
        </w:rPr>
        <w:t xml:space="preserve">В представленных филиалом обосновывающих материалах по договору аренды с </w:t>
      </w:r>
      <w:r w:rsidR="00B64520">
        <w:rPr>
          <w:bCs/>
        </w:rPr>
        <w:t>ООО </w:t>
      </w:r>
      <w:r w:rsidRPr="00B7783E">
        <w:rPr>
          <w:bCs/>
        </w:rPr>
        <w:t>«Шахта Костромовская» отсутствует информация от собственников арендуемого оборудования о величине понесенных в 2016 году расходов на амортизацию, налог на имущество и другие установленные законодательством Российской Федерации обязательные платежи, связанные с владением имуществом, переданным в аренду.</w:t>
      </w:r>
    </w:p>
    <w:p w14:paraId="7AA81C51" w14:textId="77777777" w:rsidR="0089236F" w:rsidRPr="00B7783E" w:rsidRDefault="0089236F" w:rsidP="00F37984">
      <w:pPr>
        <w:pStyle w:val="2ff3"/>
        <w:rPr>
          <w:szCs w:val="20"/>
          <w:lang w:eastAsia="x-none"/>
        </w:rPr>
      </w:pPr>
      <w:r w:rsidRPr="00B7783E">
        <w:rPr>
          <w:szCs w:val="20"/>
          <w:lang w:eastAsia="x-none"/>
        </w:rPr>
        <w:t>Проанализировав представленные материалы, Исполнитель принимает экономически обоснованные затраты по аренде электросетевого оборудования в 2016 году в размере 178,6 тыс. руб.</w:t>
      </w:r>
    </w:p>
    <w:p w14:paraId="1E535BC5" w14:textId="77777777" w:rsidR="0089236F" w:rsidRPr="00B7783E" w:rsidRDefault="0089236F" w:rsidP="00F37984">
      <w:pPr>
        <w:pStyle w:val="2ff3"/>
        <w:rPr>
          <w:bCs/>
        </w:rPr>
      </w:pPr>
      <w:r w:rsidRPr="00B7783E">
        <w:rPr>
          <w:bCs/>
        </w:rPr>
        <w:t>Исполнителем были проанализированы фактические затраты по статье аренда земельных участков. Размер экономически обоснованных затрат по статье аренда земельных участков за 2016 год составил 22 948,13 тыс. руб.</w:t>
      </w:r>
    </w:p>
    <w:p w14:paraId="7EF45048" w14:textId="1C9F3030" w:rsidR="0089236F" w:rsidRPr="00B7783E" w:rsidRDefault="0089236F" w:rsidP="00F37984">
      <w:pPr>
        <w:pStyle w:val="2ff3"/>
        <w:rPr>
          <w:bCs/>
        </w:rPr>
      </w:pPr>
      <w:r w:rsidRPr="00B7783E">
        <w:rPr>
          <w:bCs/>
        </w:rPr>
        <w:t>Общая сумма фактических затрат</w:t>
      </w:r>
      <w:r w:rsidR="00B64520">
        <w:rPr>
          <w:bCs/>
        </w:rPr>
        <w:t xml:space="preserve"> </w:t>
      </w:r>
      <w:r w:rsidR="00B64520">
        <w:rPr>
          <w:szCs w:val="20"/>
          <w:lang w:eastAsia="x-none"/>
        </w:rPr>
        <w:t>ПАО </w:t>
      </w:r>
      <w:r w:rsidRPr="00B7783E">
        <w:rPr>
          <w:szCs w:val="20"/>
          <w:lang w:eastAsia="x-none"/>
        </w:rPr>
        <w:t xml:space="preserve">«МРСК Сибири» - «Кузбассэнерго - РЭС» </w:t>
      </w:r>
      <w:r w:rsidRPr="00B7783E">
        <w:rPr>
          <w:bCs/>
        </w:rPr>
        <w:t>по статье аренда имущества и лизинг за 2016 год составила</w:t>
      </w:r>
      <w:r w:rsidR="00B64520">
        <w:rPr>
          <w:bCs/>
        </w:rPr>
        <w:t xml:space="preserve"> </w:t>
      </w:r>
      <w:r w:rsidRPr="00B7783E">
        <w:rPr>
          <w:bCs/>
        </w:rPr>
        <w:t>23 126,73 тыс. руб.</w:t>
      </w:r>
    </w:p>
    <w:p w14:paraId="7DB8D170" w14:textId="77777777" w:rsidR="0089236F" w:rsidRPr="00B7783E" w:rsidRDefault="0089236F" w:rsidP="00F37984">
      <w:pPr>
        <w:pStyle w:val="2ff3"/>
        <w:rPr>
          <w:bCs/>
        </w:rPr>
      </w:pPr>
    </w:p>
    <w:p w14:paraId="3647BC7C" w14:textId="361E5620" w:rsidR="0089236F" w:rsidRPr="00F37984" w:rsidRDefault="0089236F" w:rsidP="00F37984">
      <w:pPr>
        <w:pStyle w:val="2ff3"/>
        <w:rPr>
          <w:i/>
          <w:iCs/>
          <w:u w:val="single"/>
        </w:rPr>
      </w:pPr>
      <w:r w:rsidRPr="00F37984">
        <w:rPr>
          <w:i/>
          <w:iCs/>
          <w:u w:val="single"/>
        </w:rPr>
        <w:t>Оплата услуг</w:t>
      </w:r>
      <w:r w:rsidR="00B64520">
        <w:rPr>
          <w:i/>
          <w:iCs/>
          <w:u w:val="single"/>
        </w:rPr>
        <w:t xml:space="preserve"> ПАО </w:t>
      </w:r>
      <w:r w:rsidRPr="00F37984">
        <w:rPr>
          <w:i/>
          <w:iCs/>
          <w:u w:val="single"/>
        </w:rPr>
        <w:t>«ФСК ЕЭС»</w:t>
      </w:r>
    </w:p>
    <w:p w14:paraId="7916B231" w14:textId="400F9086" w:rsidR="0089236F" w:rsidRPr="00B7783E" w:rsidRDefault="0089236F" w:rsidP="00F37984">
      <w:pPr>
        <w:pStyle w:val="2ff3"/>
      </w:pPr>
      <w:r w:rsidRPr="00B7783E">
        <w:t>Фактические затраты филиала по статье оплата услуг</w:t>
      </w:r>
      <w:r w:rsidR="00B64520">
        <w:t xml:space="preserve"> ПАО </w:t>
      </w:r>
      <w:r w:rsidRPr="00B7783E">
        <w:t xml:space="preserve">«ФСК ЕЭС» за 2016 год составили </w:t>
      </w:r>
      <w:r w:rsidRPr="00B7783E">
        <w:rPr>
          <w:bCs/>
        </w:rPr>
        <w:t>2 015 994,20</w:t>
      </w:r>
      <w:r w:rsidRPr="00B7783E">
        <w:t xml:space="preserve"> тыс. руб., в составе </w:t>
      </w:r>
      <w:r w:rsidR="00B64520" w:rsidRPr="00B64520">
        <w:t xml:space="preserve">тарифного предложения </w:t>
      </w:r>
      <w:r w:rsidRPr="00B7783E">
        <w:t xml:space="preserve">филиала представлены документы, подтверждающие фактические затраты по данной статье в размере </w:t>
      </w:r>
      <w:r w:rsidRPr="00B7783E">
        <w:rPr>
          <w:bCs/>
        </w:rPr>
        <w:t xml:space="preserve">2 015 994,20 </w:t>
      </w:r>
      <w:r w:rsidRPr="00B7783E">
        <w:t>тыс. рублей без учета нагрузочных потерь (на основании актов об оказании услуг за 2015 год). По данным раздельного учета за 2016 год расходы на оплату услуг</w:t>
      </w:r>
      <w:r w:rsidR="00B64520">
        <w:t xml:space="preserve"> ПАО </w:t>
      </w:r>
      <w:r w:rsidRPr="00B7783E">
        <w:t xml:space="preserve">«ФСК ЕЭС», отнесенные на услуги по передаче электрической энергии, составили </w:t>
      </w:r>
      <w:r w:rsidRPr="00B7783E">
        <w:rPr>
          <w:bCs/>
        </w:rPr>
        <w:t>2 015 994</w:t>
      </w:r>
      <w:r w:rsidRPr="00B7783E">
        <w:t xml:space="preserve"> тыс. руб.</w:t>
      </w:r>
    </w:p>
    <w:p w14:paraId="76BEF723" w14:textId="77777777" w:rsidR="0089236F" w:rsidRPr="00B7783E" w:rsidRDefault="0089236F" w:rsidP="00F37984">
      <w:pPr>
        <w:pStyle w:val="2ff3"/>
      </w:pPr>
    </w:p>
    <w:p w14:paraId="171BE4F1" w14:textId="77777777" w:rsidR="0089236F" w:rsidRPr="00F37984" w:rsidRDefault="0089236F" w:rsidP="00F37984">
      <w:pPr>
        <w:pStyle w:val="2ff3"/>
        <w:rPr>
          <w:bCs/>
          <w:i/>
          <w:iCs/>
          <w:u w:val="single"/>
        </w:rPr>
      </w:pPr>
      <w:r w:rsidRPr="00F37984">
        <w:rPr>
          <w:bCs/>
          <w:i/>
          <w:iCs/>
          <w:u w:val="single"/>
        </w:rPr>
        <w:t>Налоги</w:t>
      </w:r>
    </w:p>
    <w:p w14:paraId="242AA255" w14:textId="303BD009" w:rsidR="0089236F" w:rsidRPr="00B7783E" w:rsidRDefault="0089236F" w:rsidP="00F37984">
      <w:pPr>
        <w:pStyle w:val="2ff3"/>
      </w:pPr>
      <w:r w:rsidRPr="00B7783E">
        <w:t>Фактические расходы на уплату налогов, по данным филиала, отраженным</w:t>
      </w:r>
      <w:r w:rsidR="00B64520">
        <w:t xml:space="preserve"> </w:t>
      </w:r>
      <w:r w:rsidRPr="00B7783E">
        <w:t xml:space="preserve">в расчете корректировки неподконтрольных расходов, в 2016 году составили 95 014,6 тыс. руб. В форме 1.6 указана величина налогов, уменьшающих </w:t>
      </w:r>
      <w:r w:rsidRPr="00B7783E">
        <w:lastRenderedPageBreak/>
        <w:t>налогооблагаемую базу по налогу на прибыль, и относящихся на деятельность по передаче электрической энергии, в размере 128 962 тыс. руб.</w:t>
      </w:r>
    </w:p>
    <w:p w14:paraId="12A253E0" w14:textId="77777777" w:rsidR="0089236F" w:rsidRPr="00B7783E" w:rsidRDefault="0089236F" w:rsidP="00F37984">
      <w:pPr>
        <w:pStyle w:val="2ff3"/>
      </w:pPr>
      <w:r w:rsidRPr="00B7783E">
        <w:t>Согласно представленным налоговым декларациям за 2016 год сумма земельного налога за указанный период составила 30 413 тыс. руб. С учетом фактической доли за 2016 год, относимой на регулируемый вид деятельности, плата за землю за 2016 год составила 29 970,61 тыс. руб. (данные формы 5-з за 2016 год).</w:t>
      </w:r>
    </w:p>
    <w:p w14:paraId="7878664E" w14:textId="155B23E3" w:rsidR="0089236F" w:rsidRPr="00B7783E" w:rsidRDefault="0089236F" w:rsidP="00F37984">
      <w:pPr>
        <w:pStyle w:val="2ff3"/>
      </w:pPr>
      <w:r w:rsidRPr="00B7783E">
        <w:t>Размер транспортного налога определен Исполнителем на основании налоговой декларации за 2016 год, а также данных формы 5-з за 2016 год.</w:t>
      </w:r>
      <w:r w:rsidR="00B64520">
        <w:t xml:space="preserve"> </w:t>
      </w:r>
      <w:r w:rsidRPr="00B7783E">
        <w:t>Из расчета исключены затраты на автомобили представительского класса в размере 168,92 тыс. руб. С учетом фактической доли за 2016 год, относимой</w:t>
      </w:r>
      <w:r w:rsidR="00B64520">
        <w:t xml:space="preserve"> </w:t>
      </w:r>
      <w:r w:rsidRPr="00B7783E">
        <w:t>на регулируемый вид деятельности, транспортный налог за 2016 год составил 2 447,4 тыс. руб.</w:t>
      </w:r>
    </w:p>
    <w:p w14:paraId="3DF9A570" w14:textId="1403CD60" w:rsidR="0089236F" w:rsidRPr="00B7783E" w:rsidRDefault="0089236F" w:rsidP="00F37984">
      <w:pPr>
        <w:pStyle w:val="2ff3"/>
      </w:pPr>
      <w:r w:rsidRPr="00B7783E">
        <w:t>Согласно предоставленным декларациям о плате за негативное воздействие</w:t>
      </w:r>
      <w:r w:rsidR="00B64520">
        <w:t xml:space="preserve"> </w:t>
      </w:r>
      <w:r w:rsidRPr="00B7783E">
        <w:t xml:space="preserve">на окружающую среду за 2016 год сумма платы за размещение отходов и выбросы в атмосферу в рамках установленных лимитов за указанный период составила 47,67 тыс. руб. </w:t>
      </w:r>
    </w:p>
    <w:p w14:paraId="2D4C9121" w14:textId="77777777" w:rsidR="0089236F" w:rsidRPr="00B7783E" w:rsidRDefault="0089236F" w:rsidP="00F37984">
      <w:pPr>
        <w:pStyle w:val="2ff3"/>
      </w:pPr>
      <w:r w:rsidRPr="00B7783E">
        <w:t>Согласно представленным налоговым декларациям за 2016 год сумма налога на имущество за указанный период составила 95 568 тыс. руб. С учетом фактической доли за 2016 год, относимой на регулируемый вид деятельности, налог на имущество за 2016 год составил 93 439,1 тыс. руб.</w:t>
      </w:r>
    </w:p>
    <w:p w14:paraId="6D6877DA" w14:textId="7022F188" w:rsidR="0089236F" w:rsidRPr="00B7783E" w:rsidRDefault="0089236F" w:rsidP="00F37984">
      <w:pPr>
        <w:pStyle w:val="2ff3"/>
      </w:pPr>
      <w:r w:rsidRPr="00B7783E">
        <w:t>На основании вышесказанного расходы на уплату налогов за 2016 год</w:t>
      </w:r>
      <w:r w:rsidR="00B64520">
        <w:t xml:space="preserve"> </w:t>
      </w:r>
      <w:r w:rsidRPr="00B7783E">
        <w:t>по мнению Исполнителя составили 125 904,8 тыс. руб.</w:t>
      </w:r>
    </w:p>
    <w:p w14:paraId="5BCAD05E" w14:textId="77777777" w:rsidR="0089236F" w:rsidRPr="00B7783E" w:rsidRDefault="0089236F" w:rsidP="00F37984">
      <w:pPr>
        <w:pStyle w:val="2ff3"/>
      </w:pPr>
    </w:p>
    <w:p w14:paraId="0EA88ED4" w14:textId="77777777" w:rsidR="0089236F" w:rsidRPr="00F37984" w:rsidRDefault="0089236F" w:rsidP="00F37984">
      <w:pPr>
        <w:pStyle w:val="2ff3"/>
        <w:rPr>
          <w:i/>
          <w:iCs/>
          <w:u w:val="single"/>
        </w:rPr>
      </w:pPr>
      <w:r w:rsidRPr="00F37984">
        <w:rPr>
          <w:i/>
          <w:iCs/>
          <w:u w:val="single"/>
        </w:rPr>
        <w:t>Расходы на государственную пошлину</w:t>
      </w:r>
    </w:p>
    <w:p w14:paraId="737C04F9" w14:textId="24DA1FE1" w:rsidR="0089236F" w:rsidRPr="00B7783E" w:rsidRDefault="00B64520" w:rsidP="00F37984">
      <w:pPr>
        <w:pStyle w:val="2ff3"/>
      </w:pPr>
      <w:r>
        <w:t xml:space="preserve"> ПАО </w:t>
      </w:r>
      <w:r w:rsidR="0089236F" w:rsidRPr="00B7783E">
        <w:t xml:space="preserve">«МРСК Сибири» - «Кузбассэнерго – РЭС» в составе </w:t>
      </w:r>
      <w:r w:rsidRPr="00B64520">
        <w:t xml:space="preserve">тарифного предложения </w:t>
      </w:r>
      <w:r w:rsidR="0089236F" w:rsidRPr="00B7783E">
        <w:t xml:space="preserve">направлены документы, подтверждающие фактическую оплату государственной пошлины за регистрацию прав собственности, плата за предоставление сведений, содержащихся в ЕГРН за 2015 год на сумму 321,7 тыс. руб. </w:t>
      </w:r>
    </w:p>
    <w:p w14:paraId="77D7B9DE" w14:textId="77777777" w:rsidR="0089236F" w:rsidRPr="00B7783E" w:rsidRDefault="0089236F" w:rsidP="00F37984">
      <w:pPr>
        <w:pStyle w:val="2ff3"/>
      </w:pPr>
      <w:r w:rsidRPr="00B7783E">
        <w:lastRenderedPageBreak/>
        <w:t>В заключении Региональной энергетической комиссии Кемеровской области отсутствует информация о причинах не рассмотрения корректировок по расходам на оплату госпошлины.</w:t>
      </w:r>
    </w:p>
    <w:p w14:paraId="2A026BC4" w14:textId="01E40507" w:rsidR="0089236F" w:rsidRPr="00B7783E" w:rsidRDefault="0089236F" w:rsidP="00F37984">
      <w:pPr>
        <w:pStyle w:val="2ff3"/>
      </w:pPr>
      <w:r w:rsidRPr="00B7783E">
        <w:t xml:space="preserve">Филиалом в составе </w:t>
      </w:r>
      <w:r w:rsidR="00B64520" w:rsidRPr="00B64520">
        <w:t xml:space="preserve">тарифного предложения </w:t>
      </w:r>
      <w:r w:rsidRPr="00B7783E">
        <w:t>представлены документы, подтверждающие фактические затраты на оплату государственной пошлины в 2015 году, на сумму 323,7 тыс. руб.</w:t>
      </w:r>
    </w:p>
    <w:p w14:paraId="39ED0A42" w14:textId="3ECA60AD" w:rsidR="0089236F" w:rsidRPr="00B7783E" w:rsidRDefault="0089236F" w:rsidP="00F37984">
      <w:pPr>
        <w:pStyle w:val="2ff3"/>
      </w:pPr>
      <w:r w:rsidRPr="00B7783E">
        <w:t>Исполнитель проанализировал представленные документы и считает правомерным учет затрат на оплату государственной пошлины за 2016 год.</w:t>
      </w:r>
      <w:r w:rsidR="00B64520">
        <w:t xml:space="preserve"> </w:t>
      </w:r>
      <w:r w:rsidRPr="00B7783E">
        <w:t>С учетом фактической доли на услуги по передаче электрической энергии</w:t>
      </w:r>
      <w:r w:rsidR="00B64520">
        <w:t xml:space="preserve"> </w:t>
      </w:r>
      <w:r w:rsidRPr="00B7783E">
        <w:t>за 2016 год (доля выручки по форме раздельного учета 1.3 в размере 0,985) Исполнитель принимает экономически обоснованные расходы в размере</w:t>
      </w:r>
      <w:r w:rsidR="00B64520">
        <w:t xml:space="preserve"> </w:t>
      </w:r>
      <w:r w:rsidRPr="00B7783E">
        <w:t>318,93 тыс. руб.</w:t>
      </w:r>
    </w:p>
    <w:p w14:paraId="55AF4777" w14:textId="77777777" w:rsidR="0089236F" w:rsidRPr="00B7783E" w:rsidRDefault="0089236F" w:rsidP="00F37984">
      <w:pPr>
        <w:pStyle w:val="2ff3"/>
      </w:pPr>
    </w:p>
    <w:p w14:paraId="405570A1" w14:textId="77777777" w:rsidR="0089236F" w:rsidRPr="00F37984" w:rsidRDefault="0089236F" w:rsidP="00F37984">
      <w:pPr>
        <w:pStyle w:val="2ff3"/>
        <w:rPr>
          <w:i/>
          <w:iCs/>
          <w:u w:val="single"/>
        </w:rPr>
      </w:pPr>
      <w:r w:rsidRPr="00F37984">
        <w:rPr>
          <w:i/>
          <w:iCs/>
          <w:u w:val="single"/>
        </w:rPr>
        <w:t>Налог на прибыль</w:t>
      </w:r>
    </w:p>
    <w:p w14:paraId="28CEA682" w14:textId="77777777" w:rsidR="0089236F" w:rsidRPr="00B7783E" w:rsidRDefault="0089236F" w:rsidP="00F37984">
      <w:pPr>
        <w:pStyle w:val="2ff3"/>
      </w:pPr>
      <w:r w:rsidRPr="00B7783E">
        <w:t xml:space="preserve">Фактические затраты филиала по статье «налог на прибыль» за 2016 год составили 0 тыс. руб. </w:t>
      </w:r>
    </w:p>
    <w:p w14:paraId="1AD690C9" w14:textId="77777777" w:rsidR="0089236F" w:rsidRPr="00F37984" w:rsidRDefault="0089236F" w:rsidP="00F37984">
      <w:pPr>
        <w:pStyle w:val="2ff3"/>
        <w:rPr>
          <w:i/>
          <w:iCs/>
          <w:u w:val="single"/>
        </w:rPr>
      </w:pPr>
      <w:r w:rsidRPr="00F37984">
        <w:rPr>
          <w:i/>
          <w:iCs/>
          <w:u w:val="single"/>
        </w:rPr>
        <w:t>Амортизация</w:t>
      </w:r>
    </w:p>
    <w:p w14:paraId="347D3467" w14:textId="77777777" w:rsidR="0089236F" w:rsidRPr="00B7783E" w:rsidRDefault="0089236F" w:rsidP="00F37984">
      <w:pPr>
        <w:pStyle w:val="2ff3"/>
      </w:pPr>
      <w:r w:rsidRPr="00B7783E">
        <w:t>По статье «Амортизация» филиалом не заявлены расходы для расчета корректировки неподконтрольных расходов за 2016 год.</w:t>
      </w:r>
    </w:p>
    <w:p w14:paraId="425034E6" w14:textId="77777777" w:rsidR="0089236F" w:rsidRPr="00B7783E" w:rsidRDefault="0089236F" w:rsidP="00F37984">
      <w:pPr>
        <w:pStyle w:val="2ff3"/>
      </w:pPr>
      <w:r w:rsidRPr="00B7783E">
        <w:t xml:space="preserve">Согласно экспертному заключению Региональной энергетической комиссии Кемеровской области, фактические затраты филиала по статье «амортизация» составили 862 385,0 тыс. руб. </w:t>
      </w:r>
    </w:p>
    <w:p w14:paraId="1A0A4176" w14:textId="61E52D57" w:rsidR="0089236F" w:rsidRPr="00B7783E" w:rsidRDefault="0089236F" w:rsidP="00F37984">
      <w:pPr>
        <w:pStyle w:val="2ff3"/>
      </w:pPr>
      <w:r w:rsidRPr="00B7783E">
        <w:t xml:space="preserve">В форме 5-з за 2016 год амортизация основных средств и нематериальных активов, отнесенная на деятельность по передаче электрической энергии, отражена в размере 862 592,258 тыс. руб. Также представлена в составе </w:t>
      </w:r>
      <w:r w:rsidR="00B64520" w:rsidRPr="00B64520">
        <w:t xml:space="preserve">тарифного предложения </w:t>
      </w:r>
      <w:r w:rsidRPr="00B7783E">
        <w:t xml:space="preserve">расшифровка факта за 2016 год по амортизации в виде выгрузки из </w:t>
      </w:r>
      <w:r w:rsidRPr="00B7783E">
        <w:rPr>
          <w:lang w:val="en-US"/>
        </w:rPr>
        <w:t>SAP</w:t>
      </w:r>
      <w:r w:rsidRPr="00B7783E">
        <w:t>. Иная документация в обоснование фактических расходов по указанной статье не представлена.</w:t>
      </w:r>
    </w:p>
    <w:p w14:paraId="167E008B" w14:textId="2DA9D0C3" w:rsidR="0089236F" w:rsidRPr="00B7783E" w:rsidRDefault="0089236F" w:rsidP="00F37984">
      <w:pPr>
        <w:pStyle w:val="2ff3"/>
      </w:pPr>
      <w:r w:rsidRPr="00B7783E">
        <w:t>На основании изложенного, Исполнитель делает вывод о недостаточном обосновании и подтверждении филиалом</w:t>
      </w:r>
      <w:r w:rsidR="00B64520">
        <w:t xml:space="preserve"> ПАО </w:t>
      </w:r>
      <w:r w:rsidRPr="00B7783E">
        <w:t>«МРСК Сибири» - «Кузбассэнерго – РЭС» фактических расходов по статье «амортизация основных средств».</w:t>
      </w:r>
    </w:p>
    <w:p w14:paraId="7AE7A291" w14:textId="77777777" w:rsidR="0089236F" w:rsidRPr="00B7783E" w:rsidRDefault="0089236F" w:rsidP="00F37984">
      <w:pPr>
        <w:pStyle w:val="2ff3"/>
      </w:pPr>
      <w:r w:rsidRPr="00B7783E">
        <w:lastRenderedPageBreak/>
        <w:t>Ввиду отсутствия достаточных обосновывающих документов по статье «Амортизация» Исполнителем принимает расходы по указанной статье в сумме 862 385,0 тыс. руб., принятую РЭК Кемеровской области.</w:t>
      </w:r>
    </w:p>
    <w:p w14:paraId="23549F38" w14:textId="77777777" w:rsidR="0089236F" w:rsidRPr="00B7783E" w:rsidRDefault="0089236F" w:rsidP="00F37984">
      <w:pPr>
        <w:pStyle w:val="2ff3"/>
      </w:pPr>
    </w:p>
    <w:p w14:paraId="006CFBA4" w14:textId="77777777" w:rsidR="0089236F" w:rsidRPr="00F37984" w:rsidRDefault="0089236F" w:rsidP="00F37984">
      <w:pPr>
        <w:pStyle w:val="2ff3"/>
        <w:rPr>
          <w:i/>
          <w:iCs/>
          <w:u w:val="single"/>
        </w:rPr>
      </w:pPr>
      <w:r w:rsidRPr="00F37984">
        <w:rPr>
          <w:i/>
          <w:iCs/>
          <w:u w:val="single"/>
        </w:rPr>
        <w:t>Отчисления на социальные нужды</w:t>
      </w:r>
    </w:p>
    <w:p w14:paraId="6FFE8350" w14:textId="7DAF36D7" w:rsidR="0089236F" w:rsidRPr="00B7783E" w:rsidRDefault="0089236F" w:rsidP="00F37984">
      <w:pPr>
        <w:pStyle w:val="2ff3"/>
      </w:pPr>
      <w:r w:rsidRPr="00B7783E">
        <w:t>Исполнитель отмечает, что, согласно позиции ФАС России, отчисления</w:t>
      </w:r>
      <w:r w:rsidR="00B64520">
        <w:t xml:space="preserve"> </w:t>
      </w:r>
      <w:r w:rsidRPr="00B7783E">
        <w:t>на социальные нужды определяются с учетом непревышения принимаемого</w:t>
      </w:r>
      <w:r w:rsidR="00B64520">
        <w:t xml:space="preserve"> </w:t>
      </w:r>
      <w:r w:rsidRPr="00B7783E">
        <w:t>в расчет уровня фонда оплаты труда, учтенного в составе подконтрольных расходов, за исключением случая, когда превышение фактического фонда оплаты труда к установленному покрывается экономией в целом по подконтрольным расходам.</w:t>
      </w:r>
    </w:p>
    <w:p w14:paraId="120091DF" w14:textId="1C0EF7CA" w:rsidR="0089236F" w:rsidRPr="00B7783E" w:rsidRDefault="0089236F" w:rsidP="00F37984">
      <w:pPr>
        <w:pStyle w:val="2ff3"/>
      </w:pPr>
      <w:r w:rsidRPr="00B7783E">
        <w:t>По отчетным данным филиала</w:t>
      </w:r>
      <w:r w:rsidR="00B64520">
        <w:t xml:space="preserve"> ПАО </w:t>
      </w:r>
      <w:r w:rsidRPr="00B7783E">
        <w:t>«МРСК Сибири» - «Кузбассэнерго – РЭС» за 2016 год, общая величина подконтрольных расходов составила</w:t>
      </w:r>
      <w:r w:rsidR="00B64520">
        <w:t xml:space="preserve"> </w:t>
      </w:r>
      <w:r w:rsidRPr="00B7783E">
        <w:t>2 662 304,51 тыс. руб., что выше уровня, установленного РЭК Кемеровской области на 2016 год, на 202 706,96 тыс. руб. Превышение фактического фонда оплаты труда над установленным составило 312 062,57 тыс. руб.</w:t>
      </w:r>
    </w:p>
    <w:p w14:paraId="3AE8D621" w14:textId="581D5941" w:rsidR="0089236F" w:rsidRPr="00B7783E" w:rsidRDefault="0089236F" w:rsidP="00F37984">
      <w:pPr>
        <w:pStyle w:val="2ff3"/>
      </w:pPr>
      <w:r w:rsidRPr="00B7783E">
        <w:t>Таким образом, отчисления на социальные нужды определялись Исполнителем исходя из фонда оплаты труда, установленного на 2016 год, с учетом величины корректировки в связи с изменением планируемых параметров расчета тарифов и среднего фактического процента отчислений по данным раздельного учета</w:t>
      </w:r>
      <w:r w:rsidR="00B64520">
        <w:t xml:space="preserve"> </w:t>
      </w:r>
      <w:r w:rsidRPr="00B7783E">
        <w:t>филиала</w:t>
      </w:r>
      <w:r w:rsidR="00B64520">
        <w:t xml:space="preserve"> ПАО </w:t>
      </w:r>
      <w:r w:rsidRPr="00B7783E">
        <w:t xml:space="preserve">«МРСК Сибири» - «Кузбассэнерго – РЭС» в размере 29,62%. </w:t>
      </w:r>
    </w:p>
    <w:tbl>
      <w:tblPr>
        <w:tblW w:w="9498" w:type="dxa"/>
        <w:tblInd w:w="-10" w:type="dxa"/>
        <w:tblLook w:val="04A0" w:firstRow="1" w:lastRow="0" w:firstColumn="1" w:lastColumn="0" w:noHBand="0" w:noVBand="1"/>
      </w:tblPr>
      <w:tblGrid>
        <w:gridCol w:w="3119"/>
        <w:gridCol w:w="1843"/>
        <w:gridCol w:w="1276"/>
        <w:gridCol w:w="1276"/>
        <w:gridCol w:w="1984"/>
      </w:tblGrid>
      <w:tr w:rsidR="00F37984" w:rsidRPr="00F37984" w14:paraId="2B580D63" w14:textId="77777777" w:rsidTr="00DC153F">
        <w:trPr>
          <w:trHeight w:val="540"/>
          <w:tblHeader/>
        </w:trPr>
        <w:tc>
          <w:tcPr>
            <w:tcW w:w="3119" w:type="dxa"/>
            <w:vMerge w:val="restart"/>
            <w:tcBorders>
              <w:top w:val="single" w:sz="8" w:space="0" w:color="FFFFFF"/>
              <w:left w:val="single" w:sz="8" w:space="0" w:color="FFFFFF"/>
              <w:bottom w:val="single" w:sz="8" w:space="0" w:color="000000"/>
              <w:right w:val="single" w:sz="8" w:space="0" w:color="FFFFFF"/>
            </w:tcBorders>
            <w:shd w:val="clear" w:color="000000" w:fill="4F6228"/>
            <w:noWrap/>
            <w:vAlign w:val="center"/>
            <w:hideMark/>
          </w:tcPr>
          <w:p w14:paraId="116B79B9" w14:textId="77777777" w:rsidR="00F37984" w:rsidRPr="00F37984" w:rsidRDefault="00F37984" w:rsidP="00DC153F">
            <w:pPr>
              <w:spacing w:after="0" w:line="240" w:lineRule="auto"/>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Наименование показателя</w:t>
            </w:r>
          </w:p>
        </w:tc>
        <w:tc>
          <w:tcPr>
            <w:tcW w:w="1843" w:type="dxa"/>
            <w:vMerge w:val="restart"/>
            <w:tcBorders>
              <w:top w:val="single" w:sz="8" w:space="0" w:color="FFFFFF"/>
              <w:left w:val="single" w:sz="8" w:space="0" w:color="FFFFFF"/>
              <w:bottom w:val="single" w:sz="8" w:space="0" w:color="000000"/>
              <w:right w:val="single" w:sz="8" w:space="0" w:color="FFFFFF"/>
            </w:tcBorders>
            <w:shd w:val="clear" w:color="000000" w:fill="4F6228"/>
            <w:vAlign w:val="center"/>
            <w:hideMark/>
          </w:tcPr>
          <w:p w14:paraId="6329577E" w14:textId="77777777" w:rsidR="00F37984" w:rsidRPr="00F37984" w:rsidRDefault="00F37984" w:rsidP="00DC153F">
            <w:pPr>
              <w:spacing w:after="0" w:line="240" w:lineRule="auto"/>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Факт ТСО за 2016 год по данным формы раздельного учета</w:t>
            </w:r>
          </w:p>
        </w:tc>
        <w:tc>
          <w:tcPr>
            <w:tcW w:w="1276" w:type="dxa"/>
            <w:vMerge w:val="restart"/>
            <w:tcBorders>
              <w:top w:val="single" w:sz="8" w:space="0" w:color="FFFFFF"/>
              <w:left w:val="single" w:sz="8" w:space="0" w:color="FFFFFF"/>
              <w:bottom w:val="single" w:sz="8" w:space="0" w:color="000000"/>
              <w:right w:val="single" w:sz="8" w:space="0" w:color="FFFFFF"/>
            </w:tcBorders>
            <w:shd w:val="clear" w:color="000000" w:fill="4F6228"/>
            <w:vAlign w:val="center"/>
            <w:hideMark/>
          </w:tcPr>
          <w:p w14:paraId="440E59D6" w14:textId="77777777" w:rsidR="00F37984" w:rsidRPr="00F37984" w:rsidRDefault="00F37984" w:rsidP="00DC153F">
            <w:pPr>
              <w:spacing w:after="0" w:line="240" w:lineRule="auto"/>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ТБР на 2016 год</w:t>
            </w:r>
          </w:p>
        </w:tc>
        <w:tc>
          <w:tcPr>
            <w:tcW w:w="1276" w:type="dxa"/>
            <w:tcBorders>
              <w:top w:val="single" w:sz="8" w:space="0" w:color="FFFFFF"/>
              <w:left w:val="nil"/>
              <w:bottom w:val="nil"/>
              <w:right w:val="single" w:sz="8" w:space="0" w:color="FFFFFF"/>
            </w:tcBorders>
            <w:shd w:val="clear" w:color="000000" w:fill="4F6228"/>
            <w:vAlign w:val="center"/>
            <w:hideMark/>
          </w:tcPr>
          <w:p w14:paraId="75993125" w14:textId="77777777" w:rsidR="00F37984" w:rsidRPr="00F37984" w:rsidRDefault="00F37984" w:rsidP="00DC153F">
            <w:pPr>
              <w:spacing w:after="0" w:line="240" w:lineRule="auto"/>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Факт по расчету</w:t>
            </w:r>
          </w:p>
        </w:tc>
        <w:tc>
          <w:tcPr>
            <w:tcW w:w="1984" w:type="dxa"/>
            <w:vMerge w:val="restart"/>
            <w:tcBorders>
              <w:top w:val="single" w:sz="8" w:space="0" w:color="FFFFFF"/>
              <w:left w:val="nil"/>
              <w:right w:val="single" w:sz="8" w:space="0" w:color="FFFFFF"/>
            </w:tcBorders>
            <w:shd w:val="clear" w:color="000000" w:fill="4F6228"/>
            <w:vAlign w:val="center"/>
            <w:hideMark/>
          </w:tcPr>
          <w:p w14:paraId="6AE8671A" w14:textId="77777777" w:rsidR="00F37984" w:rsidRPr="00F37984" w:rsidRDefault="00F37984" w:rsidP="00DC153F">
            <w:pPr>
              <w:spacing w:after="0" w:line="240" w:lineRule="auto"/>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Расчет Исполнителя</w:t>
            </w:r>
          </w:p>
          <w:p w14:paraId="10FF4072" w14:textId="70C83B97" w:rsidR="00F37984" w:rsidRPr="00F37984" w:rsidRDefault="00F37984" w:rsidP="00DC153F">
            <w:pPr>
              <w:spacing w:after="0" w:line="240" w:lineRule="auto"/>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2016 год</w:t>
            </w:r>
          </w:p>
        </w:tc>
      </w:tr>
      <w:tr w:rsidR="00F37984" w:rsidRPr="00F37984" w14:paraId="1942800F" w14:textId="77777777" w:rsidTr="00DC153F">
        <w:trPr>
          <w:trHeight w:val="804"/>
          <w:tblHeader/>
        </w:trPr>
        <w:tc>
          <w:tcPr>
            <w:tcW w:w="3119" w:type="dxa"/>
            <w:vMerge/>
            <w:tcBorders>
              <w:top w:val="single" w:sz="8" w:space="0" w:color="FFFFFF"/>
              <w:left w:val="single" w:sz="8" w:space="0" w:color="FFFFFF"/>
              <w:bottom w:val="single" w:sz="8" w:space="0" w:color="000000"/>
              <w:right w:val="single" w:sz="8" w:space="0" w:color="FFFFFF"/>
            </w:tcBorders>
            <w:vAlign w:val="center"/>
            <w:hideMark/>
          </w:tcPr>
          <w:p w14:paraId="6C065CBD" w14:textId="77777777" w:rsidR="00F37984" w:rsidRPr="00F37984" w:rsidRDefault="00F37984" w:rsidP="00DC153F">
            <w:pPr>
              <w:spacing w:after="0" w:line="240" w:lineRule="auto"/>
              <w:rPr>
                <w:rFonts w:ascii="Myriad Pro" w:hAnsi="Myriad Pro"/>
                <w:b/>
                <w:bCs/>
                <w:color w:val="FFFFFF"/>
                <w:sz w:val="20"/>
                <w:szCs w:val="20"/>
                <w:lang w:eastAsia="ru-RU"/>
              </w:rPr>
            </w:pPr>
          </w:p>
        </w:tc>
        <w:tc>
          <w:tcPr>
            <w:tcW w:w="1843" w:type="dxa"/>
            <w:vMerge/>
            <w:tcBorders>
              <w:top w:val="single" w:sz="8" w:space="0" w:color="FFFFFF"/>
              <w:left w:val="single" w:sz="8" w:space="0" w:color="FFFFFF"/>
              <w:bottom w:val="single" w:sz="8" w:space="0" w:color="000000"/>
              <w:right w:val="single" w:sz="8" w:space="0" w:color="FFFFFF"/>
            </w:tcBorders>
            <w:vAlign w:val="center"/>
            <w:hideMark/>
          </w:tcPr>
          <w:p w14:paraId="4B20AD54" w14:textId="77777777" w:rsidR="00F37984" w:rsidRPr="00F37984" w:rsidRDefault="00F37984" w:rsidP="00DC153F">
            <w:pPr>
              <w:spacing w:after="0" w:line="240" w:lineRule="auto"/>
              <w:rPr>
                <w:rFonts w:ascii="Myriad Pro" w:hAnsi="Myriad Pro"/>
                <w:b/>
                <w:bCs/>
                <w:color w:val="FFFFFF"/>
                <w:sz w:val="20"/>
                <w:szCs w:val="20"/>
                <w:lang w:eastAsia="ru-RU"/>
              </w:rPr>
            </w:pPr>
          </w:p>
        </w:tc>
        <w:tc>
          <w:tcPr>
            <w:tcW w:w="1276" w:type="dxa"/>
            <w:vMerge/>
            <w:tcBorders>
              <w:top w:val="single" w:sz="8" w:space="0" w:color="FFFFFF"/>
              <w:left w:val="single" w:sz="8" w:space="0" w:color="FFFFFF"/>
              <w:bottom w:val="single" w:sz="8" w:space="0" w:color="000000"/>
              <w:right w:val="single" w:sz="8" w:space="0" w:color="FFFFFF"/>
            </w:tcBorders>
            <w:vAlign w:val="center"/>
            <w:hideMark/>
          </w:tcPr>
          <w:p w14:paraId="3FA6544B" w14:textId="77777777" w:rsidR="00F37984" w:rsidRPr="00F37984" w:rsidRDefault="00F37984" w:rsidP="00DC153F">
            <w:pPr>
              <w:spacing w:after="0" w:line="240" w:lineRule="auto"/>
              <w:rPr>
                <w:rFonts w:ascii="Myriad Pro" w:hAnsi="Myriad Pro"/>
                <w:b/>
                <w:bCs/>
                <w:color w:val="FFFFFF"/>
                <w:sz w:val="20"/>
                <w:szCs w:val="20"/>
                <w:lang w:eastAsia="ru-RU"/>
              </w:rPr>
            </w:pPr>
          </w:p>
        </w:tc>
        <w:tc>
          <w:tcPr>
            <w:tcW w:w="1276" w:type="dxa"/>
            <w:tcBorders>
              <w:top w:val="nil"/>
              <w:left w:val="nil"/>
              <w:bottom w:val="single" w:sz="8" w:space="0" w:color="auto"/>
              <w:right w:val="single" w:sz="8" w:space="0" w:color="FFFFFF"/>
            </w:tcBorders>
            <w:shd w:val="clear" w:color="000000" w:fill="4F6228"/>
            <w:vAlign w:val="center"/>
            <w:hideMark/>
          </w:tcPr>
          <w:p w14:paraId="6AFCA6D9" w14:textId="77777777" w:rsidR="00F37984" w:rsidRPr="00F37984" w:rsidRDefault="00F37984" w:rsidP="00DC153F">
            <w:pPr>
              <w:spacing w:after="0" w:line="240" w:lineRule="auto"/>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РСТ РБ за 2016 год</w:t>
            </w:r>
          </w:p>
        </w:tc>
        <w:tc>
          <w:tcPr>
            <w:tcW w:w="1984" w:type="dxa"/>
            <w:vMerge/>
            <w:tcBorders>
              <w:left w:val="nil"/>
              <w:bottom w:val="single" w:sz="8" w:space="0" w:color="auto"/>
              <w:right w:val="single" w:sz="8" w:space="0" w:color="FFFFFF"/>
            </w:tcBorders>
            <w:shd w:val="clear" w:color="000000" w:fill="4F6228"/>
            <w:vAlign w:val="center"/>
            <w:hideMark/>
          </w:tcPr>
          <w:p w14:paraId="7999B85B" w14:textId="0AA80585" w:rsidR="00F37984" w:rsidRPr="00F37984" w:rsidRDefault="00F37984" w:rsidP="00DC153F">
            <w:pPr>
              <w:spacing w:after="0" w:line="240" w:lineRule="auto"/>
              <w:jc w:val="center"/>
              <w:rPr>
                <w:rFonts w:ascii="Myriad Pro" w:hAnsi="Myriad Pro"/>
                <w:b/>
                <w:bCs/>
                <w:color w:val="FFFFFF"/>
                <w:sz w:val="20"/>
                <w:szCs w:val="20"/>
                <w:lang w:eastAsia="ru-RU"/>
              </w:rPr>
            </w:pPr>
          </w:p>
        </w:tc>
      </w:tr>
      <w:tr w:rsidR="0089236F" w:rsidRPr="00F37984" w14:paraId="22DCCEA8" w14:textId="77777777" w:rsidTr="00DC153F">
        <w:trPr>
          <w:trHeight w:val="351"/>
        </w:trPr>
        <w:tc>
          <w:tcPr>
            <w:tcW w:w="3119" w:type="dxa"/>
            <w:tcBorders>
              <w:top w:val="nil"/>
              <w:left w:val="single" w:sz="8" w:space="0" w:color="auto"/>
              <w:bottom w:val="single" w:sz="8" w:space="0" w:color="auto"/>
              <w:right w:val="single" w:sz="8" w:space="0" w:color="auto"/>
            </w:tcBorders>
            <w:shd w:val="clear" w:color="auto" w:fill="auto"/>
            <w:vAlign w:val="center"/>
            <w:hideMark/>
          </w:tcPr>
          <w:p w14:paraId="273782D0" w14:textId="77777777" w:rsidR="0089236F" w:rsidRPr="00F37984" w:rsidRDefault="0089236F" w:rsidP="00DC153F">
            <w:pPr>
              <w:spacing w:after="0" w:line="240" w:lineRule="auto"/>
              <w:rPr>
                <w:rFonts w:ascii="Myriad Pro" w:hAnsi="Myriad Pro"/>
                <w:color w:val="000000"/>
                <w:sz w:val="20"/>
                <w:szCs w:val="20"/>
                <w:lang w:eastAsia="ru-RU"/>
              </w:rPr>
            </w:pPr>
            <w:r w:rsidRPr="00F37984">
              <w:rPr>
                <w:rFonts w:ascii="Myriad Pro" w:hAnsi="Myriad Pro"/>
                <w:color w:val="000000"/>
                <w:sz w:val="20"/>
                <w:szCs w:val="20"/>
                <w:lang w:eastAsia="ru-RU"/>
              </w:rPr>
              <w:t>Фонд оплаты труда, тыс. руб.</w:t>
            </w:r>
          </w:p>
        </w:tc>
        <w:tc>
          <w:tcPr>
            <w:tcW w:w="1843" w:type="dxa"/>
            <w:tcBorders>
              <w:top w:val="nil"/>
              <w:left w:val="nil"/>
              <w:bottom w:val="single" w:sz="8" w:space="0" w:color="auto"/>
              <w:right w:val="single" w:sz="8" w:space="0" w:color="auto"/>
            </w:tcBorders>
            <w:shd w:val="clear" w:color="auto" w:fill="auto"/>
            <w:vAlign w:val="center"/>
            <w:hideMark/>
          </w:tcPr>
          <w:p w14:paraId="17A2245B" w14:textId="77777777" w:rsidR="0089236F" w:rsidRPr="00F37984" w:rsidRDefault="0089236F" w:rsidP="00DC153F">
            <w:pPr>
              <w:spacing w:after="0" w:line="240" w:lineRule="auto"/>
              <w:jc w:val="center"/>
              <w:rPr>
                <w:rFonts w:ascii="Myriad Pro" w:hAnsi="Myriad Pro"/>
                <w:color w:val="000000"/>
                <w:sz w:val="20"/>
                <w:szCs w:val="20"/>
                <w:lang w:eastAsia="ru-RU"/>
              </w:rPr>
            </w:pPr>
            <w:r w:rsidRPr="00F37984">
              <w:rPr>
                <w:rFonts w:ascii="Myriad Pro" w:hAnsi="Myriad Pro"/>
                <w:color w:val="000000"/>
                <w:sz w:val="20"/>
                <w:szCs w:val="20"/>
                <w:lang w:eastAsia="ru-RU"/>
              </w:rPr>
              <w:t>1 090 305,64</w:t>
            </w:r>
          </w:p>
        </w:tc>
        <w:tc>
          <w:tcPr>
            <w:tcW w:w="1276" w:type="dxa"/>
            <w:tcBorders>
              <w:top w:val="nil"/>
              <w:left w:val="nil"/>
              <w:bottom w:val="single" w:sz="8" w:space="0" w:color="auto"/>
              <w:right w:val="single" w:sz="8" w:space="0" w:color="auto"/>
            </w:tcBorders>
            <w:shd w:val="clear" w:color="auto" w:fill="auto"/>
            <w:vAlign w:val="center"/>
            <w:hideMark/>
          </w:tcPr>
          <w:p w14:paraId="425972C7" w14:textId="77777777" w:rsidR="0089236F" w:rsidRPr="00F37984" w:rsidRDefault="0089236F" w:rsidP="00DC153F">
            <w:pPr>
              <w:spacing w:after="0" w:line="240" w:lineRule="auto"/>
              <w:jc w:val="center"/>
              <w:rPr>
                <w:rFonts w:ascii="Myriad Pro" w:hAnsi="Myriad Pro"/>
                <w:color w:val="000000"/>
                <w:sz w:val="20"/>
                <w:szCs w:val="20"/>
                <w:lang w:eastAsia="ru-RU"/>
              </w:rPr>
            </w:pPr>
            <w:r w:rsidRPr="00F37984">
              <w:rPr>
                <w:rFonts w:ascii="Myriad Pro" w:hAnsi="Myriad Pro"/>
                <w:color w:val="000000"/>
                <w:sz w:val="20"/>
                <w:szCs w:val="20"/>
                <w:lang w:eastAsia="ru-RU"/>
              </w:rPr>
              <w:t>1 005 593,77</w:t>
            </w:r>
          </w:p>
        </w:tc>
        <w:tc>
          <w:tcPr>
            <w:tcW w:w="1276" w:type="dxa"/>
            <w:tcBorders>
              <w:top w:val="nil"/>
              <w:left w:val="nil"/>
              <w:bottom w:val="single" w:sz="8" w:space="0" w:color="auto"/>
              <w:right w:val="single" w:sz="8" w:space="0" w:color="auto"/>
            </w:tcBorders>
            <w:shd w:val="clear" w:color="auto" w:fill="auto"/>
            <w:vAlign w:val="center"/>
            <w:hideMark/>
          </w:tcPr>
          <w:p w14:paraId="7C950D36" w14:textId="77777777" w:rsidR="0089236F" w:rsidRPr="00F37984" w:rsidRDefault="0089236F" w:rsidP="00DC153F">
            <w:pPr>
              <w:spacing w:after="0" w:line="240" w:lineRule="auto"/>
              <w:jc w:val="center"/>
              <w:rPr>
                <w:rFonts w:ascii="Myriad Pro" w:hAnsi="Myriad Pro"/>
                <w:color w:val="000000"/>
                <w:sz w:val="20"/>
                <w:szCs w:val="20"/>
                <w:lang w:eastAsia="ru-RU"/>
              </w:rPr>
            </w:pPr>
            <w:r w:rsidRPr="00F37984">
              <w:rPr>
                <w:rFonts w:ascii="Myriad Pro" w:hAnsi="Myriad Pro"/>
                <w:color w:val="000000"/>
                <w:sz w:val="20"/>
                <w:szCs w:val="20"/>
                <w:lang w:eastAsia="ru-RU"/>
              </w:rPr>
              <w:t>934 213,87</w:t>
            </w:r>
          </w:p>
        </w:tc>
        <w:tc>
          <w:tcPr>
            <w:tcW w:w="1984" w:type="dxa"/>
            <w:tcBorders>
              <w:top w:val="nil"/>
              <w:left w:val="nil"/>
              <w:bottom w:val="single" w:sz="8" w:space="0" w:color="auto"/>
              <w:right w:val="single" w:sz="8" w:space="0" w:color="auto"/>
            </w:tcBorders>
            <w:shd w:val="clear" w:color="auto" w:fill="auto"/>
            <w:vAlign w:val="center"/>
            <w:hideMark/>
          </w:tcPr>
          <w:p w14:paraId="7D28D769" w14:textId="77777777" w:rsidR="0089236F" w:rsidRPr="00F37984" w:rsidRDefault="0089236F" w:rsidP="00DC153F">
            <w:pPr>
              <w:spacing w:after="0" w:line="240" w:lineRule="auto"/>
              <w:jc w:val="center"/>
              <w:rPr>
                <w:rFonts w:ascii="Myriad Pro" w:hAnsi="Myriad Pro"/>
                <w:color w:val="000000"/>
                <w:sz w:val="20"/>
                <w:szCs w:val="20"/>
                <w:lang w:eastAsia="ru-RU"/>
              </w:rPr>
            </w:pPr>
            <w:r w:rsidRPr="00F37984">
              <w:rPr>
                <w:rFonts w:ascii="Myriad Pro" w:hAnsi="Myriad Pro"/>
                <w:color w:val="000000"/>
                <w:sz w:val="20"/>
                <w:szCs w:val="20"/>
                <w:lang w:eastAsia="ru-RU"/>
              </w:rPr>
              <w:t>997 858,36</w:t>
            </w:r>
          </w:p>
        </w:tc>
      </w:tr>
      <w:tr w:rsidR="0089236F" w:rsidRPr="00F37984" w14:paraId="529890ED" w14:textId="77777777" w:rsidTr="00DC153F">
        <w:trPr>
          <w:trHeight w:val="359"/>
        </w:trPr>
        <w:tc>
          <w:tcPr>
            <w:tcW w:w="3119" w:type="dxa"/>
            <w:tcBorders>
              <w:top w:val="nil"/>
              <w:left w:val="single" w:sz="8" w:space="0" w:color="auto"/>
              <w:bottom w:val="single" w:sz="8" w:space="0" w:color="auto"/>
              <w:right w:val="single" w:sz="8" w:space="0" w:color="auto"/>
            </w:tcBorders>
            <w:shd w:val="clear" w:color="auto" w:fill="auto"/>
            <w:vAlign w:val="center"/>
            <w:hideMark/>
          </w:tcPr>
          <w:p w14:paraId="0BF0D216" w14:textId="77777777" w:rsidR="0089236F" w:rsidRPr="00F37984" w:rsidRDefault="0089236F" w:rsidP="00DC153F">
            <w:pPr>
              <w:spacing w:after="0" w:line="240" w:lineRule="auto"/>
              <w:rPr>
                <w:rFonts w:ascii="Myriad Pro" w:hAnsi="Myriad Pro"/>
                <w:b/>
                <w:bCs/>
                <w:color w:val="000000"/>
                <w:sz w:val="20"/>
                <w:szCs w:val="20"/>
                <w:lang w:eastAsia="ru-RU"/>
              </w:rPr>
            </w:pPr>
            <w:r w:rsidRPr="00F37984">
              <w:rPr>
                <w:rFonts w:ascii="Myriad Pro" w:hAnsi="Myriad Pro"/>
                <w:b/>
                <w:bCs/>
                <w:color w:val="000000"/>
                <w:sz w:val="20"/>
                <w:szCs w:val="20"/>
                <w:lang w:eastAsia="ru-RU"/>
              </w:rPr>
              <w:t>Отчисления, тыс. руб.</w:t>
            </w:r>
          </w:p>
        </w:tc>
        <w:tc>
          <w:tcPr>
            <w:tcW w:w="1843" w:type="dxa"/>
            <w:tcBorders>
              <w:top w:val="nil"/>
              <w:left w:val="nil"/>
              <w:bottom w:val="single" w:sz="8" w:space="0" w:color="auto"/>
              <w:right w:val="single" w:sz="8" w:space="0" w:color="auto"/>
            </w:tcBorders>
            <w:shd w:val="clear" w:color="auto" w:fill="auto"/>
            <w:vAlign w:val="center"/>
            <w:hideMark/>
          </w:tcPr>
          <w:p w14:paraId="30B83B4F" w14:textId="77777777" w:rsidR="0089236F" w:rsidRPr="00F37984" w:rsidRDefault="0089236F" w:rsidP="00DC153F">
            <w:pPr>
              <w:spacing w:after="0" w:line="240" w:lineRule="auto"/>
              <w:jc w:val="center"/>
              <w:rPr>
                <w:rFonts w:ascii="Myriad Pro" w:hAnsi="Myriad Pro"/>
                <w:color w:val="000000"/>
                <w:sz w:val="20"/>
                <w:szCs w:val="20"/>
                <w:lang w:eastAsia="ru-RU"/>
              </w:rPr>
            </w:pPr>
            <w:r w:rsidRPr="00F37984">
              <w:rPr>
                <w:rFonts w:ascii="Myriad Pro" w:hAnsi="Myriad Pro"/>
                <w:color w:val="000000"/>
                <w:sz w:val="20"/>
                <w:szCs w:val="20"/>
                <w:lang w:eastAsia="ru-RU"/>
              </w:rPr>
              <w:t>322 951,13</w:t>
            </w:r>
          </w:p>
        </w:tc>
        <w:tc>
          <w:tcPr>
            <w:tcW w:w="1276" w:type="dxa"/>
            <w:tcBorders>
              <w:top w:val="nil"/>
              <w:left w:val="nil"/>
              <w:bottom w:val="single" w:sz="8" w:space="0" w:color="auto"/>
              <w:right w:val="single" w:sz="8" w:space="0" w:color="auto"/>
            </w:tcBorders>
            <w:shd w:val="clear" w:color="auto" w:fill="auto"/>
            <w:vAlign w:val="center"/>
            <w:hideMark/>
          </w:tcPr>
          <w:p w14:paraId="26C80AB6" w14:textId="77777777" w:rsidR="0089236F" w:rsidRPr="00F37984" w:rsidRDefault="0089236F" w:rsidP="00DC153F">
            <w:pPr>
              <w:spacing w:after="0" w:line="240" w:lineRule="auto"/>
              <w:jc w:val="center"/>
              <w:rPr>
                <w:rFonts w:ascii="Myriad Pro" w:hAnsi="Myriad Pro"/>
                <w:color w:val="000000"/>
                <w:sz w:val="20"/>
                <w:szCs w:val="20"/>
                <w:lang w:eastAsia="ru-RU"/>
              </w:rPr>
            </w:pPr>
            <w:r w:rsidRPr="00F37984">
              <w:rPr>
                <w:rFonts w:ascii="Myriad Pro" w:hAnsi="Myriad Pro"/>
                <w:color w:val="000000"/>
                <w:sz w:val="20"/>
                <w:szCs w:val="20"/>
                <w:lang w:eastAsia="ru-RU"/>
              </w:rPr>
              <w:t>304 694,90</w:t>
            </w:r>
          </w:p>
        </w:tc>
        <w:tc>
          <w:tcPr>
            <w:tcW w:w="1276" w:type="dxa"/>
            <w:tcBorders>
              <w:top w:val="nil"/>
              <w:left w:val="nil"/>
              <w:bottom w:val="single" w:sz="8" w:space="0" w:color="auto"/>
              <w:right w:val="single" w:sz="8" w:space="0" w:color="auto"/>
            </w:tcBorders>
            <w:shd w:val="clear" w:color="auto" w:fill="auto"/>
            <w:vAlign w:val="center"/>
            <w:hideMark/>
          </w:tcPr>
          <w:p w14:paraId="634FA6C1" w14:textId="77777777" w:rsidR="0089236F" w:rsidRPr="00F37984" w:rsidRDefault="0089236F" w:rsidP="00DC153F">
            <w:pPr>
              <w:spacing w:after="0" w:line="240" w:lineRule="auto"/>
              <w:jc w:val="center"/>
              <w:rPr>
                <w:rFonts w:ascii="Myriad Pro" w:hAnsi="Myriad Pro"/>
                <w:color w:val="000000"/>
                <w:sz w:val="20"/>
                <w:szCs w:val="20"/>
                <w:lang w:eastAsia="ru-RU"/>
              </w:rPr>
            </w:pPr>
            <w:r w:rsidRPr="00F37984">
              <w:rPr>
                <w:rFonts w:ascii="Myriad Pro" w:hAnsi="Myriad Pro"/>
                <w:color w:val="000000"/>
                <w:sz w:val="20"/>
                <w:szCs w:val="20"/>
                <w:lang w:eastAsia="ru-RU"/>
              </w:rPr>
              <w:t>283 066,80</w:t>
            </w:r>
          </w:p>
        </w:tc>
        <w:tc>
          <w:tcPr>
            <w:tcW w:w="1984" w:type="dxa"/>
            <w:tcBorders>
              <w:top w:val="nil"/>
              <w:left w:val="nil"/>
              <w:bottom w:val="single" w:sz="8" w:space="0" w:color="auto"/>
              <w:right w:val="single" w:sz="8" w:space="0" w:color="auto"/>
            </w:tcBorders>
            <w:shd w:val="clear" w:color="auto" w:fill="auto"/>
            <w:vAlign w:val="center"/>
            <w:hideMark/>
          </w:tcPr>
          <w:p w14:paraId="01BD34A0" w14:textId="77777777" w:rsidR="0089236F" w:rsidRPr="00F37984" w:rsidRDefault="0089236F" w:rsidP="00DC153F">
            <w:pPr>
              <w:spacing w:after="0" w:line="240" w:lineRule="auto"/>
              <w:jc w:val="center"/>
              <w:rPr>
                <w:rFonts w:ascii="Myriad Pro" w:hAnsi="Myriad Pro"/>
                <w:b/>
                <w:bCs/>
                <w:color w:val="000000"/>
                <w:sz w:val="20"/>
                <w:szCs w:val="20"/>
                <w:lang w:eastAsia="ru-RU"/>
              </w:rPr>
            </w:pPr>
            <w:r w:rsidRPr="00F37984">
              <w:rPr>
                <w:rFonts w:ascii="Myriad Pro" w:hAnsi="Myriad Pro"/>
                <w:b/>
                <w:bCs/>
                <w:color w:val="000000"/>
                <w:sz w:val="20"/>
                <w:szCs w:val="20"/>
                <w:lang w:eastAsia="ru-RU"/>
              </w:rPr>
              <w:t>295 568,03</w:t>
            </w:r>
          </w:p>
        </w:tc>
      </w:tr>
      <w:tr w:rsidR="0089236F" w:rsidRPr="00F37984" w14:paraId="2F2FE52D" w14:textId="77777777" w:rsidTr="00DC153F">
        <w:trPr>
          <w:trHeight w:val="540"/>
        </w:trPr>
        <w:tc>
          <w:tcPr>
            <w:tcW w:w="3119" w:type="dxa"/>
            <w:tcBorders>
              <w:top w:val="nil"/>
              <w:left w:val="single" w:sz="8" w:space="0" w:color="auto"/>
              <w:bottom w:val="single" w:sz="8" w:space="0" w:color="auto"/>
              <w:right w:val="single" w:sz="8" w:space="0" w:color="auto"/>
            </w:tcBorders>
            <w:shd w:val="clear" w:color="auto" w:fill="auto"/>
            <w:vAlign w:val="center"/>
            <w:hideMark/>
          </w:tcPr>
          <w:p w14:paraId="41FCB3C9" w14:textId="77777777" w:rsidR="0089236F" w:rsidRPr="00F37984" w:rsidRDefault="0089236F" w:rsidP="00DC153F">
            <w:pPr>
              <w:spacing w:after="0" w:line="240" w:lineRule="auto"/>
              <w:rPr>
                <w:rFonts w:ascii="Myriad Pro" w:hAnsi="Myriad Pro"/>
                <w:color w:val="000000"/>
                <w:sz w:val="20"/>
                <w:szCs w:val="20"/>
                <w:lang w:eastAsia="ru-RU"/>
              </w:rPr>
            </w:pPr>
            <w:r w:rsidRPr="00F37984">
              <w:rPr>
                <w:rFonts w:ascii="Myriad Pro" w:hAnsi="Myriad Pro"/>
                <w:color w:val="000000"/>
                <w:sz w:val="20"/>
                <w:szCs w:val="20"/>
                <w:lang w:eastAsia="ru-RU"/>
              </w:rPr>
              <w:t>Процент отчислений на социальные нужды к ФОТ, %</w:t>
            </w:r>
          </w:p>
        </w:tc>
        <w:tc>
          <w:tcPr>
            <w:tcW w:w="1843" w:type="dxa"/>
            <w:tcBorders>
              <w:top w:val="nil"/>
              <w:left w:val="nil"/>
              <w:bottom w:val="single" w:sz="8" w:space="0" w:color="auto"/>
              <w:right w:val="single" w:sz="8" w:space="0" w:color="auto"/>
            </w:tcBorders>
            <w:shd w:val="clear" w:color="auto" w:fill="auto"/>
            <w:vAlign w:val="center"/>
            <w:hideMark/>
          </w:tcPr>
          <w:p w14:paraId="1689EEC7" w14:textId="77777777" w:rsidR="0089236F" w:rsidRPr="00F37984" w:rsidRDefault="0089236F" w:rsidP="00DC153F">
            <w:pPr>
              <w:spacing w:after="0" w:line="240" w:lineRule="auto"/>
              <w:jc w:val="center"/>
              <w:rPr>
                <w:rFonts w:ascii="Myriad Pro" w:hAnsi="Myriad Pro"/>
                <w:color w:val="000000"/>
                <w:sz w:val="20"/>
                <w:szCs w:val="20"/>
                <w:lang w:eastAsia="ru-RU"/>
              </w:rPr>
            </w:pPr>
            <w:r w:rsidRPr="00F37984">
              <w:rPr>
                <w:rFonts w:ascii="Myriad Pro" w:hAnsi="Myriad Pro"/>
                <w:color w:val="000000"/>
                <w:sz w:val="20"/>
                <w:szCs w:val="20"/>
                <w:lang w:eastAsia="ru-RU"/>
              </w:rPr>
              <w:t>29,62%</w:t>
            </w:r>
          </w:p>
        </w:tc>
        <w:tc>
          <w:tcPr>
            <w:tcW w:w="1276" w:type="dxa"/>
            <w:tcBorders>
              <w:top w:val="nil"/>
              <w:left w:val="nil"/>
              <w:bottom w:val="single" w:sz="8" w:space="0" w:color="auto"/>
              <w:right w:val="single" w:sz="8" w:space="0" w:color="auto"/>
            </w:tcBorders>
            <w:shd w:val="clear" w:color="auto" w:fill="auto"/>
            <w:vAlign w:val="center"/>
            <w:hideMark/>
          </w:tcPr>
          <w:p w14:paraId="449A0A14" w14:textId="77777777" w:rsidR="0089236F" w:rsidRPr="00F37984" w:rsidRDefault="0089236F" w:rsidP="00DC153F">
            <w:pPr>
              <w:spacing w:after="0" w:line="240" w:lineRule="auto"/>
              <w:jc w:val="center"/>
              <w:rPr>
                <w:rFonts w:ascii="Myriad Pro" w:hAnsi="Myriad Pro"/>
                <w:color w:val="000000"/>
                <w:sz w:val="20"/>
                <w:szCs w:val="20"/>
                <w:lang w:eastAsia="ru-RU"/>
              </w:rPr>
            </w:pPr>
            <w:r w:rsidRPr="00F37984">
              <w:rPr>
                <w:rFonts w:ascii="Myriad Pro" w:hAnsi="Myriad Pro"/>
                <w:color w:val="000000"/>
                <w:sz w:val="20"/>
                <w:szCs w:val="20"/>
                <w:lang w:eastAsia="ru-RU"/>
              </w:rPr>
              <w:t>30,30%</w:t>
            </w:r>
          </w:p>
        </w:tc>
        <w:tc>
          <w:tcPr>
            <w:tcW w:w="1276" w:type="dxa"/>
            <w:tcBorders>
              <w:top w:val="nil"/>
              <w:left w:val="nil"/>
              <w:bottom w:val="single" w:sz="8" w:space="0" w:color="auto"/>
              <w:right w:val="single" w:sz="8" w:space="0" w:color="auto"/>
            </w:tcBorders>
            <w:shd w:val="clear" w:color="auto" w:fill="auto"/>
            <w:vAlign w:val="center"/>
            <w:hideMark/>
          </w:tcPr>
          <w:p w14:paraId="64818D89" w14:textId="77777777" w:rsidR="0089236F" w:rsidRPr="00F37984" w:rsidRDefault="0089236F" w:rsidP="00DC153F">
            <w:pPr>
              <w:spacing w:after="0" w:line="240" w:lineRule="auto"/>
              <w:jc w:val="center"/>
              <w:rPr>
                <w:rFonts w:ascii="Myriad Pro" w:hAnsi="Myriad Pro"/>
                <w:color w:val="000000"/>
                <w:sz w:val="20"/>
                <w:szCs w:val="20"/>
                <w:lang w:eastAsia="ru-RU"/>
              </w:rPr>
            </w:pPr>
            <w:r w:rsidRPr="00F37984">
              <w:rPr>
                <w:rFonts w:ascii="Myriad Pro" w:hAnsi="Myriad Pro"/>
                <w:color w:val="000000"/>
                <w:sz w:val="20"/>
                <w:szCs w:val="20"/>
                <w:lang w:eastAsia="ru-RU"/>
              </w:rPr>
              <w:t>30,30%</w:t>
            </w:r>
          </w:p>
        </w:tc>
        <w:tc>
          <w:tcPr>
            <w:tcW w:w="1984" w:type="dxa"/>
            <w:tcBorders>
              <w:top w:val="nil"/>
              <w:left w:val="nil"/>
              <w:bottom w:val="single" w:sz="8" w:space="0" w:color="auto"/>
              <w:right w:val="single" w:sz="8" w:space="0" w:color="auto"/>
            </w:tcBorders>
            <w:shd w:val="clear" w:color="auto" w:fill="auto"/>
            <w:vAlign w:val="center"/>
            <w:hideMark/>
          </w:tcPr>
          <w:p w14:paraId="591FACAA" w14:textId="77777777" w:rsidR="0089236F" w:rsidRPr="00F37984" w:rsidRDefault="0089236F" w:rsidP="00DC153F">
            <w:pPr>
              <w:spacing w:after="0" w:line="240" w:lineRule="auto"/>
              <w:jc w:val="center"/>
              <w:rPr>
                <w:rFonts w:ascii="Myriad Pro" w:hAnsi="Myriad Pro"/>
                <w:color w:val="000000"/>
                <w:sz w:val="20"/>
                <w:szCs w:val="20"/>
                <w:lang w:eastAsia="ru-RU"/>
              </w:rPr>
            </w:pPr>
            <w:r w:rsidRPr="00F37984">
              <w:rPr>
                <w:rFonts w:ascii="Myriad Pro" w:hAnsi="Myriad Pro"/>
                <w:color w:val="000000"/>
                <w:sz w:val="20"/>
                <w:szCs w:val="20"/>
                <w:lang w:eastAsia="ru-RU"/>
              </w:rPr>
              <w:t>29,62%</w:t>
            </w:r>
          </w:p>
        </w:tc>
      </w:tr>
      <w:tr w:rsidR="0089236F" w:rsidRPr="00F37984" w14:paraId="5DFFCAD2" w14:textId="77777777" w:rsidTr="00DC153F">
        <w:trPr>
          <w:trHeight w:val="804"/>
        </w:trPr>
        <w:tc>
          <w:tcPr>
            <w:tcW w:w="3119" w:type="dxa"/>
            <w:tcBorders>
              <w:top w:val="nil"/>
              <w:left w:val="single" w:sz="8" w:space="0" w:color="auto"/>
              <w:bottom w:val="single" w:sz="8" w:space="0" w:color="auto"/>
              <w:right w:val="single" w:sz="8" w:space="0" w:color="auto"/>
            </w:tcBorders>
            <w:shd w:val="clear" w:color="auto" w:fill="auto"/>
            <w:vAlign w:val="center"/>
            <w:hideMark/>
          </w:tcPr>
          <w:p w14:paraId="5B77CD02" w14:textId="11820184" w:rsidR="0089236F" w:rsidRPr="00F37984" w:rsidRDefault="0089236F" w:rsidP="00DC153F">
            <w:pPr>
              <w:spacing w:after="0" w:line="240" w:lineRule="auto"/>
              <w:rPr>
                <w:rFonts w:ascii="Myriad Pro" w:hAnsi="Myriad Pro"/>
                <w:color w:val="000000"/>
                <w:sz w:val="20"/>
                <w:szCs w:val="20"/>
                <w:lang w:eastAsia="ru-RU"/>
              </w:rPr>
            </w:pPr>
            <w:r w:rsidRPr="00F37984">
              <w:rPr>
                <w:rFonts w:ascii="Myriad Pro" w:hAnsi="Myriad Pro"/>
                <w:color w:val="000000"/>
                <w:sz w:val="20"/>
                <w:szCs w:val="20"/>
                <w:lang w:eastAsia="ru-RU"/>
              </w:rPr>
              <w:t>Справочно: подконтрольные расходы</w:t>
            </w:r>
            <w:r w:rsidR="00B64520">
              <w:rPr>
                <w:rFonts w:ascii="Myriad Pro" w:hAnsi="Myriad Pro"/>
                <w:color w:val="000000"/>
                <w:sz w:val="20"/>
                <w:szCs w:val="20"/>
                <w:lang w:eastAsia="ru-RU"/>
              </w:rPr>
              <w:t xml:space="preserve"> </w:t>
            </w:r>
            <w:r w:rsidRPr="00F37984">
              <w:rPr>
                <w:rFonts w:ascii="Myriad Pro" w:hAnsi="Myriad Pro"/>
                <w:color w:val="000000"/>
                <w:sz w:val="20"/>
                <w:szCs w:val="20"/>
                <w:lang w:eastAsia="ru-RU"/>
              </w:rPr>
              <w:t>с учетом проведенной корректировки по фактическим параметрам, тыс. руб.</w:t>
            </w:r>
          </w:p>
        </w:tc>
        <w:tc>
          <w:tcPr>
            <w:tcW w:w="1843" w:type="dxa"/>
            <w:tcBorders>
              <w:top w:val="nil"/>
              <w:left w:val="nil"/>
              <w:bottom w:val="single" w:sz="8" w:space="0" w:color="auto"/>
              <w:right w:val="single" w:sz="8" w:space="0" w:color="auto"/>
            </w:tcBorders>
            <w:shd w:val="clear" w:color="auto" w:fill="auto"/>
            <w:vAlign w:val="center"/>
            <w:hideMark/>
          </w:tcPr>
          <w:p w14:paraId="1E00A184" w14:textId="77777777" w:rsidR="0089236F" w:rsidRPr="00F37984" w:rsidRDefault="0089236F" w:rsidP="00DC153F">
            <w:pPr>
              <w:spacing w:after="0" w:line="240" w:lineRule="auto"/>
              <w:jc w:val="center"/>
              <w:rPr>
                <w:rFonts w:ascii="Myriad Pro" w:hAnsi="Myriad Pro"/>
                <w:color w:val="000000"/>
                <w:sz w:val="20"/>
                <w:szCs w:val="20"/>
                <w:lang w:eastAsia="ru-RU"/>
              </w:rPr>
            </w:pPr>
            <w:r w:rsidRPr="00F37984">
              <w:rPr>
                <w:rFonts w:ascii="Myriad Pro" w:hAnsi="Myriad Pro"/>
                <w:color w:val="000000"/>
                <w:sz w:val="20"/>
                <w:szCs w:val="20"/>
                <w:lang w:eastAsia="ru-RU"/>
              </w:rPr>
              <w:t>х</w:t>
            </w:r>
          </w:p>
        </w:tc>
        <w:tc>
          <w:tcPr>
            <w:tcW w:w="1276" w:type="dxa"/>
            <w:tcBorders>
              <w:top w:val="nil"/>
              <w:left w:val="nil"/>
              <w:bottom w:val="single" w:sz="8" w:space="0" w:color="auto"/>
              <w:right w:val="single" w:sz="8" w:space="0" w:color="auto"/>
            </w:tcBorders>
            <w:shd w:val="clear" w:color="auto" w:fill="auto"/>
            <w:vAlign w:val="center"/>
            <w:hideMark/>
          </w:tcPr>
          <w:p w14:paraId="19410BFD" w14:textId="77777777" w:rsidR="0089236F" w:rsidRPr="00F37984" w:rsidRDefault="0089236F" w:rsidP="00DC153F">
            <w:pPr>
              <w:spacing w:after="0" w:line="240" w:lineRule="auto"/>
              <w:jc w:val="center"/>
              <w:rPr>
                <w:rFonts w:ascii="Myriad Pro" w:hAnsi="Myriad Pro"/>
                <w:color w:val="000000"/>
                <w:sz w:val="20"/>
                <w:szCs w:val="20"/>
                <w:lang w:eastAsia="ru-RU"/>
              </w:rPr>
            </w:pPr>
            <w:r w:rsidRPr="00F37984">
              <w:rPr>
                <w:rFonts w:ascii="Myriad Pro" w:hAnsi="Myriad Pro"/>
                <w:color w:val="000000"/>
                <w:sz w:val="20"/>
                <w:szCs w:val="20"/>
                <w:lang w:eastAsia="ru-RU"/>
              </w:rPr>
              <w:t>-</w:t>
            </w:r>
          </w:p>
        </w:tc>
        <w:tc>
          <w:tcPr>
            <w:tcW w:w="1276" w:type="dxa"/>
            <w:tcBorders>
              <w:top w:val="nil"/>
              <w:left w:val="nil"/>
              <w:bottom w:val="single" w:sz="8" w:space="0" w:color="auto"/>
              <w:right w:val="single" w:sz="8" w:space="0" w:color="auto"/>
            </w:tcBorders>
            <w:shd w:val="clear" w:color="auto" w:fill="auto"/>
            <w:vAlign w:val="center"/>
            <w:hideMark/>
          </w:tcPr>
          <w:p w14:paraId="6F75A3E0" w14:textId="77777777" w:rsidR="0089236F" w:rsidRPr="00F37984" w:rsidRDefault="0089236F" w:rsidP="00DC153F">
            <w:pPr>
              <w:spacing w:after="0" w:line="240" w:lineRule="auto"/>
              <w:jc w:val="center"/>
              <w:rPr>
                <w:rFonts w:ascii="Myriad Pro" w:hAnsi="Myriad Pro"/>
                <w:color w:val="000000"/>
                <w:sz w:val="20"/>
                <w:szCs w:val="20"/>
                <w:lang w:eastAsia="ru-RU"/>
              </w:rPr>
            </w:pPr>
            <w:r w:rsidRPr="00F37984">
              <w:rPr>
                <w:rFonts w:ascii="Myriad Pro" w:hAnsi="Myriad Pro"/>
                <w:color w:val="000000"/>
                <w:sz w:val="20"/>
                <w:szCs w:val="20"/>
                <w:lang w:eastAsia="ru-RU"/>
              </w:rPr>
              <w:t>-</w:t>
            </w:r>
          </w:p>
        </w:tc>
        <w:tc>
          <w:tcPr>
            <w:tcW w:w="1984" w:type="dxa"/>
            <w:tcBorders>
              <w:top w:val="nil"/>
              <w:left w:val="nil"/>
              <w:bottom w:val="single" w:sz="8" w:space="0" w:color="auto"/>
              <w:right w:val="single" w:sz="8" w:space="0" w:color="auto"/>
            </w:tcBorders>
            <w:shd w:val="clear" w:color="auto" w:fill="auto"/>
            <w:vAlign w:val="center"/>
            <w:hideMark/>
          </w:tcPr>
          <w:p w14:paraId="0F1CC6B5" w14:textId="77777777" w:rsidR="0089236F" w:rsidRPr="00F37984" w:rsidRDefault="0089236F" w:rsidP="00DC153F">
            <w:pPr>
              <w:spacing w:after="0" w:line="240" w:lineRule="auto"/>
              <w:jc w:val="center"/>
              <w:rPr>
                <w:rFonts w:ascii="Myriad Pro" w:hAnsi="Myriad Pro"/>
                <w:color w:val="000000"/>
                <w:sz w:val="20"/>
                <w:szCs w:val="20"/>
                <w:lang w:eastAsia="ru-RU"/>
              </w:rPr>
            </w:pPr>
            <w:r w:rsidRPr="00F37984">
              <w:rPr>
                <w:rFonts w:ascii="Myriad Pro" w:hAnsi="Myriad Pro"/>
                <w:color w:val="000000"/>
                <w:sz w:val="20"/>
                <w:szCs w:val="20"/>
                <w:lang w:eastAsia="ru-RU"/>
              </w:rPr>
              <w:t>2 332 163,03</w:t>
            </w:r>
          </w:p>
        </w:tc>
      </w:tr>
      <w:tr w:rsidR="0089236F" w:rsidRPr="00F37984" w14:paraId="18D3EAC8" w14:textId="77777777" w:rsidTr="00DC153F">
        <w:trPr>
          <w:trHeight w:val="395"/>
        </w:trPr>
        <w:tc>
          <w:tcPr>
            <w:tcW w:w="3119" w:type="dxa"/>
            <w:tcBorders>
              <w:top w:val="nil"/>
              <w:left w:val="single" w:sz="8" w:space="0" w:color="auto"/>
              <w:bottom w:val="single" w:sz="8" w:space="0" w:color="auto"/>
              <w:right w:val="single" w:sz="8" w:space="0" w:color="auto"/>
            </w:tcBorders>
            <w:shd w:val="clear" w:color="auto" w:fill="auto"/>
            <w:vAlign w:val="center"/>
            <w:hideMark/>
          </w:tcPr>
          <w:p w14:paraId="3914B58D" w14:textId="77777777" w:rsidR="0089236F" w:rsidRPr="00F37984" w:rsidRDefault="0089236F" w:rsidP="00DC153F">
            <w:pPr>
              <w:spacing w:after="0" w:line="240" w:lineRule="auto"/>
              <w:rPr>
                <w:rFonts w:ascii="Myriad Pro" w:hAnsi="Myriad Pro"/>
                <w:i/>
                <w:iCs/>
                <w:color w:val="000000"/>
                <w:sz w:val="20"/>
                <w:szCs w:val="20"/>
                <w:lang w:eastAsia="ru-RU"/>
              </w:rPr>
            </w:pPr>
            <w:r w:rsidRPr="00F37984">
              <w:rPr>
                <w:rFonts w:ascii="Myriad Pro" w:hAnsi="Myriad Pro"/>
                <w:i/>
                <w:iCs/>
                <w:color w:val="000000"/>
                <w:sz w:val="20"/>
                <w:szCs w:val="20"/>
                <w:lang w:eastAsia="ru-RU"/>
              </w:rPr>
              <w:t>то же по отношению к уровню, установленному в тарифно-балансовом решении на 2015 год</w:t>
            </w:r>
          </w:p>
        </w:tc>
        <w:tc>
          <w:tcPr>
            <w:tcW w:w="1843" w:type="dxa"/>
            <w:tcBorders>
              <w:top w:val="nil"/>
              <w:left w:val="nil"/>
              <w:bottom w:val="single" w:sz="8" w:space="0" w:color="auto"/>
              <w:right w:val="single" w:sz="8" w:space="0" w:color="auto"/>
            </w:tcBorders>
            <w:shd w:val="clear" w:color="auto" w:fill="auto"/>
            <w:vAlign w:val="center"/>
            <w:hideMark/>
          </w:tcPr>
          <w:p w14:paraId="6A85C533" w14:textId="77777777" w:rsidR="0089236F" w:rsidRPr="00F37984" w:rsidRDefault="0089236F" w:rsidP="00DC153F">
            <w:pPr>
              <w:spacing w:after="0" w:line="240" w:lineRule="auto"/>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х</w:t>
            </w:r>
          </w:p>
        </w:tc>
        <w:tc>
          <w:tcPr>
            <w:tcW w:w="1276" w:type="dxa"/>
            <w:tcBorders>
              <w:top w:val="nil"/>
              <w:left w:val="nil"/>
              <w:bottom w:val="single" w:sz="8" w:space="0" w:color="auto"/>
              <w:right w:val="single" w:sz="8" w:space="0" w:color="auto"/>
            </w:tcBorders>
            <w:shd w:val="clear" w:color="auto" w:fill="auto"/>
            <w:vAlign w:val="center"/>
            <w:hideMark/>
          </w:tcPr>
          <w:p w14:paraId="28EB33B5" w14:textId="77777777" w:rsidR="0089236F" w:rsidRPr="00F37984" w:rsidRDefault="0089236F" w:rsidP="00DC153F">
            <w:pPr>
              <w:spacing w:after="0" w:line="240" w:lineRule="auto"/>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w:t>
            </w:r>
          </w:p>
        </w:tc>
        <w:tc>
          <w:tcPr>
            <w:tcW w:w="1276" w:type="dxa"/>
            <w:tcBorders>
              <w:top w:val="nil"/>
              <w:left w:val="nil"/>
              <w:bottom w:val="single" w:sz="8" w:space="0" w:color="auto"/>
              <w:right w:val="single" w:sz="8" w:space="0" w:color="auto"/>
            </w:tcBorders>
            <w:shd w:val="clear" w:color="auto" w:fill="auto"/>
            <w:vAlign w:val="center"/>
            <w:hideMark/>
          </w:tcPr>
          <w:p w14:paraId="622B7C18" w14:textId="77777777" w:rsidR="0089236F" w:rsidRPr="00F37984" w:rsidRDefault="0089236F" w:rsidP="00DC153F">
            <w:pPr>
              <w:spacing w:after="0" w:line="240" w:lineRule="auto"/>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w:t>
            </w:r>
          </w:p>
        </w:tc>
        <w:tc>
          <w:tcPr>
            <w:tcW w:w="1984" w:type="dxa"/>
            <w:tcBorders>
              <w:top w:val="nil"/>
              <w:left w:val="nil"/>
              <w:bottom w:val="single" w:sz="8" w:space="0" w:color="auto"/>
              <w:right w:val="single" w:sz="8" w:space="0" w:color="auto"/>
            </w:tcBorders>
            <w:shd w:val="clear" w:color="auto" w:fill="auto"/>
            <w:vAlign w:val="center"/>
            <w:hideMark/>
          </w:tcPr>
          <w:p w14:paraId="3944A0A7" w14:textId="77777777" w:rsidR="0089236F" w:rsidRPr="00F37984" w:rsidRDefault="0089236F" w:rsidP="00DC153F">
            <w:pPr>
              <w:spacing w:after="0" w:line="240" w:lineRule="auto"/>
              <w:jc w:val="center"/>
              <w:rPr>
                <w:rFonts w:ascii="Myriad Pro" w:hAnsi="Myriad Pro"/>
                <w:i/>
                <w:iCs/>
                <w:color w:val="000000"/>
                <w:sz w:val="20"/>
                <w:szCs w:val="20"/>
                <w:lang w:eastAsia="ru-RU"/>
              </w:rPr>
            </w:pPr>
            <w:r w:rsidRPr="00F37984">
              <w:rPr>
                <w:rFonts w:ascii="Myriad Pro" w:hAnsi="Myriad Pro"/>
                <w:i/>
                <w:iCs/>
                <w:color w:val="000000"/>
                <w:sz w:val="20"/>
                <w:szCs w:val="20"/>
                <w:lang w:eastAsia="ru-RU"/>
              </w:rPr>
              <w:t>0,992307618</w:t>
            </w:r>
          </w:p>
        </w:tc>
      </w:tr>
    </w:tbl>
    <w:p w14:paraId="57E2F8A7" w14:textId="77777777" w:rsidR="0089236F" w:rsidRPr="00B7783E" w:rsidRDefault="0089236F" w:rsidP="00F37984">
      <w:pPr>
        <w:pStyle w:val="2ff3"/>
      </w:pPr>
      <w:r w:rsidRPr="00B7783E">
        <w:lastRenderedPageBreak/>
        <w:t>На основании произведенных расчетов, Исполнителем определены фактические расходы на социальные отчисления в размере 295 568,03 тыс. руб., корректировка по отношению к установленному -9 126,88 тыс. руб.</w:t>
      </w:r>
    </w:p>
    <w:p w14:paraId="3969F356" w14:textId="77777777" w:rsidR="0089236F" w:rsidRPr="00B7783E" w:rsidRDefault="0089236F" w:rsidP="00F37984">
      <w:pPr>
        <w:pStyle w:val="2ff3"/>
      </w:pPr>
    </w:p>
    <w:p w14:paraId="30A90DD3" w14:textId="77777777" w:rsidR="0089236F" w:rsidRPr="00F37984" w:rsidRDefault="0089236F" w:rsidP="00F37984">
      <w:pPr>
        <w:pStyle w:val="2ff3"/>
        <w:rPr>
          <w:i/>
          <w:iCs/>
          <w:u w:val="single"/>
        </w:rPr>
      </w:pPr>
      <w:r w:rsidRPr="00F37984">
        <w:rPr>
          <w:i/>
          <w:iCs/>
          <w:u w:val="single"/>
        </w:rPr>
        <w:t>Выпадающие доходы по п. 87 Основ ценообразования.</w:t>
      </w:r>
    </w:p>
    <w:p w14:paraId="60841A7D" w14:textId="4409A275" w:rsidR="0089236F" w:rsidRPr="00B7783E" w:rsidRDefault="0089236F" w:rsidP="00F37984">
      <w:pPr>
        <w:pStyle w:val="2ff3"/>
        <w:rPr>
          <w:color w:val="000000"/>
        </w:rPr>
      </w:pPr>
      <w:r w:rsidRPr="00B7783E">
        <w:rPr>
          <w:color w:val="000000"/>
        </w:rPr>
        <w:t>Расходы по статье «</w:t>
      </w:r>
      <w:r w:rsidRPr="00B7783E">
        <w:t>Корректировка неподконтрольных расходов по статье «Выпадающие доходы/экономия средств (п. 87 Основ ценообразования)»</w:t>
      </w:r>
      <w:r w:rsidRPr="00B7783E">
        <w:rPr>
          <w:color w:val="000000"/>
        </w:rPr>
        <w:t xml:space="preserve"> в расчет корректировки неподконтрольных расходов заявлены филиалом</w:t>
      </w:r>
      <w:r w:rsidR="00B64520">
        <w:rPr>
          <w:color w:val="000000"/>
        </w:rPr>
        <w:t xml:space="preserve"> </w:t>
      </w:r>
      <w:r w:rsidR="00B64520">
        <w:t>ПАО </w:t>
      </w:r>
      <w:r w:rsidRPr="00B7783E">
        <w:t>«МРСК Сибири» - «Кузбассэнерго – РЭС»</w:t>
      </w:r>
      <w:r w:rsidRPr="00B7783E">
        <w:rPr>
          <w:color w:val="000000"/>
        </w:rPr>
        <w:t xml:space="preserve"> в размере 93 108,46 тыс. руб.</w:t>
      </w:r>
    </w:p>
    <w:p w14:paraId="46F90826" w14:textId="339F7CC9" w:rsidR="0089236F" w:rsidRPr="00B7783E" w:rsidRDefault="0089236F" w:rsidP="00F37984">
      <w:pPr>
        <w:pStyle w:val="2ff3"/>
      </w:pPr>
      <w:r w:rsidRPr="00B7783E">
        <w:t xml:space="preserve">В </w:t>
      </w:r>
      <w:r w:rsidR="00B64520" w:rsidRPr="00B64520">
        <w:t>тарифно</w:t>
      </w:r>
      <w:r w:rsidR="00B64520">
        <w:t>м</w:t>
      </w:r>
      <w:r w:rsidR="00B64520" w:rsidRPr="00B64520">
        <w:t xml:space="preserve"> предложени</w:t>
      </w:r>
      <w:r w:rsidR="00B64520">
        <w:t>и</w:t>
      </w:r>
      <w:r w:rsidR="00B64520" w:rsidRPr="00B64520">
        <w:t xml:space="preserve"> </w:t>
      </w:r>
      <w:r w:rsidRPr="00B7783E">
        <w:t>филиала представлены:</w:t>
      </w:r>
    </w:p>
    <w:p w14:paraId="5ABA725E" w14:textId="5C869CE6" w:rsidR="0089236F" w:rsidRPr="00B7783E" w:rsidRDefault="0089236F" w:rsidP="00DC153F">
      <w:pPr>
        <w:pStyle w:val="a"/>
        <w:tabs>
          <w:tab w:val="left" w:pos="993"/>
        </w:tabs>
        <w:ind w:left="993" w:hanging="426"/>
      </w:pPr>
      <w:r w:rsidRPr="00B7783E">
        <w:t>отчет выполненных работах за 2016 год филиала</w:t>
      </w:r>
      <w:r w:rsidR="00B64520">
        <w:t xml:space="preserve"> ПАО </w:t>
      </w:r>
      <w:r w:rsidRPr="00B7783E">
        <w:t>«МРСК Сибири» - «Кузбассэнерго-РЭС» по технологическому присоединению заявителей</w:t>
      </w:r>
      <w:r w:rsidR="00B64520">
        <w:t xml:space="preserve"> </w:t>
      </w:r>
      <w:r w:rsidRPr="00B7783E">
        <w:t xml:space="preserve">(присоединяемая мощность до 15 кВт) в формате </w:t>
      </w:r>
      <w:r w:rsidRPr="00B7783E">
        <w:rPr>
          <w:lang w:val="en-US"/>
        </w:rPr>
        <w:t>Excel</w:t>
      </w:r>
      <w:r w:rsidRPr="00B7783E">
        <w:t>;</w:t>
      </w:r>
    </w:p>
    <w:p w14:paraId="3DC274D0" w14:textId="667B410C" w:rsidR="0089236F" w:rsidRPr="00B7783E" w:rsidRDefault="0089236F" w:rsidP="00DC153F">
      <w:pPr>
        <w:pStyle w:val="a"/>
        <w:tabs>
          <w:tab w:val="left" w:pos="993"/>
        </w:tabs>
        <w:ind w:left="993" w:hanging="426"/>
      </w:pPr>
      <w:r w:rsidRPr="00B7783E">
        <w:t>отчет по технологическому присоединению энергопринимающих устройств с максимальной мощностью до 150 кВт;</w:t>
      </w:r>
    </w:p>
    <w:p w14:paraId="68082248" w14:textId="113268AD" w:rsidR="0089236F" w:rsidRPr="00B7783E" w:rsidRDefault="0089236F" w:rsidP="00DC153F">
      <w:pPr>
        <w:pStyle w:val="a"/>
        <w:tabs>
          <w:tab w:val="left" w:pos="993"/>
        </w:tabs>
        <w:ind w:left="993" w:hanging="426"/>
      </w:pPr>
      <w:r w:rsidRPr="00B7783E">
        <w:t>расчет размера расходов по технологическому присоединению;</w:t>
      </w:r>
    </w:p>
    <w:p w14:paraId="1B181261" w14:textId="6777C4F1" w:rsidR="0089236F" w:rsidRPr="00B7783E" w:rsidRDefault="00F37984" w:rsidP="00DC153F">
      <w:pPr>
        <w:pStyle w:val="a"/>
        <w:tabs>
          <w:tab w:val="left" w:pos="993"/>
        </w:tabs>
        <w:ind w:left="993" w:hanging="426"/>
      </w:pPr>
      <w:r>
        <w:t>п</w:t>
      </w:r>
      <w:r w:rsidR="0089236F" w:rsidRPr="00B7783E">
        <w:t>еречень исполненных договоров по технологическому присоединению.</w:t>
      </w:r>
    </w:p>
    <w:p w14:paraId="0585CE23" w14:textId="70003164" w:rsidR="0089236F" w:rsidRPr="00B7783E" w:rsidRDefault="0089236F" w:rsidP="00F37984">
      <w:pPr>
        <w:pStyle w:val="2ff3"/>
      </w:pPr>
      <w:r w:rsidRPr="00B7783E">
        <w:t>Исполнитель отмечает, что филиалом</w:t>
      </w:r>
      <w:r w:rsidR="00B64520">
        <w:t xml:space="preserve"> ПАО </w:t>
      </w:r>
      <w:r w:rsidRPr="00B7783E">
        <w:t>«МРСК Сибири» - «Кузбассэнерго – РЭС» в обоснование фактических расходов по мероприятиям «последней мили» по договорам технологического присоединения энергопринимающих устройств с максимальной мощностью до 15 кВт с оплатой 550 руб. (с НДС) и по договорам технологического присоединения энергопринимающих устройств с максимальной мощностью до 150 кВт представлен недостаточный объем материалов в качестве подтверждения понесенных затрат в 2016 году.</w:t>
      </w:r>
    </w:p>
    <w:p w14:paraId="7941BF59" w14:textId="77777777" w:rsidR="0089236F" w:rsidRPr="00B7783E" w:rsidRDefault="0089236F" w:rsidP="00F37984">
      <w:pPr>
        <w:pStyle w:val="2ff3"/>
      </w:pPr>
      <w:r w:rsidRPr="00B7783E">
        <w:t>Учету подлежат экономически обоснованные расходы, которые подтверждаются первичными документами и бухгалтерской отчетностью.</w:t>
      </w:r>
    </w:p>
    <w:p w14:paraId="6A56A0BB" w14:textId="77777777" w:rsidR="0089236F" w:rsidRPr="00B7783E" w:rsidRDefault="0089236F" w:rsidP="00F37984">
      <w:pPr>
        <w:pStyle w:val="2ff3"/>
        <w:rPr>
          <w:color w:val="000000"/>
        </w:rPr>
      </w:pPr>
      <w:r w:rsidRPr="00B7783E">
        <w:t xml:space="preserve">Отсутствие полного перечня материалов: форм первичных учетных данных (ОС-1, ОС-1а, ОС-3), а также реестра с указанием стоимости объектов основных средств, не позволяет оценить фактический размер расходов по объектам строительства в целях ТП; а также дополнительно учтенных расходов по статьям ПИР, затрат относимых на ОКС, капитализации процентов, не позволили </w:t>
      </w:r>
      <w:r w:rsidRPr="00B7783E">
        <w:lastRenderedPageBreak/>
        <w:t xml:space="preserve">Исполнителю, провести пообъектный анализ фактических расходов и рассчитать сложившиеся выпадающие доходы от технологического присоединения на экономически обоснованном уровне. </w:t>
      </w:r>
    </w:p>
    <w:p w14:paraId="18611940" w14:textId="77777777" w:rsidR="0089236F" w:rsidRPr="00B7783E" w:rsidRDefault="0089236F" w:rsidP="00F37984">
      <w:pPr>
        <w:pStyle w:val="2ff3"/>
      </w:pPr>
      <w:r w:rsidRPr="00B7783E">
        <w:t>На основании вышеизложенного Исполнитель определил корректировку неподконтрольных расходов по статье «</w:t>
      </w:r>
      <w:r w:rsidRPr="00B7783E">
        <w:rPr>
          <w:bCs/>
        </w:rPr>
        <w:t>Выпадающие доходы по п. 87 Основ ценообразования</w:t>
      </w:r>
      <w:r w:rsidRPr="00B7783E">
        <w:t>» в нулевом размере.</w:t>
      </w:r>
    </w:p>
    <w:p w14:paraId="601274A1" w14:textId="77777777" w:rsidR="0089236F" w:rsidRPr="00B7783E" w:rsidRDefault="0089236F" w:rsidP="00F37984">
      <w:pPr>
        <w:pStyle w:val="2ff3"/>
      </w:pPr>
    </w:p>
    <w:p w14:paraId="3F113029" w14:textId="77777777" w:rsidR="0089236F" w:rsidRPr="00F37984" w:rsidRDefault="0089236F" w:rsidP="00F37984">
      <w:pPr>
        <w:pStyle w:val="2ff3"/>
        <w:rPr>
          <w:i/>
          <w:iCs/>
          <w:u w:val="single"/>
        </w:rPr>
      </w:pPr>
      <w:r w:rsidRPr="00F37984">
        <w:rPr>
          <w:i/>
          <w:iCs/>
          <w:u w:val="single"/>
        </w:rPr>
        <w:t>Прочие неподконтрольные расходы</w:t>
      </w:r>
    </w:p>
    <w:p w14:paraId="11716F69" w14:textId="3BF39B97" w:rsidR="0089236F" w:rsidRPr="00B7783E" w:rsidRDefault="0089236F" w:rsidP="00F37984">
      <w:pPr>
        <w:pStyle w:val="2ff3"/>
      </w:pPr>
      <w:r w:rsidRPr="00B7783E">
        <w:t>1. В расчете корректировки неподконтрольных расходов за 2016 год филиалом</w:t>
      </w:r>
      <w:r w:rsidR="00B64520">
        <w:t xml:space="preserve"> ПАО </w:t>
      </w:r>
      <w:r w:rsidRPr="00B7783E">
        <w:t>«МРСК Сибири» - «Кузбассэнерго - РЭС» в составе прочих неподконтрольных расходов заявлена величина резерва по сомнительным долгам в размере 273 059,4 тыс. руб.</w:t>
      </w:r>
    </w:p>
    <w:p w14:paraId="47CBD2CE" w14:textId="4992FD97" w:rsidR="0089236F" w:rsidRPr="00B7783E" w:rsidRDefault="0089236F" w:rsidP="00F37984">
      <w:pPr>
        <w:pStyle w:val="2ff3"/>
        <w:rPr>
          <w:bCs/>
        </w:rPr>
      </w:pPr>
      <w:r w:rsidRPr="00B7783E">
        <w:rPr>
          <w:bCs/>
        </w:rPr>
        <w:t>В качестве обоснования расходов по данной статье филиалом</w:t>
      </w:r>
      <w:r w:rsidR="00B64520">
        <w:rPr>
          <w:bCs/>
        </w:rPr>
        <w:t xml:space="preserve"> ПАО </w:t>
      </w:r>
      <w:r w:rsidRPr="00B7783E">
        <w:rPr>
          <w:bCs/>
        </w:rPr>
        <w:t>«МРСК Сибири» - «Кузбассэнерго-РЭС» представлен реестр документов, обосновывающих фактические расходы «Использование резерва</w:t>
      </w:r>
      <w:r w:rsidR="00B64520">
        <w:rPr>
          <w:bCs/>
        </w:rPr>
        <w:t xml:space="preserve"> </w:t>
      </w:r>
      <w:r w:rsidRPr="00B7783E">
        <w:rPr>
          <w:bCs/>
        </w:rPr>
        <w:t>по сомнительным долгам» за 2016 год с приложением копий приказов о списании дебиторской задолженности за 2016 год; копии актов инвентаризации расчетов</w:t>
      </w:r>
      <w:r w:rsidR="00B64520">
        <w:rPr>
          <w:bCs/>
        </w:rPr>
        <w:t xml:space="preserve"> </w:t>
      </w:r>
      <w:r w:rsidRPr="00B7783E">
        <w:rPr>
          <w:bCs/>
        </w:rPr>
        <w:t>с покупателями, поставщиками и прочими дебиторами и кредиторами; копии постановлений судебного пристава-исполнителя с актами о невозможности взыскания дебиторской задолженности; копии определений Арбитражного суда Кемеровской области; копии постановлений об окончании исполнительного производства.</w:t>
      </w:r>
    </w:p>
    <w:p w14:paraId="7163037F" w14:textId="462AA2EA" w:rsidR="0089236F" w:rsidRPr="00B7783E" w:rsidRDefault="0089236F" w:rsidP="00F37984">
      <w:pPr>
        <w:pStyle w:val="2ff3"/>
        <w:rPr>
          <w:bCs/>
        </w:rPr>
      </w:pPr>
      <w:r w:rsidRPr="00B7783E">
        <w:rPr>
          <w:bCs/>
        </w:rPr>
        <w:t>Проанализировав представленные</w:t>
      </w:r>
      <w:r w:rsidR="00B64520">
        <w:rPr>
          <w:bCs/>
        </w:rPr>
        <w:t xml:space="preserve"> ПАО </w:t>
      </w:r>
      <w:r w:rsidRPr="00B7783E">
        <w:rPr>
          <w:bCs/>
        </w:rPr>
        <w:t>«МРСК Сибири» - «Кузбассэнерго-РЭС», Исполнитель считает экономически обоснованными расходами по статье «Резерв по сомнительным долгам», подлежащими учету при расчете корректировки неподконтрольных расходов за 2016 год, расходы в размере 14 966,34 тыс. руб., в том числе:</w:t>
      </w:r>
    </w:p>
    <w:p w14:paraId="7E8A1718" w14:textId="08EE58CA" w:rsidR="0089236F" w:rsidRPr="00B7783E" w:rsidRDefault="0089236F" w:rsidP="00DC153F">
      <w:pPr>
        <w:pStyle w:val="a"/>
        <w:ind w:left="993" w:hanging="426"/>
      </w:pPr>
      <w:r w:rsidRPr="00B7783E">
        <w:t xml:space="preserve">11 934,22 тыс. руб. в части основного долга </w:t>
      </w:r>
      <w:r w:rsidR="00B64520">
        <w:t>ООО </w:t>
      </w:r>
      <w:r w:rsidRPr="00B7783E">
        <w:t>«Водопроводно-Коммунальное Хозяйство» в связи с неисполнением обязательств по оплате услуг по передаче электрической энергии по договору</w:t>
      </w:r>
      <w:r w:rsidR="00B64520">
        <w:t xml:space="preserve"> </w:t>
      </w:r>
      <w:r w:rsidRPr="00B7783E">
        <w:t xml:space="preserve">от 15.08.2014 </w:t>
      </w:r>
      <w:r w:rsidR="00B64520">
        <w:t>№ </w:t>
      </w:r>
      <w:r w:rsidRPr="00B7783E">
        <w:t>6/КП/2014;</w:t>
      </w:r>
    </w:p>
    <w:p w14:paraId="12A4EC95" w14:textId="649E1BED" w:rsidR="0089236F" w:rsidRPr="00B7783E" w:rsidRDefault="0089236F" w:rsidP="00DC153F">
      <w:pPr>
        <w:pStyle w:val="a"/>
        <w:ind w:left="993" w:hanging="426"/>
      </w:pPr>
      <w:r w:rsidRPr="00B7783E">
        <w:lastRenderedPageBreak/>
        <w:t>1</w:t>
      </w:r>
      <w:r w:rsidR="00B64520">
        <w:t xml:space="preserve"> </w:t>
      </w:r>
      <w:r w:rsidRPr="00B7783E">
        <w:t xml:space="preserve">768,24 тыс. руб. в части основного долга </w:t>
      </w:r>
      <w:r w:rsidR="00B64520">
        <w:t>ООО </w:t>
      </w:r>
      <w:r w:rsidRPr="00B7783E">
        <w:t>«Водовод» в связи</w:t>
      </w:r>
      <w:r w:rsidR="00B64520">
        <w:t xml:space="preserve"> </w:t>
      </w:r>
      <w:r w:rsidRPr="00B7783E">
        <w:t>с неисполнением</w:t>
      </w:r>
      <w:r w:rsidR="00B64520">
        <w:t xml:space="preserve"> </w:t>
      </w:r>
      <w:r w:rsidRPr="00B7783E">
        <w:t>обязательств по оплате услуг по передаче электрической энергии по договору</w:t>
      </w:r>
      <w:r w:rsidR="00B64520">
        <w:t xml:space="preserve"> </w:t>
      </w:r>
      <w:r w:rsidRPr="00B7783E">
        <w:t>от 01.12.2014;</w:t>
      </w:r>
    </w:p>
    <w:p w14:paraId="5C14C327" w14:textId="43FF78AD" w:rsidR="0089236F" w:rsidRPr="00B7783E" w:rsidRDefault="0089236F" w:rsidP="00DC153F">
      <w:pPr>
        <w:pStyle w:val="a"/>
        <w:ind w:left="993" w:hanging="426"/>
      </w:pPr>
      <w:r w:rsidRPr="00B7783E">
        <w:t xml:space="preserve">1 033,14 тыс. руб. в части основного долга </w:t>
      </w:r>
      <w:r w:rsidR="00B64520">
        <w:t>ООО </w:t>
      </w:r>
      <w:r w:rsidRPr="00B7783E">
        <w:t>«Теплоснабжение»</w:t>
      </w:r>
      <w:r w:rsidR="00B64520">
        <w:t xml:space="preserve"> </w:t>
      </w:r>
      <w:r w:rsidRPr="00B7783E">
        <w:t>в связи с неисполнением</w:t>
      </w:r>
      <w:r w:rsidR="00B64520">
        <w:t xml:space="preserve"> </w:t>
      </w:r>
      <w:r w:rsidRPr="00B7783E">
        <w:t>обязательств по оплате услуг по передаче электрической энергии по договору</w:t>
      </w:r>
      <w:r w:rsidR="00B64520">
        <w:t xml:space="preserve"> </w:t>
      </w:r>
      <w:r w:rsidRPr="00B7783E">
        <w:t xml:space="preserve">от 01.02.2012 </w:t>
      </w:r>
      <w:r w:rsidR="00B64520">
        <w:t>№ </w:t>
      </w:r>
      <w:r w:rsidRPr="00B7783E">
        <w:t>1/КП/2012;</w:t>
      </w:r>
    </w:p>
    <w:p w14:paraId="238FA3C2" w14:textId="3F8C6618" w:rsidR="0089236F" w:rsidRPr="00B7783E" w:rsidRDefault="0089236F" w:rsidP="00DC153F">
      <w:pPr>
        <w:pStyle w:val="a"/>
        <w:ind w:left="993" w:hanging="426"/>
      </w:pPr>
      <w:r w:rsidRPr="00B7783E">
        <w:t xml:space="preserve">230,74 тыс. руб. в части основного долга </w:t>
      </w:r>
      <w:r w:rsidR="00B64520">
        <w:t>ООО </w:t>
      </w:r>
      <w:r w:rsidRPr="00B7783E">
        <w:t>«Водоснаб»</w:t>
      </w:r>
      <w:r w:rsidR="00B64520">
        <w:t xml:space="preserve"> </w:t>
      </w:r>
      <w:r w:rsidRPr="00B7783E">
        <w:t>в связи с неисполнением</w:t>
      </w:r>
      <w:r w:rsidR="00B64520">
        <w:t xml:space="preserve"> </w:t>
      </w:r>
      <w:r w:rsidRPr="00B7783E">
        <w:t>обязательств по оплате услуг по передаче электрической энергии по договору от 01.12.2014.</w:t>
      </w:r>
    </w:p>
    <w:p w14:paraId="588A153A" w14:textId="07AE7E55" w:rsidR="0089236F" w:rsidRPr="00B7783E" w:rsidRDefault="0089236F" w:rsidP="00F37984">
      <w:pPr>
        <w:pStyle w:val="2ff3"/>
      </w:pPr>
      <w:r w:rsidRPr="00B7783E">
        <w:t>2. В расчете корректировки неподконтрольных расходов за 2016 год филиалом</w:t>
      </w:r>
      <w:r w:rsidR="00B64520">
        <w:t xml:space="preserve"> ПАО </w:t>
      </w:r>
      <w:r w:rsidRPr="00B7783E">
        <w:t>«МРСК Сибири» - «Кузбассэнерго - РЭС» в составе прочих неподконтрольных расходов заявлены убытки прошлых лет, выявленные</w:t>
      </w:r>
      <w:r w:rsidR="00B64520">
        <w:t xml:space="preserve"> </w:t>
      </w:r>
      <w:r w:rsidRPr="00B7783E">
        <w:t>в отчетном периоде в размере 7 197,3 тыс. руб.</w:t>
      </w:r>
    </w:p>
    <w:p w14:paraId="445D4469" w14:textId="1680986C" w:rsidR="0089236F" w:rsidRPr="00B7783E" w:rsidRDefault="0089236F" w:rsidP="00F37984">
      <w:pPr>
        <w:pStyle w:val="2ff3"/>
        <w:rPr>
          <w:bCs/>
        </w:rPr>
      </w:pPr>
      <w:r w:rsidRPr="00B7783E">
        <w:rPr>
          <w:bCs/>
        </w:rPr>
        <w:t>В качестве обоснования заявленной величины убытков за предыдущие периоды регулирования филиалом</w:t>
      </w:r>
      <w:r w:rsidR="00B64520">
        <w:rPr>
          <w:bCs/>
        </w:rPr>
        <w:t xml:space="preserve"> ПАО </w:t>
      </w:r>
      <w:r w:rsidRPr="00B7783E">
        <w:rPr>
          <w:bCs/>
        </w:rPr>
        <w:t>«МРСК Сибири» - «Кузбассэнерго-РЭС» представлен Реестр обосновывающих материалов по статье «Убытки прошлых лет» (компенсация потерь, аренда земли, несвоевременное предоставление документов) за 2016 год с приложением копий документов: решений Арбитражного суда Кемеровской области, договоров аренды, бухгалтерских справок и других обосновывающих документов.</w:t>
      </w:r>
    </w:p>
    <w:p w14:paraId="49165107" w14:textId="457D9A75" w:rsidR="0089236F" w:rsidRPr="00B7783E" w:rsidRDefault="0089236F" w:rsidP="00F37984">
      <w:pPr>
        <w:pStyle w:val="2ff3"/>
        <w:rPr>
          <w:bCs/>
        </w:rPr>
      </w:pPr>
      <w:r w:rsidRPr="00B7783E">
        <w:rPr>
          <w:bCs/>
        </w:rPr>
        <w:t>Проанализировав представленные филиалом</w:t>
      </w:r>
      <w:r w:rsidR="00B64520">
        <w:rPr>
          <w:bCs/>
        </w:rPr>
        <w:t xml:space="preserve"> ПАО </w:t>
      </w:r>
      <w:r w:rsidRPr="00B7783E">
        <w:rPr>
          <w:bCs/>
        </w:rPr>
        <w:t>«МРСК Сибири» - «Кузбассэнерго-РЭС» Исполнитель считает экономически обоснованными расходами по статье «Убытки прошлых лет, выявленные в отчетном периоде», подлежащими учету при расчете корректировки неподконтрольных расходов</w:t>
      </w:r>
      <w:r w:rsidR="00B64520">
        <w:rPr>
          <w:bCs/>
        </w:rPr>
        <w:t xml:space="preserve"> </w:t>
      </w:r>
      <w:r w:rsidRPr="00B7783E">
        <w:rPr>
          <w:bCs/>
        </w:rPr>
        <w:t>за 2016 год, расходы в размере 1 365,5 тыс. руб. в части расходов на аренду земли.</w:t>
      </w:r>
    </w:p>
    <w:p w14:paraId="782F4E0F" w14:textId="261C9B5F" w:rsidR="0089236F" w:rsidRPr="00B7783E" w:rsidRDefault="0089236F" w:rsidP="00F37984">
      <w:pPr>
        <w:pStyle w:val="2ff3"/>
        <w:rPr>
          <w:bCs/>
        </w:rPr>
      </w:pPr>
      <w:r w:rsidRPr="00B7783E">
        <w:rPr>
          <w:bCs/>
        </w:rPr>
        <w:t>3.В расчете корректировки неподконтрольных расходов за 2016 год филиалом</w:t>
      </w:r>
      <w:r w:rsidR="00B64520">
        <w:rPr>
          <w:bCs/>
        </w:rPr>
        <w:t xml:space="preserve"> ПАО </w:t>
      </w:r>
      <w:r w:rsidRPr="00B7783E">
        <w:rPr>
          <w:bCs/>
        </w:rPr>
        <w:t>«МРСК Сибири» - «Кузбассэнерго - РЭС» в составе прочих неподконтрольных расходов заявлены расходы на уплату процентов за кредит</w:t>
      </w:r>
      <w:r w:rsidR="00B64520">
        <w:rPr>
          <w:bCs/>
        </w:rPr>
        <w:t xml:space="preserve"> </w:t>
      </w:r>
      <w:r w:rsidRPr="00B7783E">
        <w:rPr>
          <w:bCs/>
        </w:rPr>
        <w:t>в размере 22 732,0 тыс. руб.</w:t>
      </w:r>
    </w:p>
    <w:p w14:paraId="49D29175" w14:textId="54666299" w:rsidR="0089236F" w:rsidRPr="00B7783E" w:rsidRDefault="0089236F" w:rsidP="00F37984">
      <w:pPr>
        <w:pStyle w:val="2ff3"/>
        <w:rPr>
          <w:bCs/>
        </w:rPr>
      </w:pPr>
      <w:r w:rsidRPr="00B7783E">
        <w:rPr>
          <w:bCs/>
        </w:rPr>
        <w:t>В обоснование фактических затрат филиалом</w:t>
      </w:r>
      <w:r w:rsidR="00B64520">
        <w:rPr>
          <w:bCs/>
        </w:rPr>
        <w:t xml:space="preserve"> ПАО </w:t>
      </w:r>
      <w:r w:rsidRPr="00B7783E">
        <w:rPr>
          <w:bCs/>
        </w:rPr>
        <w:t xml:space="preserve">«МРСК Сибири» - «Кузбассэнерго-РЭС» представлены: пояснительная записка по движению </w:t>
      </w:r>
      <w:r w:rsidRPr="00B7783E">
        <w:rPr>
          <w:bCs/>
        </w:rPr>
        <w:lastRenderedPageBreak/>
        <w:t>денежных средств по филиалу</w:t>
      </w:r>
      <w:r w:rsidR="00B64520">
        <w:rPr>
          <w:bCs/>
        </w:rPr>
        <w:t xml:space="preserve"> ПАО </w:t>
      </w:r>
      <w:r w:rsidRPr="00B7783E">
        <w:rPr>
          <w:bCs/>
        </w:rPr>
        <w:t>«МРСК Сибири» - «Кузбассэнерго-РЭС» в 2016 году; справка о начисленных и уплаченных процентах по кредитным договорам за 2016 год; копии кредитных соглашений об открытии кредитных линий.</w:t>
      </w:r>
    </w:p>
    <w:p w14:paraId="2E2300A9" w14:textId="3E384B5B" w:rsidR="0089236F" w:rsidRPr="00B7783E" w:rsidRDefault="0089236F" w:rsidP="00F37984">
      <w:pPr>
        <w:pStyle w:val="2ff3"/>
        <w:rPr>
          <w:bCs/>
        </w:rPr>
      </w:pPr>
      <w:r w:rsidRPr="00B7783E">
        <w:rPr>
          <w:bCs/>
        </w:rPr>
        <w:t>В соответствии с заключенными кредитными соглашениями целью финансирования является финансирование финансово-хозяйственной деятельности филиала</w:t>
      </w:r>
      <w:r w:rsidR="00B64520">
        <w:rPr>
          <w:bCs/>
        </w:rPr>
        <w:t xml:space="preserve"> ПАО </w:t>
      </w:r>
      <w:r w:rsidRPr="00B7783E">
        <w:rPr>
          <w:bCs/>
        </w:rPr>
        <w:t>«МРСК Сибири» - «Кузбассэнерго- РЭС» в том числе финансирование текущего и капитального ремонта, а также затрат на реконструкцию и строительство энергообъектов.</w:t>
      </w:r>
    </w:p>
    <w:p w14:paraId="0FDD0DFE" w14:textId="3003E820" w:rsidR="0089236F" w:rsidRPr="00B7783E" w:rsidRDefault="0089236F" w:rsidP="00F37984">
      <w:pPr>
        <w:pStyle w:val="2ff3"/>
        <w:rPr>
          <w:bCs/>
        </w:rPr>
      </w:pPr>
      <w:r w:rsidRPr="00B7783E">
        <w:rPr>
          <w:bCs/>
        </w:rPr>
        <w:t>Стоит отметить, что инвестиционной программой</w:t>
      </w:r>
      <w:r w:rsidR="00B64520">
        <w:rPr>
          <w:bCs/>
        </w:rPr>
        <w:t xml:space="preserve"> ПАО </w:t>
      </w:r>
      <w:r w:rsidRPr="00B7783E">
        <w:rPr>
          <w:bCs/>
        </w:rPr>
        <w:t xml:space="preserve">«МРСК Сибири» на 2016-2020 годы, утвержденной приказом Минэнерго России от 28.12.2015 </w:t>
      </w:r>
      <w:r w:rsidR="00B64520">
        <w:rPr>
          <w:bCs/>
        </w:rPr>
        <w:t>№ </w:t>
      </w:r>
      <w:r w:rsidRPr="00B7783E">
        <w:rPr>
          <w:bCs/>
        </w:rPr>
        <w:t>1043 в отношении филиала</w:t>
      </w:r>
      <w:r w:rsidR="00B64520">
        <w:rPr>
          <w:bCs/>
        </w:rPr>
        <w:t xml:space="preserve"> ПАО </w:t>
      </w:r>
      <w:r w:rsidRPr="00B7783E">
        <w:rPr>
          <w:bCs/>
        </w:rPr>
        <w:t>«МРСК Сибири» - «Кузбассэнерго-РЭС» привлечение кредитных средств не предусмотрено.</w:t>
      </w:r>
    </w:p>
    <w:p w14:paraId="2E6E7E66" w14:textId="3BEBC513" w:rsidR="0089236F" w:rsidRPr="00B7783E" w:rsidRDefault="0089236F" w:rsidP="00F37984">
      <w:pPr>
        <w:pStyle w:val="2ff3"/>
        <w:rPr>
          <w:bCs/>
        </w:rPr>
      </w:pPr>
      <w:r w:rsidRPr="00B7783E">
        <w:rPr>
          <w:bCs/>
        </w:rPr>
        <w:t>Проанализировав представленные</w:t>
      </w:r>
      <w:r w:rsidR="00B64520">
        <w:rPr>
          <w:bCs/>
        </w:rPr>
        <w:t xml:space="preserve"> ПАО </w:t>
      </w:r>
      <w:r w:rsidRPr="00B7783E">
        <w:rPr>
          <w:bCs/>
        </w:rPr>
        <w:t xml:space="preserve">«МРСК Сибири» - «Кузбассэнерго-РЭС», Исполнитель считает экономически обоснованными расходами на уплату процентов по кредиту, подлежащими учету при расчете корректировки неподконтрольных расходов за 2016 год, расходы в размере 22 732,0 тыс. руб. </w:t>
      </w:r>
    </w:p>
    <w:p w14:paraId="5FF3E093" w14:textId="77777777" w:rsidR="0089236F" w:rsidRPr="00B7783E" w:rsidRDefault="0089236F" w:rsidP="00F37984">
      <w:pPr>
        <w:pStyle w:val="2ff3"/>
      </w:pPr>
      <w:r w:rsidRPr="00B7783E">
        <w:t>Исполнителем по статье прочие неподконтрольные расходы учтены экономически обоснованные расходы на сумму 39 063, 85 тыс. руб.</w:t>
      </w:r>
    </w:p>
    <w:p w14:paraId="29FB5938" w14:textId="77777777" w:rsidR="0089236F" w:rsidRPr="00B7783E" w:rsidRDefault="0089236F" w:rsidP="00F37984">
      <w:pPr>
        <w:pStyle w:val="2ff3"/>
      </w:pPr>
    </w:p>
    <w:p w14:paraId="2A9A8FD0" w14:textId="77777777" w:rsidR="0089236F" w:rsidRPr="00B7783E" w:rsidRDefault="0089236F" w:rsidP="00F37984">
      <w:pPr>
        <w:pStyle w:val="2ff3"/>
        <w:sectPr w:rsidR="0089236F" w:rsidRPr="00B7783E" w:rsidSect="00DC153F">
          <w:pgSz w:w="11906" w:h="16838"/>
          <w:pgMar w:top="1134" w:right="851" w:bottom="1134" w:left="1701" w:header="709" w:footer="709" w:gutter="0"/>
          <w:cols w:space="708"/>
          <w:docGrid w:linePitch="360"/>
        </w:sectPr>
      </w:pPr>
    </w:p>
    <w:p w14:paraId="068BE992" w14:textId="77777777" w:rsidR="0089236F" w:rsidRPr="00B7783E" w:rsidRDefault="0089236F" w:rsidP="0089236F">
      <w:pPr>
        <w:pStyle w:val="a5"/>
        <w:autoSpaceDE w:val="0"/>
        <w:autoSpaceDN w:val="0"/>
        <w:adjustRightInd w:val="0"/>
        <w:spacing w:line="360" w:lineRule="auto"/>
        <w:ind w:left="0" w:firstLine="567"/>
        <w:jc w:val="center"/>
        <w:rPr>
          <w:rFonts w:ascii="Myriad Pro" w:hAnsi="Myriad Pro"/>
          <w:b/>
          <w:bCs/>
          <w:sz w:val="26"/>
          <w:szCs w:val="26"/>
        </w:rPr>
      </w:pPr>
      <w:r w:rsidRPr="00B7783E">
        <w:rPr>
          <w:rFonts w:ascii="Myriad Pro" w:hAnsi="Myriad Pro"/>
          <w:b/>
          <w:bCs/>
          <w:sz w:val="26"/>
          <w:szCs w:val="26"/>
        </w:rPr>
        <w:lastRenderedPageBreak/>
        <w:t>Результаты расчета корректировки неподконтрольных расходов</w:t>
      </w:r>
    </w:p>
    <w:p w14:paraId="408C32B2" w14:textId="77777777" w:rsidR="0089236F" w:rsidRPr="00B7783E" w:rsidRDefault="0089236F" w:rsidP="0089236F">
      <w:pPr>
        <w:pStyle w:val="a5"/>
        <w:autoSpaceDE w:val="0"/>
        <w:autoSpaceDN w:val="0"/>
        <w:adjustRightInd w:val="0"/>
        <w:spacing w:line="360" w:lineRule="auto"/>
        <w:ind w:left="0" w:firstLine="567"/>
        <w:jc w:val="right"/>
        <w:rPr>
          <w:rFonts w:ascii="Myriad Pro" w:hAnsi="Myriad Pro"/>
          <w:sz w:val="26"/>
          <w:szCs w:val="26"/>
        </w:rPr>
      </w:pPr>
      <w:r w:rsidRPr="00B7783E">
        <w:rPr>
          <w:rFonts w:ascii="Myriad Pro" w:hAnsi="Myriad Pro"/>
          <w:sz w:val="26"/>
          <w:szCs w:val="26"/>
        </w:rPr>
        <w:t>тыс. руб.</w:t>
      </w:r>
    </w:p>
    <w:tbl>
      <w:tblPr>
        <w:tblW w:w="5000" w:type="pct"/>
        <w:jc w:val="center"/>
        <w:tblLook w:val="04A0" w:firstRow="1" w:lastRow="0" w:firstColumn="1" w:lastColumn="0" w:noHBand="0" w:noVBand="1"/>
      </w:tblPr>
      <w:tblGrid>
        <w:gridCol w:w="804"/>
        <w:gridCol w:w="4580"/>
        <w:gridCol w:w="1735"/>
        <w:gridCol w:w="1651"/>
        <w:gridCol w:w="1847"/>
        <w:gridCol w:w="2156"/>
        <w:gridCol w:w="2343"/>
      </w:tblGrid>
      <w:tr w:rsidR="0089236F" w:rsidRPr="00F37984" w14:paraId="28A66095" w14:textId="77777777" w:rsidTr="00DC153F">
        <w:trPr>
          <w:trHeight w:val="532"/>
          <w:jc w:val="center"/>
        </w:trPr>
        <w:tc>
          <w:tcPr>
            <w:tcW w:w="266"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D81BA64" w14:textId="4B5C6DDA" w:rsidR="0089236F" w:rsidRPr="00F37984" w:rsidRDefault="0089236F" w:rsidP="00F37984">
            <w:pPr>
              <w:spacing w:after="0" w:line="240" w:lineRule="auto"/>
              <w:ind w:left="-57" w:right="-57"/>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 </w:t>
            </w:r>
            <w:r w:rsidR="00B64520">
              <w:rPr>
                <w:rFonts w:ascii="Myriad Pro" w:hAnsi="Myriad Pro"/>
                <w:b/>
                <w:bCs/>
                <w:color w:val="FFFFFF"/>
                <w:sz w:val="20"/>
                <w:szCs w:val="20"/>
                <w:lang w:eastAsia="ru-RU"/>
              </w:rPr>
              <w:t>№ </w:t>
            </w:r>
            <w:r w:rsidRPr="00F37984">
              <w:rPr>
                <w:rFonts w:ascii="Myriad Pro" w:hAnsi="Myriad Pro"/>
                <w:b/>
                <w:bCs/>
                <w:color w:val="FFFFFF"/>
                <w:sz w:val="20"/>
                <w:szCs w:val="20"/>
                <w:lang w:eastAsia="ru-RU"/>
              </w:rPr>
              <w:t>п/п</w:t>
            </w:r>
          </w:p>
        </w:tc>
        <w:tc>
          <w:tcPr>
            <w:tcW w:w="1515"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4D88577" w14:textId="77777777" w:rsidR="0089236F" w:rsidRPr="00F37984" w:rsidRDefault="0089236F" w:rsidP="00F37984">
            <w:pPr>
              <w:spacing w:after="0" w:line="240" w:lineRule="auto"/>
              <w:ind w:left="-57" w:right="-57"/>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Наименование статьи расходов</w:t>
            </w:r>
          </w:p>
        </w:tc>
        <w:tc>
          <w:tcPr>
            <w:tcW w:w="574"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184F8BB" w14:textId="77777777" w:rsidR="0089236F" w:rsidRPr="00F37984" w:rsidRDefault="0089236F" w:rsidP="00F37984">
            <w:pPr>
              <w:spacing w:after="0" w:line="240" w:lineRule="auto"/>
              <w:ind w:left="-57" w:right="-57"/>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Утверждено на 2016 г.</w:t>
            </w:r>
          </w:p>
        </w:tc>
        <w:tc>
          <w:tcPr>
            <w:tcW w:w="546"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546D0E3" w14:textId="759EF1CD" w:rsidR="0089236F" w:rsidRPr="00F37984" w:rsidRDefault="0089236F" w:rsidP="00F37984">
            <w:pPr>
              <w:spacing w:after="0" w:line="240" w:lineRule="auto"/>
              <w:ind w:left="-57" w:right="-57"/>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 xml:space="preserve">Факт 2016 г. по </w:t>
            </w:r>
            <w:r w:rsidR="00B64520">
              <w:rPr>
                <w:rFonts w:ascii="Myriad Pro" w:hAnsi="Myriad Pro"/>
                <w:b/>
                <w:bCs/>
                <w:color w:val="FFFFFF"/>
                <w:sz w:val="20"/>
                <w:szCs w:val="20"/>
                <w:lang w:eastAsia="ru-RU"/>
              </w:rPr>
              <w:t>предложению</w:t>
            </w:r>
            <w:r w:rsidRPr="00F37984">
              <w:rPr>
                <w:rFonts w:ascii="Myriad Pro" w:hAnsi="Myriad Pro"/>
                <w:b/>
                <w:bCs/>
                <w:color w:val="FFFFFF"/>
                <w:sz w:val="20"/>
                <w:szCs w:val="20"/>
                <w:lang w:eastAsia="ru-RU"/>
              </w:rPr>
              <w:t xml:space="preserve"> филиала</w:t>
            </w:r>
          </w:p>
        </w:tc>
        <w:tc>
          <w:tcPr>
            <w:tcW w:w="611"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78C85BB8" w14:textId="77777777" w:rsidR="0089236F" w:rsidRPr="00F37984" w:rsidRDefault="0089236F" w:rsidP="00F37984">
            <w:pPr>
              <w:spacing w:after="0" w:line="240" w:lineRule="auto"/>
              <w:ind w:left="-57" w:right="-57"/>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Факт 2016 г. принятый РЭК КО</w:t>
            </w:r>
          </w:p>
        </w:tc>
        <w:tc>
          <w:tcPr>
            <w:tcW w:w="713"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9739815" w14:textId="77777777" w:rsidR="0089236F" w:rsidRPr="00F37984" w:rsidRDefault="0089236F" w:rsidP="00F37984">
            <w:pPr>
              <w:spacing w:after="0" w:line="240" w:lineRule="auto"/>
              <w:ind w:left="-57" w:right="-57"/>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Факт 2016 г., Позиция Исполнителя</w:t>
            </w:r>
          </w:p>
        </w:tc>
        <w:tc>
          <w:tcPr>
            <w:tcW w:w="776"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29E2962" w14:textId="77777777" w:rsidR="0089236F" w:rsidRPr="00F37984" w:rsidRDefault="0089236F" w:rsidP="00F37984">
            <w:pPr>
              <w:spacing w:after="0" w:line="240" w:lineRule="auto"/>
              <w:ind w:left="-57" w:right="-57"/>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Величина корректировок, Позиция Исполнителя</w:t>
            </w:r>
          </w:p>
        </w:tc>
      </w:tr>
      <w:tr w:rsidR="0089236F" w:rsidRPr="00F37984" w14:paraId="650C80E4" w14:textId="77777777" w:rsidTr="00DC153F">
        <w:trPr>
          <w:trHeight w:val="532"/>
          <w:jc w:val="center"/>
        </w:trPr>
        <w:tc>
          <w:tcPr>
            <w:tcW w:w="266" w:type="pct"/>
            <w:vMerge/>
            <w:tcBorders>
              <w:top w:val="single" w:sz="8" w:space="0" w:color="FFFFFF"/>
              <w:left w:val="single" w:sz="8" w:space="0" w:color="FFFFFF"/>
              <w:bottom w:val="single" w:sz="8" w:space="0" w:color="FFFFFF"/>
              <w:right w:val="single" w:sz="8" w:space="0" w:color="FFFFFF"/>
            </w:tcBorders>
            <w:vAlign w:val="center"/>
            <w:hideMark/>
          </w:tcPr>
          <w:p w14:paraId="11D3EEA7" w14:textId="77777777" w:rsidR="0089236F" w:rsidRPr="00F37984" w:rsidRDefault="0089236F" w:rsidP="00F37984">
            <w:pPr>
              <w:spacing w:after="0" w:line="240" w:lineRule="auto"/>
              <w:ind w:left="-57" w:right="-57"/>
              <w:rPr>
                <w:rFonts w:ascii="Myriad Pro" w:hAnsi="Myriad Pro"/>
                <w:b/>
                <w:bCs/>
                <w:color w:val="FFFFFF"/>
                <w:sz w:val="20"/>
                <w:szCs w:val="20"/>
                <w:lang w:eastAsia="ru-RU"/>
              </w:rPr>
            </w:pPr>
          </w:p>
        </w:tc>
        <w:tc>
          <w:tcPr>
            <w:tcW w:w="1515" w:type="pct"/>
            <w:vMerge/>
            <w:tcBorders>
              <w:top w:val="single" w:sz="8" w:space="0" w:color="FFFFFF"/>
              <w:left w:val="single" w:sz="8" w:space="0" w:color="FFFFFF"/>
              <w:bottom w:val="single" w:sz="8" w:space="0" w:color="FFFFFF"/>
              <w:right w:val="single" w:sz="8" w:space="0" w:color="FFFFFF"/>
            </w:tcBorders>
            <w:vAlign w:val="center"/>
            <w:hideMark/>
          </w:tcPr>
          <w:p w14:paraId="0A772AD4" w14:textId="77777777" w:rsidR="0089236F" w:rsidRPr="00F37984" w:rsidRDefault="0089236F" w:rsidP="00F37984">
            <w:pPr>
              <w:spacing w:after="0" w:line="240" w:lineRule="auto"/>
              <w:ind w:left="-57" w:right="-57"/>
              <w:rPr>
                <w:rFonts w:ascii="Myriad Pro" w:hAnsi="Myriad Pro"/>
                <w:b/>
                <w:bCs/>
                <w:color w:val="FFFFFF"/>
                <w:sz w:val="20"/>
                <w:szCs w:val="20"/>
                <w:lang w:eastAsia="ru-RU"/>
              </w:rPr>
            </w:pPr>
          </w:p>
        </w:tc>
        <w:tc>
          <w:tcPr>
            <w:tcW w:w="574" w:type="pct"/>
            <w:vMerge/>
            <w:tcBorders>
              <w:top w:val="single" w:sz="8" w:space="0" w:color="FFFFFF"/>
              <w:left w:val="single" w:sz="8" w:space="0" w:color="FFFFFF"/>
              <w:bottom w:val="single" w:sz="8" w:space="0" w:color="FFFFFF"/>
              <w:right w:val="single" w:sz="8" w:space="0" w:color="FFFFFF"/>
            </w:tcBorders>
            <w:vAlign w:val="center"/>
            <w:hideMark/>
          </w:tcPr>
          <w:p w14:paraId="18B2B64C" w14:textId="77777777" w:rsidR="0089236F" w:rsidRPr="00F37984" w:rsidRDefault="0089236F" w:rsidP="00F37984">
            <w:pPr>
              <w:spacing w:after="0" w:line="240" w:lineRule="auto"/>
              <w:ind w:left="-57" w:right="-57"/>
              <w:rPr>
                <w:rFonts w:ascii="Myriad Pro" w:hAnsi="Myriad Pro"/>
                <w:b/>
                <w:bCs/>
                <w:color w:val="FFFFFF"/>
                <w:sz w:val="20"/>
                <w:szCs w:val="20"/>
                <w:lang w:eastAsia="ru-RU"/>
              </w:rPr>
            </w:pPr>
          </w:p>
        </w:tc>
        <w:tc>
          <w:tcPr>
            <w:tcW w:w="546" w:type="pct"/>
            <w:vMerge/>
            <w:tcBorders>
              <w:top w:val="single" w:sz="8" w:space="0" w:color="FFFFFF"/>
              <w:left w:val="single" w:sz="8" w:space="0" w:color="FFFFFF"/>
              <w:bottom w:val="single" w:sz="8" w:space="0" w:color="FFFFFF"/>
              <w:right w:val="single" w:sz="8" w:space="0" w:color="FFFFFF"/>
            </w:tcBorders>
            <w:vAlign w:val="center"/>
            <w:hideMark/>
          </w:tcPr>
          <w:p w14:paraId="1B084CB1" w14:textId="77777777" w:rsidR="0089236F" w:rsidRPr="00F37984" w:rsidRDefault="0089236F" w:rsidP="00F37984">
            <w:pPr>
              <w:spacing w:after="0" w:line="240" w:lineRule="auto"/>
              <w:ind w:left="-57" w:right="-57"/>
              <w:rPr>
                <w:rFonts w:ascii="Myriad Pro" w:hAnsi="Myriad Pro"/>
                <w:b/>
                <w:bCs/>
                <w:color w:val="FFFFFF"/>
                <w:sz w:val="20"/>
                <w:szCs w:val="20"/>
                <w:lang w:eastAsia="ru-RU"/>
              </w:rPr>
            </w:pPr>
          </w:p>
        </w:tc>
        <w:tc>
          <w:tcPr>
            <w:tcW w:w="611" w:type="pct"/>
            <w:vMerge/>
            <w:tcBorders>
              <w:top w:val="single" w:sz="8" w:space="0" w:color="FFFFFF"/>
              <w:left w:val="single" w:sz="8" w:space="0" w:color="FFFFFF"/>
              <w:bottom w:val="single" w:sz="8" w:space="0" w:color="FFFFFF"/>
              <w:right w:val="single" w:sz="8" w:space="0" w:color="FFFFFF"/>
            </w:tcBorders>
            <w:vAlign w:val="center"/>
            <w:hideMark/>
          </w:tcPr>
          <w:p w14:paraId="2872D5EE" w14:textId="77777777" w:rsidR="0089236F" w:rsidRPr="00F37984" w:rsidRDefault="0089236F" w:rsidP="00F37984">
            <w:pPr>
              <w:spacing w:after="0" w:line="240" w:lineRule="auto"/>
              <w:ind w:left="-57" w:right="-57"/>
              <w:rPr>
                <w:rFonts w:ascii="Myriad Pro" w:hAnsi="Myriad Pro"/>
                <w:b/>
                <w:bCs/>
                <w:color w:val="FFFFFF"/>
                <w:sz w:val="20"/>
                <w:szCs w:val="20"/>
                <w:lang w:eastAsia="ru-RU"/>
              </w:rPr>
            </w:pPr>
          </w:p>
        </w:tc>
        <w:tc>
          <w:tcPr>
            <w:tcW w:w="713" w:type="pct"/>
            <w:vMerge/>
            <w:tcBorders>
              <w:top w:val="single" w:sz="8" w:space="0" w:color="FFFFFF"/>
              <w:left w:val="single" w:sz="8" w:space="0" w:color="FFFFFF"/>
              <w:bottom w:val="single" w:sz="8" w:space="0" w:color="FFFFFF"/>
              <w:right w:val="single" w:sz="8" w:space="0" w:color="FFFFFF"/>
            </w:tcBorders>
            <w:vAlign w:val="center"/>
            <w:hideMark/>
          </w:tcPr>
          <w:p w14:paraId="5885C4B4" w14:textId="77777777" w:rsidR="0089236F" w:rsidRPr="00F37984" w:rsidRDefault="0089236F" w:rsidP="00F37984">
            <w:pPr>
              <w:spacing w:after="0" w:line="240" w:lineRule="auto"/>
              <w:ind w:left="-57" w:right="-57"/>
              <w:rPr>
                <w:rFonts w:ascii="Myriad Pro" w:hAnsi="Myriad Pro"/>
                <w:b/>
                <w:bCs/>
                <w:color w:val="FFFFFF"/>
                <w:sz w:val="20"/>
                <w:szCs w:val="20"/>
                <w:lang w:eastAsia="ru-RU"/>
              </w:rPr>
            </w:pPr>
          </w:p>
        </w:tc>
        <w:tc>
          <w:tcPr>
            <w:tcW w:w="776" w:type="pct"/>
            <w:vMerge/>
            <w:tcBorders>
              <w:top w:val="single" w:sz="8" w:space="0" w:color="FFFFFF"/>
              <w:left w:val="single" w:sz="8" w:space="0" w:color="FFFFFF"/>
              <w:bottom w:val="single" w:sz="8" w:space="0" w:color="FFFFFF"/>
              <w:right w:val="single" w:sz="8" w:space="0" w:color="FFFFFF"/>
            </w:tcBorders>
            <w:vAlign w:val="center"/>
            <w:hideMark/>
          </w:tcPr>
          <w:p w14:paraId="1ED824E7" w14:textId="77777777" w:rsidR="0089236F" w:rsidRPr="00F37984" w:rsidRDefault="0089236F" w:rsidP="00F37984">
            <w:pPr>
              <w:spacing w:after="0" w:line="240" w:lineRule="auto"/>
              <w:ind w:left="-57" w:right="-57"/>
              <w:rPr>
                <w:rFonts w:ascii="Myriad Pro" w:hAnsi="Myriad Pro"/>
                <w:b/>
                <w:bCs/>
                <w:color w:val="FFFFFF"/>
                <w:sz w:val="20"/>
                <w:szCs w:val="20"/>
                <w:lang w:eastAsia="ru-RU"/>
              </w:rPr>
            </w:pPr>
          </w:p>
        </w:tc>
      </w:tr>
      <w:tr w:rsidR="0089236F" w:rsidRPr="00F37984" w14:paraId="46F49AA3" w14:textId="77777777" w:rsidTr="00DC153F">
        <w:trPr>
          <w:trHeight w:val="20"/>
          <w:jc w:val="center"/>
        </w:trPr>
        <w:tc>
          <w:tcPr>
            <w:tcW w:w="266" w:type="pct"/>
            <w:tcBorders>
              <w:top w:val="nil"/>
              <w:left w:val="single" w:sz="8" w:space="0" w:color="FFFFFF"/>
              <w:bottom w:val="single" w:sz="8" w:space="0" w:color="FFFFFF"/>
              <w:right w:val="single" w:sz="8" w:space="0" w:color="FFFFFF"/>
            </w:tcBorders>
            <w:shd w:val="clear" w:color="000000" w:fill="4F6228"/>
            <w:vAlign w:val="center"/>
            <w:hideMark/>
          </w:tcPr>
          <w:p w14:paraId="2BB995E7" w14:textId="77777777" w:rsidR="0089236F" w:rsidRPr="00F37984" w:rsidRDefault="0089236F" w:rsidP="00F37984">
            <w:pPr>
              <w:spacing w:after="0" w:line="240" w:lineRule="auto"/>
              <w:ind w:left="-57" w:right="-57"/>
              <w:rPr>
                <w:rFonts w:ascii="Myriad Pro" w:hAnsi="Myriad Pro"/>
                <w:b/>
                <w:bCs/>
                <w:color w:val="FFFFFF"/>
                <w:sz w:val="20"/>
                <w:szCs w:val="20"/>
                <w:lang w:eastAsia="ru-RU"/>
              </w:rPr>
            </w:pPr>
            <w:r w:rsidRPr="00F37984">
              <w:rPr>
                <w:rFonts w:ascii="Myriad Pro" w:hAnsi="Myriad Pro"/>
                <w:b/>
                <w:bCs/>
                <w:color w:val="FFFFFF"/>
                <w:sz w:val="20"/>
                <w:szCs w:val="20"/>
                <w:lang w:eastAsia="ru-RU"/>
              </w:rPr>
              <w:t> </w:t>
            </w:r>
          </w:p>
        </w:tc>
        <w:tc>
          <w:tcPr>
            <w:tcW w:w="1515" w:type="pct"/>
            <w:tcBorders>
              <w:top w:val="nil"/>
              <w:left w:val="nil"/>
              <w:bottom w:val="single" w:sz="8" w:space="0" w:color="FFFFFF"/>
              <w:right w:val="single" w:sz="8" w:space="0" w:color="FFFFFF"/>
            </w:tcBorders>
            <w:shd w:val="clear" w:color="000000" w:fill="4F6228"/>
            <w:vAlign w:val="center"/>
            <w:hideMark/>
          </w:tcPr>
          <w:p w14:paraId="09B8880D" w14:textId="77777777" w:rsidR="0089236F" w:rsidRPr="00F37984" w:rsidRDefault="0089236F" w:rsidP="00F37984">
            <w:pPr>
              <w:spacing w:after="0" w:line="240" w:lineRule="auto"/>
              <w:ind w:left="-57" w:right="-57"/>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1</w:t>
            </w:r>
          </w:p>
        </w:tc>
        <w:tc>
          <w:tcPr>
            <w:tcW w:w="574" w:type="pct"/>
            <w:tcBorders>
              <w:top w:val="nil"/>
              <w:left w:val="nil"/>
              <w:bottom w:val="single" w:sz="8" w:space="0" w:color="FFFFFF"/>
              <w:right w:val="single" w:sz="8" w:space="0" w:color="FFFFFF"/>
            </w:tcBorders>
            <w:shd w:val="clear" w:color="000000" w:fill="4F6228"/>
            <w:vAlign w:val="center"/>
            <w:hideMark/>
          </w:tcPr>
          <w:p w14:paraId="074818FE" w14:textId="77777777" w:rsidR="0089236F" w:rsidRPr="00F37984" w:rsidRDefault="0089236F" w:rsidP="00F37984">
            <w:pPr>
              <w:spacing w:after="0" w:line="240" w:lineRule="auto"/>
              <w:ind w:left="-57" w:right="-57"/>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2</w:t>
            </w:r>
          </w:p>
        </w:tc>
        <w:tc>
          <w:tcPr>
            <w:tcW w:w="546" w:type="pct"/>
            <w:tcBorders>
              <w:top w:val="nil"/>
              <w:left w:val="nil"/>
              <w:bottom w:val="single" w:sz="8" w:space="0" w:color="FFFFFF"/>
              <w:right w:val="single" w:sz="8" w:space="0" w:color="FFFFFF"/>
            </w:tcBorders>
            <w:shd w:val="clear" w:color="000000" w:fill="4F6228"/>
            <w:vAlign w:val="center"/>
            <w:hideMark/>
          </w:tcPr>
          <w:p w14:paraId="73F37993" w14:textId="77777777" w:rsidR="0089236F" w:rsidRPr="00F37984" w:rsidRDefault="0089236F" w:rsidP="00F37984">
            <w:pPr>
              <w:spacing w:after="0" w:line="240" w:lineRule="auto"/>
              <w:ind w:left="-57" w:right="-57"/>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3</w:t>
            </w:r>
          </w:p>
        </w:tc>
        <w:tc>
          <w:tcPr>
            <w:tcW w:w="611" w:type="pct"/>
            <w:tcBorders>
              <w:top w:val="nil"/>
              <w:left w:val="nil"/>
              <w:bottom w:val="single" w:sz="8" w:space="0" w:color="FFFFFF"/>
              <w:right w:val="single" w:sz="8" w:space="0" w:color="FFFFFF"/>
            </w:tcBorders>
            <w:shd w:val="clear" w:color="000000" w:fill="4F6228"/>
            <w:vAlign w:val="center"/>
            <w:hideMark/>
          </w:tcPr>
          <w:p w14:paraId="5E8BEA2C" w14:textId="77777777" w:rsidR="0089236F" w:rsidRPr="00F37984" w:rsidRDefault="0089236F" w:rsidP="00F37984">
            <w:pPr>
              <w:spacing w:after="0" w:line="240" w:lineRule="auto"/>
              <w:ind w:left="-57" w:right="-57"/>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4</w:t>
            </w:r>
          </w:p>
        </w:tc>
        <w:tc>
          <w:tcPr>
            <w:tcW w:w="713" w:type="pct"/>
            <w:tcBorders>
              <w:top w:val="nil"/>
              <w:left w:val="nil"/>
              <w:bottom w:val="single" w:sz="8" w:space="0" w:color="FFFFFF"/>
              <w:right w:val="single" w:sz="8" w:space="0" w:color="FFFFFF"/>
            </w:tcBorders>
            <w:shd w:val="clear" w:color="000000" w:fill="4F6228"/>
            <w:vAlign w:val="center"/>
            <w:hideMark/>
          </w:tcPr>
          <w:p w14:paraId="38A377DF" w14:textId="77777777" w:rsidR="0089236F" w:rsidRPr="00F37984" w:rsidRDefault="0089236F" w:rsidP="00F37984">
            <w:pPr>
              <w:spacing w:after="0" w:line="240" w:lineRule="auto"/>
              <w:ind w:left="-57" w:right="-57"/>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5</w:t>
            </w:r>
          </w:p>
        </w:tc>
        <w:tc>
          <w:tcPr>
            <w:tcW w:w="776" w:type="pct"/>
            <w:tcBorders>
              <w:top w:val="nil"/>
              <w:left w:val="nil"/>
              <w:bottom w:val="single" w:sz="8" w:space="0" w:color="FFFFFF"/>
              <w:right w:val="single" w:sz="8" w:space="0" w:color="FFFFFF"/>
            </w:tcBorders>
            <w:shd w:val="clear" w:color="000000" w:fill="4F6228"/>
            <w:vAlign w:val="center"/>
            <w:hideMark/>
          </w:tcPr>
          <w:p w14:paraId="723A7056" w14:textId="77777777" w:rsidR="0089236F" w:rsidRPr="00F37984" w:rsidRDefault="0089236F" w:rsidP="00F37984">
            <w:pPr>
              <w:spacing w:after="0" w:line="240" w:lineRule="auto"/>
              <w:ind w:left="-57" w:right="-57"/>
              <w:jc w:val="center"/>
              <w:rPr>
                <w:rFonts w:ascii="Myriad Pro" w:hAnsi="Myriad Pro"/>
                <w:b/>
                <w:bCs/>
                <w:color w:val="FFFFFF"/>
                <w:sz w:val="20"/>
                <w:szCs w:val="20"/>
                <w:lang w:eastAsia="ru-RU"/>
              </w:rPr>
            </w:pPr>
            <w:r w:rsidRPr="00F37984">
              <w:rPr>
                <w:rFonts w:ascii="Myriad Pro" w:hAnsi="Myriad Pro"/>
                <w:b/>
                <w:bCs/>
                <w:color w:val="FFFFFF"/>
                <w:sz w:val="20"/>
                <w:szCs w:val="20"/>
                <w:lang w:eastAsia="ru-RU"/>
              </w:rPr>
              <w:t>7</w:t>
            </w:r>
          </w:p>
        </w:tc>
      </w:tr>
      <w:tr w:rsidR="0089236F" w:rsidRPr="00F37984" w14:paraId="68CB9422" w14:textId="77777777" w:rsidTr="00DC153F">
        <w:trPr>
          <w:trHeight w:val="20"/>
          <w:jc w:val="center"/>
        </w:trPr>
        <w:tc>
          <w:tcPr>
            <w:tcW w:w="266" w:type="pct"/>
            <w:tcBorders>
              <w:top w:val="nil"/>
              <w:left w:val="single" w:sz="8" w:space="0" w:color="auto"/>
              <w:bottom w:val="single" w:sz="8" w:space="0" w:color="auto"/>
              <w:right w:val="single" w:sz="8" w:space="0" w:color="auto"/>
            </w:tcBorders>
            <w:shd w:val="clear" w:color="auto" w:fill="auto"/>
            <w:vAlign w:val="center"/>
            <w:hideMark/>
          </w:tcPr>
          <w:p w14:paraId="30DD41BF"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1.</w:t>
            </w:r>
          </w:p>
        </w:tc>
        <w:tc>
          <w:tcPr>
            <w:tcW w:w="1515" w:type="pct"/>
            <w:tcBorders>
              <w:top w:val="nil"/>
              <w:left w:val="nil"/>
              <w:bottom w:val="single" w:sz="8" w:space="0" w:color="auto"/>
              <w:right w:val="single" w:sz="8" w:space="0" w:color="auto"/>
            </w:tcBorders>
            <w:shd w:val="clear" w:color="auto" w:fill="auto"/>
            <w:vAlign w:val="center"/>
            <w:hideMark/>
          </w:tcPr>
          <w:p w14:paraId="333010C2" w14:textId="3D361624"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 xml:space="preserve">Оплата услуг </w:t>
            </w:r>
            <w:r w:rsidR="00B64520">
              <w:rPr>
                <w:rFonts w:ascii="Myriad Pro" w:hAnsi="Myriad Pro"/>
                <w:color w:val="000000"/>
                <w:sz w:val="20"/>
                <w:szCs w:val="20"/>
                <w:lang w:eastAsia="ru-RU"/>
              </w:rPr>
              <w:t>ОАО </w:t>
            </w:r>
            <w:r w:rsidRPr="00F37984">
              <w:rPr>
                <w:rFonts w:ascii="Myriad Pro" w:hAnsi="Myriad Pro"/>
                <w:color w:val="000000"/>
                <w:sz w:val="20"/>
                <w:szCs w:val="20"/>
                <w:lang w:eastAsia="ru-RU"/>
              </w:rPr>
              <w:t>«ФСК ЕЭС»</w:t>
            </w:r>
          </w:p>
        </w:tc>
        <w:tc>
          <w:tcPr>
            <w:tcW w:w="574" w:type="pct"/>
            <w:tcBorders>
              <w:top w:val="nil"/>
              <w:left w:val="nil"/>
              <w:bottom w:val="single" w:sz="8" w:space="0" w:color="auto"/>
              <w:right w:val="single" w:sz="8" w:space="0" w:color="auto"/>
            </w:tcBorders>
            <w:shd w:val="clear" w:color="auto" w:fill="auto"/>
            <w:vAlign w:val="center"/>
            <w:hideMark/>
          </w:tcPr>
          <w:p w14:paraId="55FFAA2F"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2 479 794,77</w:t>
            </w:r>
          </w:p>
        </w:tc>
        <w:tc>
          <w:tcPr>
            <w:tcW w:w="546" w:type="pct"/>
            <w:tcBorders>
              <w:top w:val="nil"/>
              <w:left w:val="nil"/>
              <w:bottom w:val="single" w:sz="8" w:space="0" w:color="auto"/>
              <w:right w:val="single" w:sz="8" w:space="0" w:color="auto"/>
            </w:tcBorders>
            <w:shd w:val="clear" w:color="auto" w:fill="auto"/>
            <w:vAlign w:val="center"/>
            <w:hideMark/>
          </w:tcPr>
          <w:p w14:paraId="4C30A065"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2 015 994,20</w:t>
            </w:r>
          </w:p>
        </w:tc>
        <w:tc>
          <w:tcPr>
            <w:tcW w:w="611" w:type="pct"/>
            <w:tcBorders>
              <w:top w:val="nil"/>
              <w:left w:val="nil"/>
              <w:bottom w:val="single" w:sz="8" w:space="0" w:color="auto"/>
              <w:right w:val="single" w:sz="8" w:space="0" w:color="auto"/>
            </w:tcBorders>
            <w:shd w:val="clear" w:color="auto" w:fill="auto"/>
            <w:vAlign w:val="center"/>
            <w:hideMark/>
          </w:tcPr>
          <w:p w14:paraId="00861BEF"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2 015 994,20</w:t>
            </w:r>
          </w:p>
        </w:tc>
        <w:tc>
          <w:tcPr>
            <w:tcW w:w="713" w:type="pct"/>
            <w:tcBorders>
              <w:top w:val="nil"/>
              <w:left w:val="nil"/>
              <w:bottom w:val="single" w:sz="8" w:space="0" w:color="auto"/>
              <w:right w:val="single" w:sz="8" w:space="0" w:color="auto"/>
            </w:tcBorders>
            <w:shd w:val="clear" w:color="auto" w:fill="auto"/>
            <w:vAlign w:val="center"/>
            <w:hideMark/>
          </w:tcPr>
          <w:p w14:paraId="33EA601D"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2 015 994,20</w:t>
            </w:r>
          </w:p>
        </w:tc>
        <w:tc>
          <w:tcPr>
            <w:tcW w:w="776" w:type="pct"/>
            <w:tcBorders>
              <w:top w:val="nil"/>
              <w:left w:val="nil"/>
              <w:bottom w:val="single" w:sz="8" w:space="0" w:color="auto"/>
              <w:right w:val="single" w:sz="8" w:space="0" w:color="auto"/>
            </w:tcBorders>
            <w:shd w:val="clear" w:color="auto" w:fill="auto"/>
            <w:vAlign w:val="center"/>
            <w:hideMark/>
          </w:tcPr>
          <w:p w14:paraId="41760C88"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-463 800,57</w:t>
            </w:r>
          </w:p>
        </w:tc>
      </w:tr>
      <w:tr w:rsidR="0089236F" w:rsidRPr="00F37984" w14:paraId="7B04D3D8" w14:textId="77777777" w:rsidTr="00DC153F">
        <w:trPr>
          <w:trHeight w:val="20"/>
          <w:jc w:val="center"/>
        </w:trPr>
        <w:tc>
          <w:tcPr>
            <w:tcW w:w="266" w:type="pct"/>
            <w:tcBorders>
              <w:top w:val="nil"/>
              <w:left w:val="single" w:sz="8" w:space="0" w:color="auto"/>
              <w:bottom w:val="single" w:sz="8" w:space="0" w:color="auto"/>
              <w:right w:val="single" w:sz="8" w:space="0" w:color="auto"/>
            </w:tcBorders>
            <w:shd w:val="clear" w:color="auto" w:fill="auto"/>
            <w:vAlign w:val="center"/>
            <w:hideMark/>
          </w:tcPr>
          <w:p w14:paraId="64FED2E3"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2.</w:t>
            </w:r>
          </w:p>
        </w:tc>
        <w:tc>
          <w:tcPr>
            <w:tcW w:w="1515" w:type="pct"/>
            <w:tcBorders>
              <w:top w:val="nil"/>
              <w:left w:val="nil"/>
              <w:bottom w:val="single" w:sz="8" w:space="0" w:color="auto"/>
              <w:right w:val="single" w:sz="8" w:space="0" w:color="auto"/>
            </w:tcBorders>
            <w:shd w:val="clear" w:color="auto" w:fill="auto"/>
            <w:vAlign w:val="center"/>
            <w:hideMark/>
          </w:tcPr>
          <w:p w14:paraId="1EED35F1"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Плата за аренду имущества и лизинг</w:t>
            </w:r>
          </w:p>
        </w:tc>
        <w:tc>
          <w:tcPr>
            <w:tcW w:w="574" w:type="pct"/>
            <w:tcBorders>
              <w:top w:val="nil"/>
              <w:left w:val="nil"/>
              <w:bottom w:val="single" w:sz="8" w:space="0" w:color="auto"/>
              <w:right w:val="single" w:sz="8" w:space="0" w:color="auto"/>
            </w:tcBorders>
            <w:shd w:val="clear" w:color="auto" w:fill="auto"/>
            <w:vAlign w:val="center"/>
            <w:hideMark/>
          </w:tcPr>
          <w:p w14:paraId="0D3B3279"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52 686,50</w:t>
            </w:r>
          </w:p>
        </w:tc>
        <w:tc>
          <w:tcPr>
            <w:tcW w:w="546" w:type="pct"/>
            <w:tcBorders>
              <w:top w:val="nil"/>
              <w:left w:val="nil"/>
              <w:bottom w:val="single" w:sz="8" w:space="0" w:color="auto"/>
              <w:right w:val="single" w:sz="8" w:space="0" w:color="auto"/>
            </w:tcBorders>
            <w:shd w:val="clear" w:color="auto" w:fill="auto"/>
            <w:vAlign w:val="center"/>
            <w:hideMark/>
          </w:tcPr>
          <w:p w14:paraId="330C1038"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28 619,90</w:t>
            </w:r>
          </w:p>
        </w:tc>
        <w:tc>
          <w:tcPr>
            <w:tcW w:w="611" w:type="pct"/>
            <w:tcBorders>
              <w:top w:val="nil"/>
              <w:left w:val="nil"/>
              <w:bottom w:val="single" w:sz="8" w:space="0" w:color="auto"/>
              <w:right w:val="single" w:sz="8" w:space="0" w:color="auto"/>
            </w:tcBorders>
            <w:shd w:val="clear" w:color="auto" w:fill="auto"/>
            <w:vAlign w:val="center"/>
            <w:hideMark/>
          </w:tcPr>
          <w:p w14:paraId="70D6FA06"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28 410,40</w:t>
            </w:r>
          </w:p>
        </w:tc>
        <w:tc>
          <w:tcPr>
            <w:tcW w:w="713" w:type="pct"/>
            <w:tcBorders>
              <w:top w:val="nil"/>
              <w:left w:val="nil"/>
              <w:bottom w:val="single" w:sz="8" w:space="0" w:color="auto"/>
              <w:right w:val="single" w:sz="8" w:space="0" w:color="auto"/>
            </w:tcBorders>
            <w:shd w:val="clear" w:color="auto" w:fill="auto"/>
            <w:vAlign w:val="center"/>
            <w:hideMark/>
          </w:tcPr>
          <w:p w14:paraId="0242B58A"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23 126,73</w:t>
            </w:r>
          </w:p>
        </w:tc>
        <w:tc>
          <w:tcPr>
            <w:tcW w:w="776" w:type="pct"/>
            <w:tcBorders>
              <w:top w:val="nil"/>
              <w:left w:val="nil"/>
              <w:bottom w:val="single" w:sz="8" w:space="0" w:color="auto"/>
              <w:right w:val="single" w:sz="8" w:space="0" w:color="auto"/>
            </w:tcBorders>
            <w:shd w:val="clear" w:color="auto" w:fill="auto"/>
            <w:vAlign w:val="center"/>
            <w:hideMark/>
          </w:tcPr>
          <w:p w14:paraId="543B1E43"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-29 559,77</w:t>
            </w:r>
          </w:p>
        </w:tc>
      </w:tr>
      <w:tr w:rsidR="0089236F" w:rsidRPr="00F37984" w14:paraId="664AAD41" w14:textId="77777777" w:rsidTr="00DC153F">
        <w:trPr>
          <w:trHeight w:val="20"/>
          <w:jc w:val="center"/>
        </w:trPr>
        <w:tc>
          <w:tcPr>
            <w:tcW w:w="266" w:type="pct"/>
            <w:tcBorders>
              <w:top w:val="nil"/>
              <w:left w:val="single" w:sz="8" w:space="0" w:color="auto"/>
              <w:bottom w:val="single" w:sz="8" w:space="0" w:color="auto"/>
              <w:right w:val="single" w:sz="8" w:space="0" w:color="auto"/>
            </w:tcBorders>
            <w:shd w:val="clear" w:color="auto" w:fill="auto"/>
            <w:vAlign w:val="center"/>
            <w:hideMark/>
          </w:tcPr>
          <w:p w14:paraId="033FFEB5"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3.</w:t>
            </w:r>
          </w:p>
        </w:tc>
        <w:tc>
          <w:tcPr>
            <w:tcW w:w="1515" w:type="pct"/>
            <w:tcBorders>
              <w:top w:val="nil"/>
              <w:left w:val="nil"/>
              <w:bottom w:val="single" w:sz="8" w:space="0" w:color="auto"/>
              <w:right w:val="single" w:sz="8" w:space="0" w:color="auto"/>
            </w:tcBorders>
            <w:shd w:val="clear" w:color="auto" w:fill="auto"/>
            <w:vAlign w:val="center"/>
            <w:hideMark/>
          </w:tcPr>
          <w:p w14:paraId="491B1555"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Налоги - всего, в том числе:</w:t>
            </w:r>
          </w:p>
        </w:tc>
        <w:tc>
          <w:tcPr>
            <w:tcW w:w="574" w:type="pct"/>
            <w:tcBorders>
              <w:top w:val="nil"/>
              <w:left w:val="nil"/>
              <w:bottom w:val="single" w:sz="8" w:space="0" w:color="auto"/>
              <w:right w:val="single" w:sz="8" w:space="0" w:color="auto"/>
            </w:tcBorders>
            <w:shd w:val="clear" w:color="auto" w:fill="auto"/>
            <w:vAlign w:val="center"/>
            <w:hideMark/>
          </w:tcPr>
          <w:p w14:paraId="2F0E44D6"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118 516,40</w:t>
            </w:r>
          </w:p>
        </w:tc>
        <w:tc>
          <w:tcPr>
            <w:tcW w:w="546" w:type="pct"/>
            <w:tcBorders>
              <w:top w:val="nil"/>
              <w:left w:val="nil"/>
              <w:bottom w:val="single" w:sz="8" w:space="0" w:color="auto"/>
              <w:right w:val="single" w:sz="8" w:space="0" w:color="auto"/>
            </w:tcBorders>
            <w:shd w:val="clear" w:color="auto" w:fill="auto"/>
            <w:vAlign w:val="center"/>
            <w:hideMark/>
          </w:tcPr>
          <w:p w14:paraId="51737FE3"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128 215,50</w:t>
            </w:r>
          </w:p>
        </w:tc>
        <w:tc>
          <w:tcPr>
            <w:tcW w:w="611" w:type="pct"/>
            <w:tcBorders>
              <w:top w:val="nil"/>
              <w:left w:val="nil"/>
              <w:bottom w:val="single" w:sz="8" w:space="0" w:color="auto"/>
              <w:right w:val="single" w:sz="8" w:space="0" w:color="auto"/>
            </w:tcBorders>
            <w:shd w:val="clear" w:color="auto" w:fill="auto"/>
            <w:vAlign w:val="center"/>
            <w:hideMark/>
          </w:tcPr>
          <w:p w14:paraId="56FDFF81"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125 904,80</w:t>
            </w:r>
          </w:p>
        </w:tc>
        <w:tc>
          <w:tcPr>
            <w:tcW w:w="713" w:type="pct"/>
            <w:tcBorders>
              <w:top w:val="nil"/>
              <w:left w:val="nil"/>
              <w:bottom w:val="single" w:sz="8" w:space="0" w:color="auto"/>
              <w:right w:val="single" w:sz="8" w:space="0" w:color="auto"/>
            </w:tcBorders>
            <w:shd w:val="clear" w:color="auto" w:fill="auto"/>
            <w:vAlign w:val="center"/>
            <w:hideMark/>
          </w:tcPr>
          <w:p w14:paraId="693FE21C"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125 904,80</w:t>
            </w:r>
          </w:p>
        </w:tc>
        <w:tc>
          <w:tcPr>
            <w:tcW w:w="776" w:type="pct"/>
            <w:tcBorders>
              <w:top w:val="nil"/>
              <w:left w:val="nil"/>
              <w:bottom w:val="single" w:sz="8" w:space="0" w:color="auto"/>
              <w:right w:val="single" w:sz="8" w:space="0" w:color="auto"/>
            </w:tcBorders>
            <w:shd w:val="clear" w:color="auto" w:fill="auto"/>
            <w:vAlign w:val="center"/>
            <w:hideMark/>
          </w:tcPr>
          <w:p w14:paraId="52D23BBD"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7 388,40</w:t>
            </w:r>
          </w:p>
        </w:tc>
      </w:tr>
      <w:tr w:rsidR="0089236F" w:rsidRPr="00F37984" w14:paraId="41F1B7E7" w14:textId="77777777" w:rsidTr="00DC153F">
        <w:trPr>
          <w:trHeight w:val="20"/>
          <w:jc w:val="center"/>
        </w:trPr>
        <w:tc>
          <w:tcPr>
            <w:tcW w:w="266" w:type="pct"/>
            <w:tcBorders>
              <w:top w:val="nil"/>
              <w:left w:val="single" w:sz="8" w:space="0" w:color="auto"/>
              <w:bottom w:val="single" w:sz="8" w:space="0" w:color="auto"/>
              <w:right w:val="single" w:sz="8" w:space="0" w:color="auto"/>
            </w:tcBorders>
            <w:shd w:val="clear" w:color="auto" w:fill="auto"/>
            <w:vAlign w:val="center"/>
            <w:hideMark/>
          </w:tcPr>
          <w:p w14:paraId="59E59085"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3.1.</w:t>
            </w:r>
          </w:p>
        </w:tc>
        <w:tc>
          <w:tcPr>
            <w:tcW w:w="1515" w:type="pct"/>
            <w:tcBorders>
              <w:top w:val="nil"/>
              <w:left w:val="nil"/>
              <w:bottom w:val="single" w:sz="8" w:space="0" w:color="auto"/>
              <w:right w:val="single" w:sz="8" w:space="0" w:color="auto"/>
            </w:tcBorders>
            <w:shd w:val="clear" w:color="auto" w:fill="auto"/>
            <w:vAlign w:val="center"/>
            <w:hideMark/>
          </w:tcPr>
          <w:p w14:paraId="56E62C76"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Плата за землю</w:t>
            </w:r>
          </w:p>
        </w:tc>
        <w:tc>
          <w:tcPr>
            <w:tcW w:w="574" w:type="pct"/>
            <w:tcBorders>
              <w:top w:val="nil"/>
              <w:left w:val="nil"/>
              <w:bottom w:val="single" w:sz="8" w:space="0" w:color="auto"/>
              <w:right w:val="single" w:sz="8" w:space="0" w:color="auto"/>
            </w:tcBorders>
            <w:shd w:val="clear" w:color="auto" w:fill="auto"/>
            <w:vAlign w:val="center"/>
            <w:hideMark/>
          </w:tcPr>
          <w:p w14:paraId="57448528"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23 461,00</w:t>
            </w:r>
          </w:p>
        </w:tc>
        <w:tc>
          <w:tcPr>
            <w:tcW w:w="546" w:type="pct"/>
            <w:tcBorders>
              <w:top w:val="nil"/>
              <w:left w:val="nil"/>
              <w:bottom w:val="single" w:sz="8" w:space="0" w:color="auto"/>
              <w:right w:val="single" w:sz="8" w:space="0" w:color="auto"/>
            </w:tcBorders>
            <w:shd w:val="clear" w:color="auto" w:fill="auto"/>
            <w:vAlign w:val="center"/>
            <w:hideMark/>
          </w:tcPr>
          <w:p w14:paraId="7AB524A6"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30 265,20</w:t>
            </w:r>
          </w:p>
        </w:tc>
        <w:tc>
          <w:tcPr>
            <w:tcW w:w="611" w:type="pct"/>
            <w:tcBorders>
              <w:top w:val="nil"/>
              <w:left w:val="nil"/>
              <w:bottom w:val="single" w:sz="8" w:space="0" w:color="auto"/>
              <w:right w:val="single" w:sz="8" w:space="0" w:color="auto"/>
            </w:tcBorders>
            <w:shd w:val="clear" w:color="auto" w:fill="auto"/>
            <w:vAlign w:val="center"/>
            <w:hideMark/>
          </w:tcPr>
          <w:p w14:paraId="124BDB56"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29 970,60</w:t>
            </w:r>
          </w:p>
        </w:tc>
        <w:tc>
          <w:tcPr>
            <w:tcW w:w="713" w:type="pct"/>
            <w:tcBorders>
              <w:top w:val="nil"/>
              <w:left w:val="nil"/>
              <w:bottom w:val="single" w:sz="8" w:space="0" w:color="auto"/>
              <w:right w:val="single" w:sz="8" w:space="0" w:color="auto"/>
            </w:tcBorders>
            <w:shd w:val="clear" w:color="auto" w:fill="auto"/>
            <w:vAlign w:val="center"/>
            <w:hideMark/>
          </w:tcPr>
          <w:p w14:paraId="032A1C6E"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29 970,60</w:t>
            </w:r>
          </w:p>
        </w:tc>
        <w:tc>
          <w:tcPr>
            <w:tcW w:w="776" w:type="pct"/>
            <w:tcBorders>
              <w:top w:val="nil"/>
              <w:left w:val="nil"/>
              <w:bottom w:val="single" w:sz="8" w:space="0" w:color="auto"/>
              <w:right w:val="single" w:sz="8" w:space="0" w:color="auto"/>
            </w:tcBorders>
            <w:shd w:val="clear" w:color="auto" w:fill="auto"/>
            <w:vAlign w:val="center"/>
            <w:hideMark/>
          </w:tcPr>
          <w:p w14:paraId="0191658E"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6 509,60</w:t>
            </w:r>
          </w:p>
        </w:tc>
      </w:tr>
      <w:tr w:rsidR="0089236F" w:rsidRPr="00F37984" w14:paraId="24223A60" w14:textId="77777777" w:rsidTr="00DC153F">
        <w:trPr>
          <w:trHeight w:val="20"/>
          <w:jc w:val="center"/>
        </w:trPr>
        <w:tc>
          <w:tcPr>
            <w:tcW w:w="266" w:type="pct"/>
            <w:tcBorders>
              <w:top w:val="nil"/>
              <w:left w:val="single" w:sz="8" w:space="0" w:color="auto"/>
              <w:bottom w:val="single" w:sz="8" w:space="0" w:color="auto"/>
              <w:right w:val="single" w:sz="8" w:space="0" w:color="auto"/>
            </w:tcBorders>
            <w:shd w:val="clear" w:color="auto" w:fill="auto"/>
            <w:vAlign w:val="center"/>
            <w:hideMark/>
          </w:tcPr>
          <w:p w14:paraId="7128F60C"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3.2.</w:t>
            </w:r>
          </w:p>
        </w:tc>
        <w:tc>
          <w:tcPr>
            <w:tcW w:w="1515" w:type="pct"/>
            <w:tcBorders>
              <w:top w:val="nil"/>
              <w:left w:val="nil"/>
              <w:bottom w:val="single" w:sz="8" w:space="0" w:color="auto"/>
              <w:right w:val="single" w:sz="8" w:space="0" w:color="auto"/>
            </w:tcBorders>
            <w:shd w:val="clear" w:color="auto" w:fill="auto"/>
            <w:vAlign w:val="center"/>
            <w:hideMark/>
          </w:tcPr>
          <w:p w14:paraId="4B740EFD"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Налог на имущество</w:t>
            </w:r>
          </w:p>
        </w:tc>
        <w:tc>
          <w:tcPr>
            <w:tcW w:w="574" w:type="pct"/>
            <w:tcBorders>
              <w:top w:val="nil"/>
              <w:left w:val="nil"/>
              <w:bottom w:val="single" w:sz="8" w:space="0" w:color="auto"/>
              <w:right w:val="single" w:sz="8" w:space="0" w:color="auto"/>
            </w:tcBorders>
            <w:shd w:val="clear" w:color="auto" w:fill="auto"/>
            <w:vAlign w:val="center"/>
            <w:hideMark/>
          </w:tcPr>
          <w:p w14:paraId="3E6FD7A7"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92 295,90</w:t>
            </w:r>
          </w:p>
        </w:tc>
        <w:tc>
          <w:tcPr>
            <w:tcW w:w="546" w:type="pct"/>
            <w:tcBorders>
              <w:top w:val="nil"/>
              <w:left w:val="nil"/>
              <w:bottom w:val="single" w:sz="8" w:space="0" w:color="auto"/>
              <w:right w:val="single" w:sz="8" w:space="0" w:color="auto"/>
            </w:tcBorders>
            <w:shd w:val="clear" w:color="auto" w:fill="auto"/>
            <w:vAlign w:val="center"/>
            <w:hideMark/>
          </w:tcPr>
          <w:p w14:paraId="63B0F00B"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95 014,60</w:t>
            </w:r>
          </w:p>
        </w:tc>
        <w:tc>
          <w:tcPr>
            <w:tcW w:w="611" w:type="pct"/>
            <w:tcBorders>
              <w:top w:val="nil"/>
              <w:left w:val="nil"/>
              <w:bottom w:val="single" w:sz="8" w:space="0" w:color="auto"/>
              <w:right w:val="single" w:sz="8" w:space="0" w:color="auto"/>
            </w:tcBorders>
            <w:shd w:val="clear" w:color="auto" w:fill="auto"/>
            <w:vAlign w:val="center"/>
            <w:hideMark/>
          </w:tcPr>
          <w:p w14:paraId="15F5AFB0"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93 439,10</w:t>
            </w:r>
          </w:p>
        </w:tc>
        <w:tc>
          <w:tcPr>
            <w:tcW w:w="713" w:type="pct"/>
            <w:tcBorders>
              <w:top w:val="nil"/>
              <w:left w:val="nil"/>
              <w:bottom w:val="single" w:sz="8" w:space="0" w:color="auto"/>
              <w:right w:val="single" w:sz="8" w:space="0" w:color="auto"/>
            </w:tcBorders>
            <w:shd w:val="clear" w:color="auto" w:fill="auto"/>
            <w:vAlign w:val="center"/>
            <w:hideMark/>
          </w:tcPr>
          <w:p w14:paraId="0D61B6AD"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93 439,10</w:t>
            </w:r>
          </w:p>
        </w:tc>
        <w:tc>
          <w:tcPr>
            <w:tcW w:w="776" w:type="pct"/>
            <w:tcBorders>
              <w:top w:val="nil"/>
              <w:left w:val="nil"/>
              <w:bottom w:val="single" w:sz="8" w:space="0" w:color="auto"/>
              <w:right w:val="single" w:sz="8" w:space="0" w:color="auto"/>
            </w:tcBorders>
            <w:shd w:val="clear" w:color="auto" w:fill="auto"/>
            <w:vAlign w:val="center"/>
            <w:hideMark/>
          </w:tcPr>
          <w:p w14:paraId="78A9C61D"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1 143,20</w:t>
            </w:r>
          </w:p>
        </w:tc>
      </w:tr>
      <w:tr w:rsidR="0089236F" w:rsidRPr="00F37984" w14:paraId="7042B63B" w14:textId="77777777" w:rsidTr="00DC153F">
        <w:trPr>
          <w:trHeight w:val="20"/>
          <w:jc w:val="center"/>
        </w:trPr>
        <w:tc>
          <w:tcPr>
            <w:tcW w:w="266" w:type="pct"/>
            <w:tcBorders>
              <w:top w:val="nil"/>
              <w:left w:val="single" w:sz="8" w:space="0" w:color="auto"/>
              <w:bottom w:val="single" w:sz="8" w:space="0" w:color="auto"/>
              <w:right w:val="single" w:sz="8" w:space="0" w:color="auto"/>
            </w:tcBorders>
            <w:shd w:val="clear" w:color="auto" w:fill="auto"/>
            <w:vAlign w:val="center"/>
            <w:hideMark/>
          </w:tcPr>
          <w:p w14:paraId="502647D2"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3.3.</w:t>
            </w:r>
          </w:p>
        </w:tc>
        <w:tc>
          <w:tcPr>
            <w:tcW w:w="1515" w:type="pct"/>
            <w:tcBorders>
              <w:top w:val="nil"/>
              <w:left w:val="nil"/>
              <w:bottom w:val="single" w:sz="8" w:space="0" w:color="auto"/>
              <w:right w:val="single" w:sz="8" w:space="0" w:color="auto"/>
            </w:tcBorders>
            <w:shd w:val="clear" w:color="auto" w:fill="auto"/>
            <w:vAlign w:val="center"/>
            <w:hideMark/>
          </w:tcPr>
          <w:p w14:paraId="679E200C"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Прочие налоги и сборы, в т. ч.</w:t>
            </w:r>
          </w:p>
        </w:tc>
        <w:tc>
          <w:tcPr>
            <w:tcW w:w="574" w:type="pct"/>
            <w:tcBorders>
              <w:top w:val="nil"/>
              <w:left w:val="nil"/>
              <w:bottom w:val="single" w:sz="8" w:space="0" w:color="auto"/>
              <w:right w:val="single" w:sz="8" w:space="0" w:color="auto"/>
            </w:tcBorders>
            <w:shd w:val="clear" w:color="auto" w:fill="auto"/>
            <w:vAlign w:val="center"/>
            <w:hideMark/>
          </w:tcPr>
          <w:p w14:paraId="3840679E"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2 759,50</w:t>
            </w:r>
          </w:p>
        </w:tc>
        <w:tc>
          <w:tcPr>
            <w:tcW w:w="546" w:type="pct"/>
            <w:tcBorders>
              <w:top w:val="nil"/>
              <w:left w:val="nil"/>
              <w:bottom w:val="single" w:sz="8" w:space="0" w:color="auto"/>
              <w:right w:val="single" w:sz="8" w:space="0" w:color="auto"/>
            </w:tcBorders>
            <w:shd w:val="clear" w:color="auto" w:fill="auto"/>
            <w:vAlign w:val="center"/>
            <w:hideMark/>
          </w:tcPr>
          <w:p w14:paraId="19D3EA86"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2 935,70</w:t>
            </w:r>
          </w:p>
        </w:tc>
        <w:tc>
          <w:tcPr>
            <w:tcW w:w="611" w:type="pct"/>
            <w:tcBorders>
              <w:top w:val="nil"/>
              <w:left w:val="nil"/>
              <w:bottom w:val="single" w:sz="8" w:space="0" w:color="auto"/>
              <w:right w:val="single" w:sz="8" w:space="0" w:color="auto"/>
            </w:tcBorders>
            <w:shd w:val="clear" w:color="auto" w:fill="auto"/>
            <w:vAlign w:val="center"/>
            <w:hideMark/>
          </w:tcPr>
          <w:p w14:paraId="71D8CD26"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2 495,10</w:t>
            </w:r>
          </w:p>
        </w:tc>
        <w:tc>
          <w:tcPr>
            <w:tcW w:w="713" w:type="pct"/>
            <w:tcBorders>
              <w:top w:val="nil"/>
              <w:left w:val="nil"/>
              <w:bottom w:val="single" w:sz="8" w:space="0" w:color="auto"/>
              <w:right w:val="single" w:sz="8" w:space="0" w:color="auto"/>
            </w:tcBorders>
            <w:shd w:val="clear" w:color="auto" w:fill="auto"/>
            <w:vAlign w:val="center"/>
            <w:hideMark/>
          </w:tcPr>
          <w:p w14:paraId="25432D08"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2 814,03</w:t>
            </w:r>
          </w:p>
        </w:tc>
        <w:tc>
          <w:tcPr>
            <w:tcW w:w="776" w:type="pct"/>
            <w:tcBorders>
              <w:top w:val="nil"/>
              <w:left w:val="nil"/>
              <w:bottom w:val="single" w:sz="8" w:space="0" w:color="auto"/>
              <w:right w:val="single" w:sz="8" w:space="0" w:color="auto"/>
            </w:tcBorders>
            <w:shd w:val="clear" w:color="auto" w:fill="auto"/>
            <w:vAlign w:val="center"/>
            <w:hideMark/>
          </w:tcPr>
          <w:p w14:paraId="1D235A0F"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54,53</w:t>
            </w:r>
          </w:p>
        </w:tc>
      </w:tr>
      <w:tr w:rsidR="0089236F" w:rsidRPr="00F37984" w14:paraId="436990EE" w14:textId="77777777" w:rsidTr="00DC153F">
        <w:trPr>
          <w:trHeight w:val="20"/>
          <w:jc w:val="center"/>
        </w:trPr>
        <w:tc>
          <w:tcPr>
            <w:tcW w:w="266" w:type="pct"/>
            <w:tcBorders>
              <w:top w:val="nil"/>
              <w:left w:val="single" w:sz="8" w:space="0" w:color="auto"/>
              <w:bottom w:val="single" w:sz="8" w:space="0" w:color="auto"/>
              <w:right w:val="single" w:sz="8" w:space="0" w:color="auto"/>
            </w:tcBorders>
            <w:shd w:val="clear" w:color="auto" w:fill="auto"/>
            <w:vAlign w:val="center"/>
            <w:hideMark/>
          </w:tcPr>
          <w:p w14:paraId="4A55EBE5"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4.</w:t>
            </w:r>
          </w:p>
        </w:tc>
        <w:tc>
          <w:tcPr>
            <w:tcW w:w="1515" w:type="pct"/>
            <w:tcBorders>
              <w:top w:val="nil"/>
              <w:left w:val="nil"/>
              <w:bottom w:val="single" w:sz="8" w:space="0" w:color="auto"/>
              <w:right w:val="single" w:sz="8" w:space="0" w:color="auto"/>
            </w:tcBorders>
            <w:shd w:val="clear" w:color="auto" w:fill="auto"/>
            <w:vAlign w:val="center"/>
            <w:hideMark/>
          </w:tcPr>
          <w:p w14:paraId="5D4790C6"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Отчисления на социальные нужды (ЕСН)</w:t>
            </w:r>
          </w:p>
        </w:tc>
        <w:tc>
          <w:tcPr>
            <w:tcW w:w="574" w:type="pct"/>
            <w:tcBorders>
              <w:top w:val="nil"/>
              <w:left w:val="nil"/>
              <w:bottom w:val="single" w:sz="8" w:space="0" w:color="auto"/>
              <w:right w:val="single" w:sz="8" w:space="0" w:color="auto"/>
            </w:tcBorders>
            <w:shd w:val="clear" w:color="auto" w:fill="auto"/>
            <w:vAlign w:val="center"/>
            <w:hideMark/>
          </w:tcPr>
          <w:p w14:paraId="1D89DAF1"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304 694,90</w:t>
            </w:r>
          </w:p>
        </w:tc>
        <w:tc>
          <w:tcPr>
            <w:tcW w:w="546" w:type="pct"/>
            <w:tcBorders>
              <w:top w:val="nil"/>
              <w:left w:val="nil"/>
              <w:bottom w:val="single" w:sz="8" w:space="0" w:color="auto"/>
              <w:right w:val="single" w:sz="8" w:space="0" w:color="auto"/>
            </w:tcBorders>
            <w:shd w:val="clear" w:color="auto" w:fill="auto"/>
            <w:vAlign w:val="center"/>
            <w:hideMark/>
          </w:tcPr>
          <w:p w14:paraId="4CA10F50"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322 951,10</w:t>
            </w:r>
          </w:p>
        </w:tc>
        <w:tc>
          <w:tcPr>
            <w:tcW w:w="611" w:type="pct"/>
            <w:tcBorders>
              <w:top w:val="nil"/>
              <w:left w:val="nil"/>
              <w:bottom w:val="single" w:sz="8" w:space="0" w:color="auto"/>
              <w:right w:val="single" w:sz="8" w:space="0" w:color="auto"/>
            </w:tcBorders>
            <w:shd w:val="clear" w:color="auto" w:fill="auto"/>
            <w:vAlign w:val="center"/>
            <w:hideMark/>
          </w:tcPr>
          <w:p w14:paraId="59D56001"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283 066,80</w:t>
            </w:r>
          </w:p>
        </w:tc>
        <w:tc>
          <w:tcPr>
            <w:tcW w:w="713" w:type="pct"/>
            <w:tcBorders>
              <w:top w:val="nil"/>
              <w:left w:val="nil"/>
              <w:bottom w:val="single" w:sz="8" w:space="0" w:color="auto"/>
              <w:right w:val="single" w:sz="8" w:space="0" w:color="auto"/>
            </w:tcBorders>
            <w:shd w:val="clear" w:color="auto" w:fill="auto"/>
            <w:vAlign w:val="center"/>
            <w:hideMark/>
          </w:tcPr>
          <w:p w14:paraId="69D0EE70"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295 568,03</w:t>
            </w:r>
          </w:p>
        </w:tc>
        <w:tc>
          <w:tcPr>
            <w:tcW w:w="776" w:type="pct"/>
            <w:tcBorders>
              <w:top w:val="nil"/>
              <w:left w:val="nil"/>
              <w:bottom w:val="single" w:sz="8" w:space="0" w:color="auto"/>
              <w:right w:val="single" w:sz="8" w:space="0" w:color="auto"/>
            </w:tcBorders>
            <w:shd w:val="clear" w:color="auto" w:fill="auto"/>
            <w:vAlign w:val="center"/>
            <w:hideMark/>
          </w:tcPr>
          <w:p w14:paraId="0F5823FE"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-9 126,87</w:t>
            </w:r>
          </w:p>
        </w:tc>
      </w:tr>
      <w:tr w:rsidR="0089236F" w:rsidRPr="00F37984" w14:paraId="47A97F1D" w14:textId="77777777" w:rsidTr="00DC153F">
        <w:trPr>
          <w:trHeight w:val="20"/>
          <w:jc w:val="center"/>
        </w:trPr>
        <w:tc>
          <w:tcPr>
            <w:tcW w:w="266" w:type="pct"/>
            <w:tcBorders>
              <w:top w:val="nil"/>
              <w:left w:val="single" w:sz="8" w:space="0" w:color="auto"/>
              <w:bottom w:val="single" w:sz="8" w:space="0" w:color="auto"/>
              <w:right w:val="single" w:sz="8" w:space="0" w:color="auto"/>
            </w:tcBorders>
            <w:shd w:val="clear" w:color="auto" w:fill="auto"/>
            <w:vAlign w:val="center"/>
            <w:hideMark/>
          </w:tcPr>
          <w:p w14:paraId="43E9C324"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5.</w:t>
            </w:r>
          </w:p>
        </w:tc>
        <w:tc>
          <w:tcPr>
            <w:tcW w:w="1515" w:type="pct"/>
            <w:tcBorders>
              <w:top w:val="nil"/>
              <w:left w:val="nil"/>
              <w:bottom w:val="single" w:sz="8" w:space="0" w:color="auto"/>
              <w:right w:val="single" w:sz="8" w:space="0" w:color="auto"/>
            </w:tcBorders>
            <w:shd w:val="clear" w:color="auto" w:fill="auto"/>
            <w:vAlign w:val="center"/>
            <w:hideMark/>
          </w:tcPr>
          <w:p w14:paraId="79F01D42"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Прочие неподконтрольные расходы</w:t>
            </w:r>
          </w:p>
        </w:tc>
        <w:tc>
          <w:tcPr>
            <w:tcW w:w="574" w:type="pct"/>
            <w:tcBorders>
              <w:top w:val="nil"/>
              <w:left w:val="nil"/>
              <w:bottom w:val="single" w:sz="8" w:space="0" w:color="auto"/>
              <w:right w:val="single" w:sz="8" w:space="0" w:color="auto"/>
            </w:tcBorders>
            <w:shd w:val="clear" w:color="auto" w:fill="auto"/>
            <w:vAlign w:val="center"/>
            <w:hideMark/>
          </w:tcPr>
          <w:p w14:paraId="0B9F5D5F"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546" w:type="pct"/>
            <w:tcBorders>
              <w:top w:val="nil"/>
              <w:left w:val="nil"/>
              <w:bottom w:val="single" w:sz="8" w:space="0" w:color="auto"/>
              <w:right w:val="single" w:sz="8" w:space="0" w:color="auto"/>
            </w:tcBorders>
            <w:shd w:val="clear" w:color="auto" w:fill="auto"/>
            <w:vAlign w:val="center"/>
            <w:hideMark/>
          </w:tcPr>
          <w:p w14:paraId="7BCDCAAB"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3 700,00</w:t>
            </w:r>
          </w:p>
        </w:tc>
        <w:tc>
          <w:tcPr>
            <w:tcW w:w="611" w:type="pct"/>
            <w:tcBorders>
              <w:top w:val="nil"/>
              <w:left w:val="nil"/>
              <w:bottom w:val="single" w:sz="8" w:space="0" w:color="auto"/>
              <w:right w:val="single" w:sz="8" w:space="0" w:color="auto"/>
            </w:tcBorders>
            <w:shd w:val="clear" w:color="auto" w:fill="auto"/>
            <w:vAlign w:val="center"/>
            <w:hideMark/>
          </w:tcPr>
          <w:p w14:paraId="20E4F510"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713" w:type="pct"/>
            <w:tcBorders>
              <w:top w:val="nil"/>
              <w:left w:val="nil"/>
              <w:bottom w:val="single" w:sz="8" w:space="0" w:color="auto"/>
              <w:right w:val="single" w:sz="8" w:space="0" w:color="auto"/>
            </w:tcBorders>
            <w:shd w:val="clear" w:color="auto" w:fill="auto"/>
            <w:vAlign w:val="center"/>
            <w:hideMark/>
          </w:tcPr>
          <w:p w14:paraId="0A9A32DE"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776" w:type="pct"/>
            <w:tcBorders>
              <w:top w:val="nil"/>
              <w:left w:val="nil"/>
              <w:bottom w:val="single" w:sz="8" w:space="0" w:color="auto"/>
              <w:right w:val="single" w:sz="8" w:space="0" w:color="auto"/>
            </w:tcBorders>
            <w:shd w:val="clear" w:color="auto" w:fill="auto"/>
            <w:vAlign w:val="center"/>
            <w:hideMark/>
          </w:tcPr>
          <w:p w14:paraId="589E3022"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0,00</w:t>
            </w:r>
          </w:p>
        </w:tc>
      </w:tr>
      <w:tr w:rsidR="0089236F" w:rsidRPr="00F37984" w14:paraId="38893B26" w14:textId="77777777" w:rsidTr="00DC153F">
        <w:trPr>
          <w:trHeight w:val="20"/>
          <w:jc w:val="center"/>
        </w:trPr>
        <w:tc>
          <w:tcPr>
            <w:tcW w:w="266" w:type="pct"/>
            <w:tcBorders>
              <w:top w:val="nil"/>
              <w:left w:val="single" w:sz="8" w:space="0" w:color="auto"/>
              <w:bottom w:val="single" w:sz="8" w:space="0" w:color="auto"/>
              <w:right w:val="single" w:sz="8" w:space="0" w:color="auto"/>
            </w:tcBorders>
            <w:shd w:val="clear" w:color="auto" w:fill="auto"/>
            <w:vAlign w:val="center"/>
            <w:hideMark/>
          </w:tcPr>
          <w:p w14:paraId="4C7E518D"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6.</w:t>
            </w:r>
          </w:p>
        </w:tc>
        <w:tc>
          <w:tcPr>
            <w:tcW w:w="1515" w:type="pct"/>
            <w:tcBorders>
              <w:top w:val="nil"/>
              <w:left w:val="nil"/>
              <w:bottom w:val="single" w:sz="8" w:space="0" w:color="auto"/>
              <w:right w:val="single" w:sz="8" w:space="0" w:color="auto"/>
            </w:tcBorders>
            <w:shd w:val="clear" w:color="auto" w:fill="auto"/>
            <w:vAlign w:val="center"/>
            <w:hideMark/>
          </w:tcPr>
          <w:p w14:paraId="250B7C25"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Налог на прибыль</w:t>
            </w:r>
          </w:p>
        </w:tc>
        <w:tc>
          <w:tcPr>
            <w:tcW w:w="574" w:type="pct"/>
            <w:tcBorders>
              <w:top w:val="nil"/>
              <w:left w:val="nil"/>
              <w:bottom w:val="single" w:sz="8" w:space="0" w:color="auto"/>
              <w:right w:val="single" w:sz="8" w:space="0" w:color="auto"/>
            </w:tcBorders>
            <w:shd w:val="clear" w:color="auto" w:fill="auto"/>
            <w:vAlign w:val="center"/>
            <w:hideMark/>
          </w:tcPr>
          <w:p w14:paraId="44A65CD3"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4 510,80</w:t>
            </w:r>
          </w:p>
        </w:tc>
        <w:tc>
          <w:tcPr>
            <w:tcW w:w="546" w:type="pct"/>
            <w:tcBorders>
              <w:top w:val="nil"/>
              <w:left w:val="nil"/>
              <w:bottom w:val="single" w:sz="8" w:space="0" w:color="auto"/>
              <w:right w:val="single" w:sz="8" w:space="0" w:color="auto"/>
            </w:tcBorders>
            <w:shd w:val="clear" w:color="auto" w:fill="auto"/>
            <w:vAlign w:val="center"/>
            <w:hideMark/>
          </w:tcPr>
          <w:p w14:paraId="3D43EC22"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611" w:type="pct"/>
            <w:tcBorders>
              <w:top w:val="nil"/>
              <w:left w:val="nil"/>
              <w:bottom w:val="single" w:sz="8" w:space="0" w:color="auto"/>
              <w:right w:val="single" w:sz="8" w:space="0" w:color="auto"/>
            </w:tcBorders>
            <w:shd w:val="clear" w:color="auto" w:fill="auto"/>
            <w:vAlign w:val="center"/>
            <w:hideMark/>
          </w:tcPr>
          <w:p w14:paraId="71C6BA40"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713" w:type="pct"/>
            <w:tcBorders>
              <w:top w:val="nil"/>
              <w:left w:val="nil"/>
              <w:bottom w:val="single" w:sz="8" w:space="0" w:color="auto"/>
              <w:right w:val="single" w:sz="8" w:space="0" w:color="auto"/>
            </w:tcBorders>
            <w:shd w:val="clear" w:color="auto" w:fill="auto"/>
            <w:vAlign w:val="center"/>
            <w:hideMark/>
          </w:tcPr>
          <w:p w14:paraId="6FE42AA6"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776" w:type="pct"/>
            <w:tcBorders>
              <w:top w:val="nil"/>
              <w:left w:val="nil"/>
              <w:bottom w:val="single" w:sz="8" w:space="0" w:color="auto"/>
              <w:right w:val="single" w:sz="8" w:space="0" w:color="auto"/>
            </w:tcBorders>
            <w:shd w:val="clear" w:color="auto" w:fill="auto"/>
            <w:vAlign w:val="center"/>
            <w:hideMark/>
          </w:tcPr>
          <w:p w14:paraId="1F4516D2"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-4 510,80</w:t>
            </w:r>
          </w:p>
        </w:tc>
      </w:tr>
      <w:tr w:rsidR="0089236F" w:rsidRPr="00F37984" w14:paraId="696C7D91" w14:textId="77777777" w:rsidTr="00DC153F">
        <w:trPr>
          <w:trHeight w:val="20"/>
          <w:jc w:val="center"/>
        </w:trPr>
        <w:tc>
          <w:tcPr>
            <w:tcW w:w="266" w:type="pct"/>
            <w:tcBorders>
              <w:top w:val="nil"/>
              <w:left w:val="single" w:sz="8" w:space="0" w:color="auto"/>
              <w:bottom w:val="single" w:sz="8" w:space="0" w:color="auto"/>
              <w:right w:val="single" w:sz="8" w:space="0" w:color="auto"/>
            </w:tcBorders>
            <w:shd w:val="clear" w:color="auto" w:fill="auto"/>
            <w:vAlign w:val="center"/>
            <w:hideMark/>
          </w:tcPr>
          <w:p w14:paraId="03AEF7E0"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7.</w:t>
            </w:r>
          </w:p>
        </w:tc>
        <w:tc>
          <w:tcPr>
            <w:tcW w:w="1515" w:type="pct"/>
            <w:tcBorders>
              <w:top w:val="nil"/>
              <w:left w:val="nil"/>
              <w:bottom w:val="single" w:sz="8" w:space="0" w:color="auto"/>
              <w:right w:val="single" w:sz="8" w:space="0" w:color="auto"/>
            </w:tcBorders>
            <w:shd w:val="clear" w:color="auto" w:fill="auto"/>
            <w:vAlign w:val="center"/>
            <w:hideMark/>
          </w:tcPr>
          <w:p w14:paraId="6A680265"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Выпадающие доходы/экономия средств (п. 87 Основ ценообразования)</w:t>
            </w:r>
          </w:p>
        </w:tc>
        <w:tc>
          <w:tcPr>
            <w:tcW w:w="574" w:type="pct"/>
            <w:tcBorders>
              <w:top w:val="nil"/>
              <w:left w:val="nil"/>
              <w:bottom w:val="single" w:sz="8" w:space="0" w:color="auto"/>
              <w:right w:val="single" w:sz="8" w:space="0" w:color="auto"/>
            </w:tcBorders>
            <w:shd w:val="clear" w:color="auto" w:fill="auto"/>
            <w:vAlign w:val="center"/>
            <w:hideMark/>
          </w:tcPr>
          <w:p w14:paraId="3330DB79"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88 511,10</w:t>
            </w:r>
          </w:p>
        </w:tc>
        <w:tc>
          <w:tcPr>
            <w:tcW w:w="546" w:type="pct"/>
            <w:tcBorders>
              <w:top w:val="nil"/>
              <w:left w:val="nil"/>
              <w:bottom w:val="single" w:sz="8" w:space="0" w:color="auto"/>
              <w:right w:val="single" w:sz="8" w:space="0" w:color="auto"/>
            </w:tcBorders>
            <w:shd w:val="clear" w:color="auto" w:fill="auto"/>
            <w:vAlign w:val="center"/>
            <w:hideMark/>
          </w:tcPr>
          <w:p w14:paraId="74607151"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181 619,60</w:t>
            </w:r>
          </w:p>
        </w:tc>
        <w:tc>
          <w:tcPr>
            <w:tcW w:w="611" w:type="pct"/>
            <w:tcBorders>
              <w:top w:val="nil"/>
              <w:left w:val="nil"/>
              <w:bottom w:val="single" w:sz="8" w:space="0" w:color="auto"/>
              <w:right w:val="single" w:sz="8" w:space="0" w:color="auto"/>
            </w:tcBorders>
            <w:shd w:val="clear" w:color="auto" w:fill="auto"/>
            <w:vAlign w:val="center"/>
            <w:hideMark/>
          </w:tcPr>
          <w:p w14:paraId="32E831C1"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88 511,10</w:t>
            </w:r>
          </w:p>
        </w:tc>
        <w:tc>
          <w:tcPr>
            <w:tcW w:w="713" w:type="pct"/>
            <w:tcBorders>
              <w:top w:val="nil"/>
              <w:left w:val="nil"/>
              <w:bottom w:val="single" w:sz="8" w:space="0" w:color="auto"/>
              <w:right w:val="single" w:sz="8" w:space="0" w:color="auto"/>
            </w:tcBorders>
            <w:shd w:val="clear" w:color="auto" w:fill="auto"/>
            <w:vAlign w:val="center"/>
            <w:hideMark/>
          </w:tcPr>
          <w:p w14:paraId="10C98060"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0,00</w:t>
            </w:r>
          </w:p>
        </w:tc>
        <w:tc>
          <w:tcPr>
            <w:tcW w:w="776" w:type="pct"/>
            <w:tcBorders>
              <w:top w:val="nil"/>
              <w:left w:val="nil"/>
              <w:bottom w:val="single" w:sz="8" w:space="0" w:color="auto"/>
              <w:right w:val="single" w:sz="8" w:space="0" w:color="auto"/>
            </w:tcBorders>
            <w:shd w:val="clear" w:color="auto" w:fill="auto"/>
            <w:vAlign w:val="center"/>
            <w:hideMark/>
          </w:tcPr>
          <w:p w14:paraId="1D4E8C63"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-88 511,10</w:t>
            </w:r>
          </w:p>
        </w:tc>
      </w:tr>
      <w:tr w:rsidR="0089236F" w:rsidRPr="00F37984" w14:paraId="3BD239AC" w14:textId="77777777" w:rsidTr="00DC153F">
        <w:trPr>
          <w:trHeight w:val="20"/>
          <w:jc w:val="center"/>
        </w:trPr>
        <w:tc>
          <w:tcPr>
            <w:tcW w:w="266" w:type="pct"/>
            <w:tcBorders>
              <w:top w:val="nil"/>
              <w:left w:val="single" w:sz="8" w:space="0" w:color="auto"/>
              <w:bottom w:val="single" w:sz="8" w:space="0" w:color="auto"/>
              <w:right w:val="single" w:sz="8" w:space="0" w:color="auto"/>
            </w:tcBorders>
            <w:shd w:val="clear" w:color="auto" w:fill="auto"/>
            <w:vAlign w:val="center"/>
            <w:hideMark/>
          </w:tcPr>
          <w:p w14:paraId="021A0815"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8.</w:t>
            </w:r>
          </w:p>
        </w:tc>
        <w:tc>
          <w:tcPr>
            <w:tcW w:w="1515" w:type="pct"/>
            <w:tcBorders>
              <w:top w:val="nil"/>
              <w:left w:val="nil"/>
              <w:bottom w:val="single" w:sz="8" w:space="0" w:color="auto"/>
              <w:right w:val="single" w:sz="8" w:space="0" w:color="auto"/>
            </w:tcBorders>
            <w:shd w:val="clear" w:color="auto" w:fill="auto"/>
            <w:vAlign w:val="center"/>
            <w:hideMark/>
          </w:tcPr>
          <w:p w14:paraId="3BB4D064"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Амортизация ОС</w:t>
            </w:r>
          </w:p>
        </w:tc>
        <w:tc>
          <w:tcPr>
            <w:tcW w:w="574" w:type="pct"/>
            <w:tcBorders>
              <w:top w:val="nil"/>
              <w:left w:val="nil"/>
              <w:bottom w:val="single" w:sz="8" w:space="0" w:color="auto"/>
              <w:right w:val="single" w:sz="8" w:space="0" w:color="auto"/>
            </w:tcBorders>
            <w:shd w:val="clear" w:color="auto" w:fill="auto"/>
            <w:vAlign w:val="center"/>
            <w:hideMark/>
          </w:tcPr>
          <w:p w14:paraId="22AB601A"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856 046,00</w:t>
            </w:r>
          </w:p>
        </w:tc>
        <w:tc>
          <w:tcPr>
            <w:tcW w:w="546" w:type="pct"/>
            <w:tcBorders>
              <w:top w:val="nil"/>
              <w:left w:val="nil"/>
              <w:bottom w:val="single" w:sz="8" w:space="0" w:color="auto"/>
              <w:right w:val="single" w:sz="8" w:space="0" w:color="auto"/>
            </w:tcBorders>
            <w:shd w:val="clear" w:color="auto" w:fill="auto"/>
            <w:vAlign w:val="center"/>
            <w:hideMark/>
          </w:tcPr>
          <w:p w14:paraId="239292C6"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872 494,20</w:t>
            </w:r>
          </w:p>
        </w:tc>
        <w:tc>
          <w:tcPr>
            <w:tcW w:w="611" w:type="pct"/>
            <w:tcBorders>
              <w:top w:val="nil"/>
              <w:left w:val="nil"/>
              <w:bottom w:val="single" w:sz="8" w:space="0" w:color="auto"/>
              <w:right w:val="single" w:sz="8" w:space="0" w:color="auto"/>
            </w:tcBorders>
            <w:shd w:val="clear" w:color="auto" w:fill="auto"/>
            <w:vAlign w:val="center"/>
            <w:hideMark/>
          </w:tcPr>
          <w:p w14:paraId="49157ACA"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862 385,00</w:t>
            </w:r>
          </w:p>
        </w:tc>
        <w:tc>
          <w:tcPr>
            <w:tcW w:w="713" w:type="pct"/>
            <w:tcBorders>
              <w:top w:val="nil"/>
              <w:left w:val="nil"/>
              <w:bottom w:val="single" w:sz="8" w:space="0" w:color="auto"/>
              <w:right w:val="single" w:sz="8" w:space="0" w:color="auto"/>
            </w:tcBorders>
            <w:shd w:val="clear" w:color="auto" w:fill="auto"/>
            <w:vAlign w:val="center"/>
            <w:hideMark/>
          </w:tcPr>
          <w:p w14:paraId="58146E73"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862 385,00</w:t>
            </w:r>
          </w:p>
        </w:tc>
        <w:tc>
          <w:tcPr>
            <w:tcW w:w="776" w:type="pct"/>
            <w:tcBorders>
              <w:top w:val="nil"/>
              <w:left w:val="nil"/>
              <w:bottom w:val="single" w:sz="8" w:space="0" w:color="auto"/>
              <w:right w:val="single" w:sz="8" w:space="0" w:color="auto"/>
            </w:tcBorders>
            <w:shd w:val="clear" w:color="auto" w:fill="auto"/>
            <w:vAlign w:val="center"/>
            <w:hideMark/>
          </w:tcPr>
          <w:p w14:paraId="22DE0E2B"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6 339,00</w:t>
            </w:r>
          </w:p>
        </w:tc>
      </w:tr>
      <w:tr w:rsidR="0089236F" w:rsidRPr="00F37984" w14:paraId="32EAF8FD" w14:textId="77777777" w:rsidTr="00DC153F">
        <w:trPr>
          <w:trHeight w:val="20"/>
          <w:jc w:val="center"/>
        </w:trPr>
        <w:tc>
          <w:tcPr>
            <w:tcW w:w="266" w:type="pct"/>
            <w:tcBorders>
              <w:top w:val="nil"/>
              <w:left w:val="single" w:sz="8" w:space="0" w:color="auto"/>
              <w:bottom w:val="single" w:sz="8" w:space="0" w:color="auto"/>
              <w:right w:val="single" w:sz="8" w:space="0" w:color="auto"/>
            </w:tcBorders>
            <w:shd w:val="clear" w:color="auto" w:fill="auto"/>
            <w:vAlign w:val="center"/>
            <w:hideMark/>
          </w:tcPr>
          <w:p w14:paraId="0AFB6237"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9.</w:t>
            </w:r>
          </w:p>
        </w:tc>
        <w:tc>
          <w:tcPr>
            <w:tcW w:w="1515" w:type="pct"/>
            <w:tcBorders>
              <w:top w:val="nil"/>
              <w:left w:val="nil"/>
              <w:bottom w:val="single" w:sz="8" w:space="0" w:color="auto"/>
              <w:right w:val="single" w:sz="8" w:space="0" w:color="auto"/>
            </w:tcBorders>
            <w:shd w:val="clear" w:color="auto" w:fill="auto"/>
            <w:vAlign w:val="center"/>
            <w:hideMark/>
          </w:tcPr>
          <w:p w14:paraId="68F38C94"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Прибыль на капитальные вложения</w:t>
            </w:r>
          </w:p>
        </w:tc>
        <w:tc>
          <w:tcPr>
            <w:tcW w:w="574" w:type="pct"/>
            <w:tcBorders>
              <w:top w:val="nil"/>
              <w:left w:val="nil"/>
              <w:bottom w:val="single" w:sz="8" w:space="0" w:color="auto"/>
              <w:right w:val="single" w:sz="8" w:space="0" w:color="auto"/>
            </w:tcBorders>
            <w:shd w:val="clear" w:color="auto" w:fill="auto"/>
            <w:vAlign w:val="center"/>
            <w:hideMark/>
          </w:tcPr>
          <w:p w14:paraId="6264F73C"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105 300,00</w:t>
            </w:r>
          </w:p>
        </w:tc>
        <w:tc>
          <w:tcPr>
            <w:tcW w:w="546" w:type="pct"/>
            <w:tcBorders>
              <w:top w:val="nil"/>
              <w:left w:val="nil"/>
              <w:bottom w:val="single" w:sz="8" w:space="0" w:color="auto"/>
              <w:right w:val="single" w:sz="8" w:space="0" w:color="auto"/>
            </w:tcBorders>
            <w:shd w:val="clear" w:color="auto" w:fill="auto"/>
            <w:vAlign w:val="center"/>
            <w:hideMark/>
          </w:tcPr>
          <w:p w14:paraId="566DA119"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611" w:type="pct"/>
            <w:tcBorders>
              <w:top w:val="nil"/>
              <w:left w:val="nil"/>
              <w:bottom w:val="single" w:sz="8" w:space="0" w:color="auto"/>
              <w:right w:val="single" w:sz="8" w:space="0" w:color="auto"/>
            </w:tcBorders>
            <w:shd w:val="clear" w:color="auto" w:fill="auto"/>
            <w:vAlign w:val="center"/>
            <w:hideMark/>
          </w:tcPr>
          <w:p w14:paraId="46CA0FED"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713" w:type="pct"/>
            <w:tcBorders>
              <w:top w:val="nil"/>
              <w:left w:val="nil"/>
              <w:bottom w:val="single" w:sz="8" w:space="0" w:color="auto"/>
              <w:right w:val="single" w:sz="8" w:space="0" w:color="auto"/>
            </w:tcBorders>
            <w:shd w:val="clear" w:color="auto" w:fill="auto"/>
            <w:vAlign w:val="center"/>
            <w:hideMark/>
          </w:tcPr>
          <w:p w14:paraId="50D1DAC0"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776" w:type="pct"/>
            <w:tcBorders>
              <w:top w:val="nil"/>
              <w:left w:val="nil"/>
              <w:bottom w:val="single" w:sz="8" w:space="0" w:color="auto"/>
              <w:right w:val="single" w:sz="8" w:space="0" w:color="auto"/>
            </w:tcBorders>
            <w:shd w:val="clear" w:color="auto" w:fill="auto"/>
            <w:vAlign w:val="center"/>
            <w:hideMark/>
          </w:tcPr>
          <w:p w14:paraId="1DC1E7EC"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-105 300,00</w:t>
            </w:r>
          </w:p>
        </w:tc>
      </w:tr>
      <w:tr w:rsidR="0089236F" w:rsidRPr="00F37984" w14:paraId="6334CDEA" w14:textId="77777777" w:rsidTr="00DC153F">
        <w:trPr>
          <w:trHeight w:val="20"/>
          <w:jc w:val="center"/>
        </w:trPr>
        <w:tc>
          <w:tcPr>
            <w:tcW w:w="266" w:type="pct"/>
            <w:tcBorders>
              <w:top w:val="nil"/>
              <w:left w:val="single" w:sz="8" w:space="0" w:color="auto"/>
              <w:bottom w:val="single" w:sz="8" w:space="0" w:color="auto"/>
              <w:right w:val="single" w:sz="8" w:space="0" w:color="auto"/>
            </w:tcBorders>
            <w:shd w:val="clear" w:color="auto" w:fill="auto"/>
            <w:vAlign w:val="center"/>
            <w:hideMark/>
          </w:tcPr>
          <w:p w14:paraId="7B5EDAD9"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10.</w:t>
            </w:r>
          </w:p>
        </w:tc>
        <w:tc>
          <w:tcPr>
            <w:tcW w:w="1515" w:type="pct"/>
            <w:tcBorders>
              <w:top w:val="nil"/>
              <w:left w:val="nil"/>
              <w:bottom w:val="single" w:sz="8" w:space="0" w:color="auto"/>
              <w:right w:val="single" w:sz="8" w:space="0" w:color="auto"/>
            </w:tcBorders>
            <w:shd w:val="clear" w:color="auto" w:fill="auto"/>
            <w:vAlign w:val="center"/>
            <w:hideMark/>
          </w:tcPr>
          <w:p w14:paraId="00FEA7FA"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Прочие неподконтрольные расходы</w:t>
            </w:r>
          </w:p>
        </w:tc>
        <w:tc>
          <w:tcPr>
            <w:tcW w:w="574" w:type="pct"/>
            <w:tcBorders>
              <w:top w:val="nil"/>
              <w:left w:val="nil"/>
              <w:bottom w:val="single" w:sz="8" w:space="0" w:color="auto"/>
              <w:right w:val="single" w:sz="8" w:space="0" w:color="auto"/>
            </w:tcBorders>
            <w:shd w:val="clear" w:color="auto" w:fill="auto"/>
            <w:vAlign w:val="center"/>
            <w:hideMark/>
          </w:tcPr>
          <w:p w14:paraId="447EE016"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0,00</w:t>
            </w:r>
          </w:p>
        </w:tc>
        <w:tc>
          <w:tcPr>
            <w:tcW w:w="546" w:type="pct"/>
            <w:tcBorders>
              <w:top w:val="nil"/>
              <w:left w:val="nil"/>
              <w:bottom w:val="single" w:sz="8" w:space="0" w:color="auto"/>
              <w:right w:val="single" w:sz="8" w:space="0" w:color="auto"/>
            </w:tcBorders>
            <w:shd w:val="clear" w:color="auto" w:fill="auto"/>
            <w:vAlign w:val="center"/>
            <w:hideMark/>
          </w:tcPr>
          <w:p w14:paraId="526783A9"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302 988,90</w:t>
            </w:r>
          </w:p>
        </w:tc>
        <w:tc>
          <w:tcPr>
            <w:tcW w:w="611" w:type="pct"/>
            <w:tcBorders>
              <w:top w:val="nil"/>
              <w:left w:val="nil"/>
              <w:bottom w:val="single" w:sz="8" w:space="0" w:color="auto"/>
              <w:right w:val="single" w:sz="8" w:space="0" w:color="auto"/>
            </w:tcBorders>
            <w:shd w:val="clear" w:color="auto" w:fill="auto"/>
            <w:vAlign w:val="center"/>
            <w:hideMark/>
          </w:tcPr>
          <w:p w14:paraId="6832BD43"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0</w:t>
            </w:r>
          </w:p>
        </w:tc>
        <w:tc>
          <w:tcPr>
            <w:tcW w:w="713" w:type="pct"/>
            <w:tcBorders>
              <w:top w:val="nil"/>
              <w:left w:val="nil"/>
              <w:bottom w:val="single" w:sz="8" w:space="0" w:color="auto"/>
              <w:right w:val="single" w:sz="8" w:space="0" w:color="auto"/>
            </w:tcBorders>
            <w:shd w:val="clear" w:color="auto" w:fill="auto"/>
            <w:vAlign w:val="center"/>
            <w:hideMark/>
          </w:tcPr>
          <w:p w14:paraId="7D93AF7E"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39 063,84</w:t>
            </w:r>
          </w:p>
        </w:tc>
        <w:tc>
          <w:tcPr>
            <w:tcW w:w="776" w:type="pct"/>
            <w:tcBorders>
              <w:top w:val="nil"/>
              <w:left w:val="nil"/>
              <w:bottom w:val="single" w:sz="8" w:space="0" w:color="auto"/>
              <w:right w:val="single" w:sz="8" w:space="0" w:color="auto"/>
            </w:tcBorders>
            <w:shd w:val="clear" w:color="auto" w:fill="auto"/>
            <w:vAlign w:val="center"/>
            <w:hideMark/>
          </w:tcPr>
          <w:p w14:paraId="25C07427"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39 063,84</w:t>
            </w:r>
          </w:p>
        </w:tc>
      </w:tr>
      <w:tr w:rsidR="0089236F" w:rsidRPr="00F37984" w14:paraId="135F33CC" w14:textId="77777777" w:rsidTr="00DC153F">
        <w:trPr>
          <w:trHeight w:val="20"/>
          <w:jc w:val="center"/>
        </w:trPr>
        <w:tc>
          <w:tcPr>
            <w:tcW w:w="266" w:type="pct"/>
            <w:tcBorders>
              <w:top w:val="nil"/>
              <w:left w:val="single" w:sz="8" w:space="0" w:color="auto"/>
              <w:bottom w:val="single" w:sz="8" w:space="0" w:color="auto"/>
              <w:right w:val="single" w:sz="8" w:space="0" w:color="auto"/>
            </w:tcBorders>
            <w:shd w:val="clear" w:color="000000" w:fill="D6E3BC"/>
            <w:vAlign w:val="center"/>
            <w:hideMark/>
          </w:tcPr>
          <w:p w14:paraId="7BCC6A5D"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 </w:t>
            </w:r>
          </w:p>
        </w:tc>
        <w:tc>
          <w:tcPr>
            <w:tcW w:w="1515" w:type="pct"/>
            <w:tcBorders>
              <w:top w:val="nil"/>
              <w:left w:val="nil"/>
              <w:bottom w:val="single" w:sz="8" w:space="0" w:color="auto"/>
              <w:right w:val="single" w:sz="8" w:space="0" w:color="auto"/>
            </w:tcBorders>
            <w:shd w:val="clear" w:color="000000" w:fill="D6E3BC"/>
            <w:vAlign w:val="center"/>
            <w:hideMark/>
          </w:tcPr>
          <w:p w14:paraId="6C196240"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Итого</w:t>
            </w:r>
          </w:p>
        </w:tc>
        <w:tc>
          <w:tcPr>
            <w:tcW w:w="574" w:type="pct"/>
            <w:tcBorders>
              <w:top w:val="nil"/>
              <w:left w:val="nil"/>
              <w:bottom w:val="single" w:sz="8" w:space="0" w:color="auto"/>
              <w:right w:val="single" w:sz="8" w:space="0" w:color="auto"/>
            </w:tcBorders>
            <w:shd w:val="clear" w:color="000000" w:fill="D6E3BC"/>
            <w:vAlign w:val="center"/>
            <w:hideMark/>
          </w:tcPr>
          <w:p w14:paraId="24DB23D1"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4 010 060,50</w:t>
            </w:r>
          </w:p>
        </w:tc>
        <w:tc>
          <w:tcPr>
            <w:tcW w:w="546" w:type="pct"/>
            <w:tcBorders>
              <w:top w:val="nil"/>
              <w:left w:val="nil"/>
              <w:bottom w:val="single" w:sz="8" w:space="0" w:color="auto"/>
              <w:right w:val="single" w:sz="8" w:space="0" w:color="auto"/>
            </w:tcBorders>
            <w:shd w:val="clear" w:color="000000" w:fill="D6E3BC"/>
            <w:vAlign w:val="center"/>
            <w:hideMark/>
          </w:tcPr>
          <w:p w14:paraId="05F9D86E"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3 553 594,40</w:t>
            </w:r>
          </w:p>
        </w:tc>
        <w:tc>
          <w:tcPr>
            <w:tcW w:w="611" w:type="pct"/>
            <w:tcBorders>
              <w:top w:val="nil"/>
              <w:left w:val="nil"/>
              <w:bottom w:val="single" w:sz="8" w:space="0" w:color="auto"/>
              <w:right w:val="single" w:sz="8" w:space="0" w:color="auto"/>
            </w:tcBorders>
            <w:shd w:val="clear" w:color="000000" w:fill="D6E3BC"/>
            <w:vAlign w:val="center"/>
            <w:hideMark/>
          </w:tcPr>
          <w:p w14:paraId="5CF09CB8"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3 404 272,30</w:t>
            </w:r>
          </w:p>
        </w:tc>
        <w:tc>
          <w:tcPr>
            <w:tcW w:w="713" w:type="pct"/>
            <w:tcBorders>
              <w:top w:val="nil"/>
              <w:left w:val="nil"/>
              <w:bottom w:val="single" w:sz="8" w:space="0" w:color="auto"/>
              <w:right w:val="single" w:sz="8" w:space="0" w:color="auto"/>
            </w:tcBorders>
            <w:shd w:val="clear" w:color="000000" w:fill="D6E3BC"/>
            <w:vAlign w:val="center"/>
            <w:hideMark/>
          </w:tcPr>
          <w:p w14:paraId="15B937DB"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3 362 042,60</w:t>
            </w:r>
          </w:p>
        </w:tc>
        <w:tc>
          <w:tcPr>
            <w:tcW w:w="776" w:type="pct"/>
            <w:tcBorders>
              <w:top w:val="nil"/>
              <w:left w:val="nil"/>
              <w:bottom w:val="single" w:sz="8" w:space="0" w:color="auto"/>
              <w:right w:val="single" w:sz="8" w:space="0" w:color="auto"/>
            </w:tcBorders>
            <w:shd w:val="clear" w:color="000000" w:fill="D8E4BC"/>
            <w:vAlign w:val="center"/>
            <w:hideMark/>
          </w:tcPr>
          <w:p w14:paraId="7DA08D71" w14:textId="77777777" w:rsidR="0089236F" w:rsidRPr="00F37984" w:rsidRDefault="0089236F" w:rsidP="00F37984">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-648 017,90</w:t>
            </w:r>
          </w:p>
        </w:tc>
      </w:tr>
      <w:tr w:rsidR="0089236F" w:rsidRPr="00F37984" w14:paraId="1A92823F" w14:textId="77777777" w:rsidTr="00DC153F">
        <w:trPr>
          <w:trHeight w:val="20"/>
          <w:jc w:val="center"/>
        </w:trPr>
        <w:tc>
          <w:tcPr>
            <w:tcW w:w="266" w:type="pct"/>
            <w:tcBorders>
              <w:top w:val="nil"/>
              <w:left w:val="single" w:sz="8" w:space="0" w:color="auto"/>
              <w:bottom w:val="single" w:sz="8" w:space="0" w:color="auto"/>
              <w:right w:val="single" w:sz="8" w:space="0" w:color="auto"/>
            </w:tcBorders>
            <w:shd w:val="clear" w:color="000000" w:fill="D8E4BC"/>
            <w:noWrap/>
            <w:vAlign w:val="bottom"/>
            <w:hideMark/>
          </w:tcPr>
          <w:p w14:paraId="4652C372"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 </w:t>
            </w:r>
          </w:p>
        </w:tc>
        <w:tc>
          <w:tcPr>
            <w:tcW w:w="1515" w:type="pct"/>
            <w:tcBorders>
              <w:top w:val="nil"/>
              <w:left w:val="nil"/>
              <w:bottom w:val="single" w:sz="8" w:space="0" w:color="auto"/>
              <w:right w:val="single" w:sz="8" w:space="0" w:color="auto"/>
            </w:tcBorders>
            <w:shd w:val="clear" w:color="000000" w:fill="D8E4BC"/>
            <w:vAlign w:val="center"/>
            <w:hideMark/>
          </w:tcPr>
          <w:p w14:paraId="7020B7F0" w14:textId="77777777" w:rsidR="0089236F" w:rsidRPr="00F37984" w:rsidRDefault="0089236F" w:rsidP="00F37984">
            <w:pPr>
              <w:spacing w:after="0" w:line="240" w:lineRule="auto"/>
              <w:ind w:left="-57" w:right="-57"/>
              <w:rPr>
                <w:rFonts w:ascii="Myriad Pro" w:hAnsi="Myriad Pro"/>
                <w:color w:val="000000"/>
                <w:sz w:val="20"/>
                <w:szCs w:val="20"/>
                <w:lang w:eastAsia="ru-RU"/>
              </w:rPr>
            </w:pPr>
            <w:r w:rsidRPr="00F37984">
              <w:rPr>
                <w:rFonts w:ascii="Myriad Pro" w:hAnsi="Myriad Pro"/>
                <w:color w:val="000000"/>
                <w:sz w:val="20"/>
                <w:szCs w:val="20"/>
                <w:lang w:eastAsia="ru-RU"/>
              </w:rPr>
              <w:t>Итого неподконтрольные расходы за исключением расходов на финансирование капитальных вложений</w:t>
            </w:r>
          </w:p>
        </w:tc>
        <w:tc>
          <w:tcPr>
            <w:tcW w:w="574" w:type="pct"/>
            <w:tcBorders>
              <w:top w:val="nil"/>
              <w:left w:val="nil"/>
              <w:bottom w:val="single" w:sz="8" w:space="0" w:color="auto"/>
              <w:right w:val="single" w:sz="8" w:space="0" w:color="auto"/>
            </w:tcBorders>
            <w:shd w:val="clear" w:color="000000" w:fill="D8E4BC"/>
            <w:noWrap/>
            <w:vAlign w:val="center"/>
            <w:hideMark/>
          </w:tcPr>
          <w:p w14:paraId="323D75FD" w14:textId="77777777" w:rsidR="0089236F" w:rsidRPr="00F37984" w:rsidRDefault="0089236F" w:rsidP="00B64520">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3 904 760,50</w:t>
            </w:r>
          </w:p>
        </w:tc>
        <w:tc>
          <w:tcPr>
            <w:tcW w:w="546" w:type="pct"/>
            <w:tcBorders>
              <w:top w:val="nil"/>
              <w:left w:val="nil"/>
              <w:bottom w:val="single" w:sz="8" w:space="0" w:color="auto"/>
              <w:right w:val="single" w:sz="8" w:space="0" w:color="auto"/>
            </w:tcBorders>
            <w:shd w:val="clear" w:color="000000" w:fill="D8E4BC"/>
            <w:noWrap/>
            <w:vAlign w:val="center"/>
            <w:hideMark/>
          </w:tcPr>
          <w:p w14:paraId="7AE431DD" w14:textId="77777777" w:rsidR="0089236F" w:rsidRPr="00F37984" w:rsidRDefault="0089236F" w:rsidP="00B64520">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3 553 594,40</w:t>
            </w:r>
          </w:p>
        </w:tc>
        <w:tc>
          <w:tcPr>
            <w:tcW w:w="611" w:type="pct"/>
            <w:tcBorders>
              <w:top w:val="nil"/>
              <w:left w:val="nil"/>
              <w:bottom w:val="single" w:sz="8" w:space="0" w:color="auto"/>
              <w:right w:val="single" w:sz="8" w:space="0" w:color="auto"/>
            </w:tcBorders>
            <w:shd w:val="clear" w:color="000000" w:fill="D8E4BC"/>
            <w:noWrap/>
            <w:vAlign w:val="center"/>
            <w:hideMark/>
          </w:tcPr>
          <w:p w14:paraId="1F59EC04" w14:textId="77777777" w:rsidR="0089236F" w:rsidRPr="00F37984" w:rsidRDefault="0089236F" w:rsidP="00B64520">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3 404 272,30</w:t>
            </w:r>
          </w:p>
        </w:tc>
        <w:tc>
          <w:tcPr>
            <w:tcW w:w="713" w:type="pct"/>
            <w:tcBorders>
              <w:top w:val="nil"/>
              <w:left w:val="nil"/>
              <w:bottom w:val="single" w:sz="8" w:space="0" w:color="auto"/>
              <w:right w:val="single" w:sz="8" w:space="0" w:color="auto"/>
            </w:tcBorders>
            <w:shd w:val="clear" w:color="000000" w:fill="D8E4BC"/>
            <w:noWrap/>
            <w:vAlign w:val="center"/>
            <w:hideMark/>
          </w:tcPr>
          <w:p w14:paraId="57C00B53" w14:textId="77777777" w:rsidR="0089236F" w:rsidRPr="00F37984" w:rsidRDefault="0089236F" w:rsidP="00B64520">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3 362 042,60</w:t>
            </w:r>
          </w:p>
        </w:tc>
        <w:tc>
          <w:tcPr>
            <w:tcW w:w="776" w:type="pct"/>
            <w:tcBorders>
              <w:top w:val="nil"/>
              <w:left w:val="nil"/>
              <w:bottom w:val="single" w:sz="8" w:space="0" w:color="auto"/>
              <w:right w:val="single" w:sz="8" w:space="0" w:color="auto"/>
            </w:tcBorders>
            <w:shd w:val="clear" w:color="000000" w:fill="D8E4BC"/>
            <w:noWrap/>
            <w:vAlign w:val="center"/>
            <w:hideMark/>
          </w:tcPr>
          <w:p w14:paraId="7D7F5FFE" w14:textId="77777777" w:rsidR="0089236F" w:rsidRPr="00F37984" w:rsidRDefault="0089236F" w:rsidP="00B64520">
            <w:pPr>
              <w:spacing w:after="0" w:line="240" w:lineRule="auto"/>
              <w:ind w:left="-57" w:right="-57"/>
              <w:jc w:val="right"/>
              <w:rPr>
                <w:rFonts w:ascii="Myriad Pro" w:hAnsi="Myriad Pro"/>
                <w:color w:val="000000"/>
                <w:sz w:val="20"/>
                <w:szCs w:val="20"/>
                <w:lang w:eastAsia="ru-RU"/>
              </w:rPr>
            </w:pPr>
            <w:r w:rsidRPr="00F37984">
              <w:rPr>
                <w:rFonts w:ascii="Myriad Pro" w:hAnsi="Myriad Pro"/>
                <w:color w:val="000000"/>
                <w:sz w:val="20"/>
                <w:szCs w:val="20"/>
                <w:lang w:eastAsia="ru-RU"/>
              </w:rPr>
              <w:t>-542 717,90</w:t>
            </w:r>
          </w:p>
        </w:tc>
      </w:tr>
    </w:tbl>
    <w:p w14:paraId="019B5ED1" w14:textId="77777777" w:rsidR="0089236F" w:rsidRPr="00B7783E" w:rsidRDefault="0089236F" w:rsidP="0089236F">
      <w:pPr>
        <w:pStyle w:val="a5"/>
        <w:autoSpaceDE w:val="0"/>
        <w:autoSpaceDN w:val="0"/>
        <w:adjustRightInd w:val="0"/>
        <w:spacing w:line="360" w:lineRule="auto"/>
        <w:ind w:left="0" w:firstLine="567"/>
        <w:jc w:val="both"/>
        <w:rPr>
          <w:rFonts w:ascii="Myriad Pro" w:hAnsi="Myriad Pro"/>
          <w:sz w:val="26"/>
          <w:szCs w:val="26"/>
        </w:rPr>
      </w:pPr>
    </w:p>
    <w:p w14:paraId="409126AE" w14:textId="77777777" w:rsidR="0089236F" w:rsidRPr="00B7783E" w:rsidRDefault="0089236F" w:rsidP="0089236F">
      <w:pPr>
        <w:pStyle w:val="a5"/>
        <w:autoSpaceDE w:val="0"/>
        <w:autoSpaceDN w:val="0"/>
        <w:adjustRightInd w:val="0"/>
        <w:spacing w:line="360" w:lineRule="auto"/>
        <w:ind w:left="0" w:firstLine="567"/>
        <w:jc w:val="both"/>
        <w:rPr>
          <w:rFonts w:ascii="Myriad Pro" w:hAnsi="Myriad Pro"/>
          <w:sz w:val="26"/>
          <w:szCs w:val="26"/>
        </w:rPr>
        <w:sectPr w:rsidR="0089236F" w:rsidRPr="00B7783E" w:rsidSect="00DC153F">
          <w:pgSz w:w="16838" w:h="11906" w:orient="landscape"/>
          <w:pgMar w:top="1701" w:right="851" w:bottom="851" w:left="851" w:header="709" w:footer="709" w:gutter="0"/>
          <w:cols w:space="708"/>
          <w:docGrid w:linePitch="360"/>
        </w:sectPr>
      </w:pPr>
    </w:p>
    <w:p w14:paraId="1B85C83E" w14:textId="77777777" w:rsidR="0089236F" w:rsidRPr="00F37984" w:rsidRDefault="0089236F" w:rsidP="00737A87">
      <w:pPr>
        <w:pStyle w:val="20"/>
        <w:numPr>
          <w:ilvl w:val="2"/>
          <w:numId w:val="6"/>
        </w:numPr>
        <w:spacing w:line="360" w:lineRule="auto"/>
        <w:ind w:left="1134" w:hanging="1134"/>
        <w:jc w:val="both"/>
        <w:rPr>
          <w:rFonts w:ascii="Myriad Pro" w:hAnsi="Myriad Pro"/>
          <w:b/>
          <w:color w:val="4F6228" w:themeColor="accent3" w:themeShade="80"/>
          <w:sz w:val="28"/>
          <w:szCs w:val="28"/>
        </w:rPr>
      </w:pPr>
      <w:bookmarkStart w:id="29" w:name="_Toc53223910"/>
      <w:bookmarkStart w:id="30" w:name="_Toc63768985"/>
      <w:r w:rsidRPr="00F37984">
        <w:rPr>
          <w:rFonts w:ascii="Myriad Pro" w:hAnsi="Myriad Pro"/>
          <w:b/>
          <w:color w:val="4F6228" w:themeColor="accent3" w:themeShade="80"/>
          <w:sz w:val="28"/>
          <w:szCs w:val="28"/>
        </w:rPr>
        <w:lastRenderedPageBreak/>
        <w:t>Экспертиза обоснованности корректировки необходимой валовой выручки регулируемой организации на 2018 год с учетом изменения полезного отпуска и цен на электрическую энергию</w:t>
      </w:r>
      <w:bookmarkEnd w:id="29"/>
      <w:bookmarkEnd w:id="30"/>
    </w:p>
    <w:p w14:paraId="4EC09C0D" w14:textId="77777777" w:rsidR="0089236F" w:rsidRPr="00B7783E" w:rsidRDefault="0089236F" w:rsidP="00F37984">
      <w:pPr>
        <w:pStyle w:val="2ff3"/>
      </w:pPr>
      <w:r w:rsidRPr="00B7783E">
        <w:t>Корректировка необходимой валовой выручки с учетом изменения полезного отпуска и цен на электрическую энергию производится в соответствии с формулой (8) Методических указаний №98-э (ред. от 24.08.2017)</w:t>
      </w:r>
    </w:p>
    <w:p w14:paraId="4E2F77F6" w14:textId="77777777" w:rsidR="0089236F" w:rsidRPr="00B7783E" w:rsidRDefault="0089236F" w:rsidP="0089236F">
      <w:pPr>
        <w:pStyle w:val="ConsPlusNormal"/>
        <w:jc w:val="center"/>
        <w:rPr>
          <w:rFonts w:eastAsia="Calibri"/>
        </w:rPr>
      </w:pPr>
      <w:r w:rsidRPr="00B7783E">
        <w:rPr>
          <w:rFonts w:eastAsia="Calibri"/>
          <w:noProof/>
        </w:rPr>
        <w:drawing>
          <wp:inline distT="0" distB="0" distL="0" distR="0" wp14:anchorId="277316C0" wp14:editId="053C8E3C">
            <wp:extent cx="4556125" cy="309880"/>
            <wp:effectExtent l="0" t="0" r="0" b="0"/>
            <wp:docPr id="488" name="Рисунок 81" descr="base_1_287253_327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1" descr="base_1_287253_32784"/>
                    <pic:cNvPicPr preferRelativeResize="0">
                      <a:picLocks noChangeArrowheads="1"/>
                    </pic:cNvPicPr>
                  </pic:nvPicPr>
                  <pic:blipFill>
                    <a:blip r:embed="rId71" cstate="print"/>
                    <a:srcRect/>
                    <a:stretch>
                      <a:fillRect/>
                    </a:stretch>
                  </pic:blipFill>
                  <pic:spPr bwMode="auto">
                    <a:xfrm>
                      <a:off x="0" y="0"/>
                      <a:ext cx="4556125" cy="309880"/>
                    </a:xfrm>
                    <a:prstGeom prst="rect">
                      <a:avLst/>
                    </a:prstGeom>
                    <a:noFill/>
                    <a:ln w="9525">
                      <a:noFill/>
                      <a:miter lim="800000"/>
                      <a:headEnd/>
                      <a:tailEnd/>
                    </a:ln>
                  </pic:spPr>
                </pic:pic>
              </a:graphicData>
            </a:graphic>
          </wp:inline>
        </w:drawing>
      </w:r>
      <w:r w:rsidRPr="00B7783E">
        <w:rPr>
          <w:rFonts w:eastAsia="Calibri"/>
        </w:rPr>
        <w:t xml:space="preserve"> (8),</w:t>
      </w:r>
    </w:p>
    <w:p w14:paraId="165936D0" w14:textId="77777777" w:rsidR="0089236F" w:rsidRPr="00B7783E" w:rsidRDefault="0089236F" w:rsidP="00F37984">
      <w:pPr>
        <w:pStyle w:val="2ff3"/>
      </w:pPr>
      <w:r w:rsidRPr="00B7783E">
        <w:t>где:</w:t>
      </w:r>
    </w:p>
    <w:p w14:paraId="779894CA" w14:textId="77777777" w:rsidR="0089236F" w:rsidRPr="00B7783E" w:rsidRDefault="0089236F" w:rsidP="00F37984">
      <w:pPr>
        <w:pStyle w:val="2ff3"/>
      </w:pPr>
      <w:r w:rsidRPr="00B7783E">
        <w:rPr>
          <w:noProof/>
        </w:rPr>
        <w:drawing>
          <wp:inline distT="0" distB="0" distL="0" distR="0" wp14:anchorId="7F293609" wp14:editId="6B0AF7D8">
            <wp:extent cx="381635" cy="262255"/>
            <wp:effectExtent l="0" t="0" r="0" b="0"/>
            <wp:docPr id="45" name="Рисунок 45" descr="base_1_287253_327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 descr="base_1_287253_32789"/>
                    <pic:cNvPicPr preferRelativeResize="0">
                      <a:picLocks noChangeArrowheads="1"/>
                    </pic:cNvPicPr>
                  </pic:nvPicPr>
                  <pic:blipFill>
                    <a:blip r:embed="rId72" cstate="print"/>
                    <a:srcRect/>
                    <a:stretch>
                      <a:fillRect/>
                    </a:stretch>
                  </pic:blipFill>
                  <pic:spPr bwMode="auto">
                    <a:xfrm>
                      <a:off x="0" y="0"/>
                      <a:ext cx="381635" cy="262255"/>
                    </a:xfrm>
                    <a:prstGeom prst="rect">
                      <a:avLst/>
                    </a:prstGeom>
                    <a:noFill/>
                    <a:ln w="9525">
                      <a:noFill/>
                      <a:miter lim="800000"/>
                      <a:headEnd/>
                      <a:tailEnd/>
                    </a:ln>
                  </pic:spPr>
                </pic:pic>
              </a:graphicData>
            </a:graphic>
          </wp:inline>
        </w:drawing>
      </w:r>
      <w:r w:rsidRPr="00B7783E">
        <w:t xml:space="preserve"> - прогнозный объем отпуска электрической энергии в сеть территориальной сетевой организации, определенный регулирующими органами на (i-2)-том году долгосрочного периода регулирования;</w:t>
      </w:r>
    </w:p>
    <w:p w14:paraId="3390F14F" w14:textId="77777777" w:rsidR="0089236F" w:rsidRPr="00B7783E" w:rsidRDefault="0089236F" w:rsidP="00F37984">
      <w:pPr>
        <w:pStyle w:val="2ff3"/>
      </w:pPr>
      <w:r w:rsidRPr="00B7783E">
        <w:rPr>
          <w:noProof/>
        </w:rPr>
        <w:drawing>
          <wp:inline distT="0" distB="0" distL="0" distR="0" wp14:anchorId="1ED30DFC" wp14:editId="21CC4168">
            <wp:extent cx="469265" cy="262255"/>
            <wp:effectExtent l="0" t="0" r="0" b="0"/>
            <wp:docPr id="512" name="Рисунок 512" descr="base_1_287253_327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7" descr="base_1_287253_32790"/>
                    <pic:cNvPicPr preferRelativeResize="0">
                      <a:picLocks noChangeArrowheads="1"/>
                    </pic:cNvPicPr>
                  </pic:nvPicPr>
                  <pic:blipFill>
                    <a:blip r:embed="rId73"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B7783E">
        <w:t xml:space="preserve"> - фактический объем отпуска электрической энергии в сеть территориальной сетевой организации, определяемый регулирующими органами в (i-2)-том году долгосрочного периода регулирования;</w:t>
      </w:r>
    </w:p>
    <w:p w14:paraId="5A863B24" w14:textId="5EBC69D8" w:rsidR="0089236F" w:rsidRPr="00B7783E" w:rsidRDefault="0089236F" w:rsidP="00F37984">
      <w:pPr>
        <w:pStyle w:val="2ff3"/>
      </w:pPr>
      <w:r w:rsidRPr="00B7783E">
        <w:rPr>
          <w:noProof/>
        </w:rPr>
        <w:drawing>
          <wp:inline distT="0" distB="0" distL="0" distR="0" wp14:anchorId="33F609D9" wp14:editId="00E4A639">
            <wp:extent cx="278130" cy="246380"/>
            <wp:effectExtent l="0" t="0" r="7620" b="0"/>
            <wp:docPr id="513" name="Рисунок 513" descr="base_1_287253_327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8" descr="base_1_287253_32791"/>
                    <pic:cNvPicPr preferRelativeResize="0">
                      <a:picLocks noChangeArrowheads="1"/>
                    </pic:cNvPicPr>
                  </pic:nvPicPr>
                  <pic:blipFill>
                    <a:blip r:embed="rId74" cstate="print"/>
                    <a:srcRect/>
                    <a:stretch>
                      <a:fillRect/>
                    </a:stretch>
                  </pic:blipFill>
                  <pic:spPr bwMode="auto">
                    <a:xfrm>
                      <a:off x="0" y="0"/>
                      <a:ext cx="278130" cy="246380"/>
                    </a:xfrm>
                    <a:prstGeom prst="rect">
                      <a:avLst/>
                    </a:prstGeom>
                    <a:noFill/>
                    <a:ln w="9525">
                      <a:noFill/>
                      <a:miter lim="800000"/>
                      <a:headEnd/>
                      <a:tailEnd/>
                    </a:ln>
                  </pic:spPr>
                </pic:pic>
              </a:graphicData>
            </a:graphic>
          </wp:inline>
        </w:drawing>
      </w:r>
      <w:r w:rsidRPr="00B7783E">
        <w:t xml:space="preserve"> - уровень технологического расхода (потерь) электрической энергии, указанная в </w:t>
      </w:r>
      <w:hyperlink r:id="rId75" w:history="1">
        <w:r w:rsidRPr="00B7783E">
          <w:t>пункте 6</w:t>
        </w:r>
      </w:hyperlink>
      <w:r w:rsidRPr="00B7783E">
        <w:t xml:space="preserve"> Методических указаний; (в ред. </w:t>
      </w:r>
      <w:hyperlink r:id="rId76" w:history="1">
        <w:r w:rsidRPr="00B7783E">
          <w:t>Приказа</w:t>
        </w:r>
      </w:hyperlink>
      <w:r w:rsidRPr="00B7783E">
        <w:t xml:space="preserve"> ФАС России от 24.08.2017 </w:t>
      </w:r>
      <w:r w:rsidR="00B64520">
        <w:t>N </w:t>
      </w:r>
      <w:r w:rsidRPr="00B7783E">
        <w:t>1108/17)</w:t>
      </w:r>
    </w:p>
    <w:p w14:paraId="6A97ACF1" w14:textId="77777777" w:rsidR="0089236F" w:rsidRPr="00B7783E" w:rsidRDefault="0089236F" w:rsidP="00F37984">
      <w:pPr>
        <w:pStyle w:val="2ff3"/>
      </w:pPr>
      <w:r w:rsidRPr="00B7783E">
        <w:t>ЦПi-2 - прогнозная цена покупки потерь электрической энергии в сетях (с учетом мощности) в году i-2,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p w14:paraId="57D283B9" w14:textId="77777777" w:rsidR="0089236F" w:rsidRPr="00B7783E" w:rsidRDefault="0089236F" w:rsidP="00F37984">
      <w:pPr>
        <w:pStyle w:val="2ff3"/>
      </w:pPr>
      <w:r w:rsidRPr="00B7783E">
        <w:t>ЦП</w:t>
      </w:r>
      <w:r w:rsidRPr="00B7783E">
        <w:rPr>
          <w:vertAlign w:val="superscript"/>
        </w:rPr>
        <w:t>ф</w:t>
      </w:r>
      <w:r w:rsidRPr="00B7783E">
        <w:t>i-2 - фактическая цена покупки потерь электрической энергии в сетях (с учетом мощности) в году i-2.</w:t>
      </w:r>
    </w:p>
    <w:p w14:paraId="142BB5AB" w14:textId="77777777" w:rsidR="00DC153F" w:rsidRDefault="00DC153F" w:rsidP="00DC153F">
      <w:pPr>
        <w:pStyle w:val="affffff7"/>
        <w:keepNext w:val="0"/>
        <w:spacing w:after="0" w:line="360" w:lineRule="auto"/>
      </w:pPr>
    </w:p>
    <w:p w14:paraId="5CE28091" w14:textId="77777777" w:rsidR="00DC153F" w:rsidRDefault="00DC153F" w:rsidP="00DC153F">
      <w:pPr>
        <w:pStyle w:val="affffff7"/>
        <w:keepNext w:val="0"/>
        <w:spacing w:after="0" w:line="360" w:lineRule="auto"/>
      </w:pPr>
    </w:p>
    <w:p w14:paraId="4126C4CB" w14:textId="77777777" w:rsidR="00DC153F" w:rsidRDefault="00DC153F" w:rsidP="00DC153F">
      <w:pPr>
        <w:pStyle w:val="affffff7"/>
        <w:keepNext w:val="0"/>
        <w:spacing w:after="0" w:line="360" w:lineRule="auto"/>
      </w:pPr>
    </w:p>
    <w:p w14:paraId="6A59A8D9" w14:textId="77777777" w:rsidR="00DC153F" w:rsidRDefault="00DC153F" w:rsidP="00DC153F">
      <w:pPr>
        <w:pStyle w:val="affffff7"/>
        <w:keepNext w:val="0"/>
        <w:spacing w:after="0" w:line="360" w:lineRule="auto"/>
      </w:pPr>
    </w:p>
    <w:p w14:paraId="1CD4268E" w14:textId="075887AD" w:rsidR="0089236F" w:rsidRPr="00B7783E" w:rsidRDefault="0089236F" w:rsidP="00DC153F">
      <w:pPr>
        <w:pStyle w:val="affffff7"/>
        <w:keepNext w:val="0"/>
        <w:spacing w:after="0" w:line="360" w:lineRule="auto"/>
      </w:pPr>
      <w:r w:rsidRPr="00B7783E">
        <w:lastRenderedPageBreak/>
        <w:t>ПОЗИЦИЯ ТЕРРИТОРИАЛЬНОЙ СЕТЕВОЙ ОРГАНИЗАЦИИ</w:t>
      </w:r>
    </w:p>
    <w:p w14:paraId="11D7E8C2" w14:textId="5D7B4ED0" w:rsidR="0089236F" w:rsidRPr="00B7783E" w:rsidRDefault="0089236F" w:rsidP="00DC153F">
      <w:pPr>
        <w:pStyle w:val="2ff3"/>
      </w:pPr>
      <w:r w:rsidRPr="00B7783E">
        <w:t>Филиалом</w:t>
      </w:r>
      <w:r w:rsidR="00B64520">
        <w:t xml:space="preserve"> </w:t>
      </w:r>
      <w:r w:rsidR="00B64520">
        <w:rPr>
          <w:bCs/>
        </w:rPr>
        <w:t>ПАО </w:t>
      </w:r>
      <w:r w:rsidRPr="00B7783E">
        <w:rPr>
          <w:bCs/>
        </w:rPr>
        <w:t>«МРСК Сибири»-«Кузбассэнерго - РЭС»</w:t>
      </w:r>
      <w:r w:rsidRPr="00B7783E">
        <w:t xml:space="preserve"> была заявлена корректировка необходимой валовой выручки с учетом изменения полезного отпуска и цен на электрическую энергию за 2016 год в размере 17 157,30 тыс. руб. </w:t>
      </w:r>
    </w:p>
    <w:p w14:paraId="230925C8" w14:textId="77777777" w:rsidR="0089236F" w:rsidRPr="00B7783E" w:rsidRDefault="0089236F" w:rsidP="00DC153F">
      <w:pPr>
        <w:pStyle w:val="2ff3"/>
      </w:pPr>
      <w:r w:rsidRPr="00B7783E">
        <w:t>В обоснование данной величины представлено:</w:t>
      </w:r>
    </w:p>
    <w:p w14:paraId="30FB3230" w14:textId="77777777" w:rsidR="0089236F" w:rsidRPr="00B7783E" w:rsidRDefault="0089236F" w:rsidP="00DC153F">
      <w:pPr>
        <w:pStyle w:val="a"/>
        <w:ind w:left="993" w:hanging="426"/>
      </w:pPr>
      <w:r w:rsidRPr="00B7783E">
        <w:t>пояснительная записка;</w:t>
      </w:r>
    </w:p>
    <w:p w14:paraId="2FC12EAF" w14:textId="77777777" w:rsidR="0089236F" w:rsidRPr="00B7783E" w:rsidRDefault="0089236F" w:rsidP="00DC153F">
      <w:pPr>
        <w:pStyle w:val="a"/>
        <w:ind w:left="993" w:hanging="426"/>
      </w:pPr>
      <w:r w:rsidRPr="00B7783E">
        <w:t>расчет корректировки НВВ на 2018 год по фактическим данным;</w:t>
      </w:r>
    </w:p>
    <w:p w14:paraId="2128C1D9" w14:textId="24FEBBEB" w:rsidR="0089236F" w:rsidRPr="00B7783E" w:rsidRDefault="0089236F" w:rsidP="00DC153F">
      <w:pPr>
        <w:pStyle w:val="a"/>
        <w:ind w:left="993" w:hanging="426"/>
      </w:pPr>
      <w:r w:rsidRPr="00B7783E">
        <w:t>баланс электрической энергии по сетям ВН, СН1, СН2, НН филиала</w:t>
      </w:r>
      <w:r w:rsidR="00B64520">
        <w:t xml:space="preserve"> </w:t>
      </w:r>
      <w:r w:rsidR="00B64520">
        <w:rPr>
          <w:bCs/>
        </w:rPr>
        <w:t>ПАО </w:t>
      </w:r>
      <w:r w:rsidRPr="00B7783E">
        <w:rPr>
          <w:bCs/>
        </w:rPr>
        <w:t>«МРСК Сибири»-«Кузбассэнерго - РЭС»</w:t>
      </w:r>
      <w:r w:rsidRPr="00B7783E">
        <w:t>;</w:t>
      </w:r>
    </w:p>
    <w:p w14:paraId="33A1663E" w14:textId="6AA022AB" w:rsidR="0089236F" w:rsidRPr="00B7783E" w:rsidRDefault="0089236F" w:rsidP="00DC153F">
      <w:pPr>
        <w:pStyle w:val="a"/>
        <w:ind w:left="993" w:hanging="426"/>
      </w:pPr>
      <w:r w:rsidRPr="00B7783E">
        <w:t xml:space="preserve">статистическая форма отчетности по форме 46-ЭЭ в целом за 2016 год, счета-фактуры, акты приема-передачи, протоколы разногласий на покупку у АО «Кузбассэнергосбыт», </w:t>
      </w:r>
      <w:r w:rsidR="00B64520">
        <w:t>ООО </w:t>
      </w:r>
      <w:r w:rsidRPr="00B7783E">
        <w:t>«Металлэнергофинанс» электроэнергии для компенсации потерь в 2016 году (далее – первичные документы на покупку электроэнергии для компенсации потерь за 2016 год);</w:t>
      </w:r>
    </w:p>
    <w:p w14:paraId="51DC2C25" w14:textId="3AB45C3E" w:rsidR="0089236F" w:rsidRPr="00B7783E" w:rsidRDefault="0089236F" w:rsidP="00DC153F">
      <w:pPr>
        <w:pStyle w:val="a"/>
        <w:ind w:left="993" w:hanging="426"/>
      </w:pPr>
      <w:r w:rsidRPr="00B7783E">
        <w:t>данные раздельного учета</w:t>
      </w:r>
      <w:r w:rsidR="00B64520">
        <w:t xml:space="preserve"> </w:t>
      </w:r>
      <w:r w:rsidR="00B64520">
        <w:rPr>
          <w:bCs/>
        </w:rPr>
        <w:t>ПАО </w:t>
      </w:r>
      <w:r w:rsidRPr="00B7783E">
        <w:rPr>
          <w:bCs/>
        </w:rPr>
        <w:t>«МРСК Сибири»-«Кузбассэнерго - РЭС»</w:t>
      </w:r>
      <w:r w:rsidR="00B64520">
        <w:rPr>
          <w:bCs/>
        </w:rPr>
        <w:t xml:space="preserve"> </w:t>
      </w:r>
      <w:r w:rsidRPr="00B7783E">
        <w:t xml:space="preserve">за 2016 год (таблицы 1.3 и 1.6 по приказу Минэнерго России </w:t>
      </w:r>
      <w:r w:rsidR="00B64520">
        <w:t>№ </w:t>
      </w:r>
      <w:r w:rsidRPr="00B7783E">
        <w:t>585 от 13.12.2011).</w:t>
      </w:r>
    </w:p>
    <w:p w14:paraId="06965632" w14:textId="77777777" w:rsidR="0089236F" w:rsidRPr="00B7783E" w:rsidRDefault="0089236F" w:rsidP="00F37984">
      <w:pPr>
        <w:pStyle w:val="2ff3"/>
      </w:pPr>
      <w:r w:rsidRPr="00B7783E">
        <w:t>Расчет корректировки НВВ выполнен в соответствии с формулой (8) Методических указаний №98-э и представлен в таблице</w:t>
      </w:r>
    </w:p>
    <w:tbl>
      <w:tblPr>
        <w:tblW w:w="51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1"/>
        <w:gridCol w:w="1175"/>
        <w:gridCol w:w="1417"/>
      </w:tblGrid>
      <w:tr w:rsidR="0089236F" w:rsidRPr="00F37984" w14:paraId="3A412FDE" w14:textId="77777777" w:rsidTr="00DC153F">
        <w:trPr>
          <w:trHeight w:val="397"/>
          <w:tblHeader/>
        </w:trPr>
        <w:tc>
          <w:tcPr>
            <w:tcW w:w="36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756BF8"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Показатели</w:t>
            </w:r>
          </w:p>
        </w:tc>
        <w:tc>
          <w:tcPr>
            <w:tcW w:w="6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BBDE96"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Значения показателя</w:t>
            </w:r>
          </w:p>
        </w:tc>
        <w:tc>
          <w:tcPr>
            <w:tcW w:w="7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9570400"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Предложение ТСО, тыс. руб.</w:t>
            </w:r>
          </w:p>
        </w:tc>
      </w:tr>
      <w:tr w:rsidR="0089236F" w:rsidRPr="00F37984" w14:paraId="630564A9" w14:textId="77777777" w:rsidTr="00DC153F">
        <w:trPr>
          <w:trHeight w:val="671"/>
        </w:trPr>
        <w:tc>
          <w:tcPr>
            <w:tcW w:w="3641" w:type="pct"/>
            <w:tcBorders>
              <w:top w:val="single" w:sz="4" w:space="0" w:color="FFFFFF" w:themeColor="background1"/>
            </w:tcBorders>
            <w:shd w:val="clear" w:color="auto" w:fill="auto"/>
            <w:vAlign w:val="center"/>
            <w:hideMark/>
          </w:tcPr>
          <w:p w14:paraId="71D63681" w14:textId="26AEB15C" w:rsidR="0089236F" w:rsidRPr="00F37984" w:rsidRDefault="0089236F" w:rsidP="00F37984">
            <w:pPr>
              <w:spacing w:after="0" w:line="240" w:lineRule="auto"/>
              <w:ind w:left="-57" w:right="-57"/>
              <w:rPr>
                <w:rFonts w:ascii="Myriad Pro" w:hAnsi="Myriad Pro"/>
                <w:b/>
                <w:sz w:val="20"/>
                <w:szCs w:val="20"/>
                <w:lang w:eastAsia="ru-RU"/>
              </w:rPr>
            </w:pPr>
            <w:r w:rsidRPr="00F37984">
              <w:rPr>
                <w:rFonts w:ascii="Myriad Pro" w:hAnsi="Myriad Pro"/>
                <w:b/>
                <w:sz w:val="20"/>
                <w:szCs w:val="20"/>
                <w:lang w:eastAsia="ru-RU"/>
              </w:rPr>
              <w:t>Корректировка НВВ с учетом изменения ПО и цен на электрическую энергию</w:t>
            </w:r>
          </w:p>
          <w:p w14:paraId="41F5F16B" w14:textId="16D6E2A0" w:rsidR="0089236F" w:rsidRPr="00F37984" w:rsidRDefault="00FA7503" w:rsidP="00F37984">
            <w:pPr>
              <w:spacing w:after="0" w:line="240" w:lineRule="auto"/>
              <w:ind w:left="-57" w:right="-57"/>
              <w:rPr>
                <w:rFonts w:ascii="Myriad Pro" w:hAnsi="Myriad Pro"/>
                <w:b/>
                <w:sz w:val="20"/>
                <w:szCs w:val="20"/>
                <w:lang w:eastAsia="ru-RU"/>
              </w:rPr>
            </w:pPr>
            <w:r>
              <w:rPr>
                <w:rFonts w:ascii="Myriad Pro" w:hAnsi="Myriad Pro"/>
                <w:b/>
                <w:noProof/>
                <w:sz w:val="20"/>
                <w:szCs w:val="20"/>
                <w:lang w:eastAsia="ru-RU"/>
              </w:rPr>
              <w:object w:dxaOrig="1440" w:dyaOrig="1440" w14:anchorId="3CD4C5F3">
                <v:shape id="_x0000_s1028" type="#_x0000_t75" style="position:absolute;left:0;text-align:left;margin-left:-1.95pt;margin-top:1.7pt;width:328pt;height:19pt;z-index:251677696;mso-position-horizontal-relative:text;mso-position-vertical-relative:text">
                  <v:imagedata r:id="rId40" o:title=""/>
                </v:shape>
                <o:OLEObject Type="Embed" ProgID="Equation.3" ShapeID="_x0000_s1028" DrawAspect="Content" ObjectID="_1675071566" r:id="rId77"/>
              </w:object>
            </w:r>
          </w:p>
          <w:p w14:paraId="133B67C5" w14:textId="77777777" w:rsidR="0089236F" w:rsidRPr="00F37984" w:rsidRDefault="0089236F" w:rsidP="00F37984">
            <w:pPr>
              <w:spacing w:after="0" w:line="240" w:lineRule="auto"/>
              <w:ind w:left="-57" w:right="-57"/>
              <w:rPr>
                <w:rFonts w:ascii="Myriad Pro" w:hAnsi="Myriad Pro"/>
                <w:b/>
                <w:sz w:val="20"/>
                <w:szCs w:val="20"/>
                <w:lang w:eastAsia="ru-RU"/>
              </w:rPr>
            </w:pPr>
          </w:p>
        </w:tc>
        <w:tc>
          <w:tcPr>
            <w:tcW w:w="616" w:type="pct"/>
            <w:tcBorders>
              <w:top w:val="single" w:sz="4" w:space="0" w:color="FFFFFF" w:themeColor="background1"/>
            </w:tcBorders>
            <w:shd w:val="clear" w:color="auto" w:fill="auto"/>
            <w:noWrap/>
            <w:vAlign w:val="center"/>
            <w:hideMark/>
          </w:tcPr>
          <w:p w14:paraId="6908B87F" w14:textId="77777777" w:rsidR="0089236F" w:rsidRPr="00F37984" w:rsidRDefault="0089236F" w:rsidP="00F37984">
            <w:pPr>
              <w:spacing w:after="0" w:line="240" w:lineRule="auto"/>
              <w:ind w:left="-57" w:right="-57"/>
              <w:jc w:val="center"/>
              <w:rPr>
                <w:rFonts w:ascii="Myriad Pro" w:hAnsi="Myriad Pro"/>
                <w:b/>
                <w:sz w:val="20"/>
                <w:szCs w:val="20"/>
                <w:lang w:eastAsia="ru-RU"/>
              </w:rPr>
            </w:pPr>
            <w:r w:rsidRPr="00F37984">
              <w:rPr>
                <w:rFonts w:ascii="Myriad Pro" w:hAnsi="Myriad Pro"/>
                <w:b/>
                <w:sz w:val="20"/>
                <w:szCs w:val="20"/>
                <w:lang w:eastAsia="ru-RU"/>
              </w:rPr>
              <w:t>Поi</w:t>
            </w:r>
          </w:p>
        </w:tc>
        <w:tc>
          <w:tcPr>
            <w:tcW w:w="743" w:type="pct"/>
            <w:tcBorders>
              <w:top w:val="single" w:sz="4" w:space="0" w:color="FFFFFF" w:themeColor="background1"/>
            </w:tcBorders>
            <w:shd w:val="clear" w:color="auto" w:fill="auto"/>
            <w:vAlign w:val="center"/>
          </w:tcPr>
          <w:p w14:paraId="69E2C9A0" w14:textId="3C5E016D" w:rsidR="007F1C6C" w:rsidRDefault="007F1C6C" w:rsidP="00F37984">
            <w:pPr>
              <w:spacing w:after="0" w:line="240" w:lineRule="auto"/>
              <w:ind w:left="-57" w:right="-57"/>
              <w:jc w:val="center"/>
              <w:rPr>
                <w:rFonts w:ascii="Myriad Pro" w:hAnsi="Myriad Pro"/>
                <w:b/>
                <w:sz w:val="20"/>
                <w:szCs w:val="20"/>
                <w:lang w:eastAsia="ru-RU"/>
              </w:rPr>
            </w:pPr>
          </w:p>
          <w:p w14:paraId="7D698790" w14:textId="77777777" w:rsidR="007F1C6C" w:rsidRDefault="007F1C6C" w:rsidP="00F37984">
            <w:pPr>
              <w:spacing w:after="0" w:line="240" w:lineRule="auto"/>
              <w:ind w:left="-57" w:right="-57"/>
              <w:jc w:val="center"/>
              <w:rPr>
                <w:rFonts w:ascii="Myriad Pro" w:hAnsi="Myriad Pro"/>
                <w:b/>
                <w:sz w:val="20"/>
                <w:szCs w:val="20"/>
                <w:lang w:eastAsia="ru-RU"/>
              </w:rPr>
            </w:pPr>
          </w:p>
          <w:p w14:paraId="32119DFF" w14:textId="77777777" w:rsidR="007F1C6C" w:rsidRDefault="0089236F" w:rsidP="00F37984">
            <w:pPr>
              <w:spacing w:after="0" w:line="240" w:lineRule="auto"/>
              <w:ind w:left="-57" w:right="-57"/>
              <w:jc w:val="center"/>
              <w:rPr>
                <w:rFonts w:ascii="Myriad Pro" w:hAnsi="Myriad Pro"/>
                <w:b/>
                <w:sz w:val="20"/>
                <w:szCs w:val="20"/>
                <w:lang w:eastAsia="ru-RU"/>
              </w:rPr>
            </w:pPr>
            <w:r w:rsidRPr="00F37984">
              <w:rPr>
                <w:rFonts w:ascii="Myriad Pro" w:hAnsi="Myriad Pro"/>
                <w:b/>
                <w:sz w:val="20"/>
                <w:szCs w:val="20"/>
                <w:lang w:eastAsia="ru-RU"/>
              </w:rPr>
              <w:t>+ 138 756,40</w:t>
            </w:r>
          </w:p>
          <w:p w14:paraId="0E9AC85E" w14:textId="54829EC4" w:rsidR="0089236F" w:rsidRPr="00F37984" w:rsidRDefault="00B64520" w:rsidP="00F37984">
            <w:pPr>
              <w:spacing w:after="0" w:line="240" w:lineRule="auto"/>
              <w:ind w:left="-57" w:right="-57"/>
              <w:jc w:val="center"/>
              <w:rPr>
                <w:rFonts w:ascii="Myriad Pro" w:hAnsi="Myriad Pro"/>
                <w:b/>
                <w:sz w:val="20"/>
                <w:szCs w:val="20"/>
                <w:lang w:eastAsia="ru-RU"/>
              </w:rPr>
            </w:pPr>
            <w:r>
              <w:rPr>
                <w:rFonts w:ascii="Myriad Pro" w:hAnsi="Myriad Pro"/>
                <w:b/>
                <w:sz w:val="20"/>
                <w:szCs w:val="20"/>
                <w:lang w:eastAsia="ru-RU"/>
              </w:rPr>
              <w:t xml:space="preserve"> </w:t>
            </w:r>
          </w:p>
        </w:tc>
      </w:tr>
      <w:tr w:rsidR="0089236F" w:rsidRPr="00F37984" w14:paraId="31CBE790" w14:textId="77777777" w:rsidTr="00DC153F">
        <w:trPr>
          <w:trHeight w:val="300"/>
        </w:trPr>
        <w:tc>
          <w:tcPr>
            <w:tcW w:w="3641" w:type="pct"/>
            <w:shd w:val="clear" w:color="auto" w:fill="auto"/>
            <w:vAlign w:val="center"/>
            <w:hideMark/>
          </w:tcPr>
          <w:p w14:paraId="60F38F2B"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Прогнозный объем отпуска электрической энергии в сеть территориальной сетевой организации, определенный РСТ РБ на 2016 год долгосрочного периода регулирования</w:t>
            </w:r>
          </w:p>
        </w:tc>
        <w:tc>
          <w:tcPr>
            <w:tcW w:w="616" w:type="pct"/>
            <w:shd w:val="clear" w:color="auto" w:fill="auto"/>
            <w:noWrap/>
            <w:vAlign w:val="center"/>
            <w:hideMark/>
          </w:tcPr>
          <w:p w14:paraId="7AC8546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Э</w:t>
            </w:r>
            <w:r w:rsidRPr="00F37984">
              <w:rPr>
                <w:rFonts w:ascii="Myriad Pro" w:hAnsi="Myriad Pro"/>
                <w:sz w:val="20"/>
                <w:szCs w:val="20"/>
                <w:vertAlign w:val="subscript"/>
                <w:lang w:eastAsia="ru-RU"/>
              </w:rPr>
              <w:t>i-2</w:t>
            </w:r>
            <w:r w:rsidRPr="00F37984">
              <w:rPr>
                <w:rFonts w:ascii="Myriad Pro" w:hAnsi="Myriad Pro"/>
                <w:sz w:val="20"/>
                <w:szCs w:val="20"/>
                <w:vertAlign w:val="superscript"/>
                <w:lang w:eastAsia="ru-RU"/>
              </w:rPr>
              <w:t>отп</w:t>
            </w:r>
          </w:p>
        </w:tc>
        <w:tc>
          <w:tcPr>
            <w:tcW w:w="743" w:type="pct"/>
            <w:tcBorders>
              <w:top w:val="single" w:sz="4" w:space="0" w:color="auto"/>
              <w:left w:val="single" w:sz="4" w:space="0" w:color="auto"/>
              <w:bottom w:val="single" w:sz="4" w:space="0" w:color="auto"/>
              <w:right w:val="single" w:sz="8" w:space="0" w:color="auto"/>
            </w:tcBorders>
            <w:shd w:val="clear" w:color="auto" w:fill="auto"/>
            <w:vAlign w:val="bottom"/>
          </w:tcPr>
          <w:p w14:paraId="725B40A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17 157,30</w:t>
            </w:r>
          </w:p>
        </w:tc>
      </w:tr>
      <w:tr w:rsidR="0089236F" w:rsidRPr="00F37984" w14:paraId="4021D657" w14:textId="77777777" w:rsidTr="00DC153F">
        <w:trPr>
          <w:trHeight w:val="300"/>
        </w:trPr>
        <w:tc>
          <w:tcPr>
            <w:tcW w:w="3641" w:type="pct"/>
            <w:shd w:val="clear" w:color="auto" w:fill="auto"/>
            <w:vAlign w:val="center"/>
            <w:hideMark/>
          </w:tcPr>
          <w:p w14:paraId="767F4F42"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Фактический объем отпуска электрической энергии в сеть территориальной сетевой организации, определяемый РСТ РБ в 2016 году долгосрочного периода регулирования</w:t>
            </w:r>
          </w:p>
        </w:tc>
        <w:tc>
          <w:tcPr>
            <w:tcW w:w="616" w:type="pct"/>
            <w:shd w:val="clear" w:color="auto" w:fill="auto"/>
            <w:noWrap/>
            <w:vAlign w:val="center"/>
            <w:hideMark/>
          </w:tcPr>
          <w:p w14:paraId="0D108FE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Э</w:t>
            </w:r>
            <w:r w:rsidRPr="00F37984">
              <w:rPr>
                <w:rFonts w:ascii="Myriad Pro" w:hAnsi="Myriad Pro"/>
                <w:sz w:val="20"/>
                <w:szCs w:val="20"/>
                <w:vertAlign w:val="subscript"/>
                <w:lang w:eastAsia="ru-RU"/>
              </w:rPr>
              <w:t>i-2</w:t>
            </w:r>
            <w:r w:rsidRPr="00F37984">
              <w:rPr>
                <w:rFonts w:ascii="Myriad Pro" w:hAnsi="Myriad Pro"/>
                <w:sz w:val="20"/>
                <w:szCs w:val="20"/>
                <w:vertAlign w:val="superscript"/>
                <w:lang w:eastAsia="ru-RU"/>
              </w:rPr>
              <w:t>отп.ф</w:t>
            </w:r>
          </w:p>
        </w:tc>
        <w:tc>
          <w:tcPr>
            <w:tcW w:w="743" w:type="pct"/>
            <w:tcBorders>
              <w:top w:val="nil"/>
              <w:left w:val="single" w:sz="4" w:space="0" w:color="auto"/>
              <w:bottom w:val="single" w:sz="4" w:space="0" w:color="auto"/>
              <w:right w:val="single" w:sz="8" w:space="0" w:color="auto"/>
            </w:tcBorders>
            <w:shd w:val="clear" w:color="auto" w:fill="auto"/>
            <w:vAlign w:val="bottom"/>
          </w:tcPr>
          <w:p w14:paraId="4F6DBE1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16 310,00</w:t>
            </w:r>
          </w:p>
        </w:tc>
      </w:tr>
      <w:tr w:rsidR="0089236F" w:rsidRPr="00F37984" w14:paraId="0E1CE292" w14:textId="77777777" w:rsidTr="00DC153F">
        <w:trPr>
          <w:trHeight w:val="300"/>
        </w:trPr>
        <w:tc>
          <w:tcPr>
            <w:tcW w:w="3641" w:type="pct"/>
            <w:shd w:val="clear" w:color="auto" w:fill="auto"/>
            <w:vAlign w:val="center"/>
            <w:hideMark/>
          </w:tcPr>
          <w:p w14:paraId="6D288F9C"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Фактическая цена покупки потерь электрической энергии в сетях (с учетом мощности) в 2016 г.</w:t>
            </w:r>
          </w:p>
        </w:tc>
        <w:tc>
          <w:tcPr>
            <w:tcW w:w="616" w:type="pct"/>
            <w:shd w:val="clear" w:color="auto" w:fill="auto"/>
            <w:noWrap/>
            <w:vAlign w:val="center"/>
            <w:hideMark/>
          </w:tcPr>
          <w:p w14:paraId="481A42D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Цп</w:t>
            </w:r>
            <w:r w:rsidRPr="00F37984">
              <w:rPr>
                <w:rFonts w:ascii="Myriad Pro" w:hAnsi="Myriad Pro"/>
                <w:sz w:val="20"/>
                <w:szCs w:val="20"/>
                <w:vertAlign w:val="subscript"/>
                <w:lang w:eastAsia="ru-RU"/>
              </w:rPr>
              <w:t>i-2</w:t>
            </w:r>
            <w:r w:rsidRPr="00F37984">
              <w:rPr>
                <w:rFonts w:ascii="Myriad Pro" w:hAnsi="Myriad Pro"/>
                <w:sz w:val="20"/>
                <w:szCs w:val="20"/>
                <w:vertAlign w:val="superscript"/>
                <w:lang w:eastAsia="ru-RU"/>
              </w:rPr>
              <w:t>Ф</w:t>
            </w:r>
          </w:p>
        </w:tc>
        <w:tc>
          <w:tcPr>
            <w:tcW w:w="743" w:type="pct"/>
            <w:shd w:val="clear" w:color="auto" w:fill="auto"/>
            <w:vAlign w:val="center"/>
          </w:tcPr>
          <w:p w14:paraId="3284076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1 809,10</w:t>
            </w:r>
          </w:p>
        </w:tc>
      </w:tr>
      <w:tr w:rsidR="0089236F" w:rsidRPr="00F37984" w14:paraId="0A84D610" w14:textId="77777777" w:rsidTr="00DC153F">
        <w:trPr>
          <w:trHeight w:val="100"/>
        </w:trPr>
        <w:tc>
          <w:tcPr>
            <w:tcW w:w="3641" w:type="pct"/>
            <w:shd w:val="clear" w:color="auto" w:fill="auto"/>
            <w:vAlign w:val="center"/>
            <w:hideMark/>
          </w:tcPr>
          <w:p w14:paraId="052CC0F3"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Прогнозная цена покупки потерь электрической энергии в сетях (с учетом мощности) в 2016 г,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tc>
        <w:tc>
          <w:tcPr>
            <w:tcW w:w="616" w:type="pct"/>
            <w:shd w:val="clear" w:color="auto" w:fill="auto"/>
            <w:noWrap/>
            <w:vAlign w:val="center"/>
            <w:hideMark/>
          </w:tcPr>
          <w:p w14:paraId="20F2EFD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Цп</w:t>
            </w:r>
            <w:r w:rsidRPr="00F37984">
              <w:rPr>
                <w:rFonts w:ascii="Myriad Pro" w:hAnsi="Myriad Pro"/>
                <w:sz w:val="20"/>
                <w:szCs w:val="20"/>
                <w:vertAlign w:val="subscript"/>
                <w:lang w:eastAsia="ru-RU"/>
              </w:rPr>
              <w:t>i-2</w:t>
            </w:r>
          </w:p>
        </w:tc>
        <w:tc>
          <w:tcPr>
            <w:tcW w:w="743" w:type="pct"/>
            <w:shd w:val="clear" w:color="auto" w:fill="auto"/>
            <w:vAlign w:val="center"/>
          </w:tcPr>
          <w:p w14:paraId="22E6C79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1 538,00</w:t>
            </w:r>
          </w:p>
        </w:tc>
      </w:tr>
      <w:tr w:rsidR="0089236F" w:rsidRPr="00F37984" w14:paraId="17856552" w14:textId="77777777" w:rsidTr="00DC153F">
        <w:trPr>
          <w:trHeight w:val="377"/>
        </w:trPr>
        <w:tc>
          <w:tcPr>
            <w:tcW w:w="3641" w:type="pct"/>
            <w:shd w:val="clear" w:color="auto" w:fill="auto"/>
            <w:vAlign w:val="center"/>
            <w:hideMark/>
          </w:tcPr>
          <w:p w14:paraId="2514D93D"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Величина технологического расхода (потерь) электроэнергии</w:t>
            </w:r>
          </w:p>
        </w:tc>
        <w:tc>
          <w:tcPr>
            <w:tcW w:w="616" w:type="pct"/>
            <w:shd w:val="clear" w:color="auto" w:fill="auto"/>
            <w:noWrap/>
            <w:vAlign w:val="center"/>
            <w:hideMark/>
          </w:tcPr>
          <w:p w14:paraId="2BDEC03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a</w:t>
            </w:r>
            <w:r w:rsidRPr="00F37984">
              <w:rPr>
                <w:rFonts w:ascii="Myriad Pro" w:hAnsi="Myriad Pro"/>
                <w:sz w:val="20"/>
                <w:szCs w:val="20"/>
                <w:vertAlign w:val="subscript"/>
                <w:lang w:eastAsia="ru-RU"/>
              </w:rPr>
              <w:t>i-2</w:t>
            </w:r>
          </w:p>
        </w:tc>
        <w:tc>
          <w:tcPr>
            <w:tcW w:w="743" w:type="pct"/>
            <w:shd w:val="clear" w:color="auto" w:fill="auto"/>
            <w:vAlign w:val="center"/>
          </w:tcPr>
          <w:p w14:paraId="1B7FF92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4,45%</w:t>
            </w:r>
          </w:p>
        </w:tc>
      </w:tr>
    </w:tbl>
    <w:p w14:paraId="78706814" w14:textId="46106DD5" w:rsidR="0089236F" w:rsidRPr="00B7783E" w:rsidRDefault="0089236F" w:rsidP="00F37984">
      <w:pPr>
        <w:pStyle w:val="affffff7"/>
      </w:pPr>
      <w:r w:rsidRPr="00B7783E">
        <w:lastRenderedPageBreak/>
        <w:t>ПОЗИЦИЯ ОРГАНА РЕГУЛИРОВАНИЯ</w:t>
      </w:r>
    </w:p>
    <w:p w14:paraId="0B55B27E" w14:textId="0CA0D5DD" w:rsidR="0089236F" w:rsidRPr="00B7783E" w:rsidRDefault="0089236F" w:rsidP="00F37984">
      <w:pPr>
        <w:pStyle w:val="2ff3"/>
      </w:pPr>
      <w:r w:rsidRPr="00B7783E">
        <w:t>Региональной энергетической комиссией Кемеровской области была проанализирована заявленная филиалом</w:t>
      </w:r>
      <w:r w:rsidR="00B64520">
        <w:t xml:space="preserve"> ПАО </w:t>
      </w:r>
      <w:r w:rsidRPr="00B7783E">
        <w:t>«МРСК Сибири»-«Кузбассэнерго - РЭС» корректировка НВВ с учетом изменения полезного отпуска и цен на электрическую энергию за 2016 год.</w:t>
      </w:r>
    </w:p>
    <w:p w14:paraId="71AD3C8D" w14:textId="7830075A" w:rsidR="0089236F" w:rsidRDefault="0089236F" w:rsidP="00F37984">
      <w:pPr>
        <w:pStyle w:val="2ff3"/>
      </w:pPr>
      <w:r w:rsidRPr="00B7783E">
        <w:t>В соответствии с Экспертным заключением на 2018 год расчет корректировки НВВ с учетом изменения полезного отпуска и цен на электрическую энергию за 2016 год не был произведен.</w:t>
      </w:r>
    </w:p>
    <w:p w14:paraId="65970EDD" w14:textId="77777777" w:rsidR="00F37984" w:rsidRPr="00B7783E" w:rsidRDefault="00F37984" w:rsidP="00F37984">
      <w:pPr>
        <w:pStyle w:val="2ff3"/>
      </w:pPr>
    </w:p>
    <w:p w14:paraId="1DF8D094" w14:textId="77777777" w:rsidR="0089236F" w:rsidRPr="00B7783E" w:rsidRDefault="0089236F" w:rsidP="00F37984">
      <w:pPr>
        <w:pStyle w:val="affffff7"/>
      </w:pPr>
      <w:r w:rsidRPr="00B7783E">
        <w:t>ПОЗИЦИЯ ИСПОЛНИТЕЛЯ</w:t>
      </w:r>
    </w:p>
    <w:p w14:paraId="6D669235" w14:textId="5A0CB822" w:rsidR="0089236F" w:rsidRPr="00B7783E" w:rsidRDefault="0089236F" w:rsidP="00F37984">
      <w:pPr>
        <w:pStyle w:val="2ff3"/>
        <w:rPr>
          <w:lang w:eastAsia="ru-RU"/>
        </w:rPr>
      </w:pPr>
      <w:r w:rsidRPr="00B7783E">
        <w:rPr>
          <w:lang w:eastAsia="ru-RU"/>
        </w:rPr>
        <w:t>Исполнителем проанализирована информация, представленная филиалом</w:t>
      </w:r>
      <w:r w:rsidR="00B64520">
        <w:rPr>
          <w:lang w:eastAsia="ru-RU"/>
        </w:rPr>
        <w:t xml:space="preserve"> ПАО </w:t>
      </w:r>
      <w:r w:rsidRPr="00B7783E">
        <w:rPr>
          <w:lang w:eastAsia="ru-RU"/>
        </w:rPr>
        <w:t>«МРСК Сибири» - «Кузбассэнерго - РЭС» по данной корректировке,</w:t>
      </w:r>
      <w:r w:rsidR="00B64520">
        <w:rPr>
          <w:lang w:eastAsia="ru-RU"/>
        </w:rPr>
        <w:t xml:space="preserve"> </w:t>
      </w:r>
      <w:r w:rsidRPr="00B7783E">
        <w:rPr>
          <w:lang w:eastAsia="ru-RU"/>
        </w:rPr>
        <w:t xml:space="preserve">и информация, указанная в Экспертном заключении на 2018 год, и произведен расчет. </w:t>
      </w:r>
    </w:p>
    <w:p w14:paraId="1303F04C" w14:textId="7A53CBBA" w:rsidR="0089236F" w:rsidRPr="00B7783E" w:rsidRDefault="0089236F" w:rsidP="00F37984">
      <w:pPr>
        <w:pStyle w:val="2ff3"/>
        <w:rPr>
          <w:lang w:eastAsia="ru-RU"/>
        </w:rPr>
      </w:pPr>
      <w:r w:rsidRPr="00B7783E">
        <w:rPr>
          <w:lang w:eastAsia="ru-RU"/>
        </w:rPr>
        <w:t>Проверка расчета стоимости электрической энергии, приобретаемой в целях компенсации потерь, в рамках нормативных (балансовых) показателей, произведена с использование данных статистической отчетности 46-ЭЭ (объем фактических потерь электрической энергии) и данных первичных документов за 2016 год. Фактическая цена потерь за 2016 год составила 1 809,08 руб./МВт*ч, плановая на 2016 год – 1 538,00 руб./МВт*ч, что не соответствует данным в части фактической цены потерь, используемых в расчетах со стороны филиала</w:t>
      </w:r>
      <w:r w:rsidR="00B64520">
        <w:rPr>
          <w:lang w:eastAsia="ru-RU"/>
        </w:rPr>
        <w:t xml:space="preserve"> ПАО </w:t>
      </w:r>
      <w:r w:rsidRPr="00B7783E">
        <w:rPr>
          <w:lang w:eastAsia="ru-RU"/>
        </w:rPr>
        <w:t>«МРСК Сибири»-«Кузбассэнерго - РЭС».</w:t>
      </w:r>
    </w:p>
    <w:p w14:paraId="19263C99" w14:textId="77777777" w:rsidR="0089236F" w:rsidRPr="00B7783E" w:rsidRDefault="0089236F" w:rsidP="00F37984">
      <w:pPr>
        <w:pStyle w:val="2ff3"/>
        <w:rPr>
          <w:lang w:eastAsia="ru-RU"/>
        </w:rPr>
      </w:pPr>
      <w:r w:rsidRPr="00B7783E">
        <w:rPr>
          <w:lang w:val="x-none" w:eastAsia="ru-RU"/>
        </w:rPr>
        <w:t xml:space="preserve">Фактический объем отпуска электрической энергии в сеть </w:t>
      </w:r>
      <w:r w:rsidRPr="00B7783E">
        <w:rPr>
          <w:lang w:eastAsia="ru-RU"/>
        </w:rPr>
        <w:t xml:space="preserve">в соответствии с формой 46-ЭЭ </w:t>
      </w:r>
      <w:r w:rsidRPr="00B7783E">
        <w:rPr>
          <w:lang w:val="x-none" w:eastAsia="ru-RU"/>
        </w:rPr>
        <w:t>в 201</w:t>
      </w:r>
      <w:r w:rsidRPr="00B7783E">
        <w:rPr>
          <w:lang w:eastAsia="ru-RU"/>
        </w:rPr>
        <w:t>5</w:t>
      </w:r>
      <w:r w:rsidRPr="00B7783E">
        <w:rPr>
          <w:lang w:val="x-none" w:eastAsia="ru-RU"/>
        </w:rPr>
        <w:t xml:space="preserve"> году составил </w:t>
      </w:r>
      <w:r w:rsidRPr="00B7783E">
        <w:rPr>
          <w:lang w:eastAsia="ru-RU"/>
        </w:rPr>
        <w:t xml:space="preserve">16 310,00 </w:t>
      </w:r>
      <w:r w:rsidRPr="00B7783E">
        <w:rPr>
          <w:lang w:val="x-none" w:eastAsia="ru-RU"/>
        </w:rPr>
        <w:t>млн. кВт.ч.</w:t>
      </w:r>
    </w:p>
    <w:p w14:paraId="6AEF7AC4" w14:textId="77777777" w:rsidR="0089236F" w:rsidRPr="00B7783E" w:rsidRDefault="0089236F" w:rsidP="00F37984">
      <w:pPr>
        <w:pStyle w:val="2ff3"/>
        <w:rPr>
          <w:lang w:eastAsia="ru-RU"/>
        </w:rPr>
      </w:pPr>
      <w:r w:rsidRPr="00B7783E">
        <w:rPr>
          <w:lang w:eastAsia="ru-RU"/>
        </w:rPr>
        <w:t>Величина технологического расхода потерь за 2016 год принята в соответствии с долгосрочными параметрами в размере 4,45 %.</w:t>
      </w:r>
    </w:p>
    <w:p w14:paraId="0045B275" w14:textId="77777777" w:rsidR="0089236F" w:rsidRPr="00B7783E" w:rsidRDefault="0089236F" w:rsidP="00F37984">
      <w:pPr>
        <w:pStyle w:val="2ff3"/>
        <w:rPr>
          <w:lang w:eastAsia="ru-RU"/>
        </w:rPr>
      </w:pPr>
      <w:r w:rsidRPr="00B7783E">
        <w:rPr>
          <w:lang w:eastAsia="ru-RU"/>
        </w:rPr>
        <w:t>При этом стоит отметить,</w:t>
      </w:r>
      <w:r w:rsidRPr="00B7783E">
        <w:rPr>
          <w:sz w:val="18"/>
          <w:szCs w:val="18"/>
          <w:lang w:eastAsia="ru-RU"/>
        </w:rPr>
        <w:t xml:space="preserve"> </w:t>
      </w:r>
      <w:r w:rsidRPr="00B7783E">
        <w:rPr>
          <w:lang w:eastAsia="ru-RU"/>
        </w:rPr>
        <w:t xml:space="preserve">прогнозный объем отпуска электрической энергии в сеть территориальной сетевой организации, определенный РСТ РБ на 2016 год долгосрочного периода регулирования, рассчитан Исполнителем путем деления объема потерь (с учетом данных об установленном в 2016 году объеме – 763,50 </w:t>
      </w:r>
      <w:r w:rsidRPr="00B7783E">
        <w:rPr>
          <w:lang w:eastAsia="ru-RU"/>
        </w:rPr>
        <w:lastRenderedPageBreak/>
        <w:t>млн.</w:t>
      </w:r>
      <w:r w:rsidRPr="00B7783E">
        <w:rPr>
          <w:lang w:val="x-none" w:eastAsia="ru-RU"/>
        </w:rPr>
        <w:t xml:space="preserve"> кВт.ч.</w:t>
      </w:r>
      <w:r w:rsidRPr="00B7783E">
        <w:rPr>
          <w:lang w:eastAsia="ru-RU"/>
        </w:rPr>
        <w:t>) на величину технологического расхода потерь за 2016 год, принятую в соответствии с долгосрочными параметрами (4,45 %).</w:t>
      </w:r>
    </w:p>
    <w:p w14:paraId="0CDBF2B9" w14:textId="77777777" w:rsidR="0089236F" w:rsidRPr="00B7783E" w:rsidRDefault="0089236F" w:rsidP="00F37984">
      <w:pPr>
        <w:pStyle w:val="2ff3"/>
        <w:rPr>
          <w:lang w:eastAsia="ru-RU"/>
        </w:rPr>
      </w:pPr>
      <w:r w:rsidRPr="00B7783E">
        <w:rPr>
          <w:lang w:eastAsia="ru-RU"/>
        </w:rPr>
        <w:t>Расчет корректировки НВВ выполнен в соответствии с формулой (8) Методических указаний №98-э и представлен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22"/>
        <w:gridCol w:w="1175"/>
        <w:gridCol w:w="1347"/>
      </w:tblGrid>
      <w:tr w:rsidR="0089236F" w:rsidRPr="00F37984" w14:paraId="4F181F6E" w14:textId="77777777" w:rsidTr="00F37984">
        <w:trPr>
          <w:trHeight w:val="397"/>
          <w:tblHeader/>
        </w:trPr>
        <w:tc>
          <w:tcPr>
            <w:tcW w:w="37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FB49DE"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Показатели</w:t>
            </w:r>
          </w:p>
        </w:tc>
        <w:tc>
          <w:tcPr>
            <w:tcW w:w="6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4DCDBC"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Значения показателя</w:t>
            </w:r>
          </w:p>
        </w:tc>
        <w:tc>
          <w:tcPr>
            <w:tcW w:w="6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DA9F34"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 xml:space="preserve">Расчет </w:t>
            </w:r>
          </w:p>
          <w:p w14:paraId="6C1A7C1C"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Исполнителя</w:t>
            </w:r>
          </w:p>
        </w:tc>
      </w:tr>
      <w:tr w:rsidR="0089236F" w:rsidRPr="00F37984" w14:paraId="06AA460D" w14:textId="77777777" w:rsidTr="00F37984">
        <w:trPr>
          <w:trHeight w:val="671"/>
        </w:trPr>
        <w:tc>
          <w:tcPr>
            <w:tcW w:w="3728" w:type="pct"/>
            <w:tcBorders>
              <w:top w:val="single" w:sz="4" w:space="0" w:color="FFFFFF" w:themeColor="background1"/>
            </w:tcBorders>
            <w:shd w:val="clear" w:color="auto" w:fill="auto"/>
            <w:vAlign w:val="center"/>
            <w:hideMark/>
          </w:tcPr>
          <w:p w14:paraId="6B7A901B" w14:textId="06325AF1" w:rsidR="0089236F" w:rsidRPr="00F37984" w:rsidRDefault="0089236F" w:rsidP="00F37984">
            <w:pPr>
              <w:spacing w:after="0" w:line="240" w:lineRule="auto"/>
              <w:ind w:left="-57" w:right="-57"/>
              <w:rPr>
                <w:rFonts w:ascii="Myriad Pro" w:hAnsi="Myriad Pro"/>
                <w:b/>
                <w:sz w:val="20"/>
                <w:szCs w:val="20"/>
                <w:lang w:eastAsia="ru-RU"/>
              </w:rPr>
            </w:pPr>
            <w:r w:rsidRPr="00F37984">
              <w:rPr>
                <w:rFonts w:ascii="Myriad Pro" w:hAnsi="Myriad Pro"/>
                <w:b/>
                <w:sz w:val="20"/>
                <w:szCs w:val="20"/>
                <w:lang w:eastAsia="ru-RU"/>
              </w:rPr>
              <w:t>Корректировка НВВ с учетом изменения ПО и цен на электрическую энергию</w:t>
            </w:r>
          </w:p>
          <w:p w14:paraId="57F75125" w14:textId="54D77A7C" w:rsidR="0089236F" w:rsidRPr="00F37984" w:rsidRDefault="00FA7503" w:rsidP="00F37984">
            <w:pPr>
              <w:spacing w:after="0" w:line="240" w:lineRule="auto"/>
              <w:ind w:left="-57" w:right="-57"/>
              <w:rPr>
                <w:rFonts w:ascii="Myriad Pro" w:hAnsi="Myriad Pro"/>
                <w:b/>
                <w:sz w:val="20"/>
                <w:szCs w:val="20"/>
                <w:lang w:eastAsia="ru-RU"/>
              </w:rPr>
            </w:pPr>
            <w:r>
              <w:rPr>
                <w:rFonts w:ascii="Myriad Pro" w:hAnsi="Myriad Pro"/>
                <w:b/>
                <w:noProof/>
                <w:sz w:val="20"/>
                <w:szCs w:val="20"/>
                <w:lang w:eastAsia="ru-RU"/>
              </w:rPr>
              <w:object w:dxaOrig="1440" w:dyaOrig="1440" w14:anchorId="49BABD97">
                <v:shape id="_x0000_s1029" type="#_x0000_t75" style="position:absolute;left:0;text-align:left;margin-left:-.45pt;margin-top:.95pt;width:328pt;height:19pt;z-index:251678720;mso-position-horizontal-relative:text;mso-position-vertical-relative:text">
                  <v:imagedata r:id="rId40" o:title=""/>
                </v:shape>
                <o:OLEObject Type="Embed" ProgID="Equation.3" ShapeID="_x0000_s1029" DrawAspect="Content" ObjectID="_1675071567" r:id="rId78"/>
              </w:object>
            </w:r>
          </w:p>
          <w:p w14:paraId="45F0E3AA" w14:textId="77777777" w:rsidR="0089236F" w:rsidRPr="00F37984" w:rsidRDefault="0089236F" w:rsidP="00F37984">
            <w:pPr>
              <w:spacing w:after="0" w:line="240" w:lineRule="auto"/>
              <w:ind w:left="-57" w:right="-57"/>
              <w:rPr>
                <w:rFonts w:ascii="Myriad Pro" w:hAnsi="Myriad Pro"/>
                <w:b/>
                <w:sz w:val="20"/>
                <w:szCs w:val="20"/>
                <w:lang w:eastAsia="ru-RU"/>
              </w:rPr>
            </w:pPr>
          </w:p>
        </w:tc>
        <w:tc>
          <w:tcPr>
            <w:tcW w:w="631" w:type="pct"/>
            <w:tcBorders>
              <w:top w:val="single" w:sz="4" w:space="0" w:color="FFFFFF" w:themeColor="background1"/>
            </w:tcBorders>
            <w:shd w:val="clear" w:color="auto" w:fill="auto"/>
            <w:noWrap/>
            <w:vAlign w:val="center"/>
            <w:hideMark/>
          </w:tcPr>
          <w:p w14:paraId="455AC7D3" w14:textId="77777777" w:rsidR="0089236F" w:rsidRPr="00F37984" w:rsidRDefault="0089236F" w:rsidP="00F37984">
            <w:pPr>
              <w:spacing w:after="0" w:line="240" w:lineRule="auto"/>
              <w:ind w:left="-57" w:right="-57"/>
              <w:jc w:val="center"/>
              <w:rPr>
                <w:rFonts w:ascii="Myriad Pro" w:hAnsi="Myriad Pro"/>
                <w:b/>
                <w:sz w:val="20"/>
                <w:szCs w:val="20"/>
                <w:lang w:eastAsia="ru-RU"/>
              </w:rPr>
            </w:pPr>
            <w:r w:rsidRPr="00F37984">
              <w:rPr>
                <w:rFonts w:ascii="Myriad Pro" w:hAnsi="Myriad Pro"/>
                <w:b/>
                <w:sz w:val="20"/>
                <w:szCs w:val="20"/>
                <w:lang w:eastAsia="ru-RU"/>
              </w:rPr>
              <w:t>Поi</w:t>
            </w:r>
          </w:p>
        </w:tc>
        <w:tc>
          <w:tcPr>
            <w:tcW w:w="641" w:type="pct"/>
            <w:tcBorders>
              <w:top w:val="single" w:sz="4" w:space="0" w:color="FFFFFF" w:themeColor="background1"/>
            </w:tcBorders>
            <w:shd w:val="clear" w:color="auto" w:fill="auto"/>
            <w:vAlign w:val="center"/>
          </w:tcPr>
          <w:p w14:paraId="136EB463" w14:textId="7ECCA3ED" w:rsidR="007F1C6C" w:rsidRDefault="007F1C6C" w:rsidP="00F37984">
            <w:pPr>
              <w:spacing w:after="0" w:line="240" w:lineRule="auto"/>
              <w:ind w:left="-57" w:right="-57"/>
              <w:jc w:val="center"/>
              <w:rPr>
                <w:rFonts w:ascii="Myriad Pro" w:hAnsi="Myriad Pro"/>
                <w:b/>
                <w:sz w:val="20"/>
                <w:szCs w:val="20"/>
                <w:lang w:eastAsia="ru-RU"/>
              </w:rPr>
            </w:pPr>
          </w:p>
          <w:p w14:paraId="0BB9A7D2" w14:textId="77777777" w:rsidR="007F1C6C" w:rsidRDefault="007F1C6C" w:rsidP="00F37984">
            <w:pPr>
              <w:spacing w:after="0" w:line="240" w:lineRule="auto"/>
              <w:ind w:left="-57" w:right="-57"/>
              <w:jc w:val="center"/>
              <w:rPr>
                <w:rFonts w:ascii="Myriad Pro" w:hAnsi="Myriad Pro"/>
                <w:b/>
                <w:sz w:val="20"/>
                <w:szCs w:val="20"/>
                <w:lang w:eastAsia="ru-RU"/>
              </w:rPr>
            </w:pPr>
          </w:p>
          <w:p w14:paraId="55E19B97" w14:textId="77777777" w:rsidR="007F1C6C" w:rsidRDefault="0089236F" w:rsidP="00F37984">
            <w:pPr>
              <w:spacing w:after="0" w:line="240" w:lineRule="auto"/>
              <w:ind w:left="-57" w:right="-57"/>
              <w:jc w:val="center"/>
              <w:rPr>
                <w:rFonts w:ascii="Myriad Pro" w:hAnsi="Myriad Pro"/>
                <w:b/>
                <w:sz w:val="20"/>
                <w:szCs w:val="20"/>
                <w:lang w:eastAsia="ru-RU"/>
              </w:rPr>
            </w:pPr>
            <w:r w:rsidRPr="00F37984">
              <w:rPr>
                <w:rFonts w:ascii="Myriad Pro" w:hAnsi="Myriad Pro"/>
                <w:b/>
                <w:sz w:val="20"/>
                <w:szCs w:val="20"/>
                <w:lang w:eastAsia="ru-RU"/>
              </w:rPr>
              <w:t>+ 138 756,40</w:t>
            </w:r>
          </w:p>
          <w:p w14:paraId="5D7C260D" w14:textId="77777777" w:rsidR="007F1C6C" w:rsidRDefault="007F1C6C" w:rsidP="00F37984">
            <w:pPr>
              <w:spacing w:after="0" w:line="240" w:lineRule="auto"/>
              <w:ind w:left="-57" w:right="-57"/>
              <w:jc w:val="center"/>
              <w:rPr>
                <w:rFonts w:ascii="Myriad Pro" w:hAnsi="Myriad Pro"/>
                <w:b/>
                <w:sz w:val="20"/>
                <w:szCs w:val="20"/>
                <w:lang w:eastAsia="ru-RU"/>
              </w:rPr>
            </w:pPr>
          </w:p>
          <w:p w14:paraId="46B0C60A" w14:textId="4B1AC81F" w:rsidR="0089236F" w:rsidRPr="00F37984" w:rsidRDefault="00B64520" w:rsidP="00F37984">
            <w:pPr>
              <w:spacing w:after="0" w:line="240" w:lineRule="auto"/>
              <w:ind w:left="-57" w:right="-57"/>
              <w:jc w:val="center"/>
              <w:rPr>
                <w:rFonts w:ascii="Myriad Pro" w:hAnsi="Myriad Pro"/>
                <w:b/>
                <w:sz w:val="20"/>
                <w:szCs w:val="20"/>
                <w:lang w:eastAsia="ru-RU"/>
              </w:rPr>
            </w:pPr>
            <w:r>
              <w:rPr>
                <w:rFonts w:ascii="Myriad Pro" w:hAnsi="Myriad Pro"/>
                <w:b/>
                <w:sz w:val="20"/>
                <w:szCs w:val="20"/>
                <w:lang w:eastAsia="ru-RU"/>
              </w:rPr>
              <w:t xml:space="preserve"> </w:t>
            </w:r>
          </w:p>
        </w:tc>
      </w:tr>
      <w:tr w:rsidR="0089236F" w:rsidRPr="00F37984" w14:paraId="19CA5B7A" w14:textId="77777777" w:rsidTr="00F37984">
        <w:trPr>
          <w:trHeight w:val="300"/>
        </w:trPr>
        <w:tc>
          <w:tcPr>
            <w:tcW w:w="3728" w:type="pct"/>
            <w:shd w:val="clear" w:color="auto" w:fill="auto"/>
            <w:vAlign w:val="center"/>
            <w:hideMark/>
          </w:tcPr>
          <w:p w14:paraId="4D4E2116"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Прогнозный объем отпуска электрической энергии в сеть территориальной сетевой организации, определенный РСТ РБ на 2016 год долгосрочного периода регулирования</w:t>
            </w:r>
          </w:p>
        </w:tc>
        <w:tc>
          <w:tcPr>
            <w:tcW w:w="631" w:type="pct"/>
            <w:shd w:val="clear" w:color="auto" w:fill="auto"/>
            <w:noWrap/>
            <w:vAlign w:val="center"/>
            <w:hideMark/>
          </w:tcPr>
          <w:p w14:paraId="495823F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Э</w:t>
            </w:r>
            <w:r w:rsidRPr="00F37984">
              <w:rPr>
                <w:rFonts w:ascii="Myriad Pro" w:hAnsi="Myriad Pro"/>
                <w:sz w:val="20"/>
                <w:szCs w:val="20"/>
                <w:vertAlign w:val="subscript"/>
                <w:lang w:eastAsia="ru-RU"/>
              </w:rPr>
              <w:t>i-2</w:t>
            </w:r>
            <w:r w:rsidRPr="00F37984">
              <w:rPr>
                <w:rFonts w:ascii="Myriad Pro" w:hAnsi="Myriad Pro"/>
                <w:sz w:val="20"/>
                <w:szCs w:val="20"/>
                <w:vertAlign w:val="superscript"/>
                <w:lang w:eastAsia="ru-RU"/>
              </w:rPr>
              <w:t>отп</w:t>
            </w:r>
          </w:p>
        </w:tc>
        <w:tc>
          <w:tcPr>
            <w:tcW w:w="641" w:type="pct"/>
            <w:tcBorders>
              <w:top w:val="single" w:sz="4" w:space="0" w:color="auto"/>
              <w:left w:val="single" w:sz="4" w:space="0" w:color="auto"/>
              <w:bottom w:val="single" w:sz="4" w:space="0" w:color="auto"/>
              <w:right w:val="single" w:sz="8" w:space="0" w:color="auto"/>
            </w:tcBorders>
            <w:shd w:val="clear" w:color="auto" w:fill="auto"/>
            <w:vAlign w:val="bottom"/>
          </w:tcPr>
          <w:p w14:paraId="5568351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17 157,30</w:t>
            </w:r>
          </w:p>
        </w:tc>
      </w:tr>
      <w:tr w:rsidR="0089236F" w:rsidRPr="00F37984" w14:paraId="7C9BD85D" w14:textId="77777777" w:rsidTr="00F37984">
        <w:trPr>
          <w:trHeight w:val="300"/>
        </w:trPr>
        <w:tc>
          <w:tcPr>
            <w:tcW w:w="3728" w:type="pct"/>
            <w:shd w:val="clear" w:color="auto" w:fill="auto"/>
            <w:vAlign w:val="center"/>
            <w:hideMark/>
          </w:tcPr>
          <w:p w14:paraId="032404CE"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Фактический объем отпуска электрической энергии в сеть территориальной сетевой организации, определяемый РСТ РБ в 2016 году долгосрочного периода регулирования</w:t>
            </w:r>
          </w:p>
        </w:tc>
        <w:tc>
          <w:tcPr>
            <w:tcW w:w="631" w:type="pct"/>
            <w:shd w:val="clear" w:color="auto" w:fill="auto"/>
            <w:noWrap/>
            <w:vAlign w:val="center"/>
            <w:hideMark/>
          </w:tcPr>
          <w:p w14:paraId="17D9102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Э</w:t>
            </w:r>
            <w:r w:rsidRPr="00F37984">
              <w:rPr>
                <w:rFonts w:ascii="Myriad Pro" w:hAnsi="Myriad Pro"/>
                <w:sz w:val="20"/>
                <w:szCs w:val="20"/>
                <w:vertAlign w:val="subscript"/>
                <w:lang w:eastAsia="ru-RU"/>
              </w:rPr>
              <w:t>i-2</w:t>
            </w:r>
            <w:r w:rsidRPr="00F37984">
              <w:rPr>
                <w:rFonts w:ascii="Myriad Pro" w:hAnsi="Myriad Pro"/>
                <w:sz w:val="20"/>
                <w:szCs w:val="20"/>
                <w:vertAlign w:val="superscript"/>
                <w:lang w:eastAsia="ru-RU"/>
              </w:rPr>
              <w:t>отп.ф</w:t>
            </w:r>
          </w:p>
        </w:tc>
        <w:tc>
          <w:tcPr>
            <w:tcW w:w="641" w:type="pct"/>
            <w:tcBorders>
              <w:top w:val="nil"/>
              <w:left w:val="single" w:sz="4" w:space="0" w:color="auto"/>
              <w:bottom w:val="single" w:sz="4" w:space="0" w:color="auto"/>
              <w:right w:val="single" w:sz="8" w:space="0" w:color="auto"/>
            </w:tcBorders>
            <w:shd w:val="clear" w:color="auto" w:fill="auto"/>
            <w:vAlign w:val="bottom"/>
          </w:tcPr>
          <w:p w14:paraId="7D4C8BC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16 310,00</w:t>
            </w:r>
          </w:p>
        </w:tc>
      </w:tr>
      <w:tr w:rsidR="0089236F" w:rsidRPr="00F37984" w14:paraId="3CC911BF" w14:textId="77777777" w:rsidTr="00F37984">
        <w:trPr>
          <w:trHeight w:val="300"/>
        </w:trPr>
        <w:tc>
          <w:tcPr>
            <w:tcW w:w="3728" w:type="pct"/>
            <w:shd w:val="clear" w:color="auto" w:fill="auto"/>
            <w:vAlign w:val="center"/>
            <w:hideMark/>
          </w:tcPr>
          <w:p w14:paraId="01C85E1A"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Фактическая цена покупки потерь электрической энергии в сетях (с учетом мощности) в 2016 г.</w:t>
            </w:r>
          </w:p>
        </w:tc>
        <w:tc>
          <w:tcPr>
            <w:tcW w:w="631" w:type="pct"/>
            <w:shd w:val="clear" w:color="auto" w:fill="auto"/>
            <w:noWrap/>
            <w:vAlign w:val="center"/>
            <w:hideMark/>
          </w:tcPr>
          <w:p w14:paraId="7ECEB7B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Цп</w:t>
            </w:r>
            <w:r w:rsidRPr="00F37984">
              <w:rPr>
                <w:rFonts w:ascii="Myriad Pro" w:hAnsi="Myriad Pro"/>
                <w:sz w:val="20"/>
                <w:szCs w:val="20"/>
                <w:vertAlign w:val="subscript"/>
                <w:lang w:eastAsia="ru-RU"/>
              </w:rPr>
              <w:t>i-2</w:t>
            </w:r>
            <w:r w:rsidRPr="00F37984">
              <w:rPr>
                <w:rFonts w:ascii="Myriad Pro" w:hAnsi="Myriad Pro"/>
                <w:sz w:val="20"/>
                <w:szCs w:val="20"/>
                <w:vertAlign w:val="superscript"/>
                <w:lang w:eastAsia="ru-RU"/>
              </w:rPr>
              <w:t>Ф</w:t>
            </w:r>
          </w:p>
        </w:tc>
        <w:tc>
          <w:tcPr>
            <w:tcW w:w="641" w:type="pct"/>
            <w:shd w:val="clear" w:color="auto" w:fill="auto"/>
            <w:vAlign w:val="center"/>
          </w:tcPr>
          <w:p w14:paraId="5B6B41D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1 809,08</w:t>
            </w:r>
          </w:p>
        </w:tc>
      </w:tr>
      <w:tr w:rsidR="0089236F" w:rsidRPr="00F37984" w14:paraId="1B7A7C45" w14:textId="77777777" w:rsidTr="00F37984">
        <w:trPr>
          <w:trHeight w:val="100"/>
        </w:trPr>
        <w:tc>
          <w:tcPr>
            <w:tcW w:w="3728" w:type="pct"/>
            <w:shd w:val="clear" w:color="auto" w:fill="auto"/>
            <w:vAlign w:val="center"/>
            <w:hideMark/>
          </w:tcPr>
          <w:p w14:paraId="08BA9AEA"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Прогнозная цена покупки потерь электрической энергии в сетях (с учетом мощности) в 2016 г,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tc>
        <w:tc>
          <w:tcPr>
            <w:tcW w:w="631" w:type="pct"/>
            <w:shd w:val="clear" w:color="auto" w:fill="auto"/>
            <w:noWrap/>
            <w:vAlign w:val="center"/>
            <w:hideMark/>
          </w:tcPr>
          <w:p w14:paraId="79D5C44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Цп</w:t>
            </w:r>
            <w:r w:rsidRPr="00F37984">
              <w:rPr>
                <w:rFonts w:ascii="Myriad Pro" w:hAnsi="Myriad Pro"/>
                <w:sz w:val="20"/>
                <w:szCs w:val="20"/>
                <w:vertAlign w:val="subscript"/>
                <w:lang w:eastAsia="ru-RU"/>
              </w:rPr>
              <w:t>i-2</w:t>
            </w:r>
          </w:p>
        </w:tc>
        <w:tc>
          <w:tcPr>
            <w:tcW w:w="641" w:type="pct"/>
            <w:shd w:val="clear" w:color="auto" w:fill="auto"/>
            <w:vAlign w:val="center"/>
          </w:tcPr>
          <w:p w14:paraId="18D76CE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1 538,00</w:t>
            </w:r>
          </w:p>
        </w:tc>
      </w:tr>
      <w:tr w:rsidR="0089236F" w:rsidRPr="00F37984" w14:paraId="588E6583" w14:textId="77777777" w:rsidTr="00F37984">
        <w:trPr>
          <w:trHeight w:val="377"/>
        </w:trPr>
        <w:tc>
          <w:tcPr>
            <w:tcW w:w="3728" w:type="pct"/>
            <w:shd w:val="clear" w:color="auto" w:fill="auto"/>
            <w:vAlign w:val="center"/>
            <w:hideMark/>
          </w:tcPr>
          <w:p w14:paraId="44FE1113"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Величина технологического расхода (потерь) электроэнергии</w:t>
            </w:r>
          </w:p>
        </w:tc>
        <w:tc>
          <w:tcPr>
            <w:tcW w:w="631" w:type="pct"/>
            <w:shd w:val="clear" w:color="auto" w:fill="auto"/>
            <w:noWrap/>
            <w:vAlign w:val="center"/>
            <w:hideMark/>
          </w:tcPr>
          <w:p w14:paraId="61E1CD9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a</w:t>
            </w:r>
            <w:r w:rsidRPr="00F37984">
              <w:rPr>
                <w:rFonts w:ascii="Myriad Pro" w:hAnsi="Myriad Pro"/>
                <w:sz w:val="20"/>
                <w:szCs w:val="20"/>
                <w:vertAlign w:val="subscript"/>
                <w:lang w:eastAsia="ru-RU"/>
              </w:rPr>
              <w:t>i-2</w:t>
            </w:r>
          </w:p>
        </w:tc>
        <w:tc>
          <w:tcPr>
            <w:tcW w:w="641" w:type="pct"/>
            <w:shd w:val="clear" w:color="auto" w:fill="auto"/>
            <w:vAlign w:val="center"/>
          </w:tcPr>
          <w:p w14:paraId="2E99ACF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4,45%</w:t>
            </w:r>
          </w:p>
        </w:tc>
      </w:tr>
    </w:tbl>
    <w:p w14:paraId="323A6E41" w14:textId="77777777" w:rsidR="00DC153F" w:rsidRDefault="00DC153F" w:rsidP="00F37984">
      <w:pPr>
        <w:pStyle w:val="2ff3"/>
      </w:pPr>
    </w:p>
    <w:p w14:paraId="69D9393D" w14:textId="5C6BE4EE" w:rsidR="0089236F" w:rsidRPr="00B7783E" w:rsidRDefault="0089236F" w:rsidP="00F37984">
      <w:pPr>
        <w:pStyle w:val="2ff3"/>
      </w:pPr>
      <w:r w:rsidRPr="00B7783E">
        <w:t>По данным Исполнителя величина корректировки с учетом изменения полезного отпуска и цен на электрическую энергию составляет 138 756,40</w:t>
      </w:r>
      <w:r w:rsidRPr="00B7783E">
        <w:rPr>
          <w:b/>
        </w:rPr>
        <w:t xml:space="preserve"> </w:t>
      </w:r>
      <w:r w:rsidRPr="00B7783E">
        <w:t>тыс. руб.</w:t>
      </w:r>
    </w:p>
    <w:p w14:paraId="4D75D384" w14:textId="77777777" w:rsidR="0089236F" w:rsidRPr="00B7783E" w:rsidRDefault="0089236F" w:rsidP="00F37984">
      <w:pPr>
        <w:pStyle w:val="2ff3"/>
      </w:pPr>
    </w:p>
    <w:p w14:paraId="3C40608C" w14:textId="607A4045" w:rsidR="0089236F" w:rsidRPr="00F37984" w:rsidRDefault="0089236F" w:rsidP="00737A87">
      <w:pPr>
        <w:pStyle w:val="20"/>
        <w:numPr>
          <w:ilvl w:val="2"/>
          <w:numId w:val="6"/>
        </w:numPr>
        <w:spacing w:line="360" w:lineRule="auto"/>
        <w:ind w:left="1134" w:hanging="1134"/>
        <w:jc w:val="both"/>
        <w:rPr>
          <w:rFonts w:ascii="Myriad Pro" w:hAnsi="Myriad Pro"/>
          <w:b/>
          <w:color w:val="4F6228" w:themeColor="accent3" w:themeShade="80"/>
          <w:sz w:val="28"/>
          <w:szCs w:val="28"/>
        </w:rPr>
      </w:pPr>
      <w:bookmarkStart w:id="31" w:name="_Toc53223911"/>
      <w:bookmarkStart w:id="32" w:name="_Toc63768986"/>
      <w:r w:rsidRPr="00F37984">
        <w:rPr>
          <w:rFonts w:ascii="Myriad Pro" w:hAnsi="Myriad Pro"/>
          <w:b/>
          <w:color w:val="4F6228" w:themeColor="accent3" w:themeShade="80"/>
          <w:sz w:val="28"/>
          <w:szCs w:val="28"/>
        </w:rPr>
        <w:t>Экспертиза обоснованности корректировки необходимой валовой выручки в связи с изменением (неисполнением) инвестиционной программы</w:t>
      </w:r>
      <w:bookmarkEnd w:id="31"/>
      <w:bookmarkEnd w:id="32"/>
    </w:p>
    <w:p w14:paraId="0CC49C6D" w14:textId="71D7A5A6" w:rsidR="0089236F" w:rsidRPr="00B7783E" w:rsidRDefault="0089236F" w:rsidP="00F37984">
      <w:pPr>
        <w:pStyle w:val="2ff3"/>
        <w:rPr>
          <w:lang w:eastAsia="ru-RU"/>
        </w:rPr>
      </w:pPr>
      <w:bookmarkStart w:id="33" w:name="_Hlk48053599"/>
      <w:r w:rsidRPr="00B7783E">
        <w:rPr>
          <w:lang w:eastAsia="ru-RU"/>
        </w:rPr>
        <w:t xml:space="preserve">Согласно пункту 37 Основ ценообразования </w:t>
      </w:r>
      <w:r w:rsidR="00B64520">
        <w:rPr>
          <w:lang w:eastAsia="ru-RU"/>
        </w:rPr>
        <w:t>№ </w:t>
      </w:r>
      <w:r w:rsidRPr="00B7783E">
        <w:rPr>
          <w:lang w:eastAsia="ru-RU"/>
        </w:rPr>
        <w:t xml:space="preserve">1178 в течение долгосрочного периода регулирования регулирующие органы ежегодно в соответствии с Методическими указаниями, указанными в </w:t>
      </w:r>
      <w:hyperlink r:id="rId79">
        <w:r w:rsidRPr="00B7783E">
          <w:rPr>
            <w:lang w:eastAsia="ru-RU"/>
          </w:rPr>
          <w:t>пункте 32</w:t>
        </w:r>
      </w:hyperlink>
      <w:r w:rsidRPr="00B7783E">
        <w:rPr>
          <w:lang w:eastAsia="ru-RU"/>
        </w:rPr>
        <w:t xml:space="preserve"> Основ ценообразования </w:t>
      </w:r>
      <w:r w:rsidR="00B64520">
        <w:rPr>
          <w:lang w:eastAsia="ru-RU"/>
        </w:rPr>
        <w:t>№ </w:t>
      </w:r>
      <w:r w:rsidRPr="00B7783E">
        <w:rPr>
          <w:lang w:eastAsia="ru-RU"/>
        </w:rPr>
        <w:t xml:space="preserve">1178, осуществляют корректировку необходимой валовой выручки и (или) цен (тарифов), установленных на долгосрочный период регулирования с учетом отклонение совокупного объема инвестиций, фактически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w:t>
      </w:r>
      <w:r w:rsidRPr="00B7783E">
        <w:rPr>
          <w:lang w:eastAsia="ru-RU"/>
        </w:rPr>
        <w:lastRenderedPageBreak/>
        <w:t>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p>
    <w:p w14:paraId="6DB1B299" w14:textId="46617B49" w:rsidR="0089236F" w:rsidRPr="00B7783E" w:rsidRDefault="0089236F" w:rsidP="00F37984">
      <w:pPr>
        <w:pStyle w:val="2ff3"/>
        <w:rPr>
          <w:lang w:eastAsia="ru-RU"/>
        </w:rPr>
      </w:pPr>
      <w:r w:rsidRPr="00B7783E">
        <w:rPr>
          <w:lang w:eastAsia="ru-RU"/>
        </w:rPr>
        <w:t xml:space="preserve">Порядок проведения корректировки необходимой валовой выручки в связи с изменением (неисполнением) инвестиционной программы определен пунктом 11 Методических указаний </w:t>
      </w:r>
      <w:r w:rsidR="00B64520">
        <w:rPr>
          <w:lang w:eastAsia="ru-RU"/>
        </w:rPr>
        <w:t>№ </w:t>
      </w:r>
      <w:r w:rsidRPr="00B7783E">
        <w:rPr>
          <w:lang w:eastAsia="ru-RU"/>
        </w:rPr>
        <w:t>98-э.</w:t>
      </w:r>
    </w:p>
    <w:bookmarkEnd w:id="33"/>
    <w:p w14:paraId="551D8FD7" w14:textId="3F5DE451" w:rsidR="0089236F" w:rsidRPr="00B7783E" w:rsidRDefault="0089236F" w:rsidP="00F37984">
      <w:pPr>
        <w:pStyle w:val="2ff3"/>
        <w:rPr>
          <w:lang w:eastAsia="ru-RU"/>
        </w:rPr>
      </w:pPr>
      <w:r w:rsidRPr="00B7783E">
        <w:rPr>
          <w:lang w:eastAsia="ru-RU"/>
        </w:rPr>
        <w:t xml:space="preserve">Приказом Минэнерго России от 28.12.2015 </w:t>
      </w:r>
      <w:r w:rsidR="00B64520">
        <w:rPr>
          <w:lang w:eastAsia="ru-RU"/>
        </w:rPr>
        <w:t>№ </w:t>
      </w:r>
      <w:r w:rsidRPr="00B7783E">
        <w:rPr>
          <w:lang w:eastAsia="ru-RU"/>
        </w:rPr>
        <w:t>1043 утверждена инвестиционная программа</w:t>
      </w:r>
      <w:r w:rsidR="00B64520">
        <w:rPr>
          <w:lang w:eastAsia="ru-RU"/>
        </w:rPr>
        <w:t xml:space="preserve"> ПАО </w:t>
      </w:r>
      <w:r w:rsidRPr="00B7783E">
        <w:rPr>
          <w:lang w:eastAsia="ru-RU"/>
        </w:rPr>
        <w:t>«МРСК Сибири» на 2016-2020 годы.</w:t>
      </w:r>
    </w:p>
    <w:p w14:paraId="6A241979" w14:textId="56B3B026" w:rsidR="0089236F" w:rsidRPr="00B7783E" w:rsidRDefault="0089236F" w:rsidP="00F37984">
      <w:pPr>
        <w:pStyle w:val="2ff3"/>
        <w:rPr>
          <w:lang w:eastAsia="ru-RU"/>
        </w:rPr>
      </w:pPr>
      <w:r w:rsidRPr="00B7783E">
        <w:rPr>
          <w:lang w:eastAsia="ru-RU"/>
        </w:rPr>
        <w:t xml:space="preserve">Приказом Минэнерго России от 30.12.2016 </w:t>
      </w:r>
      <w:r w:rsidR="00B64520">
        <w:rPr>
          <w:lang w:eastAsia="ru-RU"/>
        </w:rPr>
        <w:t>№ </w:t>
      </w:r>
      <w:r w:rsidRPr="00B7783E">
        <w:rPr>
          <w:lang w:eastAsia="ru-RU"/>
        </w:rPr>
        <w:t>1471 утверждены изменения, вносимые в инвестиционную программу</w:t>
      </w:r>
      <w:r w:rsidR="00B64520">
        <w:rPr>
          <w:lang w:eastAsia="ru-RU"/>
        </w:rPr>
        <w:t xml:space="preserve"> ПАО </w:t>
      </w:r>
      <w:r w:rsidRPr="00B7783E">
        <w:rPr>
          <w:lang w:eastAsia="ru-RU"/>
        </w:rPr>
        <w:t xml:space="preserve">«МРСК Сибири», утвержденную приказом Минэнерго России от 28.12.2015 </w:t>
      </w:r>
      <w:r w:rsidR="00B64520">
        <w:rPr>
          <w:lang w:eastAsia="ru-RU"/>
        </w:rPr>
        <w:t>№ </w:t>
      </w:r>
      <w:r w:rsidRPr="00B7783E">
        <w:rPr>
          <w:lang w:eastAsia="ru-RU"/>
        </w:rPr>
        <w:t>1043» (далее - инвестиционная программа, ИПР).</w:t>
      </w:r>
    </w:p>
    <w:p w14:paraId="05F22628" w14:textId="412C90B6" w:rsidR="0089236F" w:rsidRPr="00B7783E" w:rsidRDefault="0089236F" w:rsidP="00F37984">
      <w:pPr>
        <w:pStyle w:val="2ff3"/>
        <w:rPr>
          <w:lang w:eastAsia="ru-RU"/>
        </w:rPr>
      </w:pPr>
      <w:bookmarkStart w:id="34" w:name="_Hlk48131868"/>
      <w:r w:rsidRPr="00B7783E">
        <w:rPr>
          <w:lang w:eastAsia="ru-RU"/>
        </w:rPr>
        <w:t>Источники финансирования инвестиционной программы</w:t>
      </w:r>
      <w:r w:rsidR="00B64520">
        <w:rPr>
          <w:lang w:eastAsia="ru-RU"/>
        </w:rPr>
        <w:t xml:space="preserve"> ПАО </w:t>
      </w:r>
      <w:r w:rsidRPr="00B7783E">
        <w:rPr>
          <w:lang w:eastAsia="ru-RU"/>
        </w:rPr>
        <w:t>«МРСК Сибири» - «Кузбассэнерго - РЭС» на 2016 год</w:t>
      </w:r>
      <w:bookmarkEnd w:id="34"/>
      <w:r w:rsidRPr="00B7783E">
        <w:rPr>
          <w:lang w:eastAsia="ru-RU"/>
        </w:rPr>
        <w:t>.</w:t>
      </w:r>
    </w:p>
    <w:tbl>
      <w:tblPr>
        <w:tblW w:w="4984" w:type="pct"/>
        <w:jc w:val="center"/>
        <w:tblLayout w:type="fixed"/>
        <w:tblLook w:val="04A0" w:firstRow="1" w:lastRow="0" w:firstColumn="1" w:lastColumn="0" w:noHBand="0" w:noVBand="1"/>
      </w:tblPr>
      <w:tblGrid>
        <w:gridCol w:w="4466"/>
        <w:gridCol w:w="2424"/>
        <w:gridCol w:w="2424"/>
      </w:tblGrid>
      <w:tr w:rsidR="0089236F" w:rsidRPr="00F37984" w14:paraId="6045DD7B" w14:textId="77777777" w:rsidTr="00F37984">
        <w:trPr>
          <w:trHeight w:val="521"/>
          <w:tblHeader/>
          <w:jc w:val="center"/>
        </w:trPr>
        <w:tc>
          <w:tcPr>
            <w:tcW w:w="2398"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35AE6EED"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bookmarkStart w:id="35" w:name="_Hlk48131882"/>
            <w:r w:rsidRPr="00F37984">
              <w:rPr>
                <w:rFonts w:ascii="Myriad Pro" w:hAnsi="Myriad Pro"/>
                <w:b/>
                <w:bCs/>
                <w:color w:val="FFFFFF" w:themeColor="background1"/>
                <w:sz w:val="20"/>
                <w:szCs w:val="20"/>
              </w:rPr>
              <w:t>Источники финансирования на 2018 год</w:t>
            </w:r>
          </w:p>
        </w:tc>
        <w:tc>
          <w:tcPr>
            <w:tcW w:w="1301"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7FE23BE2"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План, утвержденный Приказом МИНЭНЕРГО от 28.12.2015 №1043, тыс. руб. с НДС</w:t>
            </w:r>
          </w:p>
        </w:tc>
        <w:tc>
          <w:tcPr>
            <w:tcW w:w="1301"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25203960"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Скорректированный план, утвержденный Приказом МИНЭНЕРГО от 30.12.2016 №1471, тыс. руб. с НДС</w:t>
            </w:r>
          </w:p>
        </w:tc>
      </w:tr>
      <w:tr w:rsidR="0089236F" w:rsidRPr="00F37984" w14:paraId="1A6F0058" w14:textId="77777777" w:rsidTr="00F37984">
        <w:trPr>
          <w:trHeight w:val="214"/>
          <w:jc w:val="center"/>
        </w:trPr>
        <w:tc>
          <w:tcPr>
            <w:tcW w:w="2398"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734EAE11"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Источники финансирования инвестиционной программы всего (I+II)</w:t>
            </w:r>
          </w:p>
        </w:tc>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tcPr>
          <w:p w14:paraId="2C78C214"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338 360,70</w:t>
            </w:r>
          </w:p>
        </w:tc>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tcPr>
          <w:p w14:paraId="2FBA5581"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826 000,00</w:t>
            </w:r>
          </w:p>
        </w:tc>
      </w:tr>
      <w:tr w:rsidR="0089236F" w:rsidRPr="00F37984" w14:paraId="46051602" w14:textId="77777777" w:rsidTr="00F37984">
        <w:trPr>
          <w:trHeight w:val="339"/>
          <w:jc w:val="center"/>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F6CF893"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Собственные средства всего, в том числе:</w:t>
            </w:r>
          </w:p>
        </w:tc>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tcPr>
          <w:p w14:paraId="0288F99F"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338 360,70</w:t>
            </w:r>
          </w:p>
        </w:tc>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tcPr>
          <w:p w14:paraId="5BDCF08C"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826 000,00</w:t>
            </w:r>
          </w:p>
        </w:tc>
      </w:tr>
      <w:tr w:rsidR="0089236F" w:rsidRPr="00F37984" w14:paraId="76D7AE52" w14:textId="77777777" w:rsidTr="00F37984">
        <w:trPr>
          <w:trHeight w:val="383"/>
          <w:jc w:val="center"/>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2A31D4"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прибыль от продажи электрической энергии (мощности)</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09C66976"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1BC8865F"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w:t>
            </w:r>
          </w:p>
        </w:tc>
      </w:tr>
      <w:tr w:rsidR="0089236F" w:rsidRPr="00F37984" w14:paraId="02047BB2" w14:textId="77777777" w:rsidTr="00F37984">
        <w:trPr>
          <w:trHeight w:val="383"/>
          <w:jc w:val="center"/>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B476863"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прибыль от технологического присоединения</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0D7C8DB0"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12 959,00</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7E5445BE"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66 205,00</w:t>
            </w:r>
          </w:p>
        </w:tc>
      </w:tr>
      <w:tr w:rsidR="0089236F" w:rsidRPr="00F37984" w14:paraId="6EC1D791" w14:textId="77777777" w:rsidTr="00F37984">
        <w:trPr>
          <w:trHeight w:val="240"/>
          <w:jc w:val="center"/>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109FDE9"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Амортизация основных средств всего</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775E877F"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197 400,35</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0080F84A"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715 987,00</w:t>
            </w:r>
          </w:p>
        </w:tc>
      </w:tr>
      <w:tr w:rsidR="0089236F" w:rsidRPr="00F37984" w14:paraId="4413ADD6" w14:textId="77777777" w:rsidTr="00F37984">
        <w:trPr>
          <w:trHeight w:val="271"/>
          <w:jc w:val="center"/>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D77C7B8"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амортизация, учтенная в тарифах</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1735AE65"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197 400,35</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01701649"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715 987,00</w:t>
            </w:r>
          </w:p>
        </w:tc>
      </w:tr>
      <w:tr w:rsidR="0089236F" w:rsidRPr="00F37984" w14:paraId="41435E74" w14:textId="77777777" w:rsidTr="00F37984">
        <w:trPr>
          <w:trHeight w:val="268"/>
          <w:jc w:val="center"/>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200B0E0"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недоиспользованная амортизация прошлых лет</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2F8E6747"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051CE9D6"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w:t>
            </w:r>
          </w:p>
        </w:tc>
      </w:tr>
      <w:tr w:rsidR="0089236F" w:rsidRPr="00F37984" w14:paraId="1A76797D" w14:textId="77777777" w:rsidTr="00F37984">
        <w:trPr>
          <w:trHeight w:val="272"/>
          <w:jc w:val="center"/>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08B6C52"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Возврат налога на добавленную стоимость</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0FC75A03"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51 614,34</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6DD4DEDB"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w:t>
            </w:r>
          </w:p>
        </w:tc>
      </w:tr>
      <w:tr w:rsidR="0089236F" w:rsidRPr="00F37984" w14:paraId="262783CB" w14:textId="77777777" w:rsidTr="00F37984">
        <w:trPr>
          <w:trHeight w:val="269"/>
          <w:jc w:val="center"/>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E1F62B0"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Прочие собственные средства</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2519CF35"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76 387,00</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6A2EF2DA"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43 808,00</w:t>
            </w:r>
          </w:p>
        </w:tc>
      </w:tr>
      <w:tr w:rsidR="0089236F" w:rsidRPr="00F37984" w14:paraId="0DDB9D43" w14:textId="77777777" w:rsidTr="00F37984">
        <w:trPr>
          <w:trHeight w:val="272"/>
          <w:jc w:val="center"/>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4F7BA1E"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Привлеченные средства, всего, в том числе:</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3EABF3A8" w14:textId="77777777" w:rsidR="0089236F" w:rsidRPr="00F37984" w:rsidRDefault="0089236F" w:rsidP="00F37984">
            <w:pPr>
              <w:spacing w:after="0" w:line="240" w:lineRule="auto"/>
              <w:ind w:left="-57" w:right="-57"/>
              <w:rPr>
                <w:rFonts w:ascii="Myriad Pro" w:hAnsi="Myriad Pro"/>
                <w:sz w:val="20"/>
                <w:szCs w:val="20"/>
              </w:rPr>
            </w:pP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65AF36F1" w14:textId="77777777" w:rsidR="0089236F" w:rsidRPr="00F37984" w:rsidRDefault="0089236F" w:rsidP="00F37984">
            <w:pPr>
              <w:spacing w:after="0" w:line="240" w:lineRule="auto"/>
              <w:ind w:left="-57" w:right="-57"/>
              <w:rPr>
                <w:rFonts w:ascii="Myriad Pro" w:hAnsi="Myriad Pro"/>
                <w:sz w:val="20"/>
                <w:szCs w:val="20"/>
              </w:rPr>
            </w:pPr>
          </w:p>
        </w:tc>
      </w:tr>
      <w:tr w:rsidR="0089236F" w:rsidRPr="00F37984" w14:paraId="402CD729" w14:textId="77777777" w:rsidTr="00F37984">
        <w:trPr>
          <w:trHeight w:val="263"/>
          <w:jc w:val="center"/>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D2CC16C"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Кредиты</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79051AE8"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0,00</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53E62BD8"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0,00</w:t>
            </w:r>
          </w:p>
        </w:tc>
      </w:tr>
      <w:tr w:rsidR="0089236F" w:rsidRPr="00F37984" w14:paraId="7BAF3074" w14:textId="77777777" w:rsidTr="00F37984">
        <w:trPr>
          <w:trHeight w:val="267"/>
          <w:jc w:val="center"/>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34703A2"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Прочие привлеченные средства</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2663191F"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42C787BD"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 </w:t>
            </w:r>
          </w:p>
        </w:tc>
      </w:tr>
      <w:bookmarkEnd w:id="35"/>
    </w:tbl>
    <w:p w14:paraId="71DEEC4B" w14:textId="77777777" w:rsidR="00DC153F" w:rsidRDefault="00DC153F" w:rsidP="00F37984">
      <w:pPr>
        <w:pStyle w:val="2ff3"/>
        <w:rPr>
          <w:lang w:eastAsia="ru-RU"/>
        </w:rPr>
      </w:pPr>
    </w:p>
    <w:p w14:paraId="3905BEA7" w14:textId="06A48DC1" w:rsidR="0089236F" w:rsidRPr="00B7783E" w:rsidRDefault="0089236F" w:rsidP="00F37984">
      <w:pPr>
        <w:pStyle w:val="2ff3"/>
        <w:rPr>
          <w:lang w:eastAsia="ru-RU"/>
        </w:rPr>
      </w:pPr>
      <w:r w:rsidRPr="00B7783E">
        <w:rPr>
          <w:lang w:eastAsia="ru-RU"/>
        </w:rPr>
        <w:t>Общий плановый объем финансирования мероприятий инвестиционной программы филиала</w:t>
      </w:r>
      <w:r w:rsidR="00B64520">
        <w:rPr>
          <w:lang w:eastAsia="ru-RU"/>
        </w:rPr>
        <w:t xml:space="preserve"> ПАО </w:t>
      </w:r>
      <w:r w:rsidRPr="00B7783E">
        <w:rPr>
          <w:lang w:eastAsia="ru-RU"/>
        </w:rPr>
        <w:t xml:space="preserve">«МРСК Сибири» - «Кузбассэнерго - РЭС» за счет средств, полученных от оказания услуг по регулируемым государством ценам (тарифам) </w:t>
      </w:r>
      <w:r w:rsidRPr="00B7783E">
        <w:rPr>
          <w:lang w:eastAsia="ru-RU"/>
        </w:rPr>
        <w:lastRenderedPageBreak/>
        <w:t xml:space="preserve">согласно утвержденного Приказа Минэнерго от 28.12.2015 №1043 на 2017 год составил 197 400,35 тыс. руб. (без НДС), в том числе: </w:t>
      </w:r>
    </w:p>
    <w:p w14:paraId="2C6FDE0B" w14:textId="77777777" w:rsidR="0089236F" w:rsidRPr="00B7783E" w:rsidRDefault="0089236F" w:rsidP="00F37984">
      <w:pPr>
        <w:pStyle w:val="a"/>
        <w:rPr>
          <w:lang w:eastAsia="ru-RU"/>
        </w:rPr>
      </w:pPr>
      <w:r w:rsidRPr="00B7783E">
        <w:rPr>
          <w:lang w:eastAsia="ru-RU"/>
        </w:rPr>
        <w:t xml:space="preserve">амортизация, учтенная в тарифе – 197 400,35 тыс. руб. </w:t>
      </w:r>
    </w:p>
    <w:p w14:paraId="5AA60983" w14:textId="6AD3737A" w:rsidR="0089236F" w:rsidRPr="00B7783E" w:rsidRDefault="0089236F" w:rsidP="00F37984">
      <w:pPr>
        <w:pStyle w:val="2ff3"/>
        <w:rPr>
          <w:lang w:eastAsia="ru-RU"/>
        </w:rPr>
      </w:pPr>
      <w:r w:rsidRPr="00B7783E">
        <w:rPr>
          <w:lang w:eastAsia="ru-RU"/>
        </w:rPr>
        <w:t>Общий плановый объем финансирования мероприятий инвестиционной программы филиала</w:t>
      </w:r>
      <w:r w:rsidR="00B64520">
        <w:rPr>
          <w:lang w:eastAsia="ru-RU"/>
        </w:rPr>
        <w:t xml:space="preserve"> ПАО </w:t>
      </w:r>
      <w:r w:rsidRPr="00B7783E">
        <w:rPr>
          <w:lang w:eastAsia="ru-RU"/>
        </w:rPr>
        <w:t xml:space="preserve">«МРСК Сибири» - «Кузбассэнерго - РЭС» за счет средств, полученных от оказания услуг по регулируемым государством ценам (тарифам) согласно утвержденного Приказа Минэнерго от 30.12.2016 №1471 на 2017 год составил 715 987,00 тыс. руб. (с НДС) или 606 768,64 тыс. руб. (без НДС), в том числе: </w:t>
      </w:r>
    </w:p>
    <w:p w14:paraId="2EC7C54D" w14:textId="77777777" w:rsidR="0089236F" w:rsidRPr="00B7783E" w:rsidRDefault="0089236F" w:rsidP="00F37984">
      <w:pPr>
        <w:pStyle w:val="a"/>
        <w:rPr>
          <w:lang w:eastAsia="ru-RU"/>
        </w:rPr>
      </w:pPr>
      <w:r w:rsidRPr="00B7783E">
        <w:rPr>
          <w:lang w:eastAsia="ru-RU"/>
        </w:rPr>
        <w:t>амортизация, учтенная в тарифе – 606 768,64 тыс. руб. (без НДС).</w:t>
      </w:r>
    </w:p>
    <w:p w14:paraId="40E8E53A" w14:textId="77777777" w:rsidR="0089236F" w:rsidRPr="00B7783E" w:rsidRDefault="0089236F" w:rsidP="00F37984">
      <w:pPr>
        <w:pStyle w:val="2ff3"/>
        <w:rPr>
          <w:lang w:eastAsia="ru-RU"/>
        </w:rPr>
      </w:pPr>
    </w:p>
    <w:p w14:paraId="41AEBC22" w14:textId="77777777" w:rsidR="0089236F" w:rsidRPr="00B7783E" w:rsidRDefault="0089236F" w:rsidP="00F37984">
      <w:pPr>
        <w:pStyle w:val="affffff7"/>
        <w:rPr>
          <w:lang w:eastAsia="ru-RU"/>
        </w:rPr>
      </w:pPr>
      <w:r w:rsidRPr="00B7783E">
        <w:rPr>
          <w:lang w:eastAsia="ru-RU"/>
        </w:rPr>
        <w:t>ПОЗИЦИЯ ТЕРРИТОРИАЛЬНОЙ СЕТЕВОЙ ОРГАНИЗАЦИИ</w:t>
      </w:r>
    </w:p>
    <w:p w14:paraId="67744AED" w14:textId="5FB9206D" w:rsidR="0089236F" w:rsidRPr="00B7783E" w:rsidRDefault="0089236F" w:rsidP="00F37984">
      <w:pPr>
        <w:pStyle w:val="2ff3"/>
        <w:rPr>
          <w:lang w:eastAsia="ru-RU"/>
        </w:rPr>
      </w:pPr>
      <w:r w:rsidRPr="00B7783E">
        <w:rPr>
          <w:lang w:eastAsia="ru-RU"/>
        </w:rPr>
        <w:t>Согласно запроса РЭК Кемеровской области от 15.03.2016 №М-5-27/765-02 со стороны</w:t>
      </w:r>
      <w:r w:rsidR="00B64520">
        <w:rPr>
          <w:lang w:eastAsia="ru-RU"/>
        </w:rPr>
        <w:t xml:space="preserve"> ПАО </w:t>
      </w:r>
      <w:r w:rsidRPr="00B7783E">
        <w:rPr>
          <w:lang w:eastAsia="ru-RU"/>
        </w:rPr>
        <w:t>«МРСК Сибири» - «Кузбассэнерго - РЭС» письмом от 31.03.2017 №1.4/01/2437-исх на бумажном носителе направлен отчет о выполнении инвестиционной программы за 2016 год в форматах, утвержденных приказом Минэнерго от 24.03.2010 №114, который также был размещен в разделе «Хранилище документов» модуля ЕИАС Мониторинг.</w:t>
      </w:r>
    </w:p>
    <w:p w14:paraId="736B597C" w14:textId="77777777" w:rsidR="0089236F" w:rsidRPr="00B7783E" w:rsidRDefault="0089236F" w:rsidP="00F37984">
      <w:pPr>
        <w:pStyle w:val="2ff3"/>
        <w:rPr>
          <w:lang w:eastAsia="ru-RU"/>
        </w:rPr>
      </w:pPr>
      <w:r w:rsidRPr="00B7783E">
        <w:rPr>
          <w:lang w:eastAsia="ru-RU"/>
        </w:rPr>
        <w:t>Отчет об исполнении инвестиционной программы представлен в соответствии с планом ИПР 2016 года, утвержденным приказом Минэнерго России от 30.12.2016 №1471.</w:t>
      </w:r>
    </w:p>
    <w:p w14:paraId="7854DFC2" w14:textId="77777777" w:rsidR="0089236F" w:rsidRPr="00B7783E" w:rsidRDefault="0089236F" w:rsidP="00F37984">
      <w:pPr>
        <w:pStyle w:val="2ff3"/>
        <w:rPr>
          <w:lang w:eastAsia="ru-RU"/>
        </w:rPr>
      </w:pPr>
      <w:r w:rsidRPr="00B7783E">
        <w:rPr>
          <w:lang w:eastAsia="ru-RU"/>
        </w:rPr>
        <w:t>Для подтверждения стоимости капитальных вложений на реализацию инвестиционной программы Филиал «Кузбассэнерго - РЭС» представил:</w:t>
      </w:r>
    </w:p>
    <w:p w14:paraId="6B18FD1A" w14:textId="77777777" w:rsidR="0089236F" w:rsidRPr="00B7783E" w:rsidRDefault="0089236F" w:rsidP="00F37984">
      <w:pPr>
        <w:pStyle w:val="a"/>
        <w:rPr>
          <w:lang w:eastAsia="ru-RU"/>
        </w:rPr>
      </w:pPr>
      <w:r w:rsidRPr="00B7783E">
        <w:rPr>
          <w:lang w:eastAsia="ru-RU"/>
        </w:rPr>
        <w:t>реестр актов приемки за 2016 год;</w:t>
      </w:r>
    </w:p>
    <w:p w14:paraId="38B2B061" w14:textId="77777777" w:rsidR="0089236F" w:rsidRPr="00B7783E" w:rsidRDefault="0089236F" w:rsidP="00F37984">
      <w:pPr>
        <w:pStyle w:val="a"/>
        <w:rPr>
          <w:lang w:eastAsia="ru-RU"/>
        </w:rPr>
      </w:pPr>
      <w:r w:rsidRPr="00B7783E">
        <w:rPr>
          <w:lang w:eastAsia="ru-RU"/>
        </w:rPr>
        <w:t xml:space="preserve">оборотно - сальдовую ведомость по счету 08 и 01. </w:t>
      </w:r>
    </w:p>
    <w:p w14:paraId="3A253C4D" w14:textId="77777777" w:rsidR="0089236F" w:rsidRPr="00B7783E" w:rsidRDefault="0089236F" w:rsidP="00F37984">
      <w:pPr>
        <w:pStyle w:val="2ff3"/>
      </w:pPr>
      <w:r w:rsidRPr="00B7783E">
        <w:t xml:space="preserve">План финансирования капитальных вложений Филиала по инвестиционным вложениям на 2016 год составляет 630 000,00 тыс. руб. </w:t>
      </w:r>
    </w:p>
    <w:p w14:paraId="41871F41" w14:textId="77777777" w:rsidR="0089236F" w:rsidRPr="00B7783E" w:rsidRDefault="0089236F" w:rsidP="00F37984">
      <w:pPr>
        <w:pStyle w:val="2ff3"/>
      </w:pPr>
      <w:r w:rsidRPr="00B7783E">
        <w:t>Фактическое освоение капитальных вложений, представленное предприятием в отчете о выполнении инвестиционной программы за 2016 год, составило 691 024,95 тыс. руб.</w:t>
      </w:r>
    </w:p>
    <w:p w14:paraId="77C6CCD0" w14:textId="029CBFF8" w:rsidR="0089236F" w:rsidRPr="00B7783E" w:rsidRDefault="0089236F" w:rsidP="00F37984">
      <w:pPr>
        <w:pStyle w:val="2ff3"/>
        <w:rPr>
          <w:lang w:eastAsia="ru-RU"/>
        </w:rPr>
      </w:pPr>
      <w:r w:rsidRPr="00B7783E">
        <w:rPr>
          <w:lang w:eastAsia="ru-RU"/>
        </w:rPr>
        <w:lastRenderedPageBreak/>
        <w:t>В составе предложения на 2018 год корректировка необходимой валовой выручки, осуществляемая в связи с изменением (неисполнением) инвестиционной программы, филиалом</w:t>
      </w:r>
      <w:r w:rsidR="00B64520">
        <w:rPr>
          <w:lang w:eastAsia="ru-RU"/>
        </w:rPr>
        <w:t xml:space="preserve"> ПАО </w:t>
      </w:r>
      <w:r w:rsidRPr="00B7783E">
        <w:rPr>
          <w:lang w:eastAsia="ru-RU"/>
        </w:rPr>
        <w:t xml:space="preserve">«МРСК Сибири» – «Кузбассэнерго - РЭС» не заявлялась. </w:t>
      </w:r>
    </w:p>
    <w:p w14:paraId="20AC3D5A" w14:textId="77777777" w:rsidR="0089236F" w:rsidRPr="00B7783E" w:rsidRDefault="0089236F" w:rsidP="00F37984">
      <w:pPr>
        <w:pStyle w:val="2ff3"/>
        <w:rPr>
          <w:b/>
          <w:lang w:eastAsia="ru-RU"/>
        </w:rPr>
      </w:pPr>
    </w:p>
    <w:p w14:paraId="0ABA6DDB" w14:textId="77777777" w:rsidR="0089236F" w:rsidRPr="00B7783E" w:rsidRDefault="0089236F" w:rsidP="00F37984">
      <w:pPr>
        <w:pStyle w:val="affffff7"/>
        <w:rPr>
          <w:lang w:eastAsia="ru-RU"/>
        </w:rPr>
      </w:pPr>
      <w:r w:rsidRPr="00B7783E">
        <w:rPr>
          <w:lang w:eastAsia="ru-RU"/>
        </w:rPr>
        <w:t>ПОЗИЦИЯ ОРГАНА РЕГУЛИРОВАНИЯ</w:t>
      </w:r>
    </w:p>
    <w:p w14:paraId="2D151AF7" w14:textId="3F137426" w:rsidR="0089236F" w:rsidRPr="00B7783E" w:rsidRDefault="0089236F" w:rsidP="00F37984">
      <w:pPr>
        <w:pStyle w:val="2ff3"/>
        <w:rPr>
          <w:lang w:eastAsia="ru-RU"/>
        </w:rPr>
      </w:pPr>
      <w:r w:rsidRPr="00B7783E">
        <w:rPr>
          <w:lang w:eastAsia="ru-RU"/>
        </w:rPr>
        <w:t>В соответствии с выпиской из протокола №75 заседания правления РЭК Кемеровской области от 31.12.2017 затраты по амортизации планировались в сумме 856 046,00 тыс. руб., прибыль на капитальные вложения в размере 105 300,00 тыс. руб. Согласно представленному</w:t>
      </w:r>
      <w:r w:rsidR="00B64520">
        <w:rPr>
          <w:lang w:eastAsia="ru-RU"/>
        </w:rPr>
        <w:t xml:space="preserve"> ПАО </w:t>
      </w:r>
      <w:r w:rsidRPr="00B7783E">
        <w:rPr>
          <w:lang w:eastAsia="ru-RU"/>
        </w:rPr>
        <w:t>«МРСК Сибири» – «Кузбассэнерго - РЭС» отчету, фактические расходы составили 862 385,04 тыс. руб. Предлагается экономически обоснованные расходы, подтвержденные документами о фактических затратах, в сумме 6 339,04 тыс. руб.</w:t>
      </w:r>
      <w:r w:rsidR="00B64520">
        <w:rPr>
          <w:lang w:eastAsia="ru-RU"/>
        </w:rPr>
        <w:t xml:space="preserve"> </w:t>
      </w:r>
      <w:r w:rsidRPr="00B7783E">
        <w:rPr>
          <w:lang w:eastAsia="ru-RU"/>
        </w:rPr>
        <w:t>включить в НВВ 2018 года по строке «Выпадающие доходы (экономия средств) за исключением выпадающих доходов, учтенных в соответствии с п.87 Основ ценообразования».</w:t>
      </w:r>
    </w:p>
    <w:p w14:paraId="1DB8363F" w14:textId="226807DB" w:rsidR="0089236F" w:rsidRPr="00B7783E" w:rsidRDefault="0089236F" w:rsidP="00F37984">
      <w:pPr>
        <w:pStyle w:val="2ff3"/>
        <w:rPr>
          <w:lang w:eastAsia="ru-RU"/>
        </w:rPr>
      </w:pPr>
      <w:r w:rsidRPr="00B7783E">
        <w:rPr>
          <w:lang w:eastAsia="ru-RU"/>
        </w:rPr>
        <w:t>В соответствии с данными Выписки из Экспертного заключения о корректировке тарифов на услуги по передаче электрической энергии по сетям филиала</w:t>
      </w:r>
      <w:r w:rsidR="00B64520">
        <w:rPr>
          <w:lang w:eastAsia="ru-RU"/>
        </w:rPr>
        <w:t xml:space="preserve"> ПАО </w:t>
      </w:r>
      <w:r w:rsidRPr="00B7783E">
        <w:rPr>
          <w:lang w:eastAsia="ru-RU"/>
        </w:rPr>
        <w:t xml:space="preserve">«МРСК Сибири» - «Кузбассэнерго - РЭС» на 2018 год корректировка необходимой валовой выручки на </w:t>
      </w:r>
      <w:r w:rsidRPr="00B7783E">
        <w:rPr>
          <w:lang w:val="en-US" w:eastAsia="ru-RU"/>
        </w:rPr>
        <w:t>i</w:t>
      </w:r>
      <w:r w:rsidRPr="00B7783E">
        <w:rPr>
          <w:lang w:eastAsia="ru-RU"/>
        </w:rPr>
        <w:t>-ый год долгосрочного периода регулирования, осуществляемая в связи с изменением (неисполнением) инвестиционной программы, не производилась. Обоснование позиции органа регулирования в Выписке не приводится.</w:t>
      </w:r>
    </w:p>
    <w:p w14:paraId="3F05D16C" w14:textId="77777777" w:rsidR="0089236F" w:rsidRPr="00B7783E" w:rsidRDefault="0089236F" w:rsidP="00F37984">
      <w:pPr>
        <w:pStyle w:val="2ff3"/>
        <w:rPr>
          <w:lang w:eastAsia="ru-RU"/>
        </w:rPr>
      </w:pPr>
    </w:p>
    <w:p w14:paraId="5D400176" w14:textId="77777777" w:rsidR="0089236F" w:rsidRPr="00B7783E" w:rsidRDefault="0089236F" w:rsidP="00F37984">
      <w:pPr>
        <w:pStyle w:val="affffff7"/>
        <w:rPr>
          <w:lang w:eastAsia="ru-RU"/>
        </w:rPr>
      </w:pPr>
      <w:r w:rsidRPr="00B7783E">
        <w:rPr>
          <w:lang w:eastAsia="ru-RU"/>
        </w:rPr>
        <w:t>ПОЗИЦИЯ ИСПОЛНИТЕЛЯ</w:t>
      </w:r>
    </w:p>
    <w:p w14:paraId="7B84F4EA" w14:textId="46A6B582" w:rsidR="0089236F" w:rsidRPr="00B7783E" w:rsidRDefault="0089236F" w:rsidP="00F37984">
      <w:pPr>
        <w:pStyle w:val="2ff3"/>
        <w:rPr>
          <w:lang w:eastAsia="ru-RU"/>
        </w:rPr>
      </w:pPr>
      <w:r w:rsidRPr="00B7783E">
        <w:rPr>
          <w:lang w:eastAsia="ru-RU"/>
        </w:rPr>
        <w:t>В целях формирования позиции относительно использования собственных тарифных источников финансирования в рамках анализа исполнения инвестиционной программы филиала</w:t>
      </w:r>
      <w:r w:rsidR="00B64520">
        <w:rPr>
          <w:lang w:eastAsia="ru-RU"/>
        </w:rPr>
        <w:t xml:space="preserve"> ПАО </w:t>
      </w:r>
      <w:r w:rsidRPr="00B7783E">
        <w:rPr>
          <w:lang w:eastAsia="ru-RU"/>
        </w:rPr>
        <w:t xml:space="preserve">«МРСК Сибири» - «Кузбассэнерго - РЭС» за 2016 год Исполнителем рассмотрена информация о реализации инвестиционных проектов, финансирование которых предусмотрено с использованием средств, полученных от оказания услуг, реализации товаров по регулируемым государством ценам (тарифам), согласно направлениям их </w:t>
      </w:r>
      <w:r w:rsidRPr="00B7783E">
        <w:rPr>
          <w:lang w:eastAsia="ru-RU"/>
        </w:rPr>
        <w:lastRenderedPageBreak/>
        <w:t>реализации, проектным техническим характеристикам и плану перевода незавершенного строительства в состав основных средств.</w:t>
      </w:r>
    </w:p>
    <w:p w14:paraId="36B4A82C" w14:textId="5CAEBC4A" w:rsidR="0089236F" w:rsidRPr="00B7783E" w:rsidRDefault="0089236F" w:rsidP="00F37984">
      <w:pPr>
        <w:pStyle w:val="2ff3"/>
        <w:rPr>
          <w:lang w:eastAsia="ru-RU"/>
        </w:rPr>
      </w:pPr>
      <w:r w:rsidRPr="00B7783E">
        <w:rPr>
          <w:lang w:eastAsia="ru-RU"/>
        </w:rPr>
        <w:t xml:space="preserve">В соответствии с п. 11 Методических указаний </w:t>
      </w:r>
      <w:r w:rsidR="00B64520">
        <w:rPr>
          <w:lang w:eastAsia="ru-RU"/>
        </w:rPr>
        <w:t>№ </w:t>
      </w:r>
      <w:r w:rsidRPr="00B7783E">
        <w:rPr>
          <w:lang w:eastAsia="ru-RU"/>
        </w:rPr>
        <w:t>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r w:rsidRPr="00B7783E">
        <w:rPr>
          <w:lang w:val="en-US" w:eastAsia="ru-RU"/>
        </w:rPr>
        <w:t>i</w:t>
      </w:r>
      <w:r w:rsidRPr="00B7783E">
        <w:rPr>
          <w:lang w:eastAsia="ru-RU"/>
        </w:rPr>
        <w:t>-2) до его начала. В связи с этим оценка исполнения инвестиционной программы, учтенной при расчете корректировки необходимой валовой выручки, осуществляемой в связи с изменением (неисполнением) инвестиционной программы за 2016 год, проводилась Исполнителем исходя из опубликованной на официальном сайте</w:t>
      </w:r>
      <w:r w:rsidR="00B64520">
        <w:rPr>
          <w:lang w:eastAsia="ru-RU"/>
        </w:rPr>
        <w:t xml:space="preserve"> ПАО </w:t>
      </w:r>
      <w:r w:rsidRPr="00B7783E">
        <w:rPr>
          <w:lang w:eastAsia="ru-RU"/>
        </w:rPr>
        <w:t xml:space="preserve">«МРСК Сибири» инвестиционной программы в части филиала «Кузбассэнерго-РЭС», утвержденной приказом Минэнерго России от 28.12.2015 </w:t>
      </w:r>
      <w:r w:rsidR="00B64520">
        <w:rPr>
          <w:lang w:eastAsia="ru-RU"/>
        </w:rPr>
        <w:t>№ </w:t>
      </w:r>
      <w:r w:rsidRPr="00B7783E">
        <w:rPr>
          <w:lang w:eastAsia="ru-RU"/>
        </w:rPr>
        <w:t>1043.</w:t>
      </w:r>
    </w:p>
    <w:p w14:paraId="4BA480DE" w14:textId="77777777" w:rsidR="0089236F" w:rsidRPr="00B7783E" w:rsidRDefault="0089236F" w:rsidP="00F37984">
      <w:pPr>
        <w:pStyle w:val="2ff3"/>
        <w:rPr>
          <w:lang w:eastAsia="ru-RU"/>
        </w:rPr>
      </w:pPr>
      <w:r w:rsidRPr="00B7783E">
        <w:rPr>
          <w:lang w:eastAsia="ru-RU"/>
        </w:rPr>
        <w:t>Вместе с тем, Исполнитель отмечает, что при оценке исполнения инвестиционной программы регулирующим органом во внимание может быть принята инвестиционная программа, скорректированная и утвержденная в течение периода регулирования (2016 года) Приказом Минэнерго от 30.12.2016 №1471.</w:t>
      </w:r>
    </w:p>
    <w:p w14:paraId="00F0992C" w14:textId="0EF06369" w:rsidR="0089236F" w:rsidRPr="00B7783E" w:rsidRDefault="0089236F" w:rsidP="00F37984">
      <w:pPr>
        <w:pStyle w:val="2ff3"/>
        <w:rPr>
          <w:lang w:eastAsia="ru-RU"/>
        </w:rPr>
      </w:pPr>
      <w:r w:rsidRPr="00B7783E">
        <w:rPr>
          <w:lang w:eastAsia="ru-RU"/>
        </w:rPr>
        <w:t>Для оценки состава и причин, сформированных по итогам реализации инвестиционной программы за 2016 год отклонений фактического объема финансирования инвестиционных проектов от утвержденного планового уровня, Исполнителем проведен пообъектный анализ исполнения инвестиционной программы филиала</w:t>
      </w:r>
      <w:r w:rsidR="00B64520">
        <w:rPr>
          <w:lang w:eastAsia="ru-RU"/>
        </w:rPr>
        <w:t xml:space="preserve"> ПАО </w:t>
      </w:r>
      <w:r w:rsidRPr="00B7783E">
        <w:rPr>
          <w:lang w:eastAsia="ru-RU"/>
        </w:rPr>
        <w:t>«МРСК Сибири» - «Кузбассэнерго-РЭС» за 2016 год в части тарифных источников.</w:t>
      </w:r>
    </w:p>
    <w:p w14:paraId="2930DC44" w14:textId="3F20A3EA" w:rsidR="0089236F" w:rsidRPr="00B7783E" w:rsidRDefault="0089236F" w:rsidP="00F37984">
      <w:pPr>
        <w:pStyle w:val="2ff3"/>
        <w:rPr>
          <w:lang w:eastAsia="ru-RU"/>
        </w:rPr>
      </w:pPr>
      <w:r w:rsidRPr="00B7783E">
        <w:rPr>
          <w:lang w:eastAsia="ru-RU"/>
        </w:rPr>
        <w:t>В качестве плановых показателей в рамках анализа за 2016 год приняты параметры Инвестиционной программы</w:t>
      </w:r>
      <w:r w:rsidR="00B64520">
        <w:rPr>
          <w:lang w:eastAsia="ru-RU"/>
        </w:rPr>
        <w:t xml:space="preserve"> ПАО </w:t>
      </w:r>
      <w:r w:rsidRPr="00B7783E">
        <w:rPr>
          <w:lang w:eastAsia="ru-RU"/>
        </w:rPr>
        <w:t>«МРСК Сибири» - «Кузбассэнерго - РЭС» на 2016-2020 гг., утвержденные приказом Минэнерго России от 28.12.2015 №1043, а также проведен сравнительный анализ исполнения ИПР относительно плана корректировки, утвержденной приказом Минэнерго России от 30.12.2016 №1471.</w:t>
      </w:r>
    </w:p>
    <w:p w14:paraId="527EE7C8" w14:textId="472C0788" w:rsidR="0089236F" w:rsidRPr="00B7783E" w:rsidRDefault="0089236F" w:rsidP="00F37984">
      <w:pPr>
        <w:pStyle w:val="2ff3"/>
        <w:rPr>
          <w:lang w:eastAsia="ru-RU"/>
        </w:rPr>
      </w:pPr>
      <w:r w:rsidRPr="00B7783E">
        <w:rPr>
          <w:lang w:eastAsia="ru-RU"/>
        </w:rPr>
        <w:lastRenderedPageBreak/>
        <w:t xml:space="preserve">Согласно Методическим указаниям </w:t>
      </w:r>
      <w:r w:rsidR="00B64520">
        <w:rPr>
          <w:lang w:eastAsia="ru-RU"/>
        </w:rPr>
        <w:t>№ </w:t>
      </w:r>
      <w:r w:rsidRPr="00B7783E">
        <w:rPr>
          <w:lang w:eastAsia="ru-RU"/>
        </w:rPr>
        <w:t xml:space="preserve">98-э в расчете необходимой валовой выручки долгосрочного периода регулирования, осуществляемой в связи с изменением (неисполнением) инвестиционной программы, используются объемы планового и фактического исполнения инвестиционной программы без НДС. </w:t>
      </w:r>
    </w:p>
    <w:p w14:paraId="698EC925" w14:textId="5ED80D09" w:rsidR="0089236F" w:rsidRPr="00B7783E" w:rsidRDefault="0089236F" w:rsidP="00F37984">
      <w:pPr>
        <w:pStyle w:val="2ff3"/>
        <w:rPr>
          <w:lang w:eastAsia="ru-RU"/>
        </w:rPr>
      </w:pPr>
      <w:r w:rsidRPr="00B7783E">
        <w:rPr>
          <w:bCs/>
          <w:lang w:eastAsia="ru-RU"/>
        </w:rPr>
        <w:t>Информация об утвержденном и фактическом финансировании инвестиционной программы филиала</w:t>
      </w:r>
      <w:r w:rsidR="00B64520">
        <w:rPr>
          <w:bCs/>
          <w:lang w:eastAsia="ru-RU"/>
        </w:rPr>
        <w:t xml:space="preserve"> ПАО </w:t>
      </w:r>
      <w:r w:rsidRPr="00B7783E">
        <w:rPr>
          <w:bCs/>
          <w:lang w:eastAsia="ru-RU"/>
        </w:rPr>
        <w:t xml:space="preserve">«МРСК Сибири» - «Кузбассэнерго - РЭС» на 2016 год представлена в Приложении </w:t>
      </w:r>
      <w:r w:rsidR="00B64520">
        <w:rPr>
          <w:bCs/>
          <w:lang w:eastAsia="ru-RU"/>
        </w:rPr>
        <w:t>№ </w:t>
      </w:r>
      <w:r w:rsidRPr="00B7783E">
        <w:rPr>
          <w:bCs/>
          <w:lang w:eastAsia="ru-RU"/>
        </w:rPr>
        <w:t>4 к настоящему отчету.</w:t>
      </w:r>
    </w:p>
    <w:p w14:paraId="25C77EBD" w14:textId="3A9316FA" w:rsidR="0089236F" w:rsidRPr="00B7783E" w:rsidRDefault="0089236F" w:rsidP="00F37984">
      <w:pPr>
        <w:pStyle w:val="2ff3"/>
        <w:rPr>
          <w:lang w:eastAsia="ru-RU"/>
        </w:rPr>
      </w:pPr>
      <w:bookmarkStart w:id="36" w:name="_Hlk48555156"/>
      <w:r w:rsidRPr="00B7783E">
        <w:rPr>
          <w:lang w:eastAsia="ru-RU"/>
        </w:rPr>
        <w:t>Исполнителем проведен сравнительный анализ фактического финансирования мероприятий с плановой величиной относительно инвестиционной программы, утвержденной приказом Минэнерго России от 28.12.2015 №1043, и плана корректировки, утвержденного приказом Минэнерго от 30.12.2016 №1471, по результатам которого выявлено финансирование 2 проектов на сумму 10 540,00 тыс. руб. (без НДС), отсутствующие в Инвестиционной программе</w:t>
      </w:r>
      <w:r w:rsidR="00B64520">
        <w:rPr>
          <w:lang w:eastAsia="ru-RU"/>
        </w:rPr>
        <w:t xml:space="preserve"> ПАО </w:t>
      </w:r>
      <w:r w:rsidRPr="00B7783E">
        <w:rPr>
          <w:lang w:eastAsia="ru-RU"/>
        </w:rPr>
        <w:t>«МРСК Сибири» в части филиала «Кузбассэнерго-РЭС».</w:t>
      </w:r>
    </w:p>
    <w:tbl>
      <w:tblPr>
        <w:tblW w:w="9451" w:type="dxa"/>
        <w:tblInd w:w="-5" w:type="dxa"/>
        <w:tblLook w:val="04A0" w:firstRow="1" w:lastRow="0" w:firstColumn="1" w:lastColumn="0" w:noHBand="0" w:noVBand="1"/>
      </w:tblPr>
      <w:tblGrid>
        <w:gridCol w:w="960"/>
        <w:gridCol w:w="4643"/>
        <w:gridCol w:w="1768"/>
        <w:gridCol w:w="2080"/>
      </w:tblGrid>
      <w:tr w:rsidR="00F37984" w:rsidRPr="00F37984" w14:paraId="5F9066E6" w14:textId="77777777" w:rsidTr="00F37984">
        <w:trPr>
          <w:trHeight w:val="1085"/>
          <w:tblHeader/>
        </w:trPr>
        <w:tc>
          <w:tcPr>
            <w:tcW w:w="960"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155DA85" w14:textId="2DD130CE" w:rsidR="00F37984" w:rsidRPr="00F37984" w:rsidRDefault="00B64520" w:rsidP="00DC153F">
            <w:pPr>
              <w:spacing w:after="0" w:line="240" w:lineRule="auto"/>
              <w:ind w:left="-57" w:right="-57"/>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t>№ </w:t>
            </w:r>
            <w:r w:rsidR="00F37984" w:rsidRPr="00F37984">
              <w:rPr>
                <w:rFonts w:ascii="Myriad Pro" w:hAnsi="Myriad Pro"/>
                <w:b/>
                <w:bCs/>
                <w:color w:val="FFFFFF" w:themeColor="background1"/>
                <w:sz w:val="20"/>
                <w:szCs w:val="20"/>
                <w:lang w:eastAsia="ru-RU"/>
              </w:rPr>
              <w:t>п/п</w:t>
            </w:r>
          </w:p>
        </w:tc>
        <w:tc>
          <w:tcPr>
            <w:tcW w:w="4747" w:type="dxa"/>
            <w:tcBorders>
              <w:top w:val="single" w:sz="4" w:space="0" w:color="FFFFFF"/>
              <w:left w:val="single" w:sz="4" w:space="0" w:color="FFFFFF"/>
              <w:right w:val="single" w:sz="4" w:space="0" w:color="FFFFFF"/>
            </w:tcBorders>
            <w:shd w:val="clear" w:color="auto" w:fill="4F6228"/>
            <w:vAlign w:val="center"/>
            <w:hideMark/>
          </w:tcPr>
          <w:p w14:paraId="687597F1"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Наименование инвестиционного проекта</w:t>
            </w:r>
          </w:p>
          <w:p w14:paraId="05AD138F" w14:textId="0252E068"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(группы инвестиционных проектов)</w:t>
            </w:r>
          </w:p>
        </w:tc>
        <w:tc>
          <w:tcPr>
            <w:tcW w:w="1664" w:type="dxa"/>
            <w:tcBorders>
              <w:top w:val="single" w:sz="4" w:space="0" w:color="FFFFFF"/>
              <w:left w:val="single" w:sz="4" w:space="0" w:color="FFFFFF"/>
              <w:right w:val="single" w:sz="4" w:space="0" w:color="FFFFFF"/>
            </w:tcBorders>
            <w:shd w:val="clear" w:color="auto" w:fill="4F6228"/>
            <w:vAlign w:val="center"/>
          </w:tcPr>
          <w:p w14:paraId="5BD41683"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Идентификатор инвестиционного проекта</w:t>
            </w:r>
          </w:p>
        </w:tc>
        <w:tc>
          <w:tcPr>
            <w:tcW w:w="2080"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27076F4"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Факт исполнения за счет средств, полученных от оказания услуг , млн. руб. без НДС</w:t>
            </w:r>
          </w:p>
        </w:tc>
      </w:tr>
      <w:tr w:rsidR="0089236F" w:rsidRPr="00F37984" w14:paraId="48F0BB41" w14:textId="77777777" w:rsidTr="00F37984">
        <w:trPr>
          <w:trHeight w:val="20"/>
        </w:trPr>
        <w:tc>
          <w:tcPr>
            <w:tcW w:w="960" w:type="dxa"/>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63040DDF" w14:textId="77777777" w:rsidR="0089236F" w:rsidRPr="00F37984" w:rsidRDefault="0089236F" w:rsidP="00DC153F">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w:t>
            </w:r>
          </w:p>
        </w:tc>
        <w:tc>
          <w:tcPr>
            <w:tcW w:w="4747" w:type="dxa"/>
            <w:tcBorders>
              <w:top w:val="single" w:sz="4" w:space="0" w:color="FFFFFF"/>
              <w:left w:val="nil"/>
              <w:bottom w:val="single" w:sz="4" w:space="0" w:color="auto"/>
              <w:right w:val="single" w:sz="4" w:space="0" w:color="auto"/>
            </w:tcBorders>
            <w:shd w:val="clear" w:color="auto" w:fill="auto"/>
            <w:vAlign w:val="center"/>
            <w:hideMark/>
          </w:tcPr>
          <w:p w14:paraId="2D95136E" w14:textId="532939A4"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РС в Кемеровской области:</w:t>
            </w:r>
            <w:r w:rsidR="00B64520">
              <w:rPr>
                <w:rFonts w:ascii="Myriad Pro" w:hAnsi="Myriad Pro"/>
                <w:sz w:val="20"/>
                <w:szCs w:val="20"/>
                <w:lang w:eastAsia="ru-RU"/>
              </w:rPr>
              <w:t xml:space="preserve"> </w:t>
            </w:r>
            <w:r w:rsidRPr="00F37984">
              <w:rPr>
                <w:rFonts w:ascii="Myriad Pro" w:hAnsi="Myriad Pro"/>
                <w:sz w:val="20"/>
                <w:szCs w:val="20"/>
                <w:lang w:eastAsia="ru-RU"/>
              </w:rPr>
              <w:t>ПО ЮЭС Осинниковский РЭС ВЛ 6 кВ ф. 6-6-К протяженностью 5,6 км в Новокузнецком р-не</w:t>
            </w:r>
          </w:p>
        </w:tc>
        <w:tc>
          <w:tcPr>
            <w:tcW w:w="1664" w:type="dxa"/>
            <w:tcBorders>
              <w:top w:val="single" w:sz="4" w:space="0" w:color="FFFFFF"/>
              <w:left w:val="nil"/>
              <w:bottom w:val="single" w:sz="4" w:space="0" w:color="auto"/>
              <w:right w:val="single" w:sz="4" w:space="0" w:color="auto"/>
            </w:tcBorders>
            <w:vAlign w:val="center"/>
          </w:tcPr>
          <w:p w14:paraId="4B17409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2080" w:type="dxa"/>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5616EF8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10,521</w:t>
            </w:r>
          </w:p>
        </w:tc>
      </w:tr>
      <w:tr w:rsidR="0089236F" w:rsidRPr="00F37984" w14:paraId="5E3AE04D" w14:textId="77777777" w:rsidTr="00F37984">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64C8DF2" w14:textId="77777777" w:rsidR="0089236F" w:rsidRPr="00F37984" w:rsidRDefault="0089236F" w:rsidP="00DC153F">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w:t>
            </w:r>
          </w:p>
        </w:tc>
        <w:tc>
          <w:tcPr>
            <w:tcW w:w="4747" w:type="dxa"/>
            <w:tcBorders>
              <w:top w:val="nil"/>
              <w:left w:val="nil"/>
              <w:bottom w:val="single" w:sz="4" w:space="0" w:color="auto"/>
              <w:right w:val="single" w:sz="4" w:space="0" w:color="auto"/>
            </w:tcBorders>
            <w:shd w:val="clear" w:color="auto" w:fill="auto"/>
            <w:vAlign w:val="center"/>
            <w:hideMark/>
          </w:tcPr>
          <w:p w14:paraId="51EE54E1"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xml:space="preserve">Дарение земельного участка площадью 72 кв.м Ковалева В.Н. Кемеровский р-н, с/п Елыкаевскрое </w:t>
            </w:r>
          </w:p>
        </w:tc>
        <w:tc>
          <w:tcPr>
            <w:tcW w:w="1664" w:type="dxa"/>
            <w:tcBorders>
              <w:top w:val="nil"/>
              <w:left w:val="nil"/>
              <w:bottom w:val="single" w:sz="4" w:space="0" w:color="auto"/>
              <w:right w:val="single" w:sz="4" w:space="0" w:color="auto"/>
            </w:tcBorders>
            <w:vAlign w:val="center"/>
          </w:tcPr>
          <w:p w14:paraId="3F3B1F0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2080" w:type="dxa"/>
            <w:tcBorders>
              <w:top w:val="nil"/>
              <w:left w:val="single" w:sz="4" w:space="0" w:color="auto"/>
              <w:bottom w:val="single" w:sz="4" w:space="0" w:color="auto"/>
              <w:right w:val="single" w:sz="4" w:space="0" w:color="auto"/>
            </w:tcBorders>
            <w:shd w:val="clear" w:color="auto" w:fill="auto"/>
            <w:noWrap/>
            <w:vAlign w:val="center"/>
            <w:hideMark/>
          </w:tcPr>
          <w:p w14:paraId="5A21D02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0,019</w:t>
            </w:r>
          </w:p>
        </w:tc>
      </w:tr>
      <w:tr w:rsidR="0089236F" w:rsidRPr="00F37984" w14:paraId="3528BADC" w14:textId="77777777" w:rsidTr="00F37984">
        <w:trPr>
          <w:trHeight w:val="20"/>
        </w:trPr>
        <w:tc>
          <w:tcPr>
            <w:tcW w:w="960" w:type="dxa"/>
            <w:tcBorders>
              <w:top w:val="nil"/>
              <w:left w:val="single" w:sz="4" w:space="0" w:color="auto"/>
              <w:bottom w:val="single" w:sz="4" w:space="0" w:color="auto"/>
              <w:right w:val="single" w:sz="4" w:space="0" w:color="auto"/>
            </w:tcBorders>
            <w:shd w:val="clear" w:color="auto" w:fill="EAF1DD" w:themeFill="accent3" w:themeFillTint="33"/>
            <w:noWrap/>
            <w:vAlign w:val="bottom"/>
            <w:hideMark/>
          </w:tcPr>
          <w:p w14:paraId="13BBC10B" w14:textId="249BB3C0" w:rsidR="0089236F" w:rsidRPr="00F37984" w:rsidRDefault="0089236F" w:rsidP="00DC153F">
            <w:pPr>
              <w:spacing w:after="0" w:line="240" w:lineRule="auto"/>
              <w:ind w:left="-57" w:right="-57"/>
              <w:jc w:val="center"/>
              <w:rPr>
                <w:rFonts w:ascii="Myriad Pro" w:hAnsi="Myriad Pro"/>
                <w:sz w:val="20"/>
                <w:szCs w:val="20"/>
                <w:lang w:eastAsia="ru-RU"/>
              </w:rPr>
            </w:pPr>
          </w:p>
        </w:tc>
        <w:tc>
          <w:tcPr>
            <w:tcW w:w="4747" w:type="dxa"/>
            <w:tcBorders>
              <w:top w:val="nil"/>
              <w:left w:val="nil"/>
              <w:bottom w:val="single" w:sz="4" w:space="0" w:color="auto"/>
              <w:right w:val="single" w:sz="4" w:space="0" w:color="auto"/>
            </w:tcBorders>
            <w:shd w:val="clear" w:color="auto" w:fill="EAF1DD" w:themeFill="accent3" w:themeFillTint="33"/>
            <w:vAlign w:val="center"/>
            <w:hideMark/>
          </w:tcPr>
          <w:p w14:paraId="24E97905"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Итого</w:t>
            </w:r>
          </w:p>
        </w:tc>
        <w:tc>
          <w:tcPr>
            <w:tcW w:w="1664" w:type="dxa"/>
            <w:tcBorders>
              <w:top w:val="nil"/>
              <w:left w:val="nil"/>
              <w:bottom w:val="single" w:sz="4" w:space="0" w:color="auto"/>
              <w:right w:val="single" w:sz="4" w:space="0" w:color="auto"/>
            </w:tcBorders>
            <w:shd w:val="clear" w:color="auto" w:fill="EAF1DD" w:themeFill="accent3" w:themeFillTint="33"/>
          </w:tcPr>
          <w:p w14:paraId="2BD48D3C" w14:textId="77777777" w:rsidR="0089236F" w:rsidRPr="00F37984" w:rsidRDefault="0089236F" w:rsidP="00F37984">
            <w:pPr>
              <w:spacing w:after="0" w:line="240" w:lineRule="auto"/>
              <w:ind w:left="-57" w:right="-57"/>
              <w:jc w:val="center"/>
              <w:rPr>
                <w:rFonts w:ascii="Myriad Pro" w:hAnsi="Myriad Pro"/>
                <w:sz w:val="20"/>
                <w:szCs w:val="20"/>
                <w:lang w:eastAsia="ru-RU"/>
              </w:rPr>
            </w:pPr>
          </w:p>
        </w:tc>
        <w:tc>
          <w:tcPr>
            <w:tcW w:w="2080"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143AF72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10,540</w:t>
            </w:r>
          </w:p>
        </w:tc>
      </w:tr>
    </w:tbl>
    <w:p w14:paraId="19B3DFC1" w14:textId="77777777" w:rsidR="00DC153F" w:rsidRDefault="00DC153F" w:rsidP="00F37984">
      <w:pPr>
        <w:pStyle w:val="2ff3"/>
        <w:rPr>
          <w:lang w:eastAsia="ru-RU"/>
        </w:rPr>
      </w:pPr>
    </w:p>
    <w:p w14:paraId="76955107" w14:textId="101BE885" w:rsidR="0089236F" w:rsidRPr="00B7783E" w:rsidRDefault="0089236F" w:rsidP="00F37984">
      <w:pPr>
        <w:pStyle w:val="2ff3"/>
        <w:rPr>
          <w:lang w:eastAsia="ru-RU"/>
        </w:rPr>
      </w:pPr>
      <w:r w:rsidRPr="00B7783E">
        <w:rPr>
          <w:lang w:eastAsia="ru-RU"/>
        </w:rPr>
        <w:t>Выявлено 16 мероприятий, отсутствующих в Инвестиционной программе, утвержденной до начала периода регулирования (2016 года), по которым фактическое финансирование составило 324 073,13 тыс. руб. без НДС. Все проекты, при этом, учтены в скорректированной инвестиционной программе, утвержденной приказом Минэнерго от 30.12.2016 №1471.</w:t>
      </w:r>
    </w:p>
    <w:p w14:paraId="595261D8" w14:textId="77777777" w:rsidR="0089236F" w:rsidRPr="00B7783E" w:rsidRDefault="0089236F" w:rsidP="00F37984">
      <w:pPr>
        <w:pStyle w:val="2ff3"/>
        <w:rPr>
          <w:lang w:eastAsia="ru-RU"/>
        </w:rPr>
      </w:pPr>
      <w:r w:rsidRPr="00B7783E">
        <w:rPr>
          <w:lang w:eastAsia="ru-RU"/>
        </w:rPr>
        <w:t>Относительно плана Инвестиционной программы, скорректированного в течение периода регулирования (2016 года), фактическое финансирование оказалось выше на 54 665,73 тыс. руб. без НДС. Данные отражены в таблице.</w:t>
      </w:r>
    </w:p>
    <w:p w14:paraId="48806F50" w14:textId="77777777" w:rsidR="0089236F" w:rsidRPr="00B7783E" w:rsidRDefault="0089236F" w:rsidP="00F37984">
      <w:pPr>
        <w:pStyle w:val="2ff3"/>
        <w:rPr>
          <w:lang w:eastAsia="ru-RU"/>
        </w:rPr>
        <w:sectPr w:rsidR="0089236F" w:rsidRPr="00B7783E" w:rsidSect="00F37984">
          <w:pgSz w:w="11906" w:h="16838"/>
          <w:pgMar w:top="1134" w:right="851" w:bottom="1134" w:left="1701" w:header="709" w:footer="709" w:gutter="0"/>
          <w:cols w:space="708"/>
          <w:docGrid w:linePitch="360"/>
        </w:sectPr>
      </w:pPr>
    </w:p>
    <w:tbl>
      <w:tblPr>
        <w:tblW w:w="5153" w:type="pct"/>
        <w:jc w:val="center"/>
        <w:tblLook w:val="04A0" w:firstRow="1" w:lastRow="0" w:firstColumn="1" w:lastColumn="0" w:noHBand="0" w:noVBand="1"/>
      </w:tblPr>
      <w:tblGrid>
        <w:gridCol w:w="690"/>
        <w:gridCol w:w="3699"/>
        <w:gridCol w:w="1768"/>
        <w:gridCol w:w="1500"/>
        <w:gridCol w:w="2048"/>
        <w:gridCol w:w="1754"/>
        <w:gridCol w:w="1548"/>
        <w:gridCol w:w="1999"/>
      </w:tblGrid>
      <w:tr w:rsidR="00F37984" w:rsidRPr="00F37984" w14:paraId="240F5573" w14:textId="77777777" w:rsidTr="007F1C6C">
        <w:trPr>
          <w:trHeight w:val="20"/>
          <w:tblHeader/>
          <w:jc w:val="center"/>
        </w:trPr>
        <w:tc>
          <w:tcPr>
            <w:tcW w:w="23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bookmarkEnd w:id="36"/>
          <w:p w14:paraId="343BE3A6" w14:textId="6F7D37A1" w:rsidR="00F37984" w:rsidRPr="00F37984" w:rsidRDefault="00B64520" w:rsidP="007F1C6C">
            <w:pPr>
              <w:widowControl w:val="0"/>
              <w:spacing w:after="0" w:line="240" w:lineRule="auto"/>
              <w:ind w:left="-57" w:right="-57"/>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lastRenderedPageBreak/>
              <w:t>№ </w:t>
            </w:r>
            <w:r w:rsidR="00F37984" w:rsidRPr="00F37984">
              <w:rPr>
                <w:rFonts w:ascii="Myriad Pro" w:hAnsi="Myriad Pro"/>
                <w:b/>
                <w:bCs/>
                <w:color w:val="FFFFFF" w:themeColor="background1"/>
                <w:sz w:val="20"/>
                <w:szCs w:val="20"/>
                <w:lang w:eastAsia="ru-RU"/>
              </w:rPr>
              <w:t>п/п</w:t>
            </w:r>
          </w:p>
        </w:tc>
        <w:tc>
          <w:tcPr>
            <w:tcW w:w="123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FFD5F7B" w14:textId="77777777" w:rsidR="00F37984" w:rsidRPr="00F37984" w:rsidRDefault="00F37984" w:rsidP="007F1C6C">
            <w:pPr>
              <w:widowControl w:val="0"/>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Наименование инвестиционного проекта</w:t>
            </w:r>
          </w:p>
          <w:p w14:paraId="78992DEC" w14:textId="1644D591" w:rsidR="00F37984" w:rsidRPr="00F37984" w:rsidRDefault="00F37984" w:rsidP="007F1C6C">
            <w:pPr>
              <w:widowControl w:val="0"/>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(группы инвестиционных проектов)</w:t>
            </w:r>
          </w:p>
        </w:tc>
        <w:tc>
          <w:tcPr>
            <w:tcW w:w="58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83A6AE" w14:textId="77777777" w:rsidR="00F37984" w:rsidRPr="00F37984" w:rsidRDefault="00F37984" w:rsidP="007F1C6C">
            <w:pPr>
              <w:widowControl w:val="0"/>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Идентификатор инвестиционного проекта</w:t>
            </w:r>
          </w:p>
        </w:tc>
        <w:tc>
          <w:tcPr>
            <w:tcW w:w="5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9E2314" w14:textId="77777777" w:rsidR="00F37984" w:rsidRPr="00F37984" w:rsidRDefault="00F37984" w:rsidP="007F1C6C">
            <w:pPr>
              <w:widowControl w:val="0"/>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План 2016 года, утвержденный план Приказом Минэнерго от 28.12.2015 №1043, млн. руб без НДС</w:t>
            </w:r>
          </w:p>
        </w:tc>
        <w:tc>
          <w:tcPr>
            <w:tcW w:w="68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DB45CC7" w14:textId="77777777" w:rsidR="00F37984" w:rsidRPr="00F37984" w:rsidRDefault="00F37984" w:rsidP="007F1C6C">
            <w:pPr>
              <w:widowControl w:val="0"/>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Скорректированный 2016 года, утвержденный Приказом Минэенрго от 30.12.2016 №1471, млн. руб без НДС</w:t>
            </w:r>
          </w:p>
        </w:tc>
        <w:tc>
          <w:tcPr>
            <w:tcW w:w="5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582613" w14:textId="77777777" w:rsidR="00F37984" w:rsidRPr="00F37984" w:rsidRDefault="00F37984" w:rsidP="007F1C6C">
            <w:pPr>
              <w:widowControl w:val="0"/>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Фактический объем финансирования, млн. руб. без НДС</w:t>
            </w:r>
          </w:p>
        </w:tc>
        <w:tc>
          <w:tcPr>
            <w:tcW w:w="118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FB9556F" w14:textId="77777777" w:rsidR="00F37984" w:rsidRPr="00F37984" w:rsidRDefault="00F37984" w:rsidP="007F1C6C">
            <w:pPr>
              <w:widowControl w:val="0"/>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Отклонение , млн. руб. без НДС</w:t>
            </w:r>
          </w:p>
        </w:tc>
      </w:tr>
      <w:tr w:rsidR="00F37984" w:rsidRPr="00F37984" w14:paraId="7B01F7AB" w14:textId="77777777" w:rsidTr="007F1C6C">
        <w:trPr>
          <w:trHeight w:val="20"/>
          <w:tblHeader/>
          <w:jc w:val="center"/>
        </w:trPr>
        <w:tc>
          <w:tcPr>
            <w:tcW w:w="23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4DD33F" w14:textId="77777777" w:rsidR="00F37984" w:rsidRPr="00F37984" w:rsidRDefault="00F37984" w:rsidP="007F1C6C">
            <w:pPr>
              <w:widowControl w:val="0"/>
              <w:spacing w:after="0" w:line="240" w:lineRule="auto"/>
              <w:ind w:left="-57" w:right="-57"/>
              <w:jc w:val="center"/>
              <w:rPr>
                <w:rFonts w:ascii="Myriad Pro" w:hAnsi="Myriad Pro"/>
                <w:b/>
                <w:bCs/>
                <w:color w:val="FFFFFF" w:themeColor="background1"/>
                <w:sz w:val="20"/>
                <w:szCs w:val="20"/>
                <w:lang w:eastAsia="ru-RU"/>
              </w:rPr>
            </w:pPr>
          </w:p>
        </w:tc>
        <w:tc>
          <w:tcPr>
            <w:tcW w:w="1233"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AE1A1C" w14:textId="1F822CCC" w:rsidR="00F37984" w:rsidRPr="00F37984" w:rsidRDefault="00F37984" w:rsidP="007F1C6C">
            <w:pPr>
              <w:widowControl w:val="0"/>
              <w:spacing w:after="0" w:line="240" w:lineRule="auto"/>
              <w:ind w:left="-57" w:right="-57"/>
              <w:jc w:val="center"/>
              <w:rPr>
                <w:rFonts w:ascii="Myriad Pro" w:hAnsi="Myriad Pro"/>
                <w:b/>
                <w:bCs/>
                <w:color w:val="FFFFFF" w:themeColor="background1"/>
                <w:sz w:val="20"/>
                <w:szCs w:val="20"/>
                <w:lang w:eastAsia="ru-RU"/>
              </w:rPr>
            </w:pPr>
          </w:p>
        </w:tc>
        <w:tc>
          <w:tcPr>
            <w:tcW w:w="58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92C98AF" w14:textId="77777777" w:rsidR="00F37984" w:rsidRPr="00F37984" w:rsidRDefault="00F37984" w:rsidP="007F1C6C">
            <w:pPr>
              <w:widowControl w:val="0"/>
              <w:spacing w:after="0" w:line="240" w:lineRule="auto"/>
              <w:ind w:left="-57" w:right="-57"/>
              <w:jc w:val="center"/>
              <w:rPr>
                <w:rFonts w:ascii="Myriad Pro" w:hAnsi="Myriad Pro"/>
                <w:b/>
                <w:bCs/>
                <w:color w:val="FFFFFF" w:themeColor="background1"/>
                <w:sz w:val="20"/>
                <w:szCs w:val="20"/>
                <w:lang w:eastAsia="ru-RU"/>
              </w:rPr>
            </w:pPr>
          </w:p>
        </w:tc>
        <w:tc>
          <w:tcPr>
            <w:tcW w:w="5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EA5CCC" w14:textId="77777777" w:rsidR="00F37984" w:rsidRPr="00F37984" w:rsidRDefault="00F37984" w:rsidP="007F1C6C">
            <w:pPr>
              <w:widowControl w:val="0"/>
              <w:spacing w:after="0" w:line="240" w:lineRule="auto"/>
              <w:ind w:left="-57" w:right="-57"/>
              <w:jc w:val="center"/>
              <w:rPr>
                <w:rFonts w:ascii="Myriad Pro" w:hAnsi="Myriad Pro"/>
                <w:b/>
                <w:bCs/>
                <w:color w:val="FFFFFF" w:themeColor="background1"/>
                <w:sz w:val="20"/>
                <w:szCs w:val="20"/>
                <w:lang w:eastAsia="ru-RU"/>
              </w:rPr>
            </w:pPr>
          </w:p>
        </w:tc>
        <w:tc>
          <w:tcPr>
            <w:tcW w:w="68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FF6D540" w14:textId="77777777" w:rsidR="00F37984" w:rsidRPr="00F37984" w:rsidRDefault="00F37984" w:rsidP="007F1C6C">
            <w:pPr>
              <w:widowControl w:val="0"/>
              <w:spacing w:after="0" w:line="240" w:lineRule="auto"/>
              <w:ind w:left="-57" w:right="-57"/>
              <w:jc w:val="center"/>
              <w:rPr>
                <w:rFonts w:ascii="Myriad Pro" w:hAnsi="Myriad Pro"/>
                <w:b/>
                <w:bCs/>
                <w:color w:val="FFFFFF" w:themeColor="background1"/>
                <w:sz w:val="20"/>
                <w:szCs w:val="20"/>
                <w:lang w:eastAsia="ru-RU"/>
              </w:rPr>
            </w:pPr>
          </w:p>
        </w:tc>
        <w:tc>
          <w:tcPr>
            <w:tcW w:w="5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5FDB9A" w14:textId="77777777" w:rsidR="00F37984" w:rsidRPr="00F37984" w:rsidRDefault="00F37984" w:rsidP="007F1C6C">
            <w:pPr>
              <w:widowControl w:val="0"/>
              <w:spacing w:after="0" w:line="240" w:lineRule="auto"/>
              <w:ind w:left="-57" w:right="-57"/>
              <w:jc w:val="center"/>
              <w:rPr>
                <w:rFonts w:ascii="Myriad Pro" w:hAnsi="Myriad Pro"/>
                <w:b/>
                <w:bCs/>
                <w:color w:val="FFFFFF" w:themeColor="background1"/>
                <w:sz w:val="20"/>
                <w:szCs w:val="20"/>
                <w:lang w:eastAsia="ru-RU"/>
              </w:rPr>
            </w:pPr>
          </w:p>
        </w:tc>
        <w:tc>
          <w:tcPr>
            <w:tcW w:w="5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789D9B" w14:textId="77777777" w:rsidR="00F37984" w:rsidRPr="00F37984" w:rsidRDefault="00F37984" w:rsidP="007F1C6C">
            <w:pPr>
              <w:widowControl w:val="0"/>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от ИП, утвержденной до начала периода регулирования</w:t>
            </w:r>
          </w:p>
        </w:tc>
        <w:tc>
          <w:tcPr>
            <w:tcW w:w="6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43041F" w14:textId="77777777" w:rsidR="00F37984" w:rsidRPr="00F37984" w:rsidRDefault="00F37984" w:rsidP="007F1C6C">
            <w:pPr>
              <w:widowControl w:val="0"/>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от скорректированной ИП в течение периода регулирования</w:t>
            </w:r>
          </w:p>
        </w:tc>
      </w:tr>
      <w:tr w:rsidR="00F37984" w:rsidRPr="00F37984" w14:paraId="4C76DE5E" w14:textId="77777777" w:rsidTr="007F1C6C">
        <w:trPr>
          <w:trHeight w:val="20"/>
          <w:jc w:val="center"/>
        </w:trPr>
        <w:tc>
          <w:tcPr>
            <w:tcW w:w="2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87563B" w14:textId="77777777" w:rsidR="0089236F" w:rsidRPr="00F37984" w:rsidRDefault="0089236F" w:rsidP="007F1C6C">
            <w:pPr>
              <w:widowControl w:val="0"/>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1</w:t>
            </w:r>
          </w:p>
        </w:tc>
        <w:tc>
          <w:tcPr>
            <w:tcW w:w="12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03D9B2" w14:textId="77777777" w:rsidR="0089236F" w:rsidRPr="00F37984" w:rsidRDefault="0089236F" w:rsidP="007F1C6C">
            <w:pPr>
              <w:widowControl w:val="0"/>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2</w:t>
            </w:r>
          </w:p>
        </w:tc>
        <w:tc>
          <w:tcPr>
            <w:tcW w:w="5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C34759" w14:textId="77777777" w:rsidR="0089236F" w:rsidRPr="00F37984" w:rsidRDefault="0089236F" w:rsidP="007F1C6C">
            <w:pPr>
              <w:widowControl w:val="0"/>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3</w:t>
            </w:r>
          </w:p>
        </w:tc>
        <w:tc>
          <w:tcPr>
            <w:tcW w:w="5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94F853" w14:textId="77777777" w:rsidR="0089236F" w:rsidRPr="00F37984" w:rsidRDefault="0089236F" w:rsidP="007F1C6C">
            <w:pPr>
              <w:widowControl w:val="0"/>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4</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075D92" w14:textId="77777777" w:rsidR="0089236F" w:rsidRPr="00F37984" w:rsidRDefault="0089236F" w:rsidP="007F1C6C">
            <w:pPr>
              <w:widowControl w:val="0"/>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5</w:t>
            </w:r>
          </w:p>
        </w:tc>
        <w:tc>
          <w:tcPr>
            <w:tcW w:w="5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9D8694" w14:textId="77777777" w:rsidR="0089236F" w:rsidRPr="00F37984" w:rsidRDefault="0089236F" w:rsidP="007F1C6C">
            <w:pPr>
              <w:widowControl w:val="0"/>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6</w:t>
            </w:r>
          </w:p>
        </w:tc>
        <w:tc>
          <w:tcPr>
            <w:tcW w:w="5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409BC0" w14:textId="77777777" w:rsidR="0089236F" w:rsidRPr="00F37984" w:rsidRDefault="0089236F" w:rsidP="007F1C6C">
            <w:pPr>
              <w:widowControl w:val="0"/>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6-4</w:t>
            </w:r>
          </w:p>
        </w:tc>
        <w:tc>
          <w:tcPr>
            <w:tcW w:w="6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A41999" w14:textId="77777777" w:rsidR="0089236F" w:rsidRPr="00F37984" w:rsidRDefault="0089236F" w:rsidP="007F1C6C">
            <w:pPr>
              <w:widowControl w:val="0"/>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6-5</w:t>
            </w:r>
          </w:p>
        </w:tc>
      </w:tr>
      <w:tr w:rsidR="0089236F" w:rsidRPr="00F37984" w14:paraId="10FED9D9" w14:textId="77777777" w:rsidTr="007F1C6C">
        <w:trPr>
          <w:trHeight w:val="20"/>
          <w:jc w:val="center"/>
        </w:trPr>
        <w:tc>
          <w:tcPr>
            <w:tcW w:w="23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73DA98C" w14:textId="77777777" w:rsidR="0089236F" w:rsidRPr="00F37984" w:rsidRDefault="0089236F" w:rsidP="007F1C6C">
            <w:pPr>
              <w:widowControl w:val="0"/>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w:t>
            </w:r>
          </w:p>
        </w:tc>
        <w:tc>
          <w:tcPr>
            <w:tcW w:w="123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39E1AD3" w14:textId="7DA64090" w:rsidR="0089236F" w:rsidRPr="00F37984" w:rsidRDefault="0089236F" w:rsidP="007F1C6C">
            <w:pPr>
              <w:widowControl w:val="0"/>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РП 6 кВ (замена ячеек КСО) г.Новокузнецк:</w:t>
            </w:r>
            <w:r w:rsidR="00B64520">
              <w:rPr>
                <w:rFonts w:ascii="Myriad Pro" w:hAnsi="Myriad Pro"/>
                <w:sz w:val="20"/>
                <w:szCs w:val="20"/>
                <w:lang w:eastAsia="ru-RU"/>
              </w:rPr>
              <w:t xml:space="preserve"> </w:t>
            </w:r>
            <w:r w:rsidRPr="00F37984">
              <w:rPr>
                <w:rFonts w:ascii="Myriad Pro" w:hAnsi="Myriad Pro"/>
                <w:sz w:val="20"/>
                <w:szCs w:val="20"/>
                <w:lang w:eastAsia="ru-RU"/>
              </w:rPr>
              <w:t>2016: РП-17 (18шт.), РП-10 (13шт.)</w:t>
            </w:r>
            <w:r w:rsidR="00B64520">
              <w:rPr>
                <w:rFonts w:ascii="Myriad Pro" w:hAnsi="Myriad Pro"/>
                <w:sz w:val="20"/>
                <w:szCs w:val="20"/>
                <w:lang w:eastAsia="ru-RU"/>
              </w:rPr>
              <w:t xml:space="preserve"> </w:t>
            </w:r>
            <w:r w:rsidRPr="00F37984">
              <w:rPr>
                <w:rFonts w:ascii="Myriad Pro" w:hAnsi="Myriad Pro"/>
                <w:sz w:val="20"/>
                <w:szCs w:val="20"/>
                <w:lang w:eastAsia="ru-RU"/>
              </w:rPr>
              <w:t>2021: РП-9 (11шт.), РП-28 (14шт.), РП-33 (12шт.), ЦРП-23 (24шт.)</w:t>
            </w:r>
          </w:p>
        </w:tc>
        <w:tc>
          <w:tcPr>
            <w:tcW w:w="589" w:type="pct"/>
            <w:tcBorders>
              <w:top w:val="single" w:sz="4" w:space="0" w:color="FFFFFF" w:themeColor="background1"/>
              <w:left w:val="nil"/>
              <w:bottom w:val="single" w:sz="4" w:space="0" w:color="auto"/>
              <w:right w:val="single" w:sz="4" w:space="0" w:color="auto"/>
            </w:tcBorders>
            <w:shd w:val="clear" w:color="auto" w:fill="auto"/>
            <w:vAlign w:val="center"/>
          </w:tcPr>
          <w:p w14:paraId="43780EFB"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F_43_КуЭ</w:t>
            </w:r>
          </w:p>
        </w:tc>
        <w:tc>
          <w:tcPr>
            <w:tcW w:w="50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FE39676"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682" w:type="pct"/>
            <w:tcBorders>
              <w:top w:val="single" w:sz="4" w:space="0" w:color="FFFFFF" w:themeColor="background1"/>
              <w:left w:val="nil"/>
              <w:bottom w:val="single" w:sz="4" w:space="0" w:color="auto"/>
              <w:right w:val="single" w:sz="4" w:space="0" w:color="auto"/>
            </w:tcBorders>
            <w:vAlign w:val="center"/>
          </w:tcPr>
          <w:p w14:paraId="0910208F"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22,054</w:t>
            </w:r>
          </w:p>
        </w:tc>
        <w:tc>
          <w:tcPr>
            <w:tcW w:w="58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ABDD2CF"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23,774</w:t>
            </w:r>
          </w:p>
        </w:tc>
        <w:tc>
          <w:tcPr>
            <w:tcW w:w="51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F4D2643"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23,774</w:t>
            </w:r>
          </w:p>
        </w:tc>
        <w:tc>
          <w:tcPr>
            <w:tcW w:w="66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DC1DB16"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1,720</w:t>
            </w:r>
          </w:p>
        </w:tc>
      </w:tr>
      <w:tr w:rsidR="0089236F" w:rsidRPr="00F37984" w14:paraId="5F854011" w14:textId="77777777" w:rsidTr="007F1C6C">
        <w:trPr>
          <w:trHeight w:val="20"/>
          <w:jc w:val="center"/>
        </w:trPr>
        <w:tc>
          <w:tcPr>
            <w:tcW w:w="2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F8213E" w14:textId="77777777" w:rsidR="0089236F" w:rsidRPr="00F37984" w:rsidRDefault="0089236F" w:rsidP="007F1C6C">
            <w:pPr>
              <w:widowControl w:val="0"/>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2</w:t>
            </w:r>
          </w:p>
        </w:tc>
        <w:tc>
          <w:tcPr>
            <w:tcW w:w="12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1FFEF9" w14:textId="77777777" w:rsidR="0089236F" w:rsidRPr="00F37984" w:rsidRDefault="0089236F" w:rsidP="007F1C6C">
            <w:pPr>
              <w:widowControl w:val="0"/>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двухцепной ВЛ 110 кВ ТУ ГРЭС-Мысковская 1,2 с заменой провода, арматуры и дефектной изоляции (аварийно-восстановительные работы)</w:t>
            </w:r>
          </w:p>
        </w:tc>
        <w:tc>
          <w:tcPr>
            <w:tcW w:w="589" w:type="pct"/>
            <w:tcBorders>
              <w:top w:val="single" w:sz="4" w:space="0" w:color="auto"/>
              <w:left w:val="nil"/>
              <w:bottom w:val="single" w:sz="4" w:space="0" w:color="auto"/>
              <w:right w:val="single" w:sz="4" w:space="0" w:color="auto"/>
            </w:tcBorders>
            <w:shd w:val="clear" w:color="auto" w:fill="auto"/>
            <w:vAlign w:val="center"/>
          </w:tcPr>
          <w:p w14:paraId="7B8559D0"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G_11_КуЭ</w:t>
            </w:r>
          </w:p>
        </w:tc>
        <w:tc>
          <w:tcPr>
            <w:tcW w:w="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D38C14"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682" w:type="pct"/>
            <w:tcBorders>
              <w:top w:val="single" w:sz="4" w:space="0" w:color="auto"/>
              <w:left w:val="nil"/>
              <w:bottom w:val="single" w:sz="4" w:space="0" w:color="auto"/>
              <w:right w:val="single" w:sz="4" w:space="0" w:color="auto"/>
            </w:tcBorders>
            <w:vAlign w:val="center"/>
          </w:tcPr>
          <w:p w14:paraId="5FB1BD7F"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0,847</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BF8FFF"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31,631</w:t>
            </w:r>
          </w:p>
        </w:tc>
        <w:tc>
          <w:tcPr>
            <w:tcW w:w="516" w:type="pct"/>
            <w:tcBorders>
              <w:top w:val="single" w:sz="4" w:space="0" w:color="auto"/>
              <w:left w:val="nil"/>
              <w:bottom w:val="single" w:sz="4" w:space="0" w:color="auto"/>
              <w:right w:val="single" w:sz="4" w:space="0" w:color="auto"/>
            </w:tcBorders>
            <w:shd w:val="clear" w:color="auto" w:fill="auto"/>
            <w:vAlign w:val="center"/>
            <w:hideMark/>
          </w:tcPr>
          <w:p w14:paraId="100401D5"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31,631</w:t>
            </w:r>
          </w:p>
        </w:tc>
        <w:tc>
          <w:tcPr>
            <w:tcW w:w="66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C6F3D7"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30,784</w:t>
            </w:r>
          </w:p>
        </w:tc>
      </w:tr>
      <w:tr w:rsidR="0089236F" w:rsidRPr="00F37984" w14:paraId="6E7BE568" w14:textId="77777777" w:rsidTr="007F1C6C">
        <w:trPr>
          <w:trHeight w:val="20"/>
          <w:jc w:val="center"/>
        </w:trPr>
        <w:tc>
          <w:tcPr>
            <w:tcW w:w="230" w:type="pct"/>
            <w:tcBorders>
              <w:top w:val="single" w:sz="4" w:space="0" w:color="auto"/>
              <w:left w:val="single" w:sz="4" w:space="0" w:color="auto"/>
              <w:bottom w:val="single" w:sz="4" w:space="0" w:color="auto"/>
              <w:right w:val="single" w:sz="4" w:space="0" w:color="auto"/>
            </w:tcBorders>
            <w:shd w:val="clear" w:color="auto" w:fill="auto"/>
            <w:vAlign w:val="center"/>
          </w:tcPr>
          <w:p w14:paraId="15F7B886" w14:textId="77777777" w:rsidR="0089236F" w:rsidRPr="00F37984" w:rsidRDefault="0089236F" w:rsidP="007F1C6C">
            <w:pPr>
              <w:widowControl w:val="0"/>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3</w:t>
            </w:r>
          </w:p>
        </w:tc>
        <w:tc>
          <w:tcPr>
            <w:tcW w:w="1233" w:type="pct"/>
            <w:tcBorders>
              <w:top w:val="single" w:sz="4" w:space="0" w:color="auto"/>
              <w:left w:val="single" w:sz="4" w:space="0" w:color="auto"/>
              <w:bottom w:val="single" w:sz="4" w:space="0" w:color="auto"/>
              <w:right w:val="single" w:sz="4" w:space="0" w:color="auto"/>
            </w:tcBorders>
            <w:shd w:val="clear" w:color="auto" w:fill="auto"/>
            <w:vAlign w:val="center"/>
          </w:tcPr>
          <w:p w14:paraId="5B6EB92E" w14:textId="77777777" w:rsidR="0089236F" w:rsidRPr="00F37984" w:rsidRDefault="0089236F" w:rsidP="007F1C6C">
            <w:pPr>
              <w:widowControl w:val="0"/>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ВЛ 0,4 кВ в Кемеровском р-не (ПО СВЭС Кемеровский РЭС), замена реклоузеров до 20 кВ, установка пунктов коммерческого учета</w:t>
            </w:r>
          </w:p>
        </w:tc>
        <w:tc>
          <w:tcPr>
            <w:tcW w:w="589" w:type="pct"/>
            <w:tcBorders>
              <w:top w:val="single" w:sz="4" w:space="0" w:color="auto"/>
              <w:left w:val="nil"/>
              <w:bottom w:val="single" w:sz="4" w:space="0" w:color="auto"/>
              <w:right w:val="single" w:sz="4" w:space="0" w:color="auto"/>
            </w:tcBorders>
            <w:shd w:val="clear" w:color="auto" w:fill="auto"/>
            <w:vAlign w:val="center"/>
          </w:tcPr>
          <w:p w14:paraId="41C30502"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G_40.5_КуЭ</w:t>
            </w:r>
          </w:p>
        </w:tc>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71A3FBC2"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682" w:type="pct"/>
            <w:tcBorders>
              <w:top w:val="single" w:sz="4" w:space="0" w:color="auto"/>
              <w:left w:val="nil"/>
              <w:bottom w:val="single" w:sz="4" w:space="0" w:color="auto"/>
              <w:right w:val="single" w:sz="4" w:space="0" w:color="auto"/>
            </w:tcBorders>
            <w:vAlign w:val="center"/>
          </w:tcPr>
          <w:p w14:paraId="3AFE401B"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16,694</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46EE24C0"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18,631</w:t>
            </w:r>
          </w:p>
        </w:tc>
        <w:tc>
          <w:tcPr>
            <w:tcW w:w="516" w:type="pct"/>
            <w:tcBorders>
              <w:top w:val="single" w:sz="4" w:space="0" w:color="auto"/>
              <w:left w:val="nil"/>
              <w:bottom w:val="single" w:sz="4" w:space="0" w:color="auto"/>
              <w:right w:val="single" w:sz="4" w:space="0" w:color="auto"/>
            </w:tcBorders>
            <w:shd w:val="clear" w:color="auto" w:fill="auto"/>
            <w:vAlign w:val="center"/>
          </w:tcPr>
          <w:p w14:paraId="3904A487"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18,631</w:t>
            </w:r>
          </w:p>
        </w:tc>
        <w:tc>
          <w:tcPr>
            <w:tcW w:w="666" w:type="pct"/>
            <w:tcBorders>
              <w:top w:val="single" w:sz="4" w:space="0" w:color="auto"/>
              <w:left w:val="single" w:sz="4" w:space="0" w:color="auto"/>
              <w:bottom w:val="single" w:sz="4" w:space="0" w:color="auto"/>
              <w:right w:val="single" w:sz="4" w:space="0" w:color="auto"/>
            </w:tcBorders>
            <w:shd w:val="clear" w:color="auto" w:fill="auto"/>
            <w:vAlign w:val="center"/>
          </w:tcPr>
          <w:p w14:paraId="0228B387"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1,937</w:t>
            </w:r>
          </w:p>
        </w:tc>
      </w:tr>
      <w:tr w:rsidR="0089236F" w:rsidRPr="00F37984" w14:paraId="5C5D3DB0" w14:textId="77777777" w:rsidTr="007F1C6C">
        <w:trPr>
          <w:trHeight w:val="20"/>
          <w:jc w:val="center"/>
        </w:trPr>
        <w:tc>
          <w:tcPr>
            <w:tcW w:w="230" w:type="pct"/>
            <w:tcBorders>
              <w:top w:val="single" w:sz="4" w:space="0" w:color="auto"/>
              <w:left w:val="single" w:sz="4" w:space="0" w:color="auto"/>
              <w:bottom w:val="single" w:sz="4" w:space="0" w:color="auto"/>
              <w:right w:val="single" w:sz="4" w:space="0" w:color="auto"/>
            </w:tcBorders>
            <w:shd w:val="clear" w:color="auto" w:fill="auto"/>
            <w:vAlign w:val="center"/>
          </w:tcPr>
          <w:p w14:paraId="221CBCCC" w14:textId="77777777" w:rsidR="0089236F" w:rsidRPr="00F37984" w:rsidRDefault="0089236F" w:rsidP="007F1C6C">
            <w:pPr>
              <w:widowControl w:val="0"/>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4</w:t>
            </w:r>
          </w:p>
        </w:tc>
        <w:tc>
          <w:tcPr>
            <w:tcW w:w="1233" w:type="pct"/>
            <w:tcBorders>
              <w:top w:val="single" w:sz="4" w:space="0" w:color="auto"/>
              <w:left w:val="single" w:sz="4" w:space="0" w:color="auto"/>
              <w:bottom w:val="single" w:sz="4" w:space="0" w:color="auto"/>
              <w:right w:val="single" w:sz="4" w:space="0" w:color="auto"/>
            </w:tcBorders>
            <w:shd w:val="clear" w:color="auto" w:fill="auto"/>
            <w:vAlign w:val="center"/>
          </w:tcPr>
          <w:p w14:paraId="4383ABCF" w14:textId="16CBF921" w:rsidR="0089236F" w:rsidRPr="00F37984" w:rsidRDefault="0089236F" w:rsidP="007F1C6C">
            <w:pPr>
              <w:widowControl w:val="0"/>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Модернизация</w:t>
            </w:r>
            <w:r w:rsidR="00B64520">
              <w:rPr>
                <w:rFonts w:ascii="Myriad Pro" w:hAnsi="Myriad Pro"/>
                <w:sz w:val="20"/>
                <w:szCs w:val="20"/>
                <w:lang w:eastAsia="ru-RU"/>
              </w:rPr>
              <w:t xml:space="preserve"> </w:t>
            </w:r>
            <w:r w:rsidRPr="00F37984">
              <w:rPr>
                <w:rFonts w:ascii="Myriad Pro" w:hAnsi="Myriad Pro"/>
                <w:sz w:val="20"/>
                <w:szCs w:val="20"/>
                <w:lang w:eastAsia="ru-RU"/>
              </w:rPr>
              <w:t>систем учета розничного рынка электроэнергии (0,4 кВ</w:t>
            </w:r>
            <w:r w:rsidR="00B64520">
              <w:rPr>
                <w:rFonts w:ascii="Myriad Pro" w:hAnsi="Myriad Pro"/>
                <w:sz w:val="20"/>
                <w:szCs w:val="20"/>
                <w:lang w:eastAsia="ru-RU"/>
              </w:rPr>
              <w:t xml:space="preserve"> </w:t>
            </w:r>
            <w:r w:rsidRPr="00F37984">
              <w:rPr>
                <w:rFonts w:ascii="Myriad Pro" w:hAnsi="Myriad Pro"/>
                <w:sz w:val="20"/>
                <w:szCs w:val="20"/>
                <w:lang w:eastAsia="ru-RU"/>
              </w:rPr>
              <w:t xml:space="preserve">и ниже) </w:t>
            </w:r>
          </w:p>
        </w:tc>
        <w:tc>
          <w:tcPr>
            <w:tcW w:w="589" w:type="pct"/>
            <w:tcBorders>
              <w:top w:val="single" w:sz="4" w:space="0" w:color="auto"/>
              <w:left w:val="nil"/>
              <w:bottom w:val="single" w:sz="4" w:space="0" w:color="auto"/>
              <w:right w:val="single" w:sz="4" w:space="0" w:color="auto"/>
            </w:tcBorders>
            <w:shd w:val="clear" w:color="auto" w:fill="auto"/>
            <w:vAlign w:val="center"/>
          </w:tcPr>
          <w:p w14:paraId="2D630BE7"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G_57_КуЭ</w:t>
            </w:r>
          </w:p>
        </w:tc>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BCC5F61"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682" w:type="pct"/>
            <w:tcBorders>
              <w:top w:val="single" w:sz="4" w:space="0" w:color="auto"/>
              <w:left w:val="nil"/>
              <w:bottom w:val="single" w:sz="4" w:space="0" w:color="auto"/>
              <w:right w:val="single" w:sz="4" w:space="0" w:color="auto"/>
            </w:tcBorders>
            <w:vAlign w:val="center"/>
          </w:tcPr>
          <w:p w14:paraId="7A73EA7F"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81,810</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4BF7F74F"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86,918</w:t>
            </w:r>
          </w:p>
        </w:tc>
        <w:tc>
          <w:tcPr>
            <w:tcW w:w="516" w:type="pct"/>
            <w:tcBorders>
              <w:top w:val="single" w:sz="4" w:space="0" w:color="auto"/>
              <w:left w:val="nil"/>
              <w:bottom w:val="single" w:sz="4" w:space="0" w:color="auto"/>
              <w:right w:val="single" w:sz="4" w:space="0" w:color="auto"/>
            </w:tcBorders>
            <w:shd w:val="clear" w:color="auto" w:fill="auto"/>
            <w:vAlign w:val="center"/>
          </w:tcPr>
          <w:p w14:paraId="02D75E34"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86,918</w:t>
            </w:r>
          </w:p>
        </w:tc>
        <w:tc>
          <w:tcPr>
            <w:tcW w:w="666" w:type="pct"/>
            <w:tcBorders>
              <w:top w:val="single" w:sz="4" w:space="0" w:color="auto"/>
              <w:left w:val="single" w:sz="4" w:space="0" w:color="auto"/>
              <w:bottom w:val="single" w:sz="4" w:space="0" w:color="auto"/>
              <w:right w:val="single" w:sz="4" w:space="0" w:color="auto"/>
            </w:tcBorders>
            <w:shd w:val="clear" w:color="auto" w:fill="auto"/>
            <w:vAlign w:val="center"/>
          </w:tcPr>
          <w:p w14:paraId="1B45B5D4"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5,108</w:t>
            </w:r>
          </w:p>
        </w:tc>
      </w:tr>
      <w:tr w:rsidR="0089236F" w:rsidRPr="00F37984" w14:paraId="4EE016BA" w14:textId="77777777" w:rsidTr="007F1C6C">
        <w:trPr>
          <w:trHeight w:val="20"/>
          <w:jc w:val="center"/>
        </w:trPr>
        <w:tc>
          <w:tcPr>
            <w:tcW w:w="230" w:type="pct"/>
            <w:tcBorders>
              <w:top w:val="single" w:sz="4" w:space="0" w:color="auto"/>
              <w:left w:val="single" w:sz="4" w:space="0" w:color="auto"/>
              <w:bottom w:val="single" w:sz="4" w:space="0" w:color="auto"/>
              <w:right w:val="single" w:sz="4" w:space="0" w:color="auto"/>
            </w:tcBorders>
            <w:shd w:val="clear" w:color="auto" w:fill="auto"/>
            <w:vAlign w:val="center"/>
          </w:tcPr>
          <w:p w14:paraId="00147836" w14:textId="77777777" w:rsidR="0089236F" w:rsidRPr="00F37984" w:rsidRDefault="0089236F" w:rsidP="007F1C6C">
            <w:pPr>
              <w:widowControl w:val="0"/>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5</w:t>
            </w:r>
          </w:p>
        </w:tc>
        <w:tc>
          <w:tcPr>
            <w:tcW w:w="1233" w:type="pct"/>
            <w:tcBorders>
              <w:top w:val="single" w:sz="4" w:space="0" w:color="auto"/>
              <w:left w:val="single" w:sz="4" w:space="0" w:color="auto"/>
              <w:bottom w:val="single" w:sz="4" w:space="0" w:color="auto"/>
              <w:right w:val="single" w:sz="4" w:space="0" w:color="auto"/>
            </w:tcBorders>
            <w:shd w:val="clear" w:color="auto" w:fill="auto"/>
            <w:vAlign w:val="center"/>
          </w:tcPr>
          <w:p w14:paraId="2C5458FB" w14:textId="33E1B46B" w:rsidR="0089236F" w:rsidRPr="00F37984" w:rsidRDefault="0089236F" w:rsidP="007F1C6C">
            <w:pPr>
              <w:widowControl w:val="0"/>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ПС 35-110 кВ с установкой защит от дуговых коротких замыканий:</w:t>
            </w:r>
            <w:r w:rsidR="00B64520">
              <w:rPr>
                <w:rFonts w:ascii="Myriad Pro" w:hAnsi="Myriad Pro"/>
                <w:sz w:val="20"/>
                <w:szCs w:val="20"/>
                <w:lang w:eastAsia="ru-RU"/>
              </w:rPr>
              <w:t xml:space="preserve"> </w:t>
            </w:r>
            <w:r w:rsidRPr="00F37984">
              <w:rPr>
                <w:rFonts w:ascii="Myriad Pro" w:hAnsi="Myriad Pro"/>
                <w:sz w:val="20"/>
                <w:szCs w:val="20"/>
                <w:lang w:eastAsia="ru-RU"/>
              </w:rPr>
              <w:t>2016: Ново-Бунгурская</w:t>
            </w:r>
          </w:p>
        </w:tc>
        <w:tc>
          <w:tcPr>
            <w:tcW w:w="589" w:type="pct"/>
            <w:tcBorders>
              <w:top w:val="single" w:sz="4" w:space="0" w:color="auto"/>
              <w:left w:val="nil"/>
              <w:bottom w:val="single" w:sz="4" w:space="0" w:color="auto"/>
              <w:right w:val="single" w:sz="4" w:space="0" w:color="auto"/>
            </w:tcBorders>
            <w:shd w:val="clear" w:color="auto" w:fill="auto"/>
            <w:vAlign w:val="center"/>
          </w:tcPr>
          <w:p w14:paraId="3AE652DA"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F_47_КуЭ</w:t>
            </w:r>
          </w:p>
        </w:tc>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3105491E"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682" w:type="pct"/>
            <w:tcBorders>
              <w:top w:val="single" w:sz="4" w:space="0" w:color="auto"/>
              <w:left w:val="nil"/>
              <w:bottom w:val="single" w:sz="4" w:space="0" w:color="auto"/>
              <w:right w:val="single" w:sz="4" w:space="0" w:color="auto"/>
            </w:tcBorders>
            <w:vAlign w:val="center"/>
          </w:tcPr>
          <w:p w14:paraId="32D2C829"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0,498</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5B559294"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0,631</w:t>
            </w:r>
          </w:p>
        </w:tc>
        <w:tc>
          <w:tcPr>
            <w:tcW w:w="516" w:type="pct"/>
            <w:tcBorders>
              <w:top w:val="single" w:sz="4" w:space="0" w:color="auto"/>
              <w:left w:val="nil"/>
              <w:bottom w:val="single" w:sz="4" w:space="0" w:color="auto"/>
              <w:right w:val="single" w:sz="4" w:space="0" w:color="auto"/>
            </w:tcBorders>
            <w:shd w:val="clear" w:color="auto" w:fill="auto"/>
            <w:vAlign w:val="center"/>
          </w:tcPr>
          <w:p w14:paraId="7CE50EC1"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0,631</w:t>
            </w:r>
          </w:p>
        </w:tc>
        <w:tc>
          <w:tcPr>
            <w:tcW w:w="666" w:type="pct"/>
            <w:tcBorders>
              <w:top w:val="single" w:sz="4" w:space="0" w:color="auto"/>
              <w:left w:val="single" w:sz="4" w:space="0" w:color="auto"/>
              <w:bottom w:val="single" w:sz="4" w:space="0" w:color="auto"/>
              <w:right w:val="single" w:sz="4" w:space="0" w:color="auto"/>
            </w:tcBorders>
            <w:shd w:val="clear" w:color="auto" w:fill="auto"/>
            <w:vAlign w:val="center"/>
          </w:tcPr>
          <w:p w14:paraId="7A73FDE4"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0,133</w:t>
            </w:r>
          </w:p>
        </w:tc>
      </w:tr>
      <w:tr w:rsidR="0089236F" w:rsidRPr="00F37984" w14:paraId="0B0A8380" w14:textId="77777777" w:rsidTr="007F1C6C">
        <w:trPr>
          <w:trHeight w:val="20"/>
          <w:jc w:val="center"/>
        </w:trPr>
        <w:tc>
          <w:tcPr>
            <w:tcW w:w="230" w:type="pct"/>
            <w:tcBorders>
              <w:top w:val="single" w:sz="4" w:space="0" w:color="auto"/>
              <w:left w:val="single" w:sz="4" w:space="0" w:color="auto"/>
              <w:bottom w:val="single" w:sz="4" w:space="0" w:color="auto"/>
              <w:right w:val="single" w:sz="4" w:space="0" w:color="auto"/>
            </w:tcBorders>
            <w:shd w:val="clear" w:color="auto" w:fill="auto"/>
            <w:vAlign w:val="center"/>
          </w:tcPr>
          <w:p w14:paraId="05D4C400" w14:textId="77777777" w:rsidR="0089236F" w:rsidRPr="00F37984" w:rsidRDefault="0089236F" w:rsidP="007F1C6C">
            <w:pPr>
              <w:widowControl w:val="0"/>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6</w:t>
            </w:r>
          </w:p>
        </w:tc>
        <w:tc>
          <w:tcPr>
            <w:tcW w:w="1233" w:type="pct"/>
            <w:tcBorders>
              <w:top w:val="single" w:sz="4" w:space="0" w:color="auto"/>
              <w:left w:val="single" w:sz="4" w:space="0" w:color="auto"/>
              <w:bottom w:val="single" w:sz="4" w:space="0" w:color="auto"/>
              <w:right w:val="single" w:sz="4" w:space="0" w:color="auto"/>
            </w:tcBorders>
            <w:shd w:val="clear" w:color="auto" w:fill="auto"/>
            <w:vAlign w:val="center"/>
          </w:tcPr>
          <w:p w14:paraId="4E6FF317" w14:textId="77777777" w:rsidR="0089236F" w:rsidRPr="00F37984" w:rsidRDefault="0089236F" w:rsidP="007F1C6C">
            <w:pPr>
              <w:widowControl w:val="0"/>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устройств РЗА ВЛ 110 кВ КФЗ-НКАЗ на ПС КФЗ-2 (2015)</w:t>
            </w:r>
          </w:p>
        </w:tc>
        <w:tc>
          <w:tcPr>
            <w:tcW w:w="589" w:type="pct"/>
            <w:tcBorders>
              <w:top w:val="single" w:sz="4" w:space="0" w:color="auto"/>
              <w:left w:val="nil"/>
              <w:bottom w:val="single" w:sz="4" w:space="0" w:color="auto"/>
              <w:right w:val="single" w:sz="4" w:space="0" w:color="auto"/>
            </w:tcBorders>
            <w:shd w:val="clear" w:color="auto" w:fill="auto"/>
            <w:vAlign w:val="center"/>
          </w:tcPr>
          <w:p w14:paraId="37CD90F3"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F_79_КуЭ</w:t>
            </w:r>
          </w:p>
        </w:tc>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643E7AB7"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682" w:type="pct"/>
            <w:tcBorders>
              <w:top w:val="single" w:sz="4" w:space="0" w:color="auto"/>
              <w:left w:val="nil"/>
              <w:bottom w:val="single" w:sz="4" w:space="0" w:color="auto"/>
              <w:right w:val="single" w:sz="4" w:space="0" w:color="auto"/>
            </w:tcBorders>
            <w:vAlign w:val="center"/>
          </w:tcPr>
          <w:p w14:paraId="4BF6A069"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3,108</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4F74C57E"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3,108</w:t>
            </w:r>
          </w:p>
        </w:tc>
        <w:tc>
          <w:tcPr>
            <w:tcW w:w="516" w:type="pct"/>
            <w:tcBorders>
              <w:top w:val="single" w:sz="4" w:space="0" w:color="auto"/>
              <w:left w:val="nil"/>
              <w:bottom w:val="single" w:sz="4" w:space="0" w:color="auto"/>
              <w:right w:val="single" w:sz="4" w:space="0" w:color="auto"/>
            </w:tcBorders>
            <w:shd w:val="clear" w:color="auto" w:fill="auto"/>
            <w:vAlign w:val="center"/>
          </w:tcPr>
          <w:p w14:paraId="4DC95B73"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3,108</w:t>
            </w:r>
          </w:p>
        </w:tc>
        <w:tc>
          <w:tcPr>
            <w:tcW w:w="666" w:type="pct"/>
            <w:tcBorders>
              <w:top w:val="single" w:sz="4" w:space="0" w:color="auto"/>
              <w:left w:val="single" w:sz="4" w:space="0" w:color="auto"/>
              <w:bottom w:val="single" w:sz="4" w:space="0" w:color="auto"/>
              <w:right w:val="single" w:sz="4" w:space="0" w:color="auto"/>
            </w:tcBorders>
            <w:shd w:val="clear" w:color="auto" w:fill="auto"/>
            <w:vAlign w:val="center"/>
          </w:tcPr>
          <w:p w14:paraId="40C61B1A"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0,000</w:t>
            </w:r>
          </w:p>
        </w:tc>
      </w:tr>
      <w:tr w:rsidR="0089236F" w:rsidRPr="00F37984" w14:paraId="4699C244" w14:textId="77777777" w:rsidTr="007F1C6C">
        <w:trPr>
          <w:trHeight w:val="20"/>
          <w:jc w:val="center"/>
        </w:trPr>
        <w:tc>
          <w:tcPr>
            <w:tcW w:w="230" w:type="pct"/>
            <w:tcBorders>
              <w:top w:val="single" w:sz="4" w:space="0" w:color="auto"/>
              <w:left w:val="single" w:sz="4" w:space="0" w:color="auto"/>
              <w:bottom w:val="single" w:sz="4" w:space="0" w:color="auto"/>
              <w:right w:val="single" w:sz="4" w:space="0" w:color="auto"/>
            </w:tcBorders>
            <w:shd w:val="clear" w:color="auto" w:fill="auto"/>
            <w:vAlign w:val="center"/>
          </w:tcPr>
          <w:p w14:paraId="2D636AD1" w14:textId="77777777" w:rsidR="0089236F" w:rsidRPr="00F37984" w:rsidRDefault="0089236F" w:rsidP="007F1C6C">
            <w:pPr>
              <w:widowControl w:val="0"/>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7</w:t>
            </w:r>
          </w:p>
        </w:tc>
        <w:tc>
          <w:tcPr>
            <w:tcW w:w="1233" w:type="pct"/>
            <w:tcBorders>
              <w:top w:val="single" w:sz="4" w:space="0" w:color="auto"/>
              <w:left w:val="single" w:sz="4" w:space="0" w:color="auto"/>
              <w:bottom w:val="single" w:sz="4" w:space="0" w:color="auto"/>
              <w:right w:val="single" w:sz="4" w:space="0" w:color="auto"/>
            </w:tcBorders>
            <w:shd w:val="clear" w:color="auto" w:fill="auto"/>
            <w:vAlign w:val="center"/>
          </w:tcPr>
          <w:p w14:paraId="5A0598EF" w14:textId="64C02EA7" w:rsidR="0089236F" w:rsidRPr="00F37984" w:rsidRDefault="0089236F" w:rsidP="007F1C6C">
            <w:pPr>
              <w:widowControl w:val="0"/>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с установкой регистраторов аварийных событий (РАС) на ПС 110 кВ:</w:t>
            </w:r>
            <w:r w:rsidR="00B64520">
              <w:rPr>
                <w:rFonts w:ascii="Myriad Pro" w:hAnsi="Myriad Pro"/>
                <w:sz w:val="20"/>
                <w:szCs w:val="20"/>
                <w:lang w:eastAsia="ru-RU"/>
              </w:rPr>
              <w:t xml:space="preserve"> </w:t>
            </w:r>
            <w:r w:rsidRPr="00F37984">
              <w:rPr>
                <w:rFonts w:ascii="Myriad Pro" w:hAnsi="Myriad Pro"/>
                <w:sz w:val="20"/>
                <w:szCs w:val="20"/>
                <w:lang w:eastAsia="ru-RU"/>
              </w:rPr>
              <w:t>2015: ПС Новоленинская</w:t>
            </w:r>
          </w:p>
        </w:tc>
        <w:tc>
          <w:tcPr>
            <w:tcW w:w="589" w:type="pct"/>
            <w:tcBorders>
              <w:top w:val="single" w:sz="4" w:space="0" w:color="auto"/>
              <w:left w:val="nil"/>
              <w:bottom w:val="single" w:sz="4" w:space="0" w:color="auto"/>
              <w:right w:val="single" w:sz="4" w:space="0" w:color="auto"/>
            </w:tcBorders>
            <w:shd w:val="clear" w:color="auto" w:fill="auto"/>
            <w:vAlign w:val="center"/>
          </w:tcPr>
          <w:p w14:paraId="23C8EDD4"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F_81_КуЭ</w:t>
            </w:r>
          </w:p>
        </w:tc>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6E58B228"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682" w:type="pct"/>
            <w:tcBorders>
              <w:top w:val="single" w:sz="4" w:space="0" w:color="auto"/>
              <w:left w:val="nil"/>
              <w:bottom w:val="single" w:sz="4" w:space="0" w:color="auto"/>
              <w:right w:val="single" w:sz="4" w:space="0" w:color="auto"/>
            </w:tcBorders>
            <w:vAlign w:val="center"/>
          </w:tcPr>
          <w:p w14:paraId="5BB7A80F"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0,630</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2FB72749"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0,630</w:t>
            </w:r>
          </w:p>
        </w:tc>
        <w:tc>
          <w:tcPr>
            <w:tcW w:w="516" w:type="pct"/>
            <w:tcBorders>
              <w:top w:val="single" w:sz="4" w:space="0" w:color="auto"/>
              <w:left w:val="nil"/>
              <w:bottom w:val="single" w:sz="4" w:space="0" w:color="auto"/>
              <w:right w:val="single" w:sz="4" w:space="0" w:color="auto"/>
            </w:tcBorders>
            <w:shd w:val="clear" w:color="auto" w:fill="auto"/>
            <w:vAlign w:val="center"/>
          </w:tcPr>
          <w:p w14:paraId="206ADB36"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0,630</w:t>
            </w:r>
          </w:p>
        </w:tc>
        <w:tc>
          <w:tcPr>
            <w:tcW w:w="666" w:type="pct"/>
            <w:tcBorders>
              <w:top w:val="single" w:sz="4" w:space="0" w:color="auto"/>
              <w:left w:val="single" w:sz="4" w:space="0" w:color="auto"/>
              <w:bottom w:val="single" w:sz="4" w:space="0" w:color="auto"/>
              <w:right w:val="single" w:sz="4" w:space="0" w:color="auto"/>
            </w:tcBorders>
            <w:shd w:val="clear" w:color="auto" w:fill="auto"/>
            <w:vAlign w:val="center"/>
          </w:tcPr>
          <w:p w14:paraId="3E68693B"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0,000</w:t>
            </w:r>
          </w:p>
        </w:tc>
      </w:tr>
      <w:tr w:rsidR="0089236F" w:rsidRPr="00F37984" w14:paraId="17B941EC" w14:textId="77777777" w:rsidTr="007F1C6C">
        <w:trPr>
          <w:trHeight w:val="20"/>
          <w:jc w:val="center"/>
        </w:trPr>
        <w:tc>
          <w:tcPr>
            <w:tcW w:w="230" w:type="pct"/>
            <w:tcBorders>
              <w:top w:val="single" w:sz="4" w:space="0" w:color="auto"/>
              <w:left w:val="single" w:sz="4" w:space="0" w:color="auto"/>
              <w:bottom w:val="single" w:sz="4" w:space="0" w:color="auto"/>
              <w:right w:val="single" w:sz="4" w:space="0" w:color="auto"/>
            </w:tcBorders>
            <w:shd w:val="clear" w:color="auto" w:fill="auto"/>
            <w:vAlign w:val="center"/>
          </w:tcPr>
          <w:p w14:paraId="13BE8FA2" w14:textId="77777777" w:rsidR="0089236F" w:rsidRPr="00F37984" w:rsidRDefault="0089236F" w:rsidP="007F1C6C">
            <w:pPr>
              <w:widowControl w:val="0"/>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8</w:t>
            </w:r>
          </w:p>
        </w:tc>
        <w:tc>
          <w:tcPr>
            <w:tcW w:w="1233" w:type="pct"/>
            <w:tcBorders>
              <w:top w:val="single" w:sz="4" w:space="0" w:color="auto"/>
              <w:left w:val="single" w:sz="4" w:space="0" w:color="auto"/>
              <w:bottom w:val="single" w:sz="4" w:space="0" w:color="auto"/>
              <w:right w:val="single" w:sz="4" w:space="0" w:color="auto"/>
            </w:tcBorders>
            <w:shd w:val="clear" w:color="auto" w:fill="auto"/>
            <w:vAlign w:val="center"/>
          </w:tcPr>
          <w:p w14:paraId="10990708" w14:textId="2B96918B" w:rsidR="0089236F" w:rsidRPr="00F37984" w:rsidRDefault="0089236F" w:rsidP="007F1C6C">
            <w:pPr>
              <w:widowControl w:val="0"/>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Создание систем телемеханики ПС 35-110 кВ:</w:t>
            </w:r>
            <w:r w:rsidR="00B64520">
              <w:rPr>
                <w:rFonts w:ascii="Myriad Pro" w:hAnsi="Myriad Pro"/>
                <w:sz w:val="20"/>
                <w:szCs w:val="20"/>
                <w:lang w:eastAsia="ru-RU"/>
              </w:rPr>
              <w:t xml:space="preserve"> </w:t>
            </w:r>
            <w:r w:rsidRPr="00F37984">
              <w:rPr>
                <w:rFonts w:ascii="Myriad Pro" w:hAnsi="Myriad Pro"/>
                <w:sz w:val="20"/>
                <w:szCs w:val="20"/>
                <w:lang w:eastAsia="ru-RU"/>
              </w:rPr>
              <w:t>2016: Осинниковская-Тепличная, Камышинская, Краснинская</w:t>
            </w:r>
            <w:r w:rsidR="00B64520">
              <w:rPr>
                <w:rFonts w:ascii="Myriad Pro" w:hAnsi="Myriad Pro"/>
                <w:sz w:val="20"/>
                <w:szCs w:val="20"/>
                <w:lang w:eastAsia="ru-RU"/>
              </w:rPr>
              <w:t xml:space="preserve"> </w:t>
            </w:r>
            <w:r w:rsidRPr="00F37984">
              <w:rPr>
                <w:rFonts w:ascii="Myriad Pro" w:hAnsi="Myriad Pro"/>
                <w:sz w:val="20"/>
                <w:szCs w:val="20"/>
                <w:lang w:eastAsia="ru-RU"/>
              </w:rPr>
              <w:t>2016: Безруковская, Весенняя.</w:t>
            </w:r>
          </w:p>
        </w:tc>
        <w:tc>
          <w:tcPr>
            <w:tcW w:w="589" w:type="pct"/>
            <w:tcBorders>
              <w:top w:val="single" w:sz="4" w:space="0" w:color="auto"/>
              <w:left w:val="nil"/>
              <w:bottom w:val="single" w:sz="4" w:space="0" w:color="auto"/>
              <w:right w:val="single" w:sz="4" w:space="0" w:color="auto"/>
            </w:tcBorders>
            <w:shd w:val="clear" w:color="auto" w:fill="auto"/>
            <w:vAlign w:val="center"/>
          </w:tcPr>
          <w:p w14:paraId="59AF74D4"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F_50_КуЭ</w:t>
            </w:r>
          </w:p>
        </w:tc>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3B21C853"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682" w:type="pct"/>
            <w:tcBorders>
              <w:top w:val="single" w:sz="4" w:space="0" w:color="auto"/>
              <w:left w:val="nil"/>
              <w:bottom w:val="single" w:sz="4" w:space="0" w:color="auto"/>
              <w:right w:val="single" w:sz="4" w:space="0" w:color="auto"/>
            </w:tcBorders>
            <w:vAlign w:val="center"/>
          </w:tcPr>
          <w:p w14:paraId="1A0EF3CB"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14,345</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4AAB6BD7"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16,220</w:t>
            </w:r>
          </w:p>
        </w:tc>
        <w:tc>
          <w:tcPr>
            <w:tcW w:w="516" w:type="pct"/>
            <w:tcBorders>
              <w:top w:val="single" w:sz="4" w:space="0" w:color="auto"/>
              <w:left w:val="nil"/>
              <w:bottom w:val="single" w:sz="4" w:space="0" w:color="auto"/>
              <w:right w:val="single" w:sz="4" w:space="0" w:color="auto"/>
            </w:tcBorders>
            <w:shd w:val="clear" w:color="auto" w:fill="auto"/>
            <w:vAlign w:val="center"/>
          </w:tcPr>
          <w:p w14:paraId="2D5500AE"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16,220</w:t>
            </w:r>
          </w:p>
        </w:tc>
        <w:tc>
          <w:tcPr>
            <w:tcW w:w="666" w:type="pct"/>
            <w:tcBorders>
              <w:top w:val="single" w:sz="4" w:space="0" w:color="auto"/>
              <w:left w:val="single" w:sz="4" w:space="0" w:color="auto"/>
              <w:bottom w:val="single" w:sz="4" w:space="0" w:color="auto"/>
              <w:right w:val="single" w:sz="4" w:space="0" w:color="auto"/>
            </w:tcBorders>
            <w:shd w:val="clear" w:color="auto" w:fill="auto"/>
            <w:vAlign w:val="center"/>
          </w:tcPr>
          <w:p w14:paraId="3107EA6E"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1,875</w:t>
            </w:r>
          </w:p>
        </w:tc>
      </w:tr>
      <w:tr w:rsidR="0089236F" w:rsidRPr="00F37984" w14:paraId="2D99B0F4" w14:textId="77777777" w:rsidTr="007F1C6C">
        <w:trPr>
          <w:trHeight w:val="20"/>
          <w:jc w:val="center"/>
        </w:trPr>
        <w:tc>
          <w:tcPr>
            <w:tcW w:w="230" w:type="pct"/>
            <w:tcBorders>
              <w:top w:val="single" w:sz="4" w:space="0" w:color="auto"/>
              <w:left w:val="single" w:sz="4" w:space="0" w:color="auto"/>
              <w:bottom w:val="single" w:sz="4" w:space="0" w:color="auto"/>
              <w:right w:val="single" w:sz="4" w:space="0" w:color="auto"/>
            </w:tcBorders>
            <w:shd w:val="clear" w:color="auto" w:fill="auto"/>
            <w:vAlign w:val="center"/>
          </w:tcPr>
          <w:p w14:paraId="3922CAE9" w14:textId="77777777" w:rsidR="0089236F" w:rsidRPr="00F37984" w:rsidRDefault="0089236F" w:rsidP="007F1C6C">
            <w:pPr>
              <w:widowControl w:val="0"/>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9</w:t>
            </w:r>
          </w:p>
        </w:tc>
        <w:tc>
          <w:tcPr>
            <w:tcW w:w="1233" w:type="pct"/>
            <w:tcBorders>
              <w:top w:val="single" w:sz="4" w:space="0" w:color="auto"/>
              <w:left w:val="single" w:sz="4" w:space="0" w:color="auto"/>
              <w:bottom w:val="single" w:sz="4" w:space="0" w:color="auto"/>
              <w:right w:val="single" w:sz="4" w:space="0" w:color="auto"/>
            </w:tcBorders>
            <w:shd w:val="clear" w:color="auto" w:fill="auto"/>
            <w:vAlign w:val="center"/>
          </w:tcPr>
          <w:p w14:paraId="06CF0DC3" w14:textId="0301D172" w:rsidR="0089236F" w:rsidRPr="00F37984" w:rsidRDefault="0089236F" w:rsidP="007F1C6C">
            <w:pPr>
              <w:widowControl w:val="0"/>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Создание каналов связи ПС 35-110 кВ:</w:t>
            </w:r>
            <w:r w:rsidR="00B64520">
              <w:rPr>
                <w:rFonts w:ascii="Myriad Pro" w:hAnsi="Myriad Pro"/>
                <w:sz w:val="20"/>
                <w:szCs w:val="20"/>
                <w:lang w:eastAsia="ru-RU"/>
              </w:rPr>
              <w:t xml:space="preserve"> </w:t>
            </w:r>
            <w:r w:rsidRPr="00F37984">
              <w:rPr>
                <w:rFonts w:ascii="Myriad Pro" w:hAnsi="Myriad Pro"/>
                <w:sz w:val="20"/>
                <w:szCs w:val="20"/>
                <w:lang w:eastAsia="ru-RU"/>
              </w:rPr>
              <w:t>2021: Тепловая, Толевая, Таежная</w:t>
            </w:r>
            <w:r w:rsidR="00B64520">
              <w:rPr>
                <w:rFonts w:ascii="Myriad Pro" w:hAnsi="Myriad Pro"/>
                <w:sz w:val="20"/>
                <w:szCs w:val="20"/>
                <w:lang w:eastAsia="ru-RU"/>
              </w:rPr>
              <w:t xml:space="preserve"> </w:t>
            </w:r>
            <w:r w:rsidRPr="00F37984">
              <w:rPr>
                <w:rFonts w:ascii="Myriad Pro" w:hAnsi="Myriad Pro"/>
                <w:sz w:val="20"/>
                <w:szCs w:val="20"/>
                <w:lang w:eastAsia="ru-RU"/>
              </w:rPr>
              <w:t xml:space="preserve">2021: </w:t>
            </w:r>
            <w:r w:rsidRPr="00F37984">
              <w:rPr>
                <w:rFonts w:ascii="Myriad Pro" w:hAnsi="Myriad Pro"/>
                <w:sz w:val="20"/>
                <w:szCs w:val="20"/>
                <w:lang w:eastAsia="ru-RU"/>
              </w:rPr>
              <w:lastRenderedPageBreak/>
              <w:t>Мусохрановская (СДТУ, ВОЛС)</w:t>
            </w:r>
          </w:p>
        </w:tc>
        <w:tc>
          <w:tcPr>
            <w:tcW w:w="589" w:type="pct"/>
            <w:tcBorders>
              <w:top w:val="single" w:sz="4" w:space="0" w:color="auto"/>
              <w:left w:val="nil"/>
              <w:bottom w:val="single" w:sz="4" w:space="0" w:color="auto"/>
              <w:right w:val="single" w:sz="4" w:space="0" w:color="auto"/>
            </w:tcBorders>
            <w:shd w:val="clear" w:color="auto" w:fill="auto"/>
            <w:vAlign w:val="center"/>
          </w:tcPr>
          <w:p w14:paraId="504F9F65"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lastRenderedPageBreak/>
              <w:t>G_53.1_КуЭ</w:t>
            </w:r>
          </w:p>
        </w:tc>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19A2D051"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682" w:type="pct"/>
            <w:tcBorders>
              <w:top w:val="single" w:sz="4" w:space="0" w:color="auto"/>
              <w:left w:val="nil"/>
              <w:bottom w:val="single" w:sz="4" w:space="0" w:color="auto"/>
              <w:right w:val="single" w:sz="4" w:space="0" w:color="auto"/>
            </w:tcBorders>
            <w:vAlign w:val="center"/>
          </w:tcPr>
          <w:p w14:paraId="161E791D"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0,519</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2A18FE2A"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0,529</w:t>
            </w:r>
          </w:p>
        </w:tc>
        <w:tc>
          <w:tcPr>
            <w:tcW w:w="516" w:type="pct"/>
            <w:tcBorders>
              <w:top w:val="single" w:sz="4" w:space="0" w:color="auto"/>
              <w:left w:val="nil"/>
              <w:bottom w:val="single" w:sz="4" w:space="0" w:color="auto"/>
              <w:right w:val="single" w:sz="4" w:space="0" w:color="auto"/>
            </w:tcBorders>
            <w:shd w:val="clear" w:color="auto" w:fill="auto"/>
            <w:vAlign w:val="center"/>
          </w:tcPr>
          <w:p w14:paraId="1BDB66AE"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0,529</w:t>
            </w:r>
          </w:p>
        </w:tc>
        <w:tc>
          <w:tcPr>
            <w:tcW w:w="666" w:type="pct"/>
            <w:tcBorders>
              <w:top w:val="single" w:sz="4" w:space="0" w:color="auto"/>
              <w:left w:val="single" w:sz="4" w:space="0" w:color="auto"/>
              <w:bottom w:val="single" w:sz="4" w:space="0" w:color="auto"/>
              <w:right w:val="single" w:sz="4" w:space="0" w:color="auto"/>
            </w:tcBorders>
            <w:shd w:val="clear" w:color="auto" w:fill="auto"/>
            <w:vAlign w:val="center"/>
          </w:tcPr>
          <w:p w14:paraId="4AFED762"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0,010</w:t>
            </w:r>
          </w:p>
        </w:tc>
      </w:tr>
      <w:tr w:rsidR="0089236F" w:rsidRPr="00F37984" w14:paraId="1EC41B3F" w14:textId="77777777" w:rsidTr="007F1C6C">
        <w:trPr>
          <w:trHeight w:val="20"/>
          <w:jc w:val="center"/>
        </w:trPr>
        <w:tc>
          <w:tcPr>
            <w:tcW w:w="230" w:type="pct"/>
            <w:tcBorders>
              <w:top w:val="single" w:sz="4" w:space="0" w:color="auto"/>
              <w:left w:val="single" w:sz="4" w:space="0" w:color="auto"/>
              <w:bottom w:val="single" w:sz="4" w:space="0" w:color="auto"/>
              <w:right w:val="single" w:sz="4" w:space="0" w:color="auto"/>
            </w:tcBorders>
            <w:shd w:val="clear" w:color="auto" w:fill="auto"/>
            <w:vAlign w:val="center"/>
          </w:tcPr>
          <w:p w14:paraId="7C265F1F" w14:textId="77777777" w:rsidR="0089236F" w:rsidRPr="00F37984" w:rsidRDefault="0089236F" w:rsidP="007F1C6C">
            <w:pPr>
              <w:widowControl w:val="0"/>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10</w:t>
            </w:r>
          </w:p>
        </w:tc>
        <w:tc>
          <w:tcPr>
            <w:tcW w:w="1233" w:type="pct"/>
            <w:tcBorders>
              <w:top w:val="single" w:sz="4" w:space="0" w:color="auto"/>
              <w:left w:val="single" w:sz="4" w:space="0" w:color="auto"/>
              <w:bottom w:val="single" w:sz="4" w:space="0" w:color="auto"/>
              <w:right w:val="single" w:sz="4" w:space="0" w:color="auto"/>
            </w:tcBorders>
            <w:shd w:val="clear" w:color="auto" w:fill="auto"/>
            <w:vAlign w:val="center"/>
          </w:tcPr>
          <w:p w14:paraId="671C2A56" w14:textId="55797C73" w:rsidR="0089236F" w:rsidRPr="00F37984" w:rsidRDefault="0089236F" w:rsidP="007F1C6C">
            <w:pPr>
              <w:widowControl w:val="0"/>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ПС 110кВ Кузнецкая для подкл. ПС Береговая: расширение ОРУ 110кВ на 2 линейные ячейки с установкой элегазовых выключателей, замена вторичного оборудования.</w:t>
            </w:r>
            <w:r w:rsidR="00B64520">
              <w:rPr>
                <w:rFonts w:ascii="Myriad Pro" w:hAnsi="Myriad Pro"/>
                <w:sz w:val="20"/>
                <w:szCs w:val="20"/>
                <w:lang w:eastAsia="ru-RU"/>
              </w:rPr>
              <w:t xml:space="preserve"> </w:t>
            </w:r>
            <w:r w:rsidRPr="00F37984">
              <w:rPr>
                <w:rFonts w:ascii="Myriad Pro" w:hAnsi="Myriad Pro"/>
                <w:sz w:val="20"/>
                <w:szCs w:val="20"/>
                <w:lang w:eastAsia="ru-RU"/>
              </w:rPr>
              <w:t>Реконструкция</w:t>
            </w:r>
            <w:r w:rsidR="00B64520">
              <w:rPr>
                <w:rFonts w:ascii="Myriad Pro" w:hAnsi="Myriad Pro"/>
                <w:sz w:val="20"/>
                <w:szCs w:val="20"/>
                <w:lang w:eastAsia="ru-RU"/>
              </w:rPr>
              <w:t xml:space="preserve"> </w:t>
            </w:r>
            <w:r w:rsidRPr="00F37984">
              <w:rPr>
                <w:rFonts w:ascii="Myriad Pro" w:hAnsi="Myriad Pro"/>
                <w:sz w:val="20"/>
                <w:szCs w:val="20"/>
                <w:lang w:eastAsia="ru-RU"/>
              </w:rPr>
              <w:t>ОРУ 110 кВ ПС 110кВ Кузнецкая: замена разъеденителей, ТТ и ВЧ-заградителей в ячейках ВЛ 110кВ КФЗ-2 – Кузнецкая 1 и 2 цепь; масляных выключателей 110 кВ в ячейках МСВ-ОВ, Т1-40, Т2-40, провода на системе шин, РЗА.</w:t>
            </w:r>
            <w:r w:rsidR="00B64520">
              <w:rPr>
                <w:rFonts w:ascii="Myriad Pro" w:hAnsi="Myriad Pro"/>
                <w:sz w:val="20"/>
                <w:szCs w:val="20"/>
                <w:lang w:eastAsia="ru-RU"/>
              </w:rPr>
              <w:t xml:space="preserve"> </w:t>
            </w:r>
            <w:r w:rsidRPr="00F37984">
              <w:rPr>
                <w:rFonts w:ascii="Myriad Pro" w:hAnsi="Myriad Pro"/>
                <w:sz w:val="20"/>
                <w:szCs w:val="20"/>
                <w:lang w:eastAsia="ru-RU"/>
              </w:rPr>
              <w:t>Реконструкция ПС 110кВ КФЗ-2: замена масляных выключателей на элегазовые 110кВ, ТТ и ВЧ-заградителей в ячейках ВЛ 110кВ КФЗ-2 – Кузнецкая 1 и 2 цепь</w:t>
            </w:r>
          </w:p>
        </w:tc>
        <w:tc>
          <w:tcPr>
            <w:tcW w:w="589" w:type="pct"/>
            <w:tcBorders>
              <w:top w:val="single" w:sz="4" w:space="0" w:color="auto"/>
              <w:left w:val="nil"/>
              <w:bottom w:val="single" w:sz="4" w:space="0" w:color="auto"/>
              <w:right w:val="single" w:sz="4" w:space="0" w:color="auto"/>
            </w:tcBorders>
            <w:shd w:val="clear" w:color="auto" w:fill="auto"/>
            <w:vAlign w:val="center"/>
          </w:tcPr>
          <w:p w14:paraId="3E910BAB"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G_146.1_КуЭ</w:t>
            </w:r>
          </w:p>
        </w:tc>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5D798493"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682" w:type="pct"/>
            <w:tcBorders>
              <w:top w:val="single" w:sz="4" w:space="0" w:color="auto"/>
              <w:left w:val="nil"/>
              <w:bottom w:val="single" w:sz="4" w:space="0" w:color="auto"/>
              <w:right w:val="single" w:sz="4" w:space="0" w:color="auto"/>
            </w:tcBorders>
            <w:vAlign w:val="center"/>
          </w:tcPr>
          <w:p w14:paraId="19DFD2FF"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0,309</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3AAE4113"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0,416</w:t>
            </w:r>
          </w:p>
        </w:tc>
        <w:tc>
          <w:tcPr>
            <w:tcW w:w="516" w:type="pct"/>
            <w:tcBorders>
              <w:top w:val="single" w:sz="4" w:space="0" w:color="auto"/>
              <w:left w:val="nil"/>
              <w:bottom w:val="single" w:sz="4" w:space="0" w:color="auto"/>
              <w:right w:val="single" w:sz="4" w:space="0" w:color="auto"/>
            </w:tcBorders>
            <w:shd w:val="clear" w:color="auto" w:fill="auto"/>
            <w:vAlign w:val="center"/>
          </w:tcPr>
          <w:p w14:paraId="4A0357D5"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0,416</w:t>
            </w:r>
          </w:p>
        </w:tc>
        <w:tc>
          <w:tcPr>
            <w:tcW w:w="666" w:type="pct"/>
            <w:tcBorders>
              <w:top w:val="single" w:sz="4" w:space="0" w:color="auto"/>
              <w:left w:val="single" w:sz="4" w:space="0" w:color="auto"/>
              <w:bottom w:val="single" w:sz="4" w:space="0" w:color="auto"/>
              <w:right w:val="single" w:sz="4" w:space="0" w:color="auto"/>
            </w:tcBorders>
            <w:shd w:val="clear" w:color="auto" w:fill="auto"/>
            <w:vAlign w:val="center"/>
          </w:tcPr>
          <w:p w14:paraId="7D4D6FBA"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0,107</w:t>
            </w:r>
          </w:p>
        </w:tc>
      </w:tr>
      <w:tr w:rsidR="0089236F" w:rsidRPr="00F37984" w14:paraId="27D6C807" w14:textId="77777777" w:rsidTr="007F1C6C">
        <w:trPr>
          <w:trHeight w:val="20"/>
          <w:jc w:val="center"/>
        </w:trPr>
        <w:tc>
          <w:tcPr>
            <w:tcW w:w="230" w:type="pct"/>
            <w:tcBorders>
              <w:top w:val="single" w:sz="4" w:space="0" w:color="auto"/>
              <w:left w:val="single" w:sz="4" w:space="0" w:color="auto"/>
              <w:bottom w:val="single" w:sz="4" w:space="0" w:color="auto"/>
              <w:right w:val="single" w:sz="4" w:space="0" w:color="auto"/>
            </w:tcBorders>
            <w:shd w:val="clear" w:color="auto" w:fill="auto"/>
            <w:vAlign w:val="center"/>
          </w:tcPr>
          <w:p w14:paraId="64561048" w14:textId="77777777" w:rsidR="0089236F" w:rsidRPr="00F37984" w:rsidRDefault="0089236F" w:rsidP="007F1C6C">
            <w:pPr>
              <w:widowControl w:val="0"/>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11</w:t>
            </w:r>
          </w:p>
        </w:tc>
        <w:tc>
          <w:tcPr>
            <w:tcW w:w="1233" w:type="pct"/>
            <w:tcBorders>
              <w:top w:val="single" w:sz="4" w:space="0" w:color="auto"/>
              <w:left w:val="single" w:sz="4" w:space="0" w:color="auto"/>
              <w:bottom w:val="single" w:sz="4" w:space="0" w:color="auto"/>
              <w:right w:val="single" w:sz="4" w:space="0" w:color="auto"/>
            </w:tcBorders>
            <w:shd w:val="clear" w:color="auto" w:fill="auto"/>
            <w:vAlign w:val="center"/>
          </w:tcPr>
          <w:p w14:paraId="54BB9689" w14:textId="3AE7C5C3" w:rsidR="0089236F" w:rsidRPr="00F37984" w:rsidRDefault="0089236F" w:rsidP="007F1C6C">
            <w:pPr>
              <w:widowControl w:val="0"/>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ПС 110/35/10 кВ Рудничная: расширение ОРУ-110 кВ для подключения двухцепной ВЛ 110кВ Рудничная-Лапина.</w:t>
            </w:r>
            <w:r w:rsidR="00B64520">
              <w:rPr>
                <w:rFonts w:ascii="Myriad Pro" w:hAnsi="Myriad Pro"/>
                <w:sz w:val="20"/>
                <w:szCs w:val="20"/>
                <w:lang w:eastAsia="ru-RU"/>
              </w:rPr>
              <w:t xml:space="preserve"> </w:t>
            </w:r>
            <w:r w:rsidRPr="00F37984">
              <w:rPr>
                <w:rFonts w:ascii="Myriad Pro" w:hAnsi="Myriad Pro"/>
                <w:sz w:val="20"/>
                <w:szCs w:val="20"/>
                <w:lang w:eastAsia="ru-RU"/>
              </w:rPr>
              <w:t>Реконструкция ПС 110/10 кВ Лапина: установка устройств РЗА для защиты ВЛ 110 кВ Рудничная-Лапина.</w:t>
            </w:r>
            <w:r w:rsidR="00B64520">
              <w:rPr>
                <w:rFonts w:ascii="Myriad Pro" w:hAnsi="Myriad Pro"/>
                <w:sz w:val="20"/>
                <w:szCs w:val="20"/>
                <w:lang w:eastAsia="ru-RU"/>
              </w:rPr>
              <w:t xml:space="preserve"> </w:t>
            </w:r>
            <w:r w:rsidRPr="00F37984">
              <w:rPr>
                <w:rFonts w:ascii="Myriad Pro" w:hAnsi="Myriad Pro"/>
                <w:sz w:val="20"/>
                <w:szCs w:val="20"/>
                <w:lang w:eastAsia="ru-RU"/>
              </w:rPr>
              <w:t>Реконструкция ПС 110/10 кВ Восточная: разделение ПС с 4-мя трансф-рами на две отдельные ПС 110 кВ (Восточная и Комсомольская).</w:t>
            </w:r>
          </w:p>
        </w:tc>
        <w:tc>
          <w:tcPr>
            <w:tcW w:w="589" w:type="pct"/>
            <w:tcBorders>
              <w:top w:val="single" w:sz="4" w:space="0" w:color="auto"/>
              <w:left w:val="nil"/>
              <w:bottom w:val="single" w:sz="4" w:space="0" w:color="auto"/>
              <w:right w:val="single" w:sz="4" w:space="0" w:color="auto"/>
            </w:tcBorders>
            <w:shd w:val="clear" w:color="auto" w:fill="auto"/>
            <w:vAlign w:val="center"/>
          </w:tcPr>
          <w:p w14:paraId="3B8AF3B1"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G_3.2_КуЭ</w:t>
            </w:r>
          </w:p>
        </w:tc>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5CB392AF"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682" w:type="pct"/>
            <w:tcBorders>
              <w:top w:val="single" w:sz="4" w:space="0" w:color="auto"/>
              <w:left w:val="nil"/>
              <w:bottom w:val="single" w:sz="4" w:space="0" w:color="auto"/>
              <w:right w:val="single" w:sz="4" w:space="0" w:color="auto"/>
            </w:tcBorders>
            <w:vAlign w:val="center"/>
          </w:tcPr>
          <w:p w14:paraId="700F250E"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1,586</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100D6FFE"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1,586</w:t>
            </w:r>
          </w:p>
        </w:tc>
        <w:tc>
          <w:tcPr>
            <w:tcW w:w="516" w:type="pct"/>
            <w:tcBorders>
              <w:top w:val="single" w:sz="4" w:space="0" w:color="auto"/>
              <w:left w:val="nil"/>
              <w:bottom w:val="single" w:sz="4" w:space="0" w:color="auto"/>
              <w:right w:val="single" w:sz="4" w:space="0" w:color="auto"/>
            </w:tcBorders>
            <w:shd w:val="clear" w:color="auto" w:fill="auto"/>
            <w:vAlign w:val="center"/>
          </w:tcPr>
          <w:p w14:paraId="6E8E17F2"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1,586</w:t>
            </w:r>
          </w:p>
        </w:tc>
        <w:tc>
          <w:tcPr>
            <w:tcW w:w="666" w:type="pct"/>
            <w:tcBorders>
              <w:top w:val="single" w:sz="4" w:space="0" w:color="auto"/>
              <w:left w:val="single" w:sz="4" w:space="0" w:color="auto"/>
              <w:bottom w:val="single" w:sz="4" w:space="0" w:color="auto"/>
              <w:right w:val="single" w:sz="4" w:space="0" w:color="auto"/>
            </w:tcBorders>
            <w:shd w:val="clear" w:color="auto" w:fill="auto"/>
            <w:vAlign w:val="center"/>
          </w:tcPr>
          <w:p w14:paraId="5C39935A"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0,000</w:t>
            </w:r>
          </w:p>
        </w:tc>
      </w:tr>
      <w:tr w:rsidR="0089236F" w:rsidRPr="00F37984" w14:paraId="09BA26FD" w14:textId="77777777" w:rsidTr="007F1C6C">
        <w:trPr>
          <w:trHeight w:val="20"/>
          <w:jc w:val="center"/>
        </w:trPr>
        <w:tc>
          <w:tcPr>
            <w:tcW w:w="230" w:type="pct"/>
            <w:tcBorders>
              <w:top w:val="single" w:sz="4" w:space="0" w:color="auto"/>
              <w:left w:val="single" w:sz="4" w:space="0" w:color="auto"/>
              <w:bottom w:val="single" w:sz="4" w:space="0" w:color="auto"/>
              <w:right w:val="single" w:sz="4" w:space="0" w:color="auto"/>
            </w:tcBorders>
            <w:shd w:val="clear" w:color="auto" w:fill="auto"/>
            <w:vAlign w:val="center"/>
          </w:tcPr>
          <w:p w14:paraId="75C47055" w14:textId="77777777" w:rsidR="0089236F" w:rsidRPr="00F37984" w:rsidRDefault="0089236F" w:rsidP="007F1C6C">
            <w:pPr>
              <w:widowControl w:val="0"/>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12</w:t>
            </w:r>
          </w:p>
        </w:tc>
        <w:tc>
          <w:tcPr>
            <w:tcW w:w="1233" w:type="pct"/>
            <w:tcBorders>
              <w:top w:val="single" w:sz="4" w:space="0" w:color="auto"/>
              <w:left w:val="single" w:sz="4" w:space="0" w:color="auto"/>
              <w:bottom w:val="single" w:sz="4" w:space="0" w:color="auto"/>
              <w:right w:val="single" w:sz="4" w:space="0" w:color="auto"/>
            </w:tcBorders>
            <w:shd w:val="clear" w:color="auto" w:fill="auto"/>
            <w:vAlign w:val="center"/>
          </w:tcPr>
          <w:p w14:paraId="0C166B23" w14:textId="77777777" w:rsidR="0089236F" w:rsidRPr="00F37984" w:rsidRDefault="0089236F" w:rsidP="007F1C6C">
            <w:pPr>
              <w:widowControl w:val="0"/>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Строительство двухцепной ВЛ 110 кВ Рудничная - Лапина</w:t>
            </w:r>
          </w:p>
        </w:tc>
        <w:tc>
          <w:tcPr>
            <w:tcW w:w="589" w:type="pct"/>
            <w:tcBorders>
              <w:top w:val="single" w:sz="4" w:space="0" w:color="auto"/>
              <w:left w:val="nil"/>
              <w:bottom w:val="single" w:sz="4" w:space="0" w:color="auto"/>
              <w:right w:val="single" w:sz="4" w:space="0" w:color="auto"/>
            </w:tcBorders>
            <w:shd w:val="clear" w:color="auto" w:fill="auto"/>
            <w:vAlign w:val="center"/>
          </w:tcPr>
          <w:p w14:paraId="5318D3BD"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F_3.1_КуЭ</w:t>
            </w:r>
          </w:p>
        </w:tc>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7A7FD213"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682" w:type="pct"/>
            <w:tcBorders>
              <w:top w:val="single" w:sz="4" w:space="0" w:color="auto"/>
              <w:left w:val="nil"/>
              <w:bottom w:val="single" w:sz="4" w:space="0" w:color="auto"/>
              <w:right w:val="single" w:sz="4" w:space="0" w:color="auto"/>
            </w:tcBorders>
            <w:vAlign w:val="center"/>
          </w:tcPr>
          <w:p w14:paraId="14AB09A2"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2,597</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009D4088"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2,806</w:t>
            </w:r>
          </w:p>
        </w:tc>
        <w:tc>
          <w:tcPr>
            <w:tcW w:w="516" w:type="pct"/>
            <w:tcBorders>
              <w:top w:val="single" w:sz="4" w:space="0" w:color="auto"/>
              <w:left w:val="nil"/>
              <w:bottom w:val="single" w:sz="4" w:space="0" w:color="auto"/>
              <w:right w:val="single" w:sz="4" w:space="0" w:color="auto"/>
            </w:tcBorders>
            <w:shd w:val="clear" w:color="auto" w:fill="auto"/>
            <w:vAlign w:val="center"/>
          </w:tcPr>
          <w:p w14:paraId="2BC1491F"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2,806</w:t>
            </w:r>
          </w:p>
        </w:tc>
        <w:tc>
          <w:tcPr>
            <w:tcW w:w="666" w:type="pct"/>
            <w:tcBorders>
              <w:top w:val="single" w:sz="4" w:space="0" w:color="auto"/>
              <w:left w:val="single" w:sz="4" w:space="0" w:color="auto"/>
              <w:bottom w:val="single" w:sz="4" w:space="0" w:color="auto"/>
              <w:right w:val="single" w:sz="4" w:space="0" w:color="auto"/>
            </w:tcBorders>
            <w:shd w:val="clear" w:color="auto" w:fill="auto"/>
            <w:vAlign w:val="center"/>
          </w:tcPr>
          <w:p w14:paraId="311EE814"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0,209</w:t>
            </w:r>
          </w:p>
        </w:tc>
      </w:tr>
      <w:tr w:rsidR="0089236F" w:rsidRPr="00F37984" w14:paraId="366D5A1A" w14:textId="77777777" w:rsidTr="007F1C6C">
        <w:trPr>
          <w:trHeight w:val="20"/>
          <w:jc w:val="center"/>
        </w:trPr>
        <w:tc>
          <w:tcPr>
            <w:tcW w:w="230" w:type="pct"/>
            <w:tcBorders>
              <w:top w:val="single" w:sz="4" w:space="0" w:color="auto"/>
              <w:left w:val="single" w:sz="4" w:space="0" w:color="auto"/>
              <w:bottom w:val="single" w:sz="4" w:space="0" w:color="auto"/>
              <w:right w:val="single" w:sz="4" w:space="0" w:color="auto"/>
            </w:tcBorders>
            <w:shd w:val="clear" w:color="auto" w:fill="auto"/>
            <w:vAlign w:val="center"/>
          </w:tcPr>
          <w:p w14:paraId="45768054" w14:textId="77777777" w:rsidR="0089236F" w:rsidRPr="00F37984" w:rsidRDefault="0089236F" w:rsidP="007F1C6C">
            <w:pPr>
              <w:widowControl w:val="0"/>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13</w:t>
            </w:r>
          </w:p>
        </w:tc>
        <w:tc>
          <w:tcPr>
            <w:tcW w:w="1233" w:type="pct"/>
            <w:tcBorders>
              <w:top w:val="single" w:sz="4" w:space="0" w:color="auto"/>
              <w:left w:val="single" w:sz="4" w:space="0" w:color="auto"/>
              <w:bottom w:val="single" w:sz="4" w:space="0" w:color="auto"/>
              <w:right w:val="single" w:sz="4" w:space="0" w:color="auto"/>
            </w:tcBorders>
            <w:shd w:val="clear" w:color="auto" w:fill="auto"/>
            <w:vAlign w:val="center"/>
          </w:tcPr>
          <w:p w14:paraId="6E25F27D" w14:textId="77777777" w:rsidR="0089236F" w:rsidRPr="00F37984" w:rsidRDefault="0089236F" w:rsidP="007F1C6C">
            <w:pPr>
              <w:widowControl w:val="0"/>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xml:space="preserve">Проектирование: Вынос участка ВЛ-35 </w:t>
            </w:r>
            <w:r w:rsidRPr="00F37984">
              <w:rPr>
                <w:rFonts w:ascii="Myriad Pro" w:hAnsi="Myriad Pro"/>
                <w:sz w:val="20"/>
                <w:szCs w:val="20"/>
                <w:lang w:eastAsia="ru-RU"/>
              </w:rPr>
              <w:lastRenderedPageBreak/>
              <w:t>кВ А-9, А-10, опоры 42-45 с территории кладбища г.Анжеро-Судженск</w:t>
            </w:r>
          </w:p>
        </w:tc>
        <w:tc>
          <w:tcPr>
            <w:tcW w:w="589" w:type="pct"/>
            <w:tcBorders>
              <w:top w:val="single" w:sz="4" w:space="0" w:color="auto"/>
              <w:left w:val="nil"/>
              <w:bottom w:val="single" w:sz="4" w:space="0" w:color="auto"/>
              <w:right w:val="single" w:sz="4" w:space="0" w:color="auto"/>
            </w:tcBorders>
            <w:shd w:val="clear" w:color="auto" w:fill="auto"/>
            <w:vAlign w:val="center"/>
          </w:tcPr>
          <w:p w14:paraId="40D49102"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lastRenderedPageBreak/>
              <w:t>G_2100.2_КуЭ</w:t>
            </w:r>
          </w:p>
        </w:tc>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35CBCD46"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682" w:type="pct"/>
            <w:tcBorders>
              <w:top w:val="single" w:sz="4" w:space="0" w:color="auto"/>
              <w:left w:val="nil"/>
              <w:bottom w:val="single" w:sz="4" w:space="0" w:color="auto"/>
              <w:right w:val="single" w:sz="4" w:space="0" w:color="auto"/>
            </w:tcBorders>
            <w:vAlign w:val="center"/>
          </w:tcPr>
          <w:p w14:paraId="668EBE35"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0,006</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0D23F7E9"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0,006</w:t>
            </w:r>
          </w:p>
        </w:tc>
        <w:tc>
          <w:tcPr>
            <w:tcW w:w="516" w:type="pct"/>
            <w:tcBorders>
              <w:top w:val="single" w:sz="4" w:space="0" w:color="auto"/>
              <w:left w:val="nil"/>
              <w:bottom w:val="single" w:sz="4" w:space="0" w:color="auto"/>
              <w:right w:val="single" w:sz="4" w:space="0" w:color="auto"/>
            </w:tcBorders>
            <w:shd w:val="clear" w:color="auto" w:fill="auto"/>
            <w:vAlign w:val="center"/>
          </w:tcPr>
          <w:p w14:paraId="37EA5467"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0,006</w:t>
            </w:r>
          </w:p>
        </w:tc>
        <w:tc>
          <w:tcPr>
            <w:tcW w:w="666" w:type="pct"/>
            <w:tcBorders>
              <w:top w:val="single" w:sz="4" w:space="0" w:color="auto"/>
              <w:left w:val="single" w:sz="4" w:space="0" w:color="auto"/>
              <w:bottom w:val="single" w:sz="4" w:space="0" w:color="auto"/>
              <w:right w:val="single" w:sz="4" w:space="0" w:color="auto"/>
            </w:tcBorders>
            <w:shd w:val="clear" w:color="auto" w:fill="auto"/>
            <w:vAlign w:val="center"/>
          </w:tcPr>
          <w:p w14:paraId="33B4B415"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0,000</w:t>
            </w:r>
          </w:p>
        </w:tc>
      </w:tr>
      <w:tr w:rsidR="0089236F" w:rsidRPr="00F37984" w14:paraId="4A6C4ED8" w14:textId="77777777" w:rsidTr="007F1C6C">
        <w:trPr>
          <w:trHeight w:val="20"/>
          <w:jc w:val="center"/>
        </w:trPr>
        <w:tc>
          <w:tcPr>
            <w:tcW w:w="230" w:type="pct"/>
            <w:tcBorders>
              <w:top w:val="single" w:sz="4" w:space="0" w:color="auto"/>
              <w:left w:val="single" w:sz="4" w:space="0" w:color="auto"/>
              <w:bottom w:val="single" w:sz="4" w:space="0" w:color="auto"/>
              <w:right w:val="single" w:sz="4" w:space="0" w:color="auto"/>
            </w:tcBorders>
            <w:shd w:val="clear" w:color="auto" w:fill="auto"/>
            <w:vAlign w:val="center"/>
          </w:tcPr>
          <w:p w14:paraId="1C26746F" w14:textId="77777777" w:rsidR="0089236F" w:rsidRPr="00F37984" w:rsidRDefault="0089236F" w:rsidP="007F1C6C">
            <w:pPr>
              <w:widowControl w:val="0"/>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14</w:t>
            </w:r>
          </w:p>
        </w:tc>
        <w:tc>
          <w:tcPr>
            <w:tcW w:w="1233" w:type="pct"/>
            <w:tcBorders>
              <w:top w:val="single" w:sz="4" w:space="0" w:color="auto"/>
              <w:left w:val="single" w:sz="4" w:space="0" w:color="auto"/>
              <w:bottom w:val="single" w:sz="4" w:space="0" w:color="auto"/>
              <w:right w:val="single" w:sz="4" w:space="0" w:color="auto"/>
            </w:tcBorders>
            <w:shd w:val="clear" w:color="auto" w:fill="auto"/>
            <w:vAlign w:val="center"/>
          </w:tcPr>
          <w:p w14:paraId="0A4D89C3" w14:textId="3F29A489" w:rsidR="0089236F" w:rsidRPr="00F37984" w:rsidRDefault="0089236F" w:rsidP="007F1C6C">
            <w:pPr>
              <w:widowControl w:val="0"/>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ИА МРСК Покупка серверного оборудования для модернизации центра обработки данных (2016: 5 ед. серверов Lenovo x3850x6, 1 ед. СХД Lenovo 90Тб, 10 ед. Блэйд северов Lenovo x240; 2017: 3 ед. прецизионных кондиционера Schneider, 2ед. ИБП Schneider, 2ед. Сетевых коммутатора; 2018: 1ед СХД Lenovo 40Тб, 5 ед.</w:t>
            </w:r>
            <w:r w:rsidR="00B64520">
              <w:rPr>
                <w:rFonts w:ascii="Myriad Pro" w:hAnsi="Myriad Pro"/>
                <w:sz w:val="20"/>
                <w:szCs w:val="20"/>
                <w:lang w:eastAsia="ru-RU"/>
              </w:rPr>
              <w:t xml:space="preserve"> </w:t>
            </w:r>
            <w:r w:rsidRPr="00F37984">
              <w:rPr>
                <w:rFonts w:ascii="Myriad Pro" w:hAnsi="Myriad Pro"/>
                <w:sz w:val="20"/>
                <w:szCs w:val="20"/>
                <w:lang w:eastAsia="ru-RU"/>
              </w:rPr>
              <w:t>Блэйд северов Lenovo; 2019: 1 ед. Система резервного копирования HP 2020: 4 ед. SA</w:t>
            </w:r>
            <w:r w:rsidR="00B64520">
              <w:rPr>
                <w:rFonts w:ascii="Myriad Pro" w:hAnsi="Myriad Pro"/>
                <w:sz w:val="20"/>
                <w:szCs w:val="20"/>
                <w:lang w:eastAsia="ru-RU"/>
              </w:rPr>
              <w:t>N </w:t>
            </w:r>
            <w:r w:rsidRPr="00F37984">
              <w:rPr>
                <w:rFonts w:ascii="Myriad Pro" w:hAnsi="Myriad Pro"/>
                <w:sz w:val="20"/>
                <w:szCs w:val="20"/>
                <w:lang w:eastAsia="ru-RU"/>
              </w:rPr>
              <w:t>коммутатора Brocade, 5 ед. Блэйд северов Lenovo; 2021: 2 ед. Сетевых коммутатора, 2ед. Сервера Lenovo(распределение на филиалы пропорционально НВВ))</w:t>
            </w:r>
          </w:p>
        </w:tc>
        <w:tc>
          <w:tcPr>
            <w:tcW w:w="589" w:type="pct"/>
            <w:tcBorders>
              <w:top w:val="single" w:sz="4" w:space="0" w:color="auto"/>
              <w:left w:val="nil"/>
              <w:bottom w:val="single" w:sz="4" w:space="0" w:color="auto"/>
              <w:right w:val="single" w:sz="4" w:space="0" w:color="auto"/>
            </w:tcBorders>
            <w:shd w:val="clear" w:color="auto" w:fill="auto"/>
            <w:vAlign w:val="center"/>
          </w:tcPr>
          <w:p w14:paraId="5BAAC399"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F_62_КуЭ</w:t>
            </w:r>
          </w:p>
        </w:tc>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11EA28B"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682" w:type="pct"/>
            <w:tcBorders>
              <w:top w:val="single" w:sz="4" w:space="0" w:color="auto"/>
              <w:left w:val="nil"/>
              <w:bottom w:val="single" w:sz="4" w:space="0" w:color="auto"/>
              <w:right w:val="single" w:sz="4" w:space="0" w:color="auto"/>
            </w:tcBorders>
            <w:vAlign w:val="center"/>
          </w:tcPr>
          <w:p w14:paraId="4F4E7FCB"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4,925</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11896BA9"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5,116</w:t>
            </w:r>
          </w:p>
        </w:tc>
        <w:tc>
          <w:tcPr>
            <w:tcW w:w="516" w:type="pct"/>
            <w:tcBorders>
              <w:top w:val="single" w:sz="4" w:space="0" w:color="auto"/>
              <w:left w:val="nil"/>
              <w:bottom w:val="single" w:sz="4" w:space="0" w:color="auto"/>
              <w:right w:val="single" w:sz="4" w:space="0" w:color="auto"/>
            </w:tcBorders>
            <w:shd w:val="clear" w:color="auto" w:fill="auto"/>
            <w:vAlign w:val="center"/>
          </w:tcPr>
          <w:p w14:paraId="5FF3EEDC"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5,116</w:t>
            </w:r>
          </w:p>
        </w:tc>
        <w:tc>
          <w:tcPr>
            <w:tcW w:w="666" w:type="pct"/>
            <w:tcBorders>
              <w:top w:val="single" w:sz="4" w:space="0" w:color="auto"/>
              <w:left w:val="single" w:sz="4" w:space="0" w:color="auto"/>
              <w:bottom w:val="single" w:sz="4" w:space="0" w:color="auto"/>
              <w:right w:val="single" w:sz="4" w:space="0" w:color="auto"/>
            </w:tcBorders>
            <w:shd w:val="clear" w:color="auto" w:fill="auto"/>
            <w:vAlign w:val="center"/>
          </w:tcPr>
          <w:p w14:paraId="2C1F5E2A"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0,191</w:t>
            </w:r>
          </w:p>
        </w:tc>
      </w:tr>
      <w:tr w:rsidR="0089236F" w:rsidRPr="00F37984" w14:paraId="7056C7A7" w14:textId="77777777" w:rsidTr="007F1C6C">
        <w:trPr>
          <w:trHeight w:val="20"/>
          <w:jc w:val="center"/>
        </w:trPr>
        <w:tc>
          <w:tcPr>
            <w:tcW w:w="230" w:type="pct"/>
            <w:tcBorders>
              <w:top w:val="single" w:sz="4" w:space="0" w:color="auto"/>
              <w:left w:val="single" w:sz="4" w:space="0" w:color="auto"/>
              <w:bottom w:val="single" w:sz="4" w:space="0" w:color="auto"/>
              <w:right w:val="single" w:sz="4" w:space="0" w:color="auto"/>
            </w:tcBorders>
            <w:shd w:val="clear" w:color="auto" w:fill="auto"/>
            <w:vAlign w:val="center"/>
          </w:tcPr>
          <w:p w14:paraId="3819894A" w14:textId="77777777" w:rsidR="0089236F" w:rsidRPr="00F37984" w:rsidRDefault="0089236F" w:rsidP="007F1C6C">
            <w:pPr>
              <w:widowControl w:val="0"/>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15</w:t>
            </w:r>
          </w:p>
        </w:tc>
        <w:tc>
          <w:tcPr>
            <w:tcW w:w="1233" w:type="pct"/>
            <w:tcBorders>
              <w:top w:val="single" w:sz="4" w:space="0" w:color="auto"/>
              <w:left w:val="single" w:sz="4" w:space="0" w:color="auto"/>
              <w:bottom w:val="single" w:sz="4" w:space="0" w:color="auto"/>
              <w:right w:val="single" w:sz="4" w:space="0" w:color="auto"/>
            </w:tcBorders>
            <w:shd w:val="clear" w:color="auto" w:fill="auto"/>
            <w:vAlign w:val="center"/>
          </w:tcPr>
          <w:p w14:paraId="46B4A709" w14:textId="77777777" w:rsidR="0089236F" w:rsidRPr="00F37984" w:rsidRDefault="0089236F" w:rsidP="007F1C6C">
            <w:pPr>
              <w:widowControl w:val="0"/>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Покупка 2-х трансформаторов 35/10 кВ 16 МВА, 35/0,4 кВ для аварийного запаса</w:t>
            </w:r>
          </w:p>
        </w:tc>
        <w:tc>
          <w:tcPr>
            <w:tcW w:w="589" w:type="pct"/>
            <w:tcBorders>
              <w:top w:val="single" w:sz="4" w:space="0" w:color="auto"/>
              <w:left w:val="nil"/>
              <w:bottom w:val="single" w:sz="4" w:space="0" w:color="auto"/>
              <w:right w:val="single" w:sz="4" w:space="0" w:color="auto"/>
            </w:tcBorders>
            <w:shd w:val="clear" w:color="auto" w:fill="auto"/>
            <w:vAlign w:val="center"/>
          </w:tcPr>
          <w:p w14:paraId="1B78E53B"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G_2100.1_КуЭ</w:t>
            </w:r>
          </w:p>
        </w:tc>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07FEBD90"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682" w:type="pct"/>
            <w:tcBorders>
              <w:top w:val="single" w:sz="4" w:space="0" w:color="auto"/>
              <w:left w:val="nil"/>
              <w:bottom w:val="single" w:sz="4" w:space="0" w:color="auto"/>
              <w:right w:val="single" w:sz="4" w:space="0" w:color="auto"/>
            </w:tcBorders>
            <w:vAlign w:val="center"/>
          </w:tcPr>
          <w:p w14:paraId="52BAE878"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12,640</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67753568"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15,335</w:t>
            </w:r>
          </w:p>
        </w:tc>
        <w:tc>
          <w:tcPr>
            <w:tcW w:w="516" w:type="pct"/>
            <w:tcBorders>
              <w:top w:val="single" w:sz="4" w:space="0" w:color="auto"/>
              <w:left w:val="nil"/>
              <w:bottom w:val="single" w:sz="4" w:space="0" w:color="auto"/>
              <w:right w:val="single" w:sz="4" w:space="0" w:color="auto"/>
            </w:tcBorders>
            <w:shd w:val="clear" w:color="auto" w:fill="auto"/>
            <w:vAlign w:val="center"/>
          </w:tcPr>
          <w:p w14:paraId="168ED39D"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15,335</w:t>
            </w:r>
          </w:p>
        </w:tc>
        <w:tc>
          <w:tcPr>
            <w:tcW w:w="666" w:type="pct"/>
            <w:tcBorders>
              <w:top w:val="single" w:sz="4" w:space="0" w:color="auto"/>
              <w:left w:val="single" w:sz="4" w:space="0" w:color="auto"/>
              <w:bottom w:val="single" w:sz="4" w:space="0" w:color="auto"/>
              <w:right w:val="single" w:sz="4" w:space="0" w:color="auto"/>
            </w:tcBorders>
            <w:shd w:val="clear" w:color="auto" w:fill="auto"/>
            <w:vAlign w:val="center"/>
          </w:tcPr>
          <w:p w14:paraId="0058F90B"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2,695</w:t>
            </w:r>
          </w:p>
        </w:tc>
      </w:tr>
      <w:tr w:rsidR="0089236F" w:rsidRPr="00F37984" w14:paraId="0402168D" w14:textId="77777777" w:rsidTr="007F1C6C">
        <w:trPr>
          <w:trHeight w:val="20"/>
          <w:jc w:val="center"/>
        </w:trPr>
        <w:tc>
          <w:tcPr>
            <w:tcW w:w="230" w:type="pct"/>
            <w:tcBorders>
              <w:top w:val="single" w:sz="4" w:space="0" w:color="auto"/>
              <w:left w:val="single" w:sz="4" w:space="0" w:color="auto"/>
              <w:bottom w:val="single" w:sz="4" w:space="0" w:color="auto"/>
              <w:right w:val="single" w:sz="4" w:space="0" w:color="auto"/>
            </w:tcBorders>
            <w:shd w:val="clear" w:color="auto" w:fill="auto"/>
            <w:vAlign w:val="center"/>
          </w:tcPr>
          <w:p w14:paraId="4C363566" w14:textId="77777777" w:rsidR="0089236F" w:rsidRPr="00F37984" w:rsidRDefault="0089236F" w:rsidP="007F1C6C">
            <w:pPr>
              <w:widowControl w:val="0"/>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16</w:t>
            </w:r>
          </w:p>
        </w:tc>
        <w:tc>
          <w:tcPr>
            <w:tcW w:w="1233" w:type="pct"/>
            <w:tcBorders>
              <w:top w:val="single" w:sz="4" w:space="0" w:color="auto"/>
              <w:left w:val="single" w:sz="4" w:space="0" w:color="auto"/>
              <w:bottom w:val="single" w:sz="4" w:space="0" w:color="auto"/>
              <w:right w:val="single" w:sz="4" w:space="0" w:color="auto"/>
            </w:tcBorders>
            <w:shd w:val="clear" w:color="auto" w:fill="auto"/>
            <w:vAlign w:val="center"/>
          </w:tcPr>
          <w:p w14:paraId="56AB694A" w14:textId="0ED9A3A5" w:rsidR="0089236F" w:rsidRPr="00F37984" w:rsidRDefault="0089236F" w:rsidP="007F1C6C">
            <w:pPr>
              <w:widowControl w:val="0"/>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Технологическое присоединение энергопринимающих устройств потребителей максимальной мощностью до 15 кВт включительно</w:t>
            </w:r>
            <w:r w:rsidR="00B64520">
              <w:rPr>
                <w:rFonts w:ascii="Myriad Pro" w:hAnsi="Myriad Pro"/>
                <w:sz w:val="20"/>
                <w:szCs w:val="20"/>
                <w:lang w:eastAsia="ru-RU"/>
              </w:rPr>
              <w:t xml:space="preserve"> </w:t>
            </w:r>
            <w:r w:rsidRPr="00F37984">
              <w:rPr>
                <w:rFonts w:ascii="Myriad Pro" w:hAnsi="Myriad Pro"/>
                <w:sz w:val="20"/>
                <w:szCs w:val="20"/>
                <w:lang w:eastAsia="ru-RU"/>
              </w:rPr>
              <w:t>(новое строительство)</w:t>
            </w:r>
          </w:p>
        </w:tc>
        <w:tc>
          <w:tcPr>
            <w:tcW w:w="589" w:type="pct"/>
            <w:tcBorders>
              <w:top w:val="single" w:sz="4" w:space="0" w:color="auto"/>
              <w:left w:val="nil"/>
              <w:bottom w:val="single" w:sz="4" w:space="0" w:color="auto"/>
              <w:right w:val="single" w:sz="4" w:space="0" w:color="auto"/>
            </w:tcBorders>
            <w:shd w:val="clear" w:color="auto" w:fill="auto"/>
            <w:vAlign w:val="center"/>
          </w:tcPr>
          <w:p w14:paraId="08F3108E"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p>
        </w:tc>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6FCED4CD"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682" w:type="pct"/>
            <w:tcBorders>
              <w:top w:val="single" w:sz="4" w:space="0" w:color="auto"/>
              <w:left w:val="nil"/>
              <w:bottom w:val="single" w:sz="4" w:space="0" w:color="auto"/>
              <w:right w:val="single" w:sz="4" w:space="0" w:color="auto"/>
            </w:tcBorders>
            <w:vAlign w:val="center"/>
          </w:tcPr>
          <w:p w14:paraId="6CC6A5AB"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106,840</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14:paraId="1BCE923A"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116,736</w:t>
            </w:r>
          </w:p>
        </w:tc>
        <w:tc>
          <w:tcPr>
            <w:tcW w:w="516" w:type="pct"/>
            <w:tcBorders>
              <w:top w:val="single" w:sz="4" w:space="0" w:color="auto"/>
              <w:left w:val="nil"/>
              <w:bottom w:val="single" w:sz="4" w:space="0" w:color="auto"/>
              <w:right w:val="single" w:sz="4" w:space="0" w:color="auto"/>
            </w:tcBorders>
            <w:shd w:val="clear" w:color="auto" w:fill="auto"/>
            <w:vAlign w:val="center"/>
          </w:tcPr>
          <w:p w14:paraId="5ECC6D58"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116,736</w:t>
            </w:r>
          </w:p>
        </w:tc>
        <w:tc>
          <w:tcPr>
            <w:tcW w:w="666" w:type="pct"/>
            <w:tcBorders>
              <w:top w:val="single" w:sz="4" w:space="0" w:color="auto"/>
              <w:left w:val="single" w:sz="4" w:space="0" w:color="auto"/>
              <w:bottom w:val="single" w:sz="4" w:space="0" w:color="auto"/>
              <w:right w:val="single" w:sz="4" w:space="0" w:color="auto"/>
            </w:tcBorders>
            <w:shd w:val="clear" w:color="auto" w:fill="auto"/>
            <w:vAlign w:val="center"/>
          </w:tcPr>
          <w:p w14:paraId="638BC499"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9,896</w:t>
            </w:r>
          </w:p>
        </w:tc>
      </w:tr>
      <w:tr w:rsidR="00F37984" w:rsidRPr="00F37984" w14:paraId="6FD15C95" w14:textId="77777777" w:rsidTr="007F1C6C">
        <w:trPr>
          <w:trHeight w:val="20"/>
          <w:jc w:val="center"/>
        </w:trPr>
        <w:tc>
          <w:tcPr>
            <w:tcW w:w="230"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bottom"/>
            <w:hideMark/>
          </w:tcPr>
          <w:p w14:paraId="5F27C117" w14:textId="77777777" w:rsidR="0089236F" w:rsidRPr="00F37984" w:rsidRDefault="0089236F" w:rsidP="007F1C6C">
            <w:pPr>
              <w:widowControl w:val="0"/>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w:t>
            </w:r>
          </w:p>
        </w:tc>
        <w:tc>
          <w:tcPr>
            <w:tcW w:w="1233" w:type="pct"/>
            <w:tcBorders>
              <w:top w:val="single" w:sz="4" w:space="0" w:color="auto"/>
              <w:left w:val="nil"/>
              <w:bottom w:val="single" w:sz="4" w:space="0" w:color="auto"/>
              <w:right w:val="single" w:sz="4" w:space="0" w:color="auto"/>
            </w:tcBorders>
            <w:shd w:val="clear" w:color="auto" w:fill="EAF1DD" w:themeFill="accent3" w:themeFillTint="33"/>
            <w:noWrap/>
            <w:vAlign w:val="bottom"/>
            <w:hideMark/>
          </w:tcPr>
          <w:p w14:paraId="13276D18" w14:textId="77777777" w:rsidR="0089236F" w:rsidRPr="00F37984" w:rsidRDefault="0089236F" w:rsidP="007F1C6C">
            <w:pPr>
              <w:widowControl w:val="0"/>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Итого</w:t>
            </w:r>
          </w:p>
        </w:tc>
        <w:tc>
          <w:tcPr>
            <w:tcW w:w="589" w:type="pct"/>
            <w:tcBorders>
              <w:top w:val="single" w:sz="4" w:space="0" w:color="auto"/>
              <w:left w:val="nil"/>
              <w:bottom w:val="single" w:sz="4" w:space="0" w:color="auto"/>
              <w:right w:val="single" w:sz="4" w:space="0" w:color="auto"/>
            </w:tcBorders>
            <w:shd w:val="clear" w:color="auto" w:fill="EAF1DD" w:themeFill="accent3" w:themeFillTint="33"/>
          </w:tcPr>
          <w:p w14:paraId="6A90EE1C"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p>
        </w:tc>
        <w:tc>
          <w:tcPr>
            <w:tcW w:w="500"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550B9172"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0,000</w:t>
            </w:r>
          </w:p>
        </w:tc>
        <w:tc>
          <w:tcPr>
            <w:tcW w:w="682" w:type="pct"/>
            <w:tcBorders>
              <w:top w:val="single" w:sz="4" w:space="0" w:color="auto"/>
              <w:left w:val="nil"/>
              <w:bottom w:val="single" w:sz="4" w:space="0" w:color="auto"/>
              <w:right w:val="single" w:sz="4" w:space="0" w:color="auto"/>
            </w:tcBorders>
            <w:shd w:val="clear" w:color="auto" w:fill="EAF1DD" w:themeFill="accent3" w:themeFillTint="33"/>
          </w:tcPr>
          <w:p w14:paraId="37D7A41F"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269,407</w:t>
            </w:r>
          </w:p>
        </w:tc>
        <w:tc>
          <w:tcPr>
            <w:tcW w:w="584"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66C00DB4"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324,073</w:t>
            </w:r>
          </w:p>
        </w:tc>
        <w:tc>
          <w:tcPr>
            <w:tcW w:w="516"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70DAA76D"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324,073</w:t>
            </w:r>
          </w:p>
        </w:tc>
        <w:tc>
          <w:tcPr>
            <w:tcW w:w="666"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0F55F62A" w14:textId="77777777" w:rsidR="0089236F" w:rsidRPr="00F37984" w:rsidRDefault="0089236F" w:rsidP="007F1C6C">
            <w:pPr>
              <w:widowControl w:val="0"/>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54,666</w:t>
            </w:r>
          </w:p>
        </w:tc>
      </w:tr>
    </w:tbl>
    <w:p w14:paraId="4E124ADE" w14:textId="77777777" w:rsidR="0089236F" w:rsidRPr="00B7783E" w:rsidRDefault="0089236F" w:rsidP="00F37984">
      <w:pPr>
        <w:pStyle w:val="2ff3"/>
      </w:pPr>
    </w:p>
    <w:p w14:paraId="2ECEF972" w14:textId="77777777" w:rsidR="0089236F" w:rsidRPr="00B7783E" w:rsidRDefault="0089236F" w:rsidP="00F37984">
      <w:pPr>
        <w:pStyle w:val="2ff3"/>
        <w:rPr>
          <w:lang w:eastAsia="ru-RU"/>
        </w:rPr>
        <w:sectPr w:rsidR="0089236F" w:rsidRPr="00B7783E" w:rsidSect="00F37984">
          <w:pgSz w:w="16838" w:h="11906" w:orient="landscape"/>
          <w:pgMar w:top="1701" w:right="1134" w:bottom="850" w:left="1134" w:header="708" w:footer="708" w:gutter="0"/>
          <w:cols w:space="708"/>
          <w:docGrid w:linePitch="360"/>
        </w:sectPr>
      </w:pPr>
    </w:p>
    <w:p w14:paraId="5544593D" w14:textId="1AF41D8B" w:rsidR="0089236F" w:rsidRPr="00B7783E" w:rsidRDefault="0089236F" w:rsidP="00F37984">
      <w:pPr>
        <w:pStyle w:val="2ff3"/>
        <w:rPr>
          <w:lang w:eastAsia="ru-RU"/>
        </w:rPr>
      </w:pPr>
      <w:r w:rsidRPr="00B7783E">
        <w:rPr>
          <w:lang w:eastAsia="ru-RU"/>
        </w:rPr>
        <w:lastRenderedPageBreak/>
        <w:t>Исполнителем в ходе проверки обнаружено превышение фактического финансирования по 2 мероприятиям Инвестиционной программы свыше величины средств, предусмотренных Инвестиционной программой, утвержденной до начала периода (2016 года), и скорректированной инвестиционной программой в течение периода регулирования (2016 года) на сумму 22 745,67 тыс. руб. без НДС</w:t>
      </w:r>
      <w:r w:rsidR="00B64520">
        <w:rPr>
          <w:lang w:eastAsia="ru-RU"/>
        </w:rPr>
        <w:t xml:space="preserve"> </w:t>
      </w:r>
      <w:r w:rsidRPr="00B7783E">
        <w:rPr>
          <w:lang w:eastAsia="ru-RU"/>
        </w:rPr>
        <w:t xml:space="preserve">и 6 502,15 тыс. руб. без НДС соответственно. </w:t>
      </w:r>
    </w:p>
    <w:p w14:paraId="3A20564C" w14:textId="77777777" w:rsidR="0089236F" w:rsidRPr="00B7783E" w:rsidRDefault="0089236F" w:rsidP="00F37984">
      <w:pPr>
        <w:pStyle w:val="2ff3"/>
        <w:rPr>
          <w:lang w:eastAsia="ru-RU"/>
        </w:rPr>
      </w:pPr>
      <w:r w:rsidRPr="00B7783E">
        <w:rPr>
          <w:lang w:eastAsia="ru-RU"/>
        </w:rPr>
        <w:t>Данные по этим мероприятиям представлены в таблице.</w:t>
      </w:r>
    </w:p>
    <w:p w14:paraId="059B72FC" w14:textId="77777777" w:rsidR="0089236F" w:rsidRPr="00B7783E" w:rsidRDefault="0089236F" w:rsidP="00F37984">
      <w:pPr>
        <w:pStyle w:val="2ff3"/>
        <w:sectPr w:rsidR="0089236F" w:rsidRPr="00B7783E" w:rsidSect="00F37984">
          <w:pgSz w:w="11906" w:h="16838"/>
          <w:pgMar w:top="1134" w:right="851" w:bottom="1134" w:left="1701" w:header="709" w:footer="709" w:gutter="0"/>
          <w:cols w:space="708"/>
          <w:docGrid w:linePitch="360"/>
        </w:sectPr>
      </w:pPr>
    </w:p>
    <w:tbl>
      <w:tblPr>
        <w:tblW w:w="5107" w:type="pct"/>
        <w:jc w:val="center"/>
        <w:tblLook w:val="04A0" w:firstRow="1" w:lastRow="0" w:firstColumn="1" w:lastColumn="0" w:noHBand="0" w:noVBand="1"/>
      </w:tblPr>
      <w:tblGrid>
        <w:gridCol w:w="690"/>
        <w:gridCol w:w="3566"/>
        <w:gridCol w:w="1768"/>
        <w:gridCol w:w="1500"/>
        <w:gridCol w:w="2048"/>
        <w:gridCol w:w="1754"/>
        <w:gridCol w:w="1548"/>
        <w:gridCol w:w="1998"/>
      </w:tblGrid>
      <w:tr w:rsidR="00F37984" w:rsidRPr="00F37984" w14:paraId="678481FA" w14:textId="77777777" w:rsidTr="00F37984">
        <w:trPr>
          <w:trHeight w:val="20"/>
          <w:tblHeader/>
          <w:jc w:val="center"/>
        </w:trPr>
        <w:tc>
          <w:tcPr>
            <w:tcW w:w="2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C4A386" w14:textId="7B04ED03" w:rsidR="00F37984" w:rsidRPr="00F37984" w:rsidRDefault="00B64520" w:rsidP="00F37984">
            <w:pPr>
              <w:spacing w:after="0" w:line="240" w:lineRule="auto"/>
              <w:ind w:left="-57" w:right="-57"/>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lastRenderedPageBreak/>
              <w:t>№ </w:t>
            </w:r>
            <w:r w:rsidR="00F37984" w:rsidRPr="00F37984">
              <w:rPr>
                <w:rFonts w:ascii="Myriad Pro" w:hAnsi="Myriad Pro"/>
                <w:b/>
                <w:bCs/>
                <w:color w:val="FFFFFF" w:themeColor="background1"/>
                <w:sz w:val="20"/>
                <w:szCs w:val="20"/>
                <w:lang w:eastAsia="ru-RU"/>
              </w:rPr>
              <w:t>п/п</w:t>
            </w:r>
          </w:p>
        </w:tc>
        <w:tc>
          <w:tcPr>
            <w:tcW w:w="128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09C85B2"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Наименование инвестиционного проекта</w:t>
            </w:r>
          </w:p>
          <w:p w14:paraId="19C215F0" w14:textId="2FC1C66C"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(группы инвестиционных проектов)</w:t>
            </w:r>
          </w:p>
        </w:tc>
        <w:tc>
          <w:tcPr>
            <w:tcW w:w="6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D04BE3"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Идентификатор инвестиционного проекта</w:t>
            </w:r>
          </w:p>
        </w:tc>
        <w:tc>
          <w:tcPr>
            <w:tcW w:w="5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FC2A0A"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План 2016 года, утвержденный план Приказом Минэнерго от 28.12.2015 №1043, млн. руб без НДС</w:t>
            </w:r>
          </w:p>
        </w:tc>
        <w:tc>
          <w:tcPr>
            <w:tcW w:w="6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E5B505"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Скорректированный 2016 года, утвержденный Приказом Минэенрго от 30.12.2016 №1471, млн. руб без НДС</w:t>
            </w:r>
          </w:p>
        </w:tc>
        <w:tc>
          <w:tcPr>
            <w:tcW w:w="5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5E7687"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Фактический объем финансирования, млн. руб. без НДС</w:t>
            </w:r>
          </w:p>
        </w:tc>
        <w:tc>
          <w:tcPr>
            <w:tcW w:w="114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BF600AB"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Отклонение , млн. руб. без НДС</w:t>
            </w:r>
          </w:p>
        </w:tc>
      </w:tr>
      <w:tr w:rsidR="00F37984" w:rsidRPr="00F37984" w14:paraId="5E74B8F0" w14:textId="77777777" w:rsidTr="00F37984">
        <w:trPr>
          <w:trHeight w:val="20"/>
          <w:tblHeader/>
          <w:jc w:val="center"/>
        </w:trPr>
        <w:tc>
          <w:tcPr>
            <w:tcW w:w="2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7B3633"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p>
        </w:tc>
        <w:tc>
          <w:tcPr>
            <w:tcW w:w="1283"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DB2F53" w14:textId="0DD78881"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p>
        </w:tc>
        <w:tc>
          <w:tcPr>
            <w:tcW w:w="6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9B3531A"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p>
        </w:tc>
        <w:tc>
          <w:tcPr>
            <w:tcW w:w="5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87DF03"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p>
        </w:tc>
        <w:tc>
          <w:tcPr>
            <w:tcW w:w="6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A837CBD"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p>
        </w:tc>
        <w:tc>
          <w:tcPr>
            <w:tcW w:w="5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5521DF"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013F3A"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от ИП, утвержденной до начала периода регулирования</w:t>
            </w:r>
          </w:p>
        </w:tc>
        <w:tc>
          <w:tcPr>
            <w:tcW w:w="6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E37E65"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от скорректированной ИП в течение периода регулирования</w:t>
            </w:r>
          </w:p>
        </w:tc>
      </w:tr>
      <w:tr w:rsidR="0089236F" w:rsidRPr="00F37984" w14:paraId="4334AB99" w14:textId="77777777" w:rsidTr="00F37984">
        <w:trPr>
          <w:trHeight w:val="20"/>
          <w:jc w:val="center"/>
        </w:trPr>
        <w:tc>
          <w:tcPr>
            <w:tcW w:w="2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EE7BDA2"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1</w:t>
            </w: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62BFA6"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2</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5F2E4D"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3</w:t>
            </w:r>
          </w:p>
        </w:tc>
        <w:tc>
          <w:tcPr>
            <w:tcW w:w="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C802880"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4</w:t>
            </w:r>
          </w:p>
        </w:tc>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9E78F7"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5</w:t>
            </w:r>
          </w:p>
        </w:tc>
        <w:tc>
          <w:tcPr>
            <w:tcW w:w="5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9353A1"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6</w:t>
            </w: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FC0E4C"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6-4</w:t>
            </w:r>
          </w:p>
        </w:tc>
        <w:tc>
          <w:tcPr>
            <w:tcW w:w="6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BD4609"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6-5</w:t>
            </w:r>
          </w:p>
        </w:tc>
      </w:tr>
      <w:tr w:rsidR="0089236F" w:rsidRPr="00F37984" w14:paraId="0227F063" w14:textId="77777777" w:rsidTr="00F37984">
        <w:trPr>
          <w:trHeight w:val="20"/>
          <w:jc w:val="center"/>
        </w:trPr>
        <w:tc>
          <w:tcPr>
            <w:tcW w:w="20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6A7EEBD"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w:t>
            </w:r>
          </w:p>
        </w:tc>
        <w:tc>
          <w:tcPr>
            <w:tcW w:w="128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BE21D89" w14:textId="7AD38035"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Комплексная реконструкция ПС 110/35/6 кВ Беловская.</w:t>
            </w:r>
            <w:r w:rsidR="00B64520">
              <w:rPr>
                <w:rFonts w:ascii="Myriad Pro" w:hAnsi="Myriad Pro"/>
                <w:sz w:val="20"/>
                <w:szCs w:val="20"/>
                <w:lang w:eastAsia="ru-RU"/>
              </w:rPr>
              <w:t xml:space="preserve"> </w:t>
            </w:r>
            <w:r w:rsidRPr="00F37984">
              <w:rPr>
                <w:rFonts w:ascii="Myriad Pro" w:hAnsi="Myriad Pro"/>
                <w:sz w:val="20"/>
                <w:szCs w:val="20"/>
                <w:lang w:eastAsia="ru-RU"/>
              </w:rPr>
              <w:t xml:space="preserve">Замена трансформаторов 3х40 МВА на 2х80 МВА, выключателей МКП-110 на ВЭБ-110-40/2500 (10 шт.), разъединителей РГНП 110 (39 шт.), монтаж блочно-модульных зданий ОПУ, КРУ-6 кВ (24 ячейки), КРУЭ 35 кВ (14 ячеек), демонтаж зданий ПС, построенных в 1934 г. </w:t>
            </w:r>
          </w:p>
        </w:tc>
        <w:tc>
          <w:tcPr>
            <w:tcW w:w="606" w:type="pct"/>
            <w:tcBorders>
              <w:top w:val="single" w:sz="4" w:space="0" w:color="FFFFFF" w:themeColor="background1"/>
              <w:left w:val="nil"/>
              <w:bottom w:val="single" w:sz="4" w:space="0" w:color="auto"/>
              <w:right w:val="single" w:sz="4" w:space="0" w:color="auto"/>
            </w:tcBorders>
            <w:shd w:val="clear" w:color="auto" w:fill="auto"/>
            <w:vAlign w:val="center"/>
          </w:tcPr>
          <w:p w14:paraId="1C93E238"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F_1_КуЭ</w:t>
            </w:r>
          </w:p>
        </w:tc>
        <w:tc>
          <w:tcPr>
            <w:tcW w:w="52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05A42D3"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66,790</w:t>
            </w:r>
          </w:p>
        </w:tc>
        <w:tc>
          <w:tcPr>
            <w:tcW w:w="692" w:type="pct"/>
            <w:tcBorders>
              <w:top w:val="single" w:sz="4" w:space="0" w:color="FFFFFF" w:themeColor="background1"/>
              <w:left w:val="nil"/>
              <w:bottom w:val="single" w:sz="4" w:space="0" w:color="auto"/>
              <w:right w:val="single" w:sz="4" w:space="0" w:color="auto"/>
            </w:tcBorders>
            <w:vAlign w:val="center"/>
          </w:tcPr>
          <w:p w14:paraId="51C2999A"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82,069</w:t>
            </w:r>
          </w:p>
        </w:tc>
        <w:tc>
          <w:tcPr>
            <w:tcW w:w="55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18B9A03"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88,571</w:t>
            </w:r>
          </w:p>
        </w:tc>
        <w:tc>
          <w:tcPr>
            <w:tcW w:w="51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3A04299"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21,781</w:t>
            </w:r>
          </w:p>
        </w:tc>
        <w:tc>
          <w:tcPr>
            <w:tcW w:w="62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627DBCC"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6,502</w:t>
            </w:r>
          </w:p>
        </w:tc>
      </w:tr>
      <w:tr w:rsidR="0089236F" w:rsidRPr="00F37984" w14:paraId="6C27F5B6" w14:textId="77777777" w:rsidTr="00F37984">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513DC02F"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2</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4902AA16"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Покупка электролабораторий и прочей спецтехники (КуЭ) в количестве 3 ед. (амкадор 332В фронтальный погрузчик-1 шт, экскаватор МТЗ 92-1 шт, автовышка (автогидроподъемник) на шасси ГАЗ-33081 (с 2-х рядной кабиной) высота подъема 18м-1 шт)</w:t>
            </w:r>
          </w:p>
        </w:tc>
        <w:tc>
          <w:tcPr>
            <w:tcW w:w="606" w:type="pct"/>
            <w:tcBorders>
              <w:top w:val="single" w:sz="4" w:space="0" w:color="auto"/>
              <w:left w:val="nil"/>
              <w:bottom w:val="single" w:sz="4" w:space="0" w:color="auto"/>
              <w:right w:val="single" w:sz="4" w:space="0" w:color="auto"/>
            </w:tcBorders>
            <w:shd w:val="clear" w:color="auto" w:fill="auto"/>
            <w:vAlign w:val="center"/>
          </w:tcPr>
          <w:p w14:paraId="0643E4C3"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F_63_КуЭ (а)</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75ABCD5A"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2,001</w:t>
            </w:r>
          </w:p>
        </w:tc>
        <w:tc>
          <w:tcPr>
            <w:tcW w:w="692" w:type="pct"/>
            <w:tcBorders>
              <w:top w:val="single" w:sz="4" w:space="0" w:color="auto"/>
              <w:left w:val="nil"/>
              <w:bottom w:val="single" w:sz="4" w:space="0" w:color="auto"/>
              <w:right w:val="single" w:sz="4" w:space="0" w:color="auto"/>
            </w:tcBorders>
            <w:vAlign w:val="center"/>
          </w:tcPr>
          <w:p w14:paraId="5AF1DE98"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2,966</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0BF55273"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2,966</w:t>
            </w:r>
          </w:p>
        </w:tc>
        <w:tc>
          <w:tcPr>
            <w:tcW w:w="515" w:type="pct"/>
            <w:tcBorders>
              <w:top w:val="single" w:sz="4" w:space="0" w:color="auto"/>
              <w:left w:val="nil"/>
              <w:bottom w:val="single" w:sz="4" w:space="0" w:color="auto"/>
              <w:right w:val="single" w:sz="4" w:space="0" w:color="auto"/>
            </w:tcBorders>
            <w:shd w:val="clear" w:color="auto" w:fill="auto"/>
            <w:vAlign w:val="center"/>
          </w:tcPr>
          <w:p w14:paraId="5D68C876"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0,965</w:t>
            </w:r>
          </w:p>
        </w:tc>
        <w:tc>
          <w:tcPr>
            <w:tcW w:w="628" w:type="pct"/>
            <w:tcBorders>
              <w:top w:val="single" w:sz="4" w:space="0" w:color="auto"/>
              <w:left w:val="single" w:sz="4" w:space="0" w:color="auto"/>
              <w:bottom w:val="single" w:sz="4" w:space="0" w:color="auto"/>
              <w:right w:val="single" w:sz="4" w:space="0" w:color="auto"/>
            </w:tcBorders>
            <w:shd w:val="clear" w:color="auto" w:fill="auto"/>
            <w:vAlign w:val="center"/>
          </w:tcPr>
          <w:p w14:paraId="17DF4A09"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0,000</w:t>
            </w:r>
          </w:p>
        </w:tc>
      </w:tr>
      <w:tr w:rsidR="0089236F" w:rsidRPr="00F37984" w14:paraId="5DBD4513" w14:textId="77777777" w:rsidTr="00F37984">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540A3B08" w14:textId="77777777" w:rsidR="0089236F" w:rsidRPr="00F37984" w:rsidRDefault="0089236F" w:rsidP="00F37984">
            <w:pPr>
              <w:spacing w:after="0" w:line="240" w:lineRule="auto"/>
              <w:ind w:left="-57" w:right="-57"/>
              <w:rPr>
                <w:rFonts w:ascii="Myriad Pro" w:hAnsi="Myriad Pro"/>
                <w:b/>
                <w:bCs/>
                <w:sz w:val="20"/>
                <w:szCs w:val="20"/>
                <w:lang w:eastAsia="ru-RU"/>
              </w:rPr>
            </w:pPr>
          </w:p>
        </w:tc>
        <w:tc>
          <w:tcPr>
            <w:tcW w:w="1283"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27877BBF" w14:textId="77777777" w:rsidR="0089236F" w:rsidRPr="00F37984" w:rsidRDefault="0089236F" w:rsidP="00F37984">
            <w:pPr>
              <w:spacing w:after="0" w:line="240" w:lineRule="auto"/>
              <w:ind w:left="-57" w:right="-57"/>
              <w:rPr>
                <w:rFonts w:ascii="Myriad Pro" w:hAnsi="Myriad Pro"/>
                <w:b/>
                <w:bCs/>
                <w:sz w:val="20"/>
                <w:szCs w:val="20"/>
                <w:lang w:eastAsia="ru-RU"/>
              </w:rPr>
            </w:pPr>
            <w:r w:rsidRPr="00F37984">
              <w:rPr>
                <w:rFonts w:ascii="Myriad Pro" w:hAnsi="Myriad Pro"/>
                <w:b/>
                <w:bCs/>
                <w:sz w:val="20"/>
                <w:szCs w:val="20"/>
                <w:lang w:eastAsia="ru-RU"/>
              </w:rPr>
              <w:t>Итого</w:t>
            </w:r>
          </w:p>
        </w:tc>
        <w:tc>
          <w:tcPr>
            <w:tcW w:w="606"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13A32010" w14:textId="77777777" w:rsidR="0089236F" w:rsidRPr="00F37984" w:rsidRDefault="0089236F" w:rsidP="00F37984">
            <w:pPr>
              <w:spacing w:after="0" w:line="240" w:lineRule="auto"/>
              <w:ind w:left="-57" w:right="-57"/>
              <w:rPr>
                <w:rFonts w:ascii="Myriad Pro" w:hAnsi="Myriad Pro"/>
                <w:b/>
                <w:bCs/>
                <w:sz w:val="20"/>
                <w:szCs w:val="20"/>
                <w:lang w:eastAsia="ru-RU"/>
              </w:rPr>
            </w:pPr>
          </w:p>
        </w:tc>
        <w:tc>
          <w:tcPr>
            <w:tcW w:w="521"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7411B8D6" w14:textId="77777777" w:rsidR="0089236F" w:rsidRPr="00F37984" w:rsidRDefault="0089236F" w:rsidP="00F37984">
            <w:pPr>
              <w:spacing w:after="0" w:line="240" w:lineRule="auto"/>
              <w:ind w:left="-57" w:right="-57"/>
              <w:rPr>
                <w:rFonts w:ascii="Myriad Pro" w:hAnsi="Myriad Pro"/>
                <w:b/>
                <w:bCs/>
                <w:sz w:val="20"/>
                <w:szCs w:val="20"/>
                <w:lang w:eastAsia="ru-RU"/>
              </w:rPr>
            </w:pPr>
            <w:r w:rsidRPr="00F37984">
              <w:rPr>
                <w:rFonts w:ascii="Myriad Pro" w:hAnsi="Myriad Pro"/>
                <w:b/>
                <w:bCs/>
                <w:sz w:val="20"/>
                <w:szCs w:val="20"/>
                <w:lang w:eastAsia="ru-RU"/>
              </w:rPr>
              <w:t>68,791</w:t>
            </w:r>
          </w:p>
        </w:tc>
        <w:tc>
          <w:tcPr>
            <w:tcW w:w="692"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66ECDE54" w14:textId="77777777" w:rsidR="0089236F" w:rsidRPr="00F37984" w:rsidRDefault="0089236F" w:rsidP="00F37984">
            <w:pPr>
              <w:spacing w:after="0" w:line="240" w:lineRule="auto"/>
              <w:ind w:left="-57" w:right="-57"/>
              <w:rPr>
                <w:rFonts w:ascii="Myriad Pro" w:hAnsi="Myriad Pro"/>
                <w:b/>
                <w:bCs/>
                <w:sz w:val="20"/>
                <w:szCs w:val="20"/>
                <w:lang w:eastAsia="ru-RU"/>
              </w:rPr>
            </w:pPr>
            <w:r w:rsidRPr="00F37984">
              <w:rPr>
                <w:rFonts w:ascii="Myriad Pro" w:hAnsi="Myriad Pro"/>
                <w:b/>
                <w:bCs/>
                <w:sz w:val="20"/>
                <w:szCs w:val="20"/>
                <w:lang w:eastAsia="ru-RU"/>
              </w:rPr>
              <w:t>85,035</w:t>
            </w:r>
          </w:p>
        </w:tc>
        <w:tc>
          <w:tcPr>
            <w:tcW w:w="555"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281A2EA2" w14:textId="77777777" w:rsidR="0089236F" w:rsidRPr="00F37984" w:rsidRDefault="0089236F" w:rsidP="00F37984">
            <w:pPr>
              <w:spacing w:after="0" w:line="240" w:lineRule="auto"/>
              <w:ind w:left="-57" w:right="-57"/>
              <w:rPr>
                <w:rFonts w:ascii="Myriad Pro" w:hAnsi="Myriad Pro"/>
                <w:b/>
                <w:bCs/>
                <w:sz w:val="20"/>
                <w:szCs w:val="20"/>
                <w:lang w:eastAsia="ru-RU"/>
              </w:rPr>
            </w:pPr>
            <w:r w:rsidRPr="00F37984">
              <w:rPr>
                <w:rFonts w:ascii="Myriad Pro" w:hAnsi="Myriad Pro"/>
                <w:b/>
                <w:bCs/>
                <w:sz w:val="20"/>
                <w:szCs w:val="20"/>
                <w:lang w:eastAsia="ru-RU"/>
              </w:rPr>
              <w:t>91,537</w:t>
            </w:r>
          </w:p>
        </w:tc>
        <w:tc>
          <w:tcPr>
            <w:tcW w:w="515"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0F7BC8D5" w14:textId="77777777" w:rsidR="0089236F" w:rsidRPr="00F37984" w:rsidRDefault="0089236F" w:rsidP="00F37984">
            <w:pPr>
              <w:spacing w:after="0" w:line="240" w:lineRule="auto"/>
              <w:ind w:left="-57" w:right="-57"/>
              <w:rPr>
                <w:rFonts w:ascii="Myriad Pro" w:hAnsi="Myriad Pro"/>
                <w:b/>
                <w:bCs/>
                <w:sz w:val="20"/>
                <w:szCs w:val="20"/>
                <w:lang w:eastAsia="ru-RU"/>
              </w:rPr>
            </w:pPr>
            <w:r w:rsidRPr="00F37984">
              <w:rPr>
                <w:rFonts w:ascii="Myriad Pro" w:hAnsi="Myriad Pro"/>
                <w:b/>
                <w:bCs/>
                <w:sz w:val="20"/>
                <w:szCs w:val="20"/>
                <w:lang w:eastAsia="ru-RU"/>
              </w:rPr>
              <w:t>22,746</w:t>
            </w:r>
          </w:p>
        </w:tc>
        <w:tc>
          <w:tcPr>
            <w:tcW w:w="628"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1AD44DE7" w14:textId="77777777" w:rsidR="0089236F" w:rsidRPr="00F37984" w:rsidRDefault="0089236F" w:rsidP="00F37984">
            <w:pPr>
              <w:spacing w:after="0" w:line="240" w:lineRule="auto"/>
              <w:ind w:left="-57" w:right="-57"/>
              <w:rPr>
                <w:rFonts w:ascii="Myriad Pro" w:hAnsi="Myriad Pro"/>
                <w:b/>
                <w:bCs/>
                <w:sz w:val="20"/>
                <w:szCs w:val="20"/>
                <w:lang w:eastAsia="ru-RU"/>
              </w:rPr>
            </w:pPr>
            <w:r w:rsidRPr="00F37984">
              <w:rPr>
                <w:rFonts w:ascii="Myriad Pro" w:hAnsi="Myriad Pro"/>
                <w:b/>
                <w:bCs/>
                <w:sz w:val="20"/>
                <w:szCs w:val="20"/>
                <w:lang w:eastAsia="ru-RU"/>
              </w:rPr>
              <w:t>6,502</w:t>
            </w:r>
          </w:p>
        </w:tc>
      </w:tr>
    </w:tbl>
    <w:p w14:paraId="410FBF8C" w14:textId="77777777" w:rsidR="0089236F" w:rsidRPr="00B7783E" w:rsidRDefault="0089236F" w:rsidP="0089236F">
      <w:pPr>
        <w:rPr>
          <w:rFonts w:ascii="Myriad Pro" w:hAnsi="Myriad Pro"/>
          <w:lang w:eastAsia="ru-RU"/>
        </w:rPr>
      </w:pPr>
    </w:p>
    <w:p w14:paraId="143428F1" w14:textId="77777777" w:rsidR="0089236F" w:rsidRPr="00B7783E" w:rsidRDefault="0089236F" w:rsidP="0089236F">
      <w:pPr>
        <w:rPr>
          <w:rFonts w:ascii="Myriad Pro" w:hAnsi="Myriad Pro"/>
          <w:lang w:eastAsia="ru-RU"/>
        </w:rPr>
        <w:sectPr w:rsidR="0089236F" w:rsidRPr="00B7783E" w:rsidSect="00F37984">
          <w:pgSz w:w="16838" w:h="11906" w:orient="landscape"/>
          <w:pgMar w:top="1701" w:right="1134" w:bottom="850" w:left="1134" w:header="708" w:footer="708" w:gutter="0"/>
          <w:cols w:space="708"/>
          <w:docGrid w:linePitch="360"/>
        </w:sectPr>
      </w:pPr>
    </w:p>
    <w:p w14:paraId="3013592D" w14:textId="77777777" w:rsidR="0089236F" w:rsidRPr="00B7783E" w:rsidRDefault="0089236F" w:rsidP="00F37984">
      <w:pPr>
        <w:pStyle w:val="2ff3"/>
        <w:rPr>
          <w:lang w:eastAsia="ru-RU"/>
        </w:rPr>
      </w:pPr>
      <w:r w:rsidRPr="00B7783E">
        <w:rPr>
          <w:lang w:eastAsia="ru-RU"/>
        </w:rPr>
        <w:lastRenderedPageBreak/>
        <w:t>Основными причинами превышения фактических объемов финансирования мероприятий инвестиционной программы над утвержденными являются:</w:t>
      </w:r>
    </w:p>
    <w:p w14:paraId="7150F2F4" w14:textId="77777777" w:rsidR="0089236F" w:rsidRPr="00B7783E" w:rsidRDefault="0089236F" w:rsidP="00F37984">
      <w:pPr>
        <w:pStyle w:val="a"/>
      </w:pPr>
      <w:r w:rsidRPr="00B7783E">
        <w:t>досрочное выполнение работ подрядчиком;</w:t>
      </w:r>
    </w:p>
    <w:p w14:paraId="49857227" w14:textId="77777777" w:rsidR="0089236F" w:rsidRPr="00B7783E" w:rsidRDefault="0089236F" w:rsidP="00F37984">
      <w:pPr>
        <w:pStyle w:val="a"/>
      </w:pPr>
      <w:r w:rsidRPr="00B7783E">
        <w:t>погашение кредиторской задолженности.</w:t>
      </w:r>
    </w:p>
    <w:p w14:paraId="1F791138" w14:textId="77777777" w:rsidR="0089236F" w:rsidRPr="00B7783E" w:rsidRDefault="0089236F" w:rsidP="00F37984">
      <w:pPr>
        <w:pStyle w:val="2ff3"/>
        <w:rPr>
          <w:lang w:eastAsia="ru-RU"/>
        </w:rPr>
      </w:pPr>
      <w:r w:rsidRPr="00B7783E">
        <w:rPr>
          <w:lang w:eastAsia="ru-RU"/>
        </w:rPr>
        <w:t>По результатам анализа Исполнителем определено 18 инвестиционных проектов,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 в том числе 13 проектов на сумму 107 239,77 тыс. руб. были исключены из плана финансирования на 2016 год при корректировке Инвестиционной программы, утвержденной Приказом Минэнерго от 30.12.2016 №1471. При сопоставлении фактической величины финансирования с плановой, предусмотренной Инвестиционной программой, утвержденной до начала периода (2016 года), и скорректированной Инвестиционной программой в течение периода регулирования (2016 года), отклонение по указанным объектам составило (-119 230,33) тыс. руб. (без НДС) и (-34 383,88) тыс. руб. (без НДС) соответственно. Данные отражены в таблице.</w:t>
      </w:r>
    </w:p>
    <w:p w14:paraId="5D7B7430" w14:textId="77777777" w:rsidR="0089236F" w:rsidRPr="00B7783E" w:rsidRDefault="0089236F" w:rsidP="0089236F">
      <w:pPr>
        <w:rPr>
          <w:rFonts w:ascii="Myriad Pro" w:hAnsi="Myriad Pro"/>
          <w:lang w:eastAsia="ru-RU"/>
        </w:rPr>
      </w:pPr>
    </w:p>
    <w:p w14:paraId="64253A71" w14:textId="77777777" w:rsidR="0089236F" w:rsidRPr="00B7783E" w:rsidRDefault="0089236F" w:rsidP="0089236F">
      <w:pPr>
        <w:rPr>
          <w:rFonts w:ascii="Myriad Pro" w:hAnsi="Myriad Pro"/>
          <w:lang w:eastAsia="ru-RU"/>
        </w:rPr>
        <w:sectPr w:rsidR="0089236F" w:rsidRPr="00B7783E" w:rsidSect="00F37984">
          <w:pgSz w:w="11906" w:h="16838"/>
          <w:pgMar w:top="1134" w:right="850" w:bottom="1134" w:left="1701" w:header="708" w:footer="708" w:gutter="0"/>
          <w:cols w:space="708"/>
          <w:docGrid w:linePitch="360"/>
        </w:sectPr>
      </w:pPr>
    </w:p>
    <w:tbl>
      <w:tblPr>
        <w:tblW w:w="5250" w:type="pct"/>
        <w:jc w:val="center"/>
        <w:tblLook w:val="04A0" w:firstRow="1" w:lastRow="0" w:firstColumn="1" w:lastColumn="0" w:noHBand="0" w:noVBand="1"/>
      </w:tblPr>
      <w:tblGrid>
        <w:gridCol w:w="690"/>
        <w:gridCol w:w="3982"/>
        <w:gridCol w:w="1768"/>
        <w:gridCol w:w="1500"/>
        <w:gridCol w:w="2048"/>
        <w:gridCol w:w="1754"/>
        <w:gridCol w:w="1548"/>
        <w:gridCol w:w="1998"/>
      </w:tblGrid>
      <w:tr w:rsidR="00F37984" w:rsidRPr="00F37984" w14:paraId="76C0CDA0" w14:textId="77777777" w:rsidTr="00DC153F">
        <w:trPr>
          <w:trHeight w:val="20"/>
          <w:tblHeader/>
          <w:jc w:val="center"/>
        </w:trPr>
        <w:tc>
          <w:tcPr>
            <w:tcW w:w="22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3FEC34" w14:textId="79E41693" w:rsidR="00F37984" w:rsidRPr="00F37984" w:rsidRDefault="00B64520" w:rsidP="00F37984">
            <w:pPr>
              <w:spacing w:after="0" w:line="240" w:lineRule="auto"/>
              <w:ind w:left="-57" w:right="-57"/>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lastRenderedPageBreak/>
              <w:t>№ </w:t>
            </w:r>
            <w:r w:rsidR="00F37984" w:rsidRPr="00F37984">
              <w:rPr>
                <w:rFonts w:ascii="Myriad Pro" w:hAnsi="Myriad Pro"/>
                <w:b/>
                <w:bCs/>
                <w:color w:val="FFFFFF" w:themeColor="background1"/>
                <w:sz w:val="20"/>
                <w:szCs w:val="20"/>
                <w:lang w:eastAsia="ru-RU"/>
              </w:rPr>
              <w:t>п/п</w:t>
            </w:r>
          </w:p>
        </w:tc>
        <w:tc>
          <w:tcPr>
            <w:tcW w:w="130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0D29FDD"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Наименование инвестиционного проекта</w:t>
            </w:r>
          </w:p>
          <w:p w14:paraId="465530A0" w14:textId="1B4BB429"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(группы инвестиционных проектов)</w:t>
            </w:r>
          </w:p>
        </w:tc>
        <w:tc>
          <w:tcPr>
            <w:tcW w:w="5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D374AA2"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Идентификатор инвестиционного проекта</w:t>
            </w:r>
          </w:p>
        </w:tc>
        <w:tc>
          <w:tcPr>
            <w:tcW w:w="4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3717E5"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План 2016 года, утвержденный план Приказом Минэнерго от 28.12.2015 №1043, млн. руб без НДС</w:t>
            </w:r>
          </w:p>
        </w:tc>
        <w:tc>
          <w:tcPr>
            <w:tcW w:w="67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9C8D60"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Скорректированный 2016 года, утвержденный Приказом Минэенрго от 30.12.2016 №1471, млн. руб без НДС</w:t>
            </w:r>
          </w:p>
        </w:tc>
        <w:tc>
          <w:tcPr>
            <w:tcW w:w="5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E865E9"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Фактический объем финансирования, млн. руб. без НДС</w:t>
            </w:r>
          </w:p>
        </w:tc>
        <w:tc>
          <w:tcPr>
            <w:tcW w:w="116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B9A3A71"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Отклонение , млн. руб. без НДС</w:t>
            </w:r>
          </w:p>
        </w:tc>
      </w:tr>
      <w:tr w:rsidR="00F37984" w:rsidRPr="00F37984" w14:paraId="6E91995D" w14:textId="77777777" w:rsidTr="00DC153F">
        <w:trPr>
          <w:trHeight w:val="20"/>
          <w:tblHeader/>
          <w:jc w:val="center"/>
        </w:trPr>
        <w:tc>
          <w:tcPr>
            <w:tcW w:w="22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9D7C64"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p>
        </w:tc>
        <w:tc>
          <w:tcPr>
            <w:tcW w:w="1303"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B9FF89" w14:textId="421EC0AE"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p>
        </w:tc>
        <w:tc>
          <w:tcPr>
            <w:tcW w:w="5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38D2A98"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p>
        </w:tc>
        <w:tc>
          <w:tcPr>
            <w:tcW w:w="4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A804ED"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p>
        </w:tc>
        <w:tc>
          <w:tcPr>
            <w:tcW w:w="6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DD1CDAA"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p>
        </w:tc>
        <w:tc>
          <w:tcPr>
            <w:tcW w:w="5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CBDD3A"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p>
        </w:tc>
        <w:tc>
          <w:tcPr>
            <w:tcW w:w="5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F2FE9E"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от ИП, утвержденной до начала периода регулирования</w:t>
            </w: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1ED9AD"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от скорректированной ИП в течение периода регулирования</w:t>
            </w:r>
          </w:p>
        </w:tc>
      </w:tr>
      <w:tr w:rsidR="0089236F" w:rsidRPr="00F37984" w14:paraId="3E4A9B2C" w14:textId="77777777" w:rsidTr="00DC153F">
        <w:trPr>
          <w:trHeight w:val="20"/>
          <w:jc w:val="center"/>
        </w:trPr>
        <w:tc>
          <w:tcPr>
            <w:tcW w:w="2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B5649E"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1</w:t>
            </w:r>
          </w:p>
        </w:tc>
        <w:tc>
          <w:tcPr>
            <w:tcW w:w="13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E1E786"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2</w:t>
            </w:r>
          </w:p>
        </w:tc>
        <w:tc>
          <w:tcPr>
            <w:tcW w:w="5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7BEF9F"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3</w:t>
            </w:r>
          </w:p>
        </w:tc>
        <w:tc>
          <w:tcPr>
            <w:tcW w:w="4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A48ED6"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4</w:t>
            </w:r>
          </w:p>
        </w:tc>
        <w:tc>
          <w:tcPr>
            <w:tcW w:w="6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088D1E"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5</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1AAEE3"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6</w:t>
            </w:r>
          </w:p>
        </w:tc>
        <w:tc>
          <w:tcPr>
            <w:tcW w:w="5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B3FF07"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6-4</w:t>
            </w: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4B6ABC"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6-5</w:t>
            </w:r>
          </w:p>
        </w:tc>
      </w:tr>
      <w:tr w:rsidR="0089236F" w:rsidRPr="00F37984" w14:paraId="1A41B741" w14:textId="77777777" w:rsidTr="00DC153F">
        <w:trPr>
          <w:trHeight w:val="20"/>
          <w:jc w:val="center"/>
        </w:trPr>
        <w:tc>
          <w:tcPr>
            <w:tcW w:w="22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F2FAE8A"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w:t>
            </w:r>
          </w:p>
        </w:tc>
        <w:tc>
          <w:tcPr>
            <w:tcW w:w="130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347CFE0"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с установкой на ПС 110 кВ Красный Брод второго (резервного) комплекта ступенчатых защит ВЛ 110 кВ Карагайлинская-Новая – Красный Брод и ВЛ 110 кВ Афонинская – Красный Брод с отпайкой на ПС Краснокаменская</w:t>
            </w:r>
          </w:p>
        </w:tc>
        <w:tc>
          <w:tcPr>
            <w:tcW w:w="578" w:type="pct"/>
            <w:tcBorders>
              <w:top w:val="single" w:sz="4" w:space="0" w:color="FFFFFF" w:themeColor="background1"/>
              <w:left w:val="nil"/>
              <w:bottom w:val="single" w:sz="4" w:space="0" w:color="auto"/>
              <w:right w:val="single" w:sz="4" w:space="0" w:color="auto"/>
            </w:tcBorders>
            <w:shd w:val="clear" w:color="auto" w:fill="auto"/>
            <w:vAlign w:val="center"/>
          </w:tcPr>
          <w:p w14:paraId="24FECC3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F_78_КуЭ</w:t>
            </w:r>
          </w:p>
        </w:tc>
        <w:tc>
          <w:tcPr>
            <w:tcW w:w="49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DED665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4,008</w:t>
            </w:r>
          </w:p>
        </w:tc>
        <w:tc>
          <w:tcPr>
            <w:tcW w:w="670" w:type="pct"/>
            <w:tcBorders>
              <w:top w:val="single" w:sz="4" w:space="0" w:color="FFFFFF" w:themeColor="background1"/>
              <w:left w:val="nil"/>
              <w:bottom w:val="single" w:sz="4" w:space="0" w:color="auto"/>
              <w:right w:val="single" w:sz="4" w:space="0" w:color="auto"/>
            </w:tcBorders>
            <w:vAlign w:val="center"/>
          </w:tcPr>
          <w:p w14:paraId="777B39C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4,808</w:t>
            </w:r>
          </w:p>
        </w:tc>
        <w:tc>
          <w:tcPr>
            <w:tcW w:w="57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D65111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0,318</w:t>
            </w:r>
          </w:p>
        </w:tc>
        <w:tc>
          <w:tcPr>
            <w:tcW w:w="50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94C777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-3,690</w:t>
            </w:r>
          </w:p>
        </w:tc>
        <w:tc>
          <w:tcPr>
            <w:tcW w:w="65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58F01B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-4,490</w:t>
            </w:r>
          </w:p>
        </w:tc>
      </w:tr>
      <w:tr w:rsidR="0089236F" w:rsidRPr="00F37984" w14:paraId="04DD053E" w14:textId="77777777" w:rsidTr="00DC153F">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1FF00F"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2</w:t>
            </w:r>
          </w:p>
        </w:tc>
        <w:tc>
          <w:tcPr>
            <w:tcW w:w="130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49592C"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ВОЛС ПС Ново-Анжерская-Анжерская</w:t>
            </w:r>
          </w:p>
        </w:tc>
        <w:tc>
          <w:tcPr>
            <w:tcW w:w="578" w:type="pct"/>
            <w:tcBorders>
              <w:top w:val="single" w:sz="4" w:space="0" w:color="auto"/>
              <w:left w:val="nil"/>
              <w:bottom w:val="single" w:sz="4" w:space="0" w:color="auto"/>
              <w:right w:val="single" w:sz="4" w:space="0" w:color="auto"/>
            </w:tcBorders>
            <w:shd w:val="clear" w:color="auto" w:fill="auto"/>
            <w:vAlign w:val="center"/>
          </w:tcPr>
          <w:p w14:paraId="02EED22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F_55_КуЭ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006AF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0,017</w:t>
            </w:r>
          </w:p>
        </w:tc>
        <w:tc>
          <w:tcPr>
            <w:tcW w:w="670" w:type="pct"/>
            <w:tcBorders>
              <w:top w:val="single" w:sz="4" w:space="0" w:color="auto"/>
              <w:left w:val="nil"/>
              <w:bottom w:val="single" w:sz="4" w:space="0" w:color="auto"/>
              <w:right w:val="single" w:sz="4" w:space="0" w:color="auto"/>
            </w:tcBorders>
            <w:vAlign w:val="center"/>
          </w:tcPr>
          <w:p w14:paraId="6E13A4C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0,017</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A52F2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0,017</w:t>
            </w:r>
          </w:p>
        </w:tc>
        <w:tc>
          <w:tcPr>
            <w:tcW w:w="506" w:type="pct"/>
            <w:tcBorders>
              <w:top w:val="single" w:sz="4" w:space="0" w:color="auto"/>
              <w:left w:val="nil"/>
              <w:bottom w:val="single" w:sz="4" w:space="0" w:color="auto"/>
              <w:right w:val="single" w:sz="4" w:space="0" w:color="auto"/>
            </w:tcBorders>
            <w:shd w:val="clear" w:color="auto" w:fill="auto"/>
            <w:vAlign w:val="center"/>
            <w:hideMark/>
          </w:tcPr>
          <w:p w14:paraId="160DA76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0,000</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DB1C6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0,000</w:t>
            </w:r>
          </w:p>
        </w:tc>
      </w:tr>
      <w:tr w:rsidR="0089236F" w:rsidRPr="00F37984" w14:paraId="22F215A5" w14:textId="77777777" w:rsidTr="00DC153F">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2E1ED7FE"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3</w:t>
            </w:r>
          </w:p>
        </w:tc>
        <w:tc>
          <w:tcPr>
            <w:tcW w:w="1303" w:type="pct"/>
            <w:tcBorders>
              <w:top w:val="single" w:sz="4" w:space="0" w:color="auto"/>
              <w:left w:val="single" w:sz="4" w:space="0" w:color="auto"/>
              <w:bottom w:val="single" w:sz="4" w:space="0" w:color="auto"/>
              <w:right w:val="single" w:sz="4" w:space="0" w:color="auto"/>
            </w:tcBorders>
            <w:shd w:val="clear" w:color="auto" w:fill="auto"/>
            <w:vAlign w:val="center"/>
          </w:tcPr>
          <w:p w14:paraId="7050F526"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Создание инженерно-технических средств охраны (ИТСО) на категорированных объектах: база ЦЭС, ПС Прокопьевская, ПС Анжерская, ПС Юргинская</w:t>
            </w:r>
          </w:p>
        </w:tc>
        <w:tc>
          <w:tcPr>
            <w:tcW w:w="578" w:type="pct"/>
            <w:tcBorders>
              <w:top w:val="single" w:sz="4" w:space="0" w:color="auto"/>
              <w:left w:val="nil"/>
              <w:bottom w:val="single" w:sz="4" w:space="0" w:color="auto"/>
              <w:right w:val="single" w:sz="4" w:space="0" w:color="auto"/>
            </w:tcBorders>
            <w:shd w:val="clear" w:color="auto" w:fill="auto"/>
            <w:vAlign w:val="center"/>
          </w:tcPr>
          <w:p w14:paraId="6CD9B6C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F_58_КуЭ</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7744DF0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4,453</w:t>
            </w:r>
          </w:p>
        </w:tc>
        <w:tc>
          <w:tcPr>
            <w:tcW w:w="670" w:type="pct"/>
            <w:tcBorders>
              <w:top w:val="single" w:sz="4" w:space="0" w:color="auto"/>
              <w:left w:val="nil"/>
              <w:bottom w:val="single" w:sz="4" w:space="0" w:color="auto"/>
              <w:right w:val="single" w:sz="4" w:space="0" w:color="auto"/>
            </w:tcBorders>
            <w:vAlign w:val="center"/>
          </w:tcPr>
          <w:p w14:paraId="282C21E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6,347</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401E3E9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6354EBB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-4,453</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4BE4C8A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-6,347</w:t>
            </w:r>
          </w:p>
        </w:tc>
      </w:tr>
      <w:tr w:rsidR="0089236F" w:rsidRPr="00F37984" w14:paraId="3576B759" w14:textId="77777777" w:rsidTr="00DC153F">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3C351B28"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4</w:t>
            </w:r>
          </w:p>
        </w:tc>
        <w:tc>
          <w:tcPr>
            <w:tcW w:w="1303" w:type="pct"/>
            <w:tcBorders>
              <w:top w:val="single" w:sz="4" w:space="0" w:color="auto"/>
              <w:left w:val="single" w:sz="4" w:space="0" w:color="auto"/>
              <w:bottom w:val="single" w:sz="4" w:space="0" w:color="auto"/>
              <w:right w:val="single" w:sz="4" w:space="0" w:color="auto"/>
            </w:tcBorders>
            <w:shd w:val="clear" w:color="auto" w:fill="auto"/>
            <w:vAlign w:val="center"/>
          </w:tcPr>
          <w:p w14:paraId="5C5F9A8E"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Покупка грузовых автомобилей (КуЭ) в количестве 11 ед. (автомобиль КамАЗ- с краном-манипулятором и полуприцепом-4 шт, бортовой автомобиль КамАЗ-43118 с КМУ-5 шт, бортовой полуприцеп-1 шт, снегоход-1 шт)</w:t>
            </w:r>
          </w:p>
        </w:tc>
        <w:tc>
          <w:tcPr>
            <w:tcW w:w="578" w:type="pct"/>
            <w:tcBorders>
              <w:top w:val="single" w:sz="4" w:space="0" w:color="auto"/>
              <w:left w:val="nil"/>
              <w:bottom w:val="single" w:sz="4" w:space="0" w:color="auto"/>
              <w:right w:val="single" w:sz="4" w:space="0" w:color="auto"/>
            </w:tcBorders>
            <w:shd w:val="clear" w:color="auto" w:fill="auto"/>
            <w:vAlign w:val="center"/>
          </w:tcPr>
          <w:p w14:paraId="5AB92F4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F_63_КуЭ (б)</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0D585E2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3,800</w:t>
            </w:r>
          </w:p>
        </w:tc>
        <w:tc>
          <w:tcPr>
            <w:tcW w:w="670" w:type="pct"/>
            <w:tcBorders>
              <w:top w:val="single" w:sz="4" w:space="0" w:color="auto"/>
              <w:left w:val="nil"/>
              <w:bottom w:val="single" w:sz="4" w:space="0" w:color="auto"/>
              <w:right w:val="single" w:sz="4" w:space="0" w:color="auto"/>
            </w:tcBorders>
            <w:vAlign w:val="center"/>
          </w:tcPr>
          <w:p w14:paraId="122125C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23,547</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1CB3502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2616FAF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-3,800</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5AA6361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-23,547</w:t>
            </w:r>
          </w:p>
        </w:tc>
      </w:tr>
      <w:tr w:rsidR="0089236F" w:rsidRPr="00F37984" w14:paraId="3902D294" w14:textId="77777777" w:rsidTr="00DC153F">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2664AFBE"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5</w:t>
            </w:r>
          </w:p>
        </w:tc>
        <w:tc>
          <w:tcPr>
            <w:tcW w:w="1303" w:type="pct"/>
            <w:tcBorders>
              <w:top w:val="single" w:sz="4" w:space="0" w:color="auto"/>
              <w:left w:val="single" w:sz="4" w:space="0" w:color="auto"/>
              <w:bottom w:val="single" w:sz="4" w:space="0" w:color="auto"/>
              <w:right w:val="single" w:sz="4" w:space="0" w:color="auto"/>
            </w:tcBorders>
            <w:shd w:val="clear" w:color="auto" w:fill="auto"/>
            <w:vAlign w:val="center"/>
          </w:tcPr>
          <w:p w14:paraId="7FB6E0C4" w14:textId="3B0596C8"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АЧР на ПС 35-110 кВ (42 шт).:</w:t>
            </w:r>
            <w:r w:rsidR="00B64520">
              <w:rPr>
                <w:rFonts w:ascii="Myriad Pro" w:hAnsi="Myriad Pro"/>
                <w:sz w:val="20"/>
                <w:szCs w:val="20"/>
                <w:lang w:eastAsia="ru-RU"/>
              </w:rPr>
              <w:t xml:space="preserve"> </w:t>
            </w:r>
            <w:r w:rsidRPr="00F37984">
              <w:rPr>
                <w:rFonts w:ascii="Myriad Pro" w:hAnsi="Myriad Pro"/>
                <w:sz w:val="20"/>
                <w:szCs w:val="20"/>
                <w:lang w:eastAsia="ru-RU"/>
              </w:rPr>
              <w:t>2016: Ново-Байдаевская, Киселевская-Заводская, Вахрушевская, Краснобродская, Анжерская, Прокопьевская, Луговая, Чеболсинская, Восточная, Мирная, Топкинская,Черниговская, Очистная, Космическая, Ново-Чертинская, Заречная, Городская, Вишневская, КСК, Промышленная-Сельская, Кузбассэлемент, Фильтровальная.</w:t>
            </w:r>
            <w:r w:rsidR="00B64520">
              <w:rPr>
                <w:rFonts w:ascii="Myriad Pro" w:hAnsi="Myriad Pro"/>
                <w:sz w:val="20"/>
                <w:szCs w:val="20"/>
                <w:lang w:eastAsia="ru-RU"/>
              </w:rPr>
              <w:t xml:space="preserve"> </w:t>
            </w:r>
            <w:r w:rsidRPr="00F37984">
              <w:rPr>
                <w:rFonts w:ascii="Myriad Pro" w:hAnsi="Myriad Pro"/>
                <w:sz w:val="20"/>
                <w:szCs w:val="20"/>
                <w:lang w:eastAsia="ru-RU"/>
              </w:rPr>
              <w:t xml:space="preserve">2016: Анжерская НПС-2, Трифоновская, Беловская, Промузел, </w:t>
            </w:r>
            <w:r w:rsidRPr="00F37984">
              <w:rPr>
                <w:rFonts w:ascii="Myriad Pro" w:hAnsi="Myriad Pro"/>
                <w:sz w:val="20"/>
                <w:szCs w:val="20"/>
                <w:lang w:eastAsia="ru-RU"/>
              </w:rPr>
              <w:lastRenderedPageBreak/>
              <w:t>Шестаковская, Молодежная;</w:t>
            </w:r>
            <w:r w:rsidR="00B64520">
              <w:rPr>
                <w:rFonts w:ascii="Myriad Pro" w:hAnsi="Myriad Pro"/>
                <w:sz w:val="20"/>
                <w:szCs w:val="20"/>
                <w:lang w:eastAsia="ru-RU"/>
              </w:rPr>
              <w:t xml:space="preserve"> </w:t>
            </w:r>
            <w:r w:rsidRPr="00F37984">
              <w:rPr>
                <w:rFonts w:ascii="Myriad Pro" w:hAnsi="Myriad Pro"/>
                <w:sz w:val="20"/>
                <w:szCs w:val="20"/>
                <w:lang w:eastAsia="ru-RU"/>
              </w:rPr>
              <w:t>2017: Водозабор, Проскоково, Плотниковская, Мусохрановская, Мозжухинская, Полысаевская;</w:t>
            </w:r>
            <w:r w:rsidR="00B64520">
              <w:rPr>
                <w:rFonts w:ascii="Myriad Pro" w:hAnsi="Myriad Pro"/>
                <w:sz w:val="20"/>
                <w:szCs w:val="20"/>
                <w:lang w:eastAsia="ru-RU"/>
              </w:rPr>
              <w:t xml:space="preserve"> </w:t>
            </w:r>
            <w:r w:rsidRPr="00F37984">
              <w:rPr>
                <w:rFonts w:ascii="Myriad Pro" w:hAnsi="Myriad Pro"/>
                <w:sz w:val="20"/>
                <w:szCs w:val="20"/>
                <w:lang w:eastAsia="ru-RU"/>
              </w:rPr>
              <w:t>2018: Звездная, АКЗ, Северо-Байдаевская, Коммунальная, Капитальная-3, Драгунский Водозабор, Новоленинская, ПС 35 кВ Черно-Калтанская</w:t>
            </w:r>
          </w:p>
        </w:tc>
        <w:tc>
          <w:tcPr>
            <w:tcW w:w="578" w:type="pct"/>
            <w:tcBorders>
              <w:top w:val="single" w:sz="4" w:space="0" w:color="auto"/>
              <w:left w:val="nil"/>
              <w:bottom w:val="single" w:sz="4" w:space="0" w:color="auto"/>
              <w:right w:val="single" w:sz="4" w:space="0" w:color="auto"/>
            </w:tcBorders>
            <w:shd w:val="clear" w:color="auto" w:fill="auto"/>
            <w:vAlign w:val="center"/>
          </w:tcPr>
          <w:p w14:paraId="25D9A9C1" w14:textId="77777777" w:rsidR="0089236F" w:rsidRPr="00F37984" w:rsidRDefault="0089236F" w:rsidP="00F37984">
            <w:pPr>
              <w:spacing w:after="0" w:line="240" w:lineRule="auto"/>
              <w:ind w:left="-57" w:right="-57"/>
              <w:jc w:val="center"/>
              <w:rPr>
                <w:rFonts w:ascii="Myriad Pro" w:hAnsi="Myriad Pro"/>
                <w:sz w:val="20"/>
                <w:szCs w:val="20"/>
                <w:lang w:eastAsia="ru-RU"/>
              </w:rPr>
            </w:pP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2A520FF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4,671</w:t>
            </w:r>
          </w:p>
        </w:tc>
        <w:tc>
          <w:tcPr>
            <w:tcW w:w="670" w:type="pct"/>
            <w:tcBorders>
              <w:top w:val="single" w:sz="4" w:space="0" w:color="auto"/>
              <w:left w:val="nil"/>
              <w:bottom w:val="single" w:sz="4" w:space="0" w:color="auto"/>
              <w:right w:val="single" w:sz="4" w:space="0" w:color="auto"/>
            </w:tcBorders>
            <w:vAlign w:val="center"/>
          </w:tcPr>
          <w:p w14:paraId="293BD2D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771581C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0F21E96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-4,671</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2302AF1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0,000</w:t>
            </w:r>
          </w:p>
        </w:tc>
      </w:tr>
      <w:tr w:rsidR="0089236F" w:rsidRPr="00F37984" w14:paraId="47238BBE" w14:textId="77777777" w:rsidTr="00DC153F">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3C554278"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6</w:t>
            </w:r>
          </w:p>
        </w:tc>
        <w:tc>
          <w:tcPr>
            <w:tcW w:w="1303" w:type="pct"/>
            <w:tcBorders>
              <w:top w:val="single" w:sz="4" w:space="0" w:color="auto"/>
              <w:left w:val="single" w:sz="4" w:space="0" w:color="auto"/>
              <w:bottom w:val="single" w:sz="4" w:space="0" w:color="auto"/>
              <w:right w:val="single" w:sz="4" w:space="0" w:color="auto"/>
            </w:tcBorders>
            <w:shd w:val="clear" w:color="auto" w:fill="auto"/>
            <w:vAlign w:val="center"/>
          </w:tcPr>
          <w:p w14:paraId="2DE3D31B" w14:textId="7F67FC84"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Установка устройств ОМП на ПС 35-110 кВ:</w:t>
            </w:r>
            <w:r w:rsidR="00B64520">
              <w:rPr>
                <w:rFonts w:ascii="Myriad Pro" w:hAnsi="Myriad Pro"/>
                <w:sz w:val="20"/>
                <w:szCs w:val="20"/>
                <w:lang w:eastAsia="ru-RU"/>
              </w:rPr>
              <w:t xml:space="preserve"> </w:t>
            </w:r>
            <w:r w:rsidRPr="00F37984">
              <w:rPr>
                <w:rFonts w:ascii="Myriad Pro" w:hAnsi="Myriad Pro"/>
                <w:sz w:val="20"/>
                <w:szCs w:val="20"/>
                <w:lang w:eastAsia="ru-RU"/>
              </w:rPr>
              <w:t>2017: Тисульская, Комплексная, Мусохрановская, Торьсма, Краснинская, Осинниковская</w:t>
            </w:r>
          </w:p>
        </w:tc>
        <w:tc>
          <w:tcPr>
            <w:tcW w:w="578" w:type="pct"/>
            <w:tcBorders>
              <w:top w:val="single" w:sz="4" w:space="0" w:color="auto"/>
              <w:left w:val="nil"/>
              <w:bottom w:val="single" w:sz="4" w:space="0" w:color="auto"/>
              <w:right w:val="single" w:sz="4" w:space="0" w:color="auto"/>
            </w:tcBorders>
            <w:shd w:val="clear" w:color="auto" w:fill="auto"/>
            <w:vAlign w:val="center"/>
          </w:tcPr>
          <w:p w14:paraId="182680A9" w14:textId="77777777" w:rsidR="0089236F" w:rsidRPr="00F37984" w:rsidRDefault="0089236F" w:rsidP="00F37984">
            <w:pPr>
              <w:spacing w:after="0" w:line="240" w:lineRule="auto"/>
              <w:ind w:left="-57" w:right="-57"/>
              <w:jc w:val="center"/>
              <w:rPr>
                <w:rFonts w:ascii="Myriad Pro" w:hAnsi="Myriad Pro"/>
                <w:sz w:val="20"/>
                <w:szCs w:val="20"/>
                <w:lang w:eastAsia="ru-RU"/>
              </w:rPr>
            </w:pP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1822A2A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0,823</w:t>
            </w:r>
          </w:p>
        </w:tc>
        <w:tc>
          <w:tcPr>
            <w:tcW w:w="670" w:type="pct"/>
            <w:tcBorders>
              <w:top w:val="single" w:sz="4" w:space="0" w:color="auto"/>
              <w:left w:val="nil"/>
              <w:bottom w:val="single" w:sz="4" w:space="0" w:color="auto"/>
              <w:right w:val="single" w:sz="4" w:space="0" w:color="auto"/>
            </w:tcBorders>
            <w:vAlign w:val="center"/>
          </w:tcPr>
          <w:p w14:paraId="03C75AB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11EF8A6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2D9D512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-0,823</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074041A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0,000</w:t>
            </w:r>
          </w:p>
        </w:tc>
      </w:tr>
      <w:tr w:rsidR="0089236F" w:rsidRPr="00F37984" w14:paraId="18D066DA" w14:textId="77777777" w:rsidTr="00DC153F">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39B4DD54"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7</w:t>
            </w:r>
          </w:p>
        </w:tc>
        <w:tc>
          <w:tcPr>
            <w:tcW w:w="1303" w:type="pct"/>
            <w:tcBorders>
              <w:top w:val="single" w:sz="4" w:space="0" w:color="auto"/>
              <w:left w:val="single" w:sz="4" w:space="0" w:color="auto"/>
              <w:bottom w:val="single" w:sz="4" w:space="0" w:color="auto"/>
              <w:right w:val="single" w:sz="4" w:space="0" w:color="auto"/>
            </w:tcBorders>
            <w:shd w:val="clear" w:color="auto" w:fill="auto"/>
            <w:vAlign w:val="center"/>
          </w:tcPr>
          <w:p w14:paraId="6A9BA92B" w14:textId="19345898"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Установка автоматики ограничения перегрузки оборудования (АОПО):</w:t>
            </w:r>
            <w:r w:rsidR="00B64520">
              <w:rPr>
                <w:rFonts w:ascii="Myriad Pro" w:hAnsi="Myriad Pro"/>
                <w:sz w:val="20"/>
                <w:szCs w:val="20"/>
                <w:lang w:eastAsia="ru-RU"/>
              </w:rPr>
              <w:t xml:space="preserve"> </w:t>
            </w:r>
            <w:r w:rsidRPr="00F37984">
              <w:rPr>
                <w:rFonts w:ascii="Myriad Pro" w:hAnsi="Myriad Pro"/>
                <w:sz w:val="20"/>
                <w:szCs w:val="20"/>
                <w:lang w:eastAsia="ru-RU"/>
              </w:rPr>
              <w:t>ВЛ-110 кВ Южно-Кузбасская ГРЭС-Новокузнецк-Сортировочный и ВЛ-110кВ Новокузнецк-Сортировочный-Центральная ТЭЦ на ПС 110кВ Ширпотреб;</w:t>
            </w:r>
            <w:r w:rsidR="00B64520">
              <w:rPr>
                <w:rFonts w:ascii="Myriad Pro" w:hAnsi="Myriad Pro"/>
                <w:sz w:val="20"/>
                <w:szCs w:val="20"/>
                <w:lang w:eastAsia="ru-RU"/>
              </w:rPr>
              <w:t xml:space="preserve"> </w:t>
            </w:r>
            <w:r w:rsidRPr="00F37984">
              <w:rPr>
                <w:rFonts w:ascii="Myriad Pro" w:hAnsi="Myriad Pro"/>
                <w:sz w:val="20"/>
                <w:szCs w:val="20"/>
                <w:lang w:eastAsia="ru-RU"/>
              </w:rPr>
              <w:t>ВЛ-110кВ Томь-Усинская ГРЭС-Мысковская I цепь, ВЛ-110кВ Томь-Усинская ГРЭС-Мысковская II цепь с отпайкой</w:t>
            </w:r>
            <w:r w:rsidR="00B64520">
              <w:rPr>
                <w:rFonts w:ascii="Myriad Pro" w:hAnsi="Myriad Pro"/>
                <w:sz w:val="20"/>
                <w:szCs w:val="20"/>
                <w:lang w:eastAsia="ru-RU"/>
              </w:rPr>
              <w:t xml:space="preserve"> </w:t>
            </w:r>
            <w:r w:rsidRPr="00F37984">
              <w:rPr>
                <w:rFonts w:ascii="Myriad Pro" w:hAnsi="Myriad Pro"/>
                <w:sz w:val="20"/>
                <w:szCs w:val="20"/>
                <w:lang w:eastAsia="ru-RU"/>
              </w:rPr>
              <w:t>на ПС Безруковская;</w:t>
            </w:r>
            <w:r w:rsidR="00B64520">
              <w:rPr>
                <w:rFonts w:ascii="Myriad Pro" w:hAnsi="Myriad Pro"/>
                <w:sz w:val="20"/>
                <w:szCs w:val="20"/>
                <w:lang w:eastAsia="ru-RU"/>
              </w:rPr>
              <w:t xml:space="preserve"> </w:t>
            </w:r>
            <w:r w:rsidRPr="00F37984">
              <w:rPr>
                <w:rFonts w:ascii="Myriad Pro" w:hAnsi="Myriad Pro"/>
                <w:sz w:val="20"/>
                <w:szCs w:val="20"/>
                <w:lang w:eastAsia="ru-RU"/>
              </w:rPr>
              <w:t>ВЛ-110кВ Мысковская-Междуреченская I, II цепь с отпайками на ПС 110кВ Мысковская</w:t>
            </w:r>
          </w:p>
        </w:tc>
        <w:tc>
          <w:tcPr>
            <w:tcW w:w="578" w:type="pct"/>
            <w:tcBorders>
              <w:top w:val="single" w:sz="4" w:space="0" w:color="auto"/>
              <w:left w:val="nil"/>
              <w:bottom w:val="single" w:sz="4" w:space="0" w:color="auto"/>
              <w:right w:val="single" w:sz="4" w:space="0" w:color="auto"/>
            </w:tcBorders>
            <w:shd w:val="clear" w:color="auto" w:fill="auto"/>
            <w:vAlign w:val="center"/>
          </w:tcPr>
          <w:p w14:paraId="70B5C5AA" w14:textId="77777777" w:rsidR="0089236F" w:rsidRPr="00F37984" w:rsidRDefault="0089236F" w:rsidP="00F37984">
            <w:pPr>
              <w:spacing w:after="0" w:line="240" w:lineRule="auto"/>
              <w:ind w:left="-57" w:right="-57"/>
              <w:jc w:val="center"/>
              <w:rPr>
                <w:rFonts w:ascii="Myriad Pro" w:hAnsi="Myriad Pro"/>
                <w:sz w:val="20"/>
                <w:szCs w:val="20"/>
                <w:lang w:eastAsia="ru-RU"/>
              </w:rPr>
            </w:pP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086CEBF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0,567</w:t>
            </w:r>
          </w:p>
        </w:tc>
        <w:tc>
          <w:tcPr>
            <w:tcW w:w="670" w:type="pct"/>
            <w:tcBorders>
              <w:top w:val="single" w:sz="4" w:space="0" w:color="auto"/>
              <w:left w:val="nil"/>
              <w:bottom w:val="single" w:sz="4" w:space="0" w:color="auto"/>
              <w:right w:val="single" w:sz="4" w:space="0" w:color="auto"/>
            </w:tcBorders>
            <w:vAlign w:val="center"/>
          </w:tcPr>
          <w:p w14:paraId="55A446A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1A37672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5A7D585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-0,567</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15B340F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0,000</w:t>
            </w:r>
          </w:p>
        </w:tc>
      </w:tr>
      <w:tr w:rsidR="0089236F" w:rsidRPr="00F37984" w14:paraId="3E0B07CF" w14:textId="77777777" w:rsidTr="00DC153F">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0E067D3C"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8</w:t>
            </w:r>
          </w:p>
        </w:tc>
        <w:tc>
          <w:tcPr>
            <w:tcW w:w="1303" w:type="pct"/>
            <w:tcBorders>
              <w:top w:val="single" w:sz="4" w:space="0" w:color="auto"/>
              <w:left w:val="single" w:sz="4" w:space="0" w:color="auto"/>
              <w:bottom w:val="single" w:sz="4" w:space="0" w:color="auto"/>
              <w:right w:val="single" w:sz="4" w:space="0" w:color="auto"/>
            </w:tcBorders>
            <w:shd w:val="clear" w:color="auto" w:fill="auto"/>
            <w:vAlign w:val="center"/>
          </w:tcPr>
          <w:p w14:paraId="29FF1794" w14:textId="47E5167D"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Оснащение ПС 35-110 кВ средствами телеуправления для дистанционного ввода ГВО (оснащение комплексами телемеханики):</w:t>
            </w:r>
            <w:r w:rsidR="00B64520">
              <w:rPr>
                <w:rFonts w:ascii="Myriad Pro" w:hAnsi="Myriad Pro"/>
                <w:sz w:val="20"/>
                <w:szCs w:val="20"/>
                <w:lang w:eastAsia="ru-RU"/>
              </w:rPr>
              <w:t xml:space="preserve"> </w:t>
            </w:r>
            <w:r w:rsidRPr="00F37984">
              <w:rPr>
                <w:rFonts w:ascii="Myriad Pro" w:hAnsi="Myriad Pro"/>
                <w:sz w:val="20"/>
                <w:szCs w:val="20"/>
                <w:lang w:eastAsia="ru-RU"/>
              </w:rPr>
              <w:t>2016: РМК, Тепловая, Береговая (ЮЭС), Орджоникидзевская, Карьерная, Мысковская, Томская, Северная (ЮЭС); ПС 35кВ - Строительная, Нагорная.</w:t>
            </w:r>
            <w:r w:rsidR="00B64520">
              <w:rPr>
                <w:rFonts w:ascii="Myriad Pro" w:hAnsi="Myriad Pro"/>
                <w:sz w:val="20"/>
                <w:szCs w:val="20"/>
                <w:lang w:eastAsia="ru-RU"/>
              </w:rPr>
              <w:t xml:space="preserve"> </w:t>
            </w:r>
            <w:r w:rsidRPr="00F37984">
              <w:rPr>
                <w:rFonts w:ascii="Myriad Pro" w:hAnsi="Myriad Pro"/>
                <w:sz w:val="20"/>
                <w:szCs w:val="20"/>
                <w:lang w:eastAsia="ru-RU"/>
              </w:rPr>
              <w:t xml:space="preserve">2017: Тырганская, Ширпотреб, </w:t>
            </w:r>
            <w:r w:rsidRPr="00F37984">
              <w:rPr>
                <w:rFonts w:ascii="Myriad Pro" w:hAnsi="Myriad Pro"/>
                <w:sz w:val="20"/>
                <w:szCs w:val="20"/>
                <w:lang w:eastAsia="ru-RU"/>
              </w:rPr>
              <w:lastRenderedPageBreak/>
              <w:t>Новобайдаевская, Вахрушевская, Северобайдаевская; ПС 35 кВ - Апанасовская, Новобунгурская, Бунгурская;</w:t>
            </w:r>
            <w:r w:rsidR="00B64520">
              <w:rPr>
                <w:rFonts w:ascii="Myriad Pro" w:hAnsi="Myriad Pro"/>
                <w:sz w:val="20"/>
                <w:szCs w:val="20"/>
                <w:lang w:eastAsia="ru-RU"/>
              </w:rPr>
              <w:t xml:space="preserve"> </w:t>
            </w:r>
            <w:r w:rsidRPr="00F37984">
              <w:rPr>
                <w:rFonts w:ascii="Myriad Pro" w:hAnsi="Myriad Pro"/>
                <w:sz w:val="20"/>
                <w:szCs w:val="20"/>
                <w:lang w:eastAsia="ru-RU"/>
              </w:rPr>
              <w:t>2018: Зенковская, Прокопьевская, Драгунский водозабор, Луговая, Сидоровская, Бызовская; ПС 35 кВ - Красный Углекоп, Красногорская-2, Юго-Западная.</w:t>
            </w:r>
          </w:p>
        </w:tc>
        <w:tc>
          <w:tcPr>
            <w:tcW w:w="578" w:type="pct"/>
            <w:tcBorders>
              <w:top w:val="single" w:sz="4" w:space="0" w:color="auto"/>
              <w:left w:val="nil"/>
              <w:bottom w:val="single" w:sz="4" w:space="0" w:color="auto"/>
              <w:right w:val="single" w:sz="4" w:space="0" w:color="auto"/>
            </w:tcBorders>
            <w:shd w:val="clear" w:color="auto" w:fill="auto"/>
            <w:vAlign w:val="center"/>
          </w:tcPr>
          <w:p w14:paraId="3A3845C2" w14:textId="77777777" w:rsidR="0089236F" w:rsidRPr="00F37984" w:rsidRDefault="0089236F" w:rsidP="00F37984">
            <w:pPr>
              <w:spacing w:after="0" w:line="240" w:lineRule="auto"/>
              <w:ind w:left="-57" w:right="-57"/>
              <w:jc w:val="center"/>
              <w:rPr>
                <w:rFonts w:ascii="Myriad Pro" w:hAnsi="Myriad Pro"/>
                <w:sz w:val="20"/>
                <w:szCs w:val="20"/>
                <w:lang w:eastAsia="ru-RU"/>
              </w:rPr>
            </w:pP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1BD8F7C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0,210</w:t>
            </w:r>
          </w:p>
        </w:tc>
        <w:tc>
          <w:tcPr>
            <w:tcW w:w="670" w:type="pct"/>
            <w:tcBorders>
              <w:top w:val="single" w:sz="4" w:space="0" w:color="auto"/>
              <w:left w:val="nil"/>
              <w:bottom w:val="single" w:sz="4" w:space="0" w:color="auto"/>
              <w:right w:val="single" w:sz="4" w:space="0" w:color="auto"/>
            </w:tcBorders>
            <w:vAlign w:val="center"/>
          </w:tcPr>
          <w:p w14:paraId="6DA627A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1A4CA29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0905474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-0,210</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2A8B536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0,000</w:t>
            </w:r>
          </w:p>
        </w:tc>
      </w:tr>
      <w:tr w:rsidR="0089236F" w:rsidRPr="00F37984" w14:paraId="37D1E642" w14:textId="77777777" w:rsidTr="00DC153F">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483759EE"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9</w:t>
            </w:r>
          </w:p>
        </w:tc>
        <w:tc>
          <w:tcPr>
            <w:tcW w:w="1303" w:type="pct"/>
            <w:tcBorders>
              <w:top w:val="single" w:sz="4" w:space="0" w:color="auto"/>
              <w:left w:val="single" w:sz="4" w:space="0" w:color="auto"/>
              <w:bottom w:val="single" w:sz="4" w:space="0" w:color="auto"/>
              <w:right w:val="single" w:sz="4" w:space="0" w:color="auto"/>
            </w:tcBorders>
            <w:shd w:val="clear" w:color="auto" w:fill="auto"/>
            <w:vAlign w:val="center"/>
          </w:tcPr>
          <w:p w14:paraId="0E81CF1D" w14:textId="70A87833"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Оснащение ПС 35-110 кВ средствами телеуправления для дистанционного ввода ГВО (оснащение каналами связи):</w:t>
            </w:r>
            <w:r w:rsidR="00B64520">
              <w:rPr>
                <w:rFonts w:ascii="Myriad Pro" w:hAnsi="Myriad Pro"/>
                <w:sz w:val="20"/>
                <w:szCs w:val="20"/>
                <w:lang w:eastAsia="ru-RU"/>
              </w:rPr>
              <w:t xml:space="preserve"> </w:t>
            </w:r>
            <w:r w:rsidRPr="00F37984">
              <w:rPr>
                <w:rFonts w:ascii="Myriad Pro" w:hAnsi="Myriad Pro"/>
                <w:sz w:val="20"/>
                <w:szCs w:val="20"/>
                <w:lang w:eastAsia="ru-RU"/>
              </w:rPr>
              <w:t>2016: Береговая (ЮЭС), Карьерная, Мысковская, Томская, Северная (ЮЭС); ПС 35кВ - Строительная, Нагорная.</w:t>
            </w:r>
            <w:r w:rsidR="00B64520">
              <w:rPr>
                <w:rFonts w:ascii="Myriad Pro" w:hAnsi="Myriad Pro"/>
                <w:sz w:val="20"/>
                <w:szCs w:val="20"/>
                <w:lang w:eastAsia="ru-RU"/>
              </w:rPr>
              <w:t xml:space="preserve"> </w:t>
            </w:r>
            <w:r w:rsidRPr="00F37984">
              <w:rPr>
                <w:rFonts w:ascii="Myriad Pro" w:hAnsi="Myriad Pro"/>
                <w:sz w:val="20"/>
                <w:szCs w:val="20"/>
                <w:lang w:eastAsia="ru-RU"/>
              </w:rPr>
              <w:t>2017: Тырганская, Ширпотреб, Новобайдаевская, Вахрушевская, Северобайдаевская; ПС 35 кВ - Апанасовская, Новобунгурская, Бунгурская;</w:t>
            </w:r>
            <w:r w:rsidR="00B64520">
              <w:rPr>
                <w:rFonts w:ascii="Myriad Pro" w:hAnsi="Myriad Pro"/>
                <w:sz w:val="20"/>
                <w:szCs w:val="20"/>
                <w:lang w:eastAsia="ru-RU"/>
              </w:rPr>
              <w:t xml:space="preserve"> </w:t>
            </w:r>
            <w:r w:rsidRPr="00F37984">
              <w:rPr>
                <w:rFonts w:ascii="Myriad Pro" w:hAnsi="Myriad Pro"/>
                <w:sz w:val="20"/>
                <w:szCs w:val="20"/>
                <w:lang w:eastAsia="ru-RU"/>
              </w:rPr>
              <w:t>2018: Зенковская, Прокопьевская, Драгунский водозабор, Луговая, Сидоровская, Бызовская; ПС 35 кВ - Красный Углекоп, Красногорская-2, Юго-Западная.</w:t>
            </w:r>
          </w:p>
        </w:tc>
        <w:tc>
          <w:tcPr>
            <w:tcW w:w="578" w:type="pct"/>
            <w:tcBorders>
              <w:top w:val="single" w:sz="4" w:space="0" w:color="auto"/>
              <w:left w:val="nil"/>
              <w:bottom w:val="single" w:sz="4" w:space="0" w:color="auto"/>
              <w:right w:val="single" w:sz="4" w:space="0" w:color="auto"/>
            </w:tcBorders>
            <w:shd w:val="clear" w:color="auto" w:fill="auto"/>
            <w:vAlign w:val="center"/>
          </w:tcPr>
          <w:p w14:paraId="24F3423C" w14:textId="77777777" w:rsidR="0089236F" w:rsidRPr="00F37984" w:rsidRDefault="0089236F" w:rsidP="00F37984">
            <w:pPr>
              <w:spacing w:after="0" w:line="240" w:lineRule="auto"/>
              <w:ind w:left="-57" w:right="-57"/>
              <w:jc w:val="center"/>
              <w:rPr>
                <w:rFonts w:ascii="Myriad Pro" w:hAnsi="Myriad Pro"/>
                <w:sz w:val="20"/>
                <w:szCs w:val="20"/>
                <w:lang w:eastAsia="ru-RU"/>
              </w:rPr>
            </w:pP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2340C23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0,414</w:t>
            </w:r>
          </w:p>
        </w:tc>
        <w:tc>
          <w:tcPr>
            <w:tcW w:w="670" w:type="pct"/>
            <w:tcBorders>
              <w:top w:val="single" w:sz="4" w:space="0" w:color="auto"/>
              <w:left w:val="nil"/>
              <w:bottom w:val="single" w:sz="4" w:space="0" w:color="auto"/>
              <w:right w:val="single" w:sz="4" w:space="0" w:color="auto"/>
            </w:tcBorders>
            <w:vAlign w:val="center"/>
          </w:tcPr>
          <w:p w14:paraId="0667068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3972476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7029220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-0,414</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750ABBC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0,000</w:t>
            </w:r>
          </w:p>
        </w:tc>
      </w:tr>
      <w:tr w:rsidR="0089236F" w:rsidRPr="00F37984" w14:paraId="07C10670" w14:textId="77777777" w:rsidTr="00DC153F">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0A7B314B"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10</w:t>
            </w:r>
          </w:p>
        </w:tc>
        <w:tc>
          <w:tcPr>
            <w:tcW w:w="1303" w:type="pct"/>
            <w:tcBorders>
              <w:top w:val="single" w:sz="4" w:space="0" w:color="auto"/>
              <w:left w:val="single" w:sz="4" w:space="0" w:color="auto"/>
              <w:bottom w:val="single" w:sz="4" w:space="0" w:color="auto"/>
              <w:right w:val="single" w:sz="4" w:space="0" w:color="auto"/>
            </w:tcBorders>
            <w:shd w:val="clear" w:color="auto" w:fill="auto"/>
            <w:vAlign w:val="center"/>
          </w:tcPr>
          <w:p w14:paraId="331ED061" w14:textId="51CAAD40"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Установка измерительных ТТ и ТН</w:t>
            </w:r>
            <w:r w:rsidR="00B64520">
              <w:rPr>
                <w:rFonts w:ascii="Myriad Pro" w:hAnsi="Myriad Pro"/>
                <w:sz w:val="20"/>
                <w:szCs w:val="20"/>
                <w:lang w:eastAsia="ru-RU"/>
              </w:rPr>
              <w:t xml:space="preserve"> </w:t>
            </w:r>
            <w:r w:rsidRPr="00F37984">
              <w:rPr>
                <w:rFonts w:ascii="Myriad Pro" w:hAnsi="Myriad Pro"/>
                <w:sz w:val="20"/>
                <w:szCs w:val="20"/>
                <w:lang w:eastAsia="ru-RU"/>
              </w:rPr>
              <w:t>на ПС 110 кВ (22 шт):</w:t>
            </w:r>
            <w:r w:rsidR="00B64520">
              <w:rPr>
                <w:rFonts w:ascii="Myriad Pro" w:hAnsi="Myriad Pro"/>
                <w:sz w:val="20"/>
                <w:szCs w:val="20"/>
                <w:lang w:eastAsia="ru-RU"/>
              </w:rPr>
              <w:t xml:space="preserve"> </w:t>
            </w:r>
            <w:r w:rsidRPr="00F37984">
              <w:rPr>
                <w:rFonts w:ascii="Myriad Pro" w:hAnsi="Myriad Pro"/>
                <w:sz w:val="20"/>
                <w:szCs w:val="20"/>
                <w:lang w:eastAsia="ru-RU"/>
              </w:rPr>
              <w:t>2016: Промышленная-Сельская, Ново-Черетинская, Большеямная, Новобайдаевская</w:t>
            </w:r>
            <w:r w:rsidR="00B64520">
              <w:rPr>
                <w:rFonts w:ascii="Myriad Pro" w:hAnsi="Myriad Pro"/>
                <w:sz w:val="20"/>
                <w:szCs w:val="20"/>
                <w:lang w:eastAsia="ru-RU"/>
              </w:rPr>
              <w:t xml:space="preserve"> </w:t>
            </w:r>
            <w:r w:rsidRPr="00F37984">
              <w:rPr>
                <w:rFonts w:ascii="Myriad Pro" w:hAnsi="Myriad Pro"/>
                <w:sz w:val="20"/>
                <w:szCs w:val="20"/>
                <w:lang w:eastAsia="ru-RU"/>
              </w:rPr>
              <w:t>2016: Осинниковская, Ширпотреб, Краснобродская, Темирская, Кондомская, РМК, Орджоникидзевская, Абагурская, Высокая, Осинниковская-Тепличная;</w:t>
            </w:r>
            <w:r w:rsidR="00B64520">
              <w:rPr>
                <w:rFonts w:ascii="Myriad Pro" w:hAnsi="Myriad Pro"/>
                <w:sz w:val="20"/>
                <w:szCs w:val="20"/>
                <w:lang w:eastAsia="ru-RU"/>
              </w:rPr>
              <w:t xml:space="preserve"> </w:t>
            </w:r>
            <w:r w:rsidRPr="00F37984">
              <w:rPr>
                <w:rFonts w:ascii="Myriad Pro" w:hAnsi="Myriad Pro"/>
                <w:sz w:val="20"/>
                <w:szCs w:val="20"/>
                <w:lang w:eastAsia="ru-RU"/>
              </w:rPr>
              <w:t>2016: Чеболсинская, Мундыбашская (ПИР-2015);</w:t>
            </w:r>
            <w:r w:rsidR="00B64520">
              <w:rPr>
                <w:rFonts w:ascii="Myriad Pro" w:hAnsi="Myriad Pro"/>
                <w:sz w:val="20"/>
                <w:szCs w:val="20"/>
                <w:lang w:eastAsia="ru-RU"/>
              </w:rPr>
              <w:t xml:space="preserve"> </w:t>
            </w:r>
            <w:r w:rsidRPr="00F37984">
              <w:rPr>
                <w:rFonts w:ascii="Myriad Pro" w:hAnsi="Myriad Pro"/>
                <w:sz w:val="20"/>
                <w:szCs w:val="20"/>
                <w:lang w:eastAsia="ru-RU"/>
              </w:rPr>
              <w:t xml:space="preserve">2017: </w:t>
            </w:r>
            <w:r w:rsidRPr="00F37984">
              <w:rPr>
                <w:rFonts w:ascii="Myriad Pro" w:hAnsi="Myriad Pro"/>
                <w:sz w:val="20"/>
                <w:szCs w:val="20"/>
                <w:lang w:eastAsia="ru-RU"/>
              </w:rPr>
              <w:lastRenderedPageBreak/>
              <w:t>Мусохрановская, Больничная, Заречная, Воинская, Шахтовая, Мозжухинская, Таежная (ПИР-2015).</w:t>
            </w:r>
          </w:p>
        </w:tc>
        <w:tc>
          <w:tcPr>
            <w:tcW w:w="578" w:type="pct"/>
            <w:tcBorders>
              <w:top w:val="single" w:sz="4" w:space="0" w:color="auto"/>
              <w:left w:val="nil"/>
              <w:bottom w:val="single" w:sz="4" w:space="0" w:color="auto"/>
              <w:right w:val="single" w:sz="4" w:space="0" w:color="auto"/>
            </w:tcBorders>
            <w:shd w:val="clear" w:color="auto" w:fill="auto"/>
            <w:vAlign w:val="center"/>
          </w:tcPr>
          <w:p w14:paraId="402CF3AD" w14:textId="77777777" w:rsidR="0089236F" w:rsidRPr="00F37984" w:rsidRDefault="0089236F" w:rsidP="00F37984">
            <w:pPr>
              <w:spacing w:after="0" w:line="240" w:lineRule="auto"/>
              <w:ind w:left="-57" w:right="-57"/>
              <w:jc w:val="center"/>
              <w:rPr>
                <w:rFonts w:ascii="Myriad Pro" w:hAnsi="Myriad Pro"/>
                <w:sz w:val="20"/>
                <w:szCs w:val="20"/>
                <w:lang w:eastAsia="ru-RU"/>
              </w:rPr>
            </w:pP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178D16E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94,568</w:t>
            </w:r>
          </w:p>
        </w:tc>
        <w:tc>
          <w:tcPr>
            <w:tcW w:w="670" w:type="pct"/>
            <w:tcBorders>
              <w:top w:val="single" w:sz="4" w:space="0" w:color="auto"/>
              <w:left w:val="nil"/>
              <w:bottom w:val="single" w:sz="4" w:space="0" w:color="auto"/>
              <w:right w:val="single" w:sz="4" w:space="0" w:color="auto"/>
            </w:tcBorders>
            <w:vAlign w:val="center"/>
          </w:tcPr>
          <w:p w14:paraId="1AB47AB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18D41C9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1C5A88FB"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-94,568</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5845C5C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0,000</w:t>
            </w:r>
          </w:p>
        </w:tc>
      </w:tr>
      <w:tr w:rsidR="0089236F" w:rsidRPr="00F37984" w14:paraId="7EF64B39" w14:textId="77777777" w:rsidTr="00DC153F">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1320B16F"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11</w:t>
            </w:r>
          </w:p>
        </w:tc>
        <w:tc>
          <w:tcPr>
            <w:tcW w:w="1303" w:type="pct"/>
            <w:tcBorders>
              <w:top w:val="single" w:sz="4" w:space="0" w:color="auto"/>
              <w:left w:val="single" w:sz="4" w:space="0" w:color="auto"/>
              <w:bottom w:val="single" w:sz="4" w:space="0" w:color="auto"/>
              <w:right w:val="single" w:sz="4" w:space="0" w:color="auto"/>
            </w:tcBorders>
            <w:shd w:val="clear" w:color="auto" w:fill="auto"/>
            <w:vAlign w:val="center"/>
          </w:tcPr>
          <w:p w14:paraId="6843B262"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ИА МРСК Создание автоматизированной системы обнаружения, предотвращения и ликвидации последствий компьютерных атак (АСПКА)</w:t>
            </w:r>
          </w:p>
        </w:tc>
        <w:tc>
          <w:tcPr>
            <w:tcW w:w="578" w:type="pct"/>
            <w:tcBorders>
              <w:top w:val="single" w:sz="4" w:space="0" w:color="auto"/>
              <w:left w:val="nil"/>
              <w:bottom w:val="single" w:sz="4" w:space="0" w:color="auto"/>
              <w:right w:val="single" w:sz="4" w:space="0" w:color="auto"/>
            </w:tcBorders>
            <w:shd w:val="clear" w:color="auto" w:fill="auto"/>
            <w:vAlign w:val="center"/>
          </w:tcPr>
          <w:p w14:paraId="081F4940" w14:textId="77777777" w:rsidR="0089236F" w:rsidRPr="00F37984" w:rsidRDefault="0089236F" w:rsidP="00F37984">
            <w:pPr>
              <w:spacing w:after="0" w:line="240" w:lineRule="auto"/>
              <w:ind w:left="-57" w:right="-57"/>
              <w:jc w:val="center"/>
              <w:rPr>
                <w:rFonts w:ascii="Myriad Pro" w:hAnsi="Myriad Pro"/>
                <w:sz w:val="20"/>
                <w:szCs w:val="20"/>
                <w:lang w:eastAsia="ru-RU"/>
              </w:rPr>
            </w:pP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3349C21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0,824</w:t>
            </w:r>
          </w:p>
        </w:tc>
        <w:tc>
          <w:tcPr>
            <w:tcW w:w="670" w:type="pct"/>
            <w:tcBorders>
              <w:top w:val="single" w:sz="4" w:space="0" w:color="auto"/>
              <w:left w:val="nil"/>
              <w:bottom w:val="single" w:sz="4" w:space="0" w:color="auto"/>
              <w:right w:val="single" w:sz="4" w:space="0" w:color="auto"/>
            </w:tcBorders>
            <w:vAlign w:val="center"/>
          </w:tcPr>
          <w:p w14:paraId="2FA7BBC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50DBAFD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16F4955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-0,824</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40119E6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0,000</w:t>
            </w:r>
          </w:p>
        </w:tc>
      </w:tr>
      <w:tr w:rsidR="0089236F" w:rsidRPr="00F37984" w14:paraId="1BCF763B" w14:textId="77777777" w:rsidTr="00DC153F">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49B0D54C"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12</w:t>
            </w:r>
          </w:p>
        </w:tc>
        <w:tc>
          <w:tcPr>
            <w:tcW w:w="1303" w:type="pct"/>
            <w:tcBorders>
              <w:top w:val="single" w:sz="4" w:space="0" w:color="auto"/>
              <w:left w:val="single" w:sz="4" w:space="0" w:color="auto"/>
              <w:bottom w:val="single" w:sz="4" w:space="0" w:color="auto"/>
              <w:right w:val="single" w:sz="4" w:space="0" w:color="auto"/>
            </w:tcBorders>
            <w:shd w:val="clear" w:color="auto" w:fill="auto"/>
            <w:vAlign w:val="center"/>
          </w:tcPr>
          <w:p w14:paraId="1FF3ADBC"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ограждений на ПС и территориях РЭС (Топкинский РЭС)</w:t>
            </w:r>
          </w:p>
        </w:tc>
        <w:tc>
          <w:tcPr>
            <w:tcW w:w="578" w:type="pct"/>
            <w:tcBorders>
              <w:top w:val="single" w:sz="4" w:space="0" w:color="auto"/>
              <w:left w:val="nil"/>
              <w:bottom w:val="single" w:sz="4" w:space="0" w:color="auto"/>
              <w:right w:val="single" w:sz="4" w:space="0" w:color="auto"/>
            </w:tcBorders>
            <w:shd w:val="clear" w:color="auto" w:fill="auto"/>
            <w:vAlign w:val="center"/>
          </w:tcPr>
          <w:p w14:paraId="625CD911" w14:textId="77777777" w:rsidR="0089236F" w:rsidRPr="00F37984" w:rsidRDefault="0089236F" w:rsidP="00F37984">
            <w:pPr>
              <w:spacing w:after="0" w:line="240" w:lineRule="auto"/>
              <w:ind w:left="-57" w:right="-57"/>
              <w:jc w:val="center"/>
              <w:rPr>
                <w:rFonts w:ascii="Myriad Pro" w:hAnsi="Myriad Pro"/>
                <w:sz w:val="20"/>
                <w:szCs w:val="20"/>
                <w:lang w:eastAsia="ru-RU"/>
              </w:rPr>
            </w:pP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1F003DD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0,106</w:t>
            </w:r>
          </w:p>
        </w:tc>
        <w:tc>
          <w:tcPr>
            <w:tcW w:w="670" w:type="pct"/>
            <w:tcBorders>
              <w:top w:val="single" w:sz="4" w:space="0" w:color="auto"/>
              <w:left w:val="nil"/>
              <w:bottom w:val="single" w:sz="4" w:space="0" w:color="auto"/>
              <w:right w:val="single" w:sz="4" w:space="0" w:color="auto"/>
            </w:tcBorders>
            <w:vAlign w:val="center"/>
          </w:tcPr>
          <w:p w14:paraId="6752153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53048ED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70E96A6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-0,106</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45A310F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0,000</w:t>
            </w:r>
          </w:p>
        </w:tc>
      </w:tr>
      <w:tr w:rsidR="0089236F" w:rsidRPr="00F37984" w14:paraId="27D20FAE" w14:textId="77777777" w:rsidTr="00DC153F">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00F77161"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13</w:t>
            </w:r>
          </w:p>
        </w:tc>
        <w:tc>
          <w:tcPr>
            <w:tcW w:w="1303" w:type="pct"/>
            <w:tcBorders>
              <w:top w:val="single" w:sz="4" w:space="0" w:color="auto"/>
              <w:left w:val="single" w:sz="4" w:space="0" w:color="auto"/>
              <w:bottom w:val="single" w:sz="4" w:space="0" w:color="auto"/>
              <w:right w:val="single" w:sz="4" w:space="0" w:color="auto"/>
            </w:tcBorders>
            <w:shd w:val="clear" w:color="auto" w:fill="auto"/>
            <w:vAlign w:val="center"/>
          </w:tcPr>
          <w:p w14:paraId="2FC555B4"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Перенос линии Шахта №12 (ВЛ 35 кВ К-21, К-22 Киселевская-Заводская-Подрайонная)</w:t>
            </w:r>
          </w:p>
        </w:tc>
        <w:tc>
          <w:tcPr>
            <w:tcW w:w="578" w:type="pct"/>
            <w:tcBorders>
              <w:top w:val="single" w:sz="4" w:space="0" w:color="auto"/>
              <w:left w:val="nil"/>
              <w:bottom w:val="single" w:sz="4" w:space="0" w:color="auto"/>
              <w:right w:val="single" w:sz="4" w:space="0" w:color="auto"/>
            </w:tcBorders>
            <w:shd w:val="clear" w:color="auto" w:fill="auto"/>
            <w:vAlign w:val="center"/>
          </w:tcPr>
          <w:p w14:paraId="4075AE76" w14:textId="77777777" w:rsidR="0089236F" w:rsidRPr="00F37984" w:rsidRDefault="0089236F" w:rsidP="00F37984">
            <w:pPr>
              <w:spacing w:after="0" w:line="240" w:lineRule="auto"/>
              <w:ind w:left="-57" w:right="-57"/>
              <w:jc w:val="center"/>
              <w:rPr>
                <w:rFonts w:ascii="Myriad Pro" w:hAnsi="Myriad Pro"/>
                <w:sz w:val="20"/>
                <w:szCs w:val="20"/>
                <w:lang w:eastAsia="ru-RU"/>
              </w:rPr>
            </w:pP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7DB2C29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0,351</w:t>
            </w:r>
          </w:p>
        </w:tc>
        <w:tc>
          <w:tcPr>
            <w:tcW w:w="670" w:type="pct"/>
            <w:tcBorders>
              <w:top w:val="single" w:sz="4" w:space="0" w:color="auto"/>
              <w:left w:val="nil"/>
              <w:bottom w:val="single" w:sz="4" w:space="0" w:color="auto"/>
              <w:right w:val="single" w:sz="4" w:space="0" w:color="auto"/>
            </w:tcBorders>
            <w:vAlign w:val="center"/>
          </w:tcPr>
          <w:p w14:paraId="4DDF00C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7F2EA74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3BD4B48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-0,351</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6A1E4F3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0,000</w:t>
            </w:r>
          </w:p>
        </w:tc>
      </w:tr>
      <w:tr w:rsidR="0089236F" w:rsidRPr="00F37984" w14:paraId="008C161F" w14:textId="77777777" w:rsidTr="00DC153F">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40B0551C"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14</w:t>
            </w:r>
          </w:p>
        </w:tc>
        <w:tc>
          <w:tcPr>
            <w:tcW w:w="1303" w:type="pct"/>
            <w:tcBorders>
              <w:top w:val="single" w:sz="4" w:space="0" w:color="auto"/>
              <w:left w:val="single" w:sz="4" w:space="0" w:color="auto"/>
              <w:bottom w:val="single" w:sz="4" w:space="0" w:color="auto"/>
              <w:right w:val="single" w:sz="4" w:space="0" w:color="auto"/>
            </w:tcBorders>
            <w:shd w:val="clear" w:color="auto" w:fill="auto"/>
            <w:vAlign w:val="center"/>
          </w:tcPr>
          <w:p w14:paraId="47BDF747"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ИА МРСК Приобретение оборудования для выполенинея проектно-изыскательских работ ПКБ</w:t>
            </w:r>
          </w:p>
        </w:tc>
        <w:tc>
          <w:tcPr>
            <w:tcW w:w="578" w:type="pct"/>
            <w:tcBorders>
              <w:top w:val="single" w:sz="4" w:space="0" w:color="auto"/>
              <w:left w:val="nil"/>
              <w:bottom w:val="single" w:sz="4" w:space="0" w:color="auto"/>
              <w:right w:val="single" w:sz="4" w:space="0" w:color="auto"/>
            </w:tcBorders>
            <w:shd w:val="clear" w:color="auto" w:fill="auto"/>
            <w:vAlign w:val="center"/>
          </w:tcPr>
          <w:p w14:paraId="5DC42C0B" w14:textId="77777777" w:rsidR="0089236F" w:rsidRPr="00F37984" w:rsidRDefault="0089236F" w:rsidP="00F37984">
            <w:pPr>
              <w:spacing w:after="0" w:line="240" w:lineRule="auto"/>
              <w:ind w:left="-57" w:right="-57"/>
              <w:jc w:val="center"/>
              <w:rPr>
                <w:rFonts w:ascii="Myriad Pro" w:hAnsi="Myriad Pro"/>
                <w:sz w:val="20"/>
                <w:szCs w:val="20"/>
                <w:lang w:eastAsia="ru-RU"/>
              </w:rPr>
            </w:pP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49DA864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2,722</w:t>
            </w:r>
          </w:p>
        </w:tc>
        <w:tc>
          <w:tcPr>
            <w:tcW w:w="670" w:type="pct"/>
            <w:tcBorders>
              <w:top w:val="single" w:sz="4" w:space="0" w:color="auto"/>
              <w:left w:val="nil"/>
              <w:bottom w:val="single" w:sz="4" w:space="0" w:color="auto"/>
              <w:right w:val="single" w:sz="4" w:space="0" w:color="auto"/>
            </w:tcBorders>
            <w:vAlign w:val="center"/>
          </w:tcPr>
          <w:p w14:paraId="5F5D207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12B244B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5C0262F7"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-2,722</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629B72B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0,000</w:t>
            </w:r>
          </w:p>
        </w:tc>
      </w:tr>
      <w:tr w:rsidR="0089236F" w:rsidRPr="00F37984" w14:paraId="4ED83C5B" w14:textId="77777777" w:rsidTr="00DC153F">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1939559E"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15</w:t>
            </w:r>
          </w:p>
        </w:tc>
        <w:tc>
          <w:tcPr>
            <w:tcW w:w="1303" w:type="pct"/>
            <w:tcBorders>
              <w:top w:val="single" w:sz="4" w:space="0" w:color="auto"/>
              <w:left w:val="single" w:sz="4" w:space="0" w:color="auto"/>
              <w:bottom w:val="single" w:sz="4" w:space="0" w:color="auto"/>
              <w:right w:val="single" w:sz="4" w:space="0" w:color="auto"/>
            </w:tcBorders>
            <w:shd w:val="clear" w:color="auto" w:fill="auto"/>
            <w:vAlign w:val="center"/>
          </w:tcPr>
          <w:p w14:paraId="47964446"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ИА МРСК Прочие основные средства, не требующие монтажа</w:t>
            </w:r>
          </w:p>
        </w:tc>
        <w:tc>
          <w:tcPr>
            <w:tcW w:w="578" w:type="pct"/>
            <w:tcBorders>
              <w:top w:val="single" w:sz="4" w:space="0" w:color="auto"/>
              <w:left w:val="nil"/>
              <w:bottom w:val="single" w:sz="4" w:space="0" w:color="auto"/>
              <w:right w:val="single" w:sz="4" w:space="0" w:color="auto"/>
            </w:tcBorders>
            <w:shd w:val="clear" w:color="auto" w:fill="auto"/>
            <w:vAlign w:val="center"/>
          </w:tcPr>
          <w:p w14:paraId="6AC60768" w14:textId="77777777" w:rsidR="0089236F" w:rsidRPr="00F37984" w:rsidRDefault="0089236F" w:rsidP="00F37984">
            <w:pPr>
              <w:spacing w:after="0" w:line="240" w:lineRule="auto"/>
              <w:ind w:left="-57" w:right="-57"/>
              <w:jc w:val="center"/>
              <w:rPr>
                <w:rFonts w:ascii="Myriad Pro" w:hAnsi="Myriad Pro"/>
                <w:sz w:val="20"/>
                <w:szCs w:val="20"/>
                <w:lang w:eastAsia="ru-RU"/>
              </w:rPr>
            </w:pP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4A171E5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0,182</w:t>
            </w:r>
          </w:p>
        </w:tc>
        <w:tc>
          <w:tcPr>
            <w:tcW w:w="670" w:type="pct"/>
            <w:tcBorders>
              <w:top w:val="single" w:sz="4" w:space="0" w:color="auto"/>
              <w:left w:val="nil"/>
              <w:bottom w:val="single" w:sz="4" w:space="0" w:color="auto"/>
              <w:right w:val="single" w:sz="4" w:space="0" w:color="auto"/>
            </w:tcBorders>
            <w:vAlign w:val="center"/>
          </w:tcPr>
          <w:p w14:paraId="73F499B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09BB049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66AAC99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-0,182</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4103EE4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0,000</w:t>
            </w:r>
          </w:p>
        </w:tc>
      </w:tr>
      <w:tr w:rsidR="0089236F" w:rsidRPr="00F37984" w14:paraId="240FC7ED" w14:textId="77777777" w:rsidTr="00DC153F">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58905BDA"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16</w:t>
            </w:r>
          </w:p>
        </w:tc>
        <w:tc>
          <w:tcPr>
            <w:tcW w:w="1303" w:type="pct"/>
            <w:tcBorders>
              <w:top w:val="single" w:sz="4" w:space="0" w:color="auto"/>
              <w:left w:val="single" w:sz="4" w:space="0" w:color="auto"/>
              <w:bottom w:val="single" w:sz="4" w:space="0" w:color="auto"/>
              <w:right w:val="single" w:sz="4" w:space="0" w:color="auto"/>
            </w:tcBorders>
            <w:shd w:val="clear" w:color="auto" w:fill="auto"/>
            <w:vAlign w:val="center"/>
          </w:tcPr>
          <w:p w14:paraId="3520B082"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ИА МРСК Серверное оборудование для модернизации центра обработки данных</w:t>
            </w:r>
          </w:p>
        </w:tc>
        <w:tc>
          <w:tcPr>
            <w:tcW w:w="578" w:type="pct"/>
            <w:tcBorders>
              <w:top w:val="single" w:sz="4" w:space="0" w:color="auto"/>
              <w:left w:val="nil"/>
              <w:bottom w:val="single" w:sz="4" w:space="0" w:color="auto"/>
              <w:right w:val="single" w:sz="4" w:space="0" w:color="auto"/>
            </w:tcBorders>
            <w:shd w:val="clear" w:color="auto" w:fill="auto"/>
            <w:vAlign w:val="center"/>
          </w:tcPr>
          <w:p w14:paraId="42203DCC" w14:textId="77777777" w:rsidR="0089236F" w:rsidRPr="00F37984" w:rsidRDefault="0089236F" w:rsidP="00F37984">
            <w:pPr>
              <w:spacing w:after="0" w:line="240" w:lineRule="auto"/>
              <w:ind w:left="-57" w:right="-57"/>
              <w:jc w:val="center"/>
              <w:rPr>
                <w:rFonts w:ascii="Myriad Pro" w:hAnsi="Myriad Pro"/>
                <w:sz w:val="20"/>
                <w:szCs w:val="20"/>
                <w:lang w:eastAsia="ru-RU"/>
              </w:rPr>
            </w:pP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69EF9B6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1,778</w:t>
            </w:r>
          </w:p>
        </w:tc>
        <w:tc>
          <w:tcPr>
            <w:tcW w:w="670" w:type="pct"/>
            <w:tcBorders>
              <w:top w:val="single" w:sz="4" w:space="0" w:color="auto"/>
              <w:left w:val="nil"/>
              <w:bottom w:val="single" w:sz="4" w:space="0" w:color="auto"/>
              <w:right w:val="single" w:sz="4" w:space="0" w:color="auto"/>
            </w:tcBorders>
            <w:vAlign w:val="center"/>
          </w:tcPr>
          <w:p w14:paraId="282934D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4FDC794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5824EDC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-1,778</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1BC307D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0,000</w:t>
            </w:r>
          </w:p>
        </w:tc>
      </w:tr>
      <w:tr w:rsidR="0089236F" w:rsidRPr="00F37984" w14:paraId="46A52B73" w14:textId="77777777" w:rsidTr="00DC153F">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0C759143"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17</w:t>
            </w:r>
          </w:p>
        </w:tc>
        <w:tc>
          <w:tcPr>
            <w:tcW w:w="1303" w:type="pct"/>
            <w:tcBorders>
              <w:top w:val="single" w:sz="4" w:space="0" w:color="auto"/>
              <w:left w:val="single" w:sz="4" w:space="0" w:color="auto"/>
              <w:bottom w:val="single" w:sz="4" w:space="0" w:color="auto"/>
              <w:right w:val="single" w:sz="4" w:space="0" w:color="auto"/>
            </w:tcBorders>
            <w:shd w:val="clear" w:color="auto" w:fill="auto"/>
            <w:vAlign w:val="center"/>
          </w:tcPr>
          <w:p w14:paraId="155279BB"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ИА МРСК Создание конфигурации НМА</w:t>
            </w:r>
          </w:p>
        </w:tc>
        <w:tc>
          <w:tcPr>
            <w:tcW w:w="578" w:type="pct"/>
            <w:tcBorders>
              <w:top w:val="single" w:sz="4" w:space="0" w:color="auto"/>
              <w:left w:val="nil"/>
              <w:bottom w:val="single" w:sz="4" w:space="0" w:color="auto"/>
              <w:right w:val="single" w:sz="4" w:space="0" w:color="auto"/>
            </w:tcBorders>
            <w:shd w:val="clear" w:color="auto" w:fill="auto"/>
            <w:vAlign w:val="center"/>
          </w:tcPr>
          <w:p w14:paraId="1814ABDD" w14:textId="77777777" w:rsidR="0089236F" w:rsidRPr="00F37984" w:rsidRDefault="0089236F" w:rsidP="00F37984">
            <w:pPr>
              <w:spacing w:after="0" w:line="240" w:lineRule="auto"/>
              <w:ind w:left="-57" w:right="-57"/>
              <w:jc w:val="center"/>
              <w:rPr>
                <w:rFonts w:ascii="Myriad Pro" w:hAnsi="Myriad Pro"/>
                <w:sz w:val="20"/>
                <w:szCs w:val="20"/>
                <w:lang w:eastAsia="ru-RU"/>
              </w:rPr>
            </w:pP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6C12083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0,024</w:t>
            </w:r>
          </w:p>
        </w:tc>
        <w:tc>
          <w:tcPr>
            <w:tcW w:w="670" w:type="pct"/>
            <w:tcBorders>
              <w:top w:val="single" w:sz="4" w:space="0" w:color="auto"/>
              <w:left w:val="nil"/>
              <w:bottom w:val="single" w:sz="4" w:space="0" w:color="auto"/>
              <w:right w:val="single" w:sz="4" w:space="0" w:color="auto"/>
            </w:tcBorders>
            <w:vAlign w:val="center"/>
          </w:tcPr>
          <w:p w14:paraId="0AD1F20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333F04D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13A936C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-0,024</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5DA60F4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0,000</w:t>
            </w:r>
          </w:p>
        </w:tc>
      </w:tr>
      <w:tr w:rsidR="0089236F" w:rsidRPr="00F37984" w14:paraId="3B6247F5" w14:textId="77777777" w:rsidTr="00DC153F">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4980C301"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18</w:t>
            </w:r>
          </w:p>
        </w:tc>
        <w:tc>
          <w:tcPr>
            <w:tcW w:w="1303" w:type="pct"/>
            <w:tcBorders>
              <w:top w:val="single" w:sz="4" w:space="0" w:color="auto"/>
              <w:left w:val="single" w:sz="4" w:space="0" w:color="auto"/>
              <w:bottom w:val="single" w:sz="4" w:space="0" w:color="auto"/>
              <w:right w:val="single" w:sz="4" w:space="0" w:color="auto"/>
            </w:tcBorders>
            <w:shd w:val="clear" w:color="auto" w:fill="auto"/>
            <w:vAlign w:val="center"/>
          </w:tcPr>
          <w:p w14:paraId="6BC5CA3D"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Покупка бурильно-крановых машин (КуЭ) в количестве 1 ед. (бурильно-крановая машина БКМ-516 на шасси Камаз-43502-1 шт)</w:t>
            </w:r>
          </w:p>
        </w:tc>
        <w:tc>
          <w:tcPr>
            <w:tcW w:w="578" w:type="pct"/>
            <w:tcBorders>
              <w:top w:val="single" w:sz="4" w:space="0" w:color="auto"/>
              <w:left w:val="nil"/>
              <w:bottom w:val="single" w:sz="4" w:space="0" w:color="auto"/>
              <w:right w:val="single" w:sz="4" w:space="0" w:color="auto"/>
            </w:tcBorders>
            <w:shd w:val="clear" w:color="auto" w:fill="auto"/>
            <w:vAlign w:val="center"/>
          </w:tcPr>
          <w:p w14:paraId="1DEC6DF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F_63_КуЭ (в)</w:t>
            </w:r>
          </w:p>
        </w:tc>
        <w:tc>
          <w:tcPr>
            <w:tcW w:w="491" w:type="pct"/>
            <w:tcBorders>
              <w:top w:val="single" w:sz="4" w:space="0" w:color="auto"/>
              <w:left w:val="single" w:sz="4" w:space="0" w:color="auto"/>
              <w:bottom w:val="single" w:sz="4" w:space="0" w:color="auto"/>
              <w:right w:val="single" w:sz="4" w:space="0" w:color="auto"/>
            </w:tcBorders>
            <w:shd w:val="clear" w:color="auto" w:fill="auto"/>
            <w:vAlign w:val="center"/>
          </w:tcPr>
          <w:p w14:paraId="124259B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4,694</w:t>
            </w:r>
          </w:p>
        </w:tc>
        <w:tc>
          <w:tcPr>
            <w:tcW w:w="670" w:type="pct"/>
            <w:tcBorders>
              <w:top w:val="single" w:sz="4" w:space="0" w:color="auto"/>
              <w:left w:val="nil"/>
              <w:bottom w:val="single" w:sz="4" w:space="0" w:color="auto"/>
              <w:right w:val="single" w:sz="4" w:space="0" w:color="auto"/>
            </w:tcBorders>
            <w:vAlign w:val="center"/>
          </w:tcPr>
          <w:p w14:paraId="1677BC6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4,647</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0A83CB3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4,647</w:t>
            </w:r>
          </w:p>
        </w:tc>
        <w:tc>
          <w:tcPr>
            <w:tcW w:w="506" w:type="pct"/>
            <w:tcBorders>
              <w:top w:val="single" w:sz="4" w:space="0" w:color="auto"/>
              <w:left w:val="nil"/>
              <w:bottom w:val="single" w:sz="4" w:space="0" w:color="auto"/>
              <w:right w:val="single" w:sz="4" w:space="0" w:color="auto"/>
            </w:tcBorders>
            <w:shd w:val="clear" w:color="auto" w:fill="auto"/>
            <w:vAlign w:val="center"/>
          </w:tcPr>
          <w:p w14:paraId="7D17798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-0,047</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089E48F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0,000</w:t>
            </w:r>
          </w:p>
        </w:tc>
      </w:tr>
      <w:tr w:rsidR="0089236F" w:rsidRPr="00F37984" w14:paraId="7F32C75B" w14:textId="77777777" w:rsidTr="00DC153F">
        <w:trPr>
          <w:trHeight w:val="20"/>
          <w:jc w:val="center"/>
        </w:trPr>
        <w:tc>
          <w:tcPr>
            <w:tcW w:w="226"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bottom"/>
            <w:hideMark/>
          </w:tcPr>
          <w:p w14:paraId="446F5121" w14:textId="77777777" w:rsidR="0089236F" w:rsidRPr="00F37984" w:rsidRDefault="0089236F" w:rsidP="00F37984">
            <w:pPr>
              <w:spacing w:after="0" w:line="240" w:lineRule="auto"/>
              <w:ind w:left="-57" w:right="-57"/>
              <w:rPr>
                <w:rFonts w:ascii="Myriad Pro" w:hAnsi="Myriad Pro"/>
                <w:b/>
                <w:bCs/>
                <w:sz w:val="20"/>
                <w:szCs w:val="20"/>
                <w:lang w:eastAsia="ru-RU"/>
              </w:rPr>
            </w:pPr>
            <w:r w:rsidRPr="00F37984">
              <w:rPr>
                <w:rFonts w:ascii="Myriad Pro" w:hAnsi="Myriad Pro"/>
                <w:b/>
                <w:bCs/>
                <w:sz w:val="20"/>
                <w:szCs w:val="20"/>
                <w:lang w:eastAsia="ru-RU"/>
              </w:rPr>
              <w:t> </w:t>
            </w:r>
          </w:p>
        </w:tc>
        <w:tc>
          <w:tcPr>
            <w:tcW w:w="1303" w:type="pct"/>
            <w:tcBorders>
              <w:top w:val="single" w:sz="4" w:space="0" w:color="auto"/>
              <w:left w:val="nil"/>
              <w:bottom w:val="single" w:sz="4" w:space="0" w:color="auto"/>
              <w:right w:val="single" w:sz="4" w:space="0" w:color="auto"/>
            </w:tcBorders>
            <w:shd w:val="clear" w:color="auto" w:fill="EAF1DD" w:themeFill="accent3" w:themeFillTint="33"/>
            <w:noWrap/>
            <w:vAlign w:val="bottom"/>
            <w:hideMark/>
          </w:tcPr>
          <w:p w14:paraId="7D8831A1" w14:textId="77777777" w:rsidR="0089236F" w:rsidRPr="00F37984" w:rsidRDefault="0089236F" w:rsidP="00F37984">
            <w:pPr>
              <w:spacing w:after="0" w:line="240" w:lineRule="auto"/>
              <w:ind w:left="-57" w:right="-57"/>
              <w:rPr>
                <w:rFonts w:ascii="Myriad Pro" w:hAnsi="Myriad Pro"/>
                <w:b/>
                <w:bCs/>
                <w:sz w:val="20"/>
                <w:szCs w:val="20"/>
                <w:lang w:eastAsia="ru-RU"/>
              </w:rPr>
            </w:pPr>
            <w:r w:rsidRPr="00F37984">
              <w:rPr>
                <w:rFonts w:ascii="Myriad Pro" w:hAnsi="Myriad Pro"/>
                <w:b/>
                <w:bCs/>
                <w:sz w:val="20"/>
                <w:szCs w:val="20"/>
                <w:lang w:eastAsia="ru-RU"/>
              </w:rPr>
              <w:t>Итого</w:t>
            </w:r>
          </w:p>
        </w:tc>
        <w:tc>
          <w:tcPr>
            <w:tcW w:w="578" w:type="pct"/>
            <w:tcBorders>
              <w:top w:val="single" w:sz="4" w:space="0" w:color="auto"/>
              <w:left w:val="nil"/>
              <w:bottom w:val="single" w:sz="4" w:space="0" w:color="auto"/>
              <w:right w:val="single" w:sz="4" w:space="0" w:color="auto"/>
            </w:tcBorders>
            <w:shd w:val="clear" w:color="auto" w:fill="EAF1DD" w:themeFill="accent3" w:themeFillTint="33"/>
          </w:tcPr>
          <w:p w14:paraId="6CE4FB1A" w14:textId="77777777" w:rsidR="0089236F" w:rsidRPr="00F37984" w:rsidRDefault="0089236F" w:rsidP="00F37984">
            <w:pPr>
              <w:spacing w:after="0" w:line="240" w:lineRule="auto"/>
              <w:ind w:left="-57" w:right="-57"/>
              <w:jc w:val="center"/>
              <w:rPr>
                <w:rFonts w:ascii="Myriad Pro" w:hAnsi="Myriad Pro"/>
                <w:b/>
                <w:bCs/>
                <w:sz w:val="20"/>
                <w:szCs w:val="20"/>
                <w:lang w:eastAsia="ru-RU"/>
              </w:rPr>
            </w:pPr>
          </w:p>
        </w:tc>
        <w:tc>
          <w:tcPr>
            <w:tcW w:w="491"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2781F9FA" w14:textId="77777777" w:rsidR="0089236F" w:rsidRPr="00F37984" w:rsidRDefault="0089236F" w:rsidP="00F37984">
            <w:pPr>
              <w:spacing w:after="0" w:line="240" w:lineRule="auto"/>
              <w:ind w:left="-57" w:right="-57"/>
              <w:jc w:val="center"/>
              <w:rPr>
                <w:rFonts w:ascii="Myriad Pro" w:hAnsi="Myriad Pro"/>
                <w:b/>
                <w:bCs/>
                <w:sz w:val="20"/>
                <w:szCs w:val="20"/>
                <w:lang w:eastAsia="ru-RU"/>
              </w:rPr>
            </w:pPr>
            <w:r w:rsidRPr="00F37984">
              <w:rPr>
                <w:rFonts w:ascii="Myriad Pro" w:hAnsi="Myriad Pro"/>
                <w:b/>
                <w:bCs/>
                <w:sz w:val="20"/>
                <w:szCs w:val="20"/>
                <w:lang w:eastAsia="ru-RU"/>
              </w:rPr>
              <w:t>124,212</w:t>
            </w:r>
          </w:p>
        </w:tc>
        <w:tc>
          <w:tcPr>
            <w:tcW w:w="670" w:type="pct"/>
            <w:tcBorders>
              <w:top w:val="single" w:sz="4" w:space="0" w:color="auto"/>
              <w:left w:val="nil"/>
              <w:bottom w:val="single" w:sz="4" w:space="0" w:color="auto"/>
              <w:right w:val="single" w:sz="4" w:space="0" w:color="auto"/>
            </w:tcBorders>
            <w:shd w:val="clear" w:color="auto" w:fill="EAF1DD" w:themeFill="accent3" w:themeFillTint="33"/>
          </w:tcPr>
          <w:p w14:paraId="405FA417" w14:textId="77777777" w:rsidR="0089236F" w:rsidRPr="00F37984" w:rsidRDefault="0089236F" w:rsidP="00F37984">
            <w:pPr>
              <w:spacing w:after="0" w:line="240" w:lineRule="auto"/>
              <w:ind w:left="-57" w:right="-57"/>
              <w:jc w:val="center"/>
              <w:rPr>
                <w:rFonts w:ascii="Myriad Pro" w:hAnsi="Myriad Pro"/>
                <w:b/>
                <w:bCs/>
                <w:sz w:val="20"/>
                <w:szCs w:val="20"/>
                <w:lang w:eastAsia="ru-RU"/>
              </w:rPr>
            </w:pPr>
            <w:r w:rsidRPr="00F37984">
              <w:rPr>
                <w:rFonts w:ascii="Myriad Pro" w:hAnsi="Myriad Pro"/>
                <w:b/>
                <w:bCs/>
                <w:sz w:val="20"/>
                <w:szCs w:val="20"/>
                <w:lang w:eastAsia="ru-RU"/>
              </w:rPr>
              <w:t>39,365</w:t>
            </w:r>
          </w:p>
        </w:tc>
        <w:tc>
          <w:tcPr>
            <w:tcW w:w="574"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3026F001" w14:textId="77777777" w:rsidR="0089236F" w:rsidRPr="00F37984" w:rsidRDefault="0089236F" w:rsidP="00F37984">
            <w:pPr>
              <w:spacing w:after="0" w:line="240" w:lineRule="auto"/>
              <w:ind w:left="-57" w:right="-57"/>
              <w:jc w:val="center"/>
              <w:rPr>
                <w:rFonts w:ascii="Myriad Pro" w:hAnsi="Myriad Pro"/>
                <w:b/>
                <w:bCs/>
                <w:sz w:val="20"/>
                <w:szCs w:val="20"/>
                <w:lang w:eastAsia="ru-RU"/>
              </w:rPr>
            </w:pPr>
            <w:r w:rsidRPr="00F37984">
              <w:rPr>
                <w:rFonts w:ascii="Myriad Pro" w:hAnsi="Myriad Pro"/>
                <w:b/>
                <w:bCs/>
                <w:sz w:val="20"/>
                <w:szCs w:val="20"/>
                <w:lang w:eastAsia="ru-RU"/>
              </w:rPr>
              <w:t>4,982</w:t>
            </w:r>
          </w:p>
        </w:tc>
        <w:tc>
          <w:tcPr>
            <w:tcW w:w="506"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60D2348C" w14:textId="77777777" w:rsidR="0089236F" w:rsidRPr="00F37984" w:rsidRDefault="0089236F" w:rsidP="00F37984">
            <w:pPr>
              <w:spacing w:after="0" w:line="240" w:lineRule="auto"/>
              <w:ind w:left="-57" w:right="-57"/>
              <w:jc w:val="center"/>
              <w:rPr>
                <w:rFonts w:ascii="Myriad Pro" w:hAnsi="Myriad Pro"/>
                <w:b/>
                <w:bCs/>
                <w:sz w:val="20"/>
                <w:szCs w:val="20"/>
                <w:lang w:eastAsia="ru-RU"/>
              </w:rPr>
            </w:pPr>
            <w:r w:rsidRPr="00F37984">
              <w:rPr>
                <w:rFonts w:ascii="Myriad Pro" w:hAnsi="Myriad Pro"/>
                <w:b/>
                <w:bCs/>
                <w:sz w:val="20"/>
                <w:szCs w:val="20"/>
                <w:lang w:eastAsia="ru-RU"/>
              </w:rPr>
              <w:t>-119,23</w:t>
            </w:r>
          </w:p>
        </w:tc>
        <w:tc>
          <w:tcPr>
            <w:tcW w:w="653"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7B36C50F" w14:textId="77777777" w:rsidR="0089236F" w:rsidRPr="00F37984" w:rsidRDefault="0089236F" w:rsidP="00F37984">
            <w:pPr>
              <w:spacing w:after="0" w:line="240" w:lineRule="auto"/>
              <w:ind w:left="-57" w:right="-57"/>
              <w:jc w:val="center"/>
              <w:rPr>
                <w:rFonts w:ascii="Myriad Pro" w:hAnsi="Myriad Pro"/>
                <w:b/>
                <w:bCs/>
                <w:sz w:val="20"/>
                <w:szCs w:val="20"/>
                <w:lang w:eastAsia="ru-RU"/>
              </w:rPr>
            </w:pPr>
            <w:r w:rsidRPr="00F37984">
              <w:rPr>
                <w:rFonts w:ascii="Myriad Pro" w:hAnsi="Myriad Pro"/>
                <w:b/>
                <w:bCs/>
                <w:sz w:val="20"/>
                <w:szCs w:val="20"/>
                <w:lang w:eastAsia="ru-RU"/>
              </w:rPr>
              <w:t>-34,384</w:t>
            </w:r>
          </w:p>
        </w:tc>
      </w:tr>
    </w:tbl>
    <w:p w14:paraId="5A16F873" w14:textId="77777777" w:rsidR="0089236F" w:rsidRPr="00B7783E" w:rsidRDefault="0089236F" w:rsidP="0089236F">
      <w:pPr>
        <w:spacing w:line="360" w:lineRule="auto"/>
        <w:ind w:firstLine="709"/>
        <w:jc w:val="both"/>
        <w:rPr>
          <w:rFonts w:ascii="Myriad Pro" w:hAnsi="Myriad Pro"/>
          <w:sz w:val="26"/>
          <w:szCs w:val="26"/>
          <w:lang w:eastAsia="ru-RU"/>
        </w:rPr>
        <w:sectPr w:rsidR="0089236F" w:rsidRPr="00B7783E" w:rsidSect="00F37984">
          <w:pgSz w:w="16838" w:h="11906" w:orient="landscape"/>
          <w:pgMar w:top="1701" w:right="1134" w:bottom="851" w:left="1134" w:header="709" w:footer="709" w:gutter="0"/>
          <w:cols w:space="708"/>
          <w:docGrid w:linePitch="360"/>
        </w:sectPr>
      </w:pPr>
    </w:p>
    <w:p w14:paraId="3E464080" w14:textId="77777777" w:rsidR="0089236F" w:rsidRPr="00B7783E" w:rsidRDefault="0089236F" w:rsidP="00F37984">
      <w:pPr>
        <w:pStyle w:val="2ff3"/>
        <w:rPr>
          <w:lang w:eastAsia="ru-RU"/>
        </w:rPr>
      </w:pPr>
      <w:r w:rsidRPr="00B7783E">
        <w:rPr>
          <w:lang w:eastAsia="ru-RU"/>
        </w:rPr>
        <w:lastRenderedPageBreak/>
        <w:t>Также, выявлены 34 мероприятия, отсутствующие в Инвестиционной программе, утвержденной до начала периода регулирования (2016 года), на сумму 147 636,22 тыс. руб. без НДС. Все проекты, при этом, учтены в скорректированной Инвестиционной программе, утвержденной Приказом Минэнерго от 30.12.2016 №1471.</w:t>
      </w:r>
    </w:p>
    <w:p w14:paraId="2825377B" w14:textId="77777777" w:rsidR="0089236F" w:rsidRPr="00B7783E" w:rsidRDefault="0089236F" w:rsidP="00F37984">
      <w:pPr>
        <w:pStyle w:val="2ff3"/>
        <w:rPr>
          <w:lang w:eastAsia="ru-RU"/>
        </w:rPr>
      </w:pPr>
      <w:r w:rsidRPr="00B7783E">
        <w:rPr>
          <w:lang w:eastAsia="ru-RU"/>
        </w:rPr>
        <w:t>Относительно плана, утвержденного в течение периода регулирования (2016 года), фактическое финансирование оказалось меньше на (-49 278,83) тыс. руб. без НДС. Данные отражены в таблице.</w:t>
      </w:r>
    </w:p>
    <w:p w14:paraId="36CE4060" w14:textId="77777777" w:rsidR="0089236F" w:rsidRPr="00B7783E" w:rsidRDefault="0089236F" w:rsidP="00F37984">
      <w:pPr>
        <w:pStyle w:val="2ff3"/>
        <w:rPr>
          <w:lang w:eastAsia="ru-RU"/>
        </w:rPr>
        <w:sectPr w:rsidR="0089236F" w:rsidRPr="00B7783E" w:rsidSect="00F37984">
          <w:pgSz w:w="11906" w:h="16838"/>
          <w:pgMar w:top="1134" w:right="850" w:bottom="1134" w:left="1701" w:header="708" w:footer="708" w:gutter="0"/>
          <w:cols w:space="708"/>
          <w:docGrid w:linePitch="360"/>
        </w:sectPr>
      </w:pPr>
    </w:p>
    <w:tbl>
      <w:tblPr>
        <w:tblW w:w="5107" w:type="pct"/>
        <w:jc w:val="center"/>
        <w:tblLook w:val="04A0" w:firstRow="1" w:lastRow="0" w:firstColumn="1" w:lastColumn="0" w:noHBand="0" w:noVBand="1"/>
      </w:tblPr>
      <w:tblGrid>
        <w:gridCol w:w="690"/>
        <w:gridCol w:w="3566"/>
        <w:gridCol w:w="1768"/>
        <w:gridCol w:w="1500"/>
        <w:gridCol w:w="2048"/>
        <w:gridCol w:w="1754"/>
        <w:gridCol w:w="1548"/>
        <w:gridCol w:w="1998"/>
      </w:tblGrid>
      <w:tr w:rsidR="00F37984" w:rsidRPr="00F37984" w14:paraId="2660E865" w14:textId="77777777" w:rsidTr="00F37984">
        <w:trPr>
          <w:trHeight w:val="20"/>
          <w:tblHeader/>
          <w:jc w:val="center"/>
        </w:trPr>
        <w:tc>
          <w:tcPr>
            <w:tcW w:w="1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8882C9" w14:textId="2BB982F4" w:rsidR="00F37984" w:rsidRPr="00F37984" w:rsidRDefault="00B64520" w:rsidP="00DC153F">
            <w:pPr>
              <w:spacing w:after="0" w:line="240" w:lineRule="auto"/>
              <w:ind w:left="-57" w:right="-57"/>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lastRenderedPageBreak/>
              <w:t>№ </w:t>
            </w:r>
            <w:r w:rsidR="00F37984" w:rsidRPr="00F37984">
              <w:rPr>
                <w:rFonts w:ascii="Myriad Pro" w:hAnsi="Myriad Pro"/>
                <w:b/>
                <w:bCs/>
                <w:color w:val="FFFFFF" w:themeColor="background1"/>
                <w:sz w:val="20"/>
                <w:szCs w:val="20"/>
                <w:lang w:eastAsia="ru-RU"/>
              </w:rPr>
              <w:t>п/п</w:t>
            </w:r>
          </w:p>
        </w:tc>
        <w:tc>
          <w:tcPr>
            <w:tcW w:w="132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E9FEEC0"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Наименование инвестиционного проекта</w:t>
            </w:r>
          </w:p>
          <w:p w14:paraId="0D0E1FAE" w14:textId="2896F42C"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(группы инвестиционных проектов)</w:t>
            </w:r>
          </w:p>
        </w:tc>
        <w:tc>
          <w:tcPr>
            <w:tcW w:w="5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1E214B3"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Идентификатор инвестиционного проекта</w:t>
            </w:r>
          </w:p>
        </w:tc>
        <w:tc>
          <w:tcPr>
            <w:tcW w:w="5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41039A"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План 2016 года, утвержденный план Приказом Минэнерго от 28.12.2015 №1043, млн. руб без НДС</w:t>
            </w:r>
          </w:p>
        </w:tc>
        <w:tc>
          <w:tcPr>
            <w:tcW w:w="68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33E611"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Скорректированный 2016 года, утвержденный Приказом Минэенрго от 30.12.2016 №1471, млн. руб без НДС</w:t>
            </w:r>
          </w:p>
        </w:tc>
        <w:tc>
          <w:tcPr>
            <w:tcW w:w="5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0DD9B7"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Фактический объем финансирования, млн. руб. без НДС</w:t>
            </w:r>
          </w:p>
        </w:tc>
        <w:tc>
          <w:tcPr>
            <w:tcW w:w="113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6661C84"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Отклонение , млн. руб. без НДС</w:t>
            </w:r>
          </w:p>
        </w:tc>
      </w:tr>
      <w:tr w:rsidR="00F37984" w:rsidRPr="00F37984" w14:paraId="0F9D742E" w14:textId="77777777" w:rsidTr="00F37984">
        <w:trPr>
          <w:trHeight w:val="20"/>
          <w:tblHeader/>
          <w:jc w:val="center"/>
        </w:trPr>
        <w:tc>
          <w:tcPr>
            <w:tcW w:w="1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C02881" w14:textId="77777777" w:rsidR="00F37984" w:rsidRPr="00F37984" w:rsidRDefault="00F37984" w:rsidP="00DC153F">
            <w:pPr>
              <w:spacing w:after="0" w:line="240" w:lineRule="auto"/>
              <w:ind w:left="-57" w:right="-57"/>
              <w:jc w:val="center"/>
              <w:rPr>
                <w:rFonts w:ascii="Myriad Pro" w:hAnsi="Myriad Pro"/>
                <w:b/>
                <w:bCs/>
                <w:color w:val="FFFFFF" w:themeColor="background1"/>
                <w:sz w:val="20"/>
                <w:szCs w:val="20"/>
                <w:lang w:eastAsia="ru-RU"/>
              </w:rPr>
            </w:pPr>
          </w:p>
        </w:tc>
        <w:tc>
          <w:tcPr>
            <w:tcW w:w="1323"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DED772" w14:textId="3662FD65"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p>
        </w:tc>
        <w:tc>
          <w:tcPr>
            <w:tcW w:w="5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BFC108B"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p>
        </w:tc>
        <w:tc>
          <w:tcPr>
            <w:tcW w:w="5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13A66C"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p>
        </w:tc>
        <w:tc>
          <w:tcPr>
            <w:tcW w:w="68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CE455E0"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p>
        </w:tc>
        <w:tc>
          <w:tcPr>
            <w:tcW w:w="5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BF47A4"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p>
        </w:tc>
        <w:tc>
          <w:tcPr>
            <w:tcW w:w="5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2C538B"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от ИП, утвержденной до начала периода регулирования</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8DC3CE"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от скорректированной ИП в течение периода регулирования</w:t>
            </w:r>
          </w:p>
        </w:tc>
      </w:tr>
      <w:tr w:rsidR="0089236F" w:rsidRPr="00F37984" w14:paraId="667111AC" w14:textId="77777777" w:rsidTr="00F37984">
        <w:trPr>
          <w:trHeight w:val="20"/>
          <w:tblHeader/>
          <w:jc w:val="center"/>
        </w:trPr>
        <w:tc>
          <w:tcPr>
            <w:tcW w:w="1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7EC0FC" w14:textId="77777777" w:rsidR="0089236F" w:rsidRPr="00F37984" w:rsidRDefault="0089236F" w:rsidP="00DC153F">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1</w:t>
            </w:r>
          </w:p>
        </w:tc>
        <w:tc>
          <w:tcPr>
            <w:tcW w:w="13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BE46D5"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2</w:t>
            </w: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9B03791"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3</w:t>
            </w:r>
          </w:p>
        </w:tc>
        <w:tc>
          <w:tcPr>
            <w:tcW w:w="5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507584"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4</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B91980"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5</w:t>
            </w:r>
          </w:p>
        </w:tc>
        <w:tc>
          <w:tcPr>
            <w:tcW w:w="5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142774"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6</w:t>
            </w:r>
          </w:p>
        </w:tc>
        <w:tc>
          <w:tcPr>
            <w:tcW w:w="5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13A72D2"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6-4</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53A86C"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6-5</w:t>
            </w:r>
          </w:p>
        </w:tc>
      </w:tr>
      <w:tr w:rsidR="0089236F" w:rsidRPr="00F37984" w14:paraId="27ACC0A6" w14:textId="77777777" w:rsidTr="00F37984">
        <w:trPr>
          <w:trHeight w:val="20"/>
          <w:jc w:val="center"/>
        </w:trPr>
        <w:tc>
          <w:tcPr>
            <w:tcW w:w="19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ABFD68B" w14:textId="77777777" w:rsidR="0089236F" w:rsidRPr="00F37984" w:rsidRDefault="0089236F" w:rsidP="00DC153F">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w:t>
            </w:r>
          </w:p>
        </w:tc>
        <w:tc>
          <w:tcPr>
            <w:tcW w:w="132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C964AEB"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ячеек 6-10 кВ на ПС для реализации мероприятий технологического присоединения</w:t>
            </w:r>
          </w:p>
        </w:tc>
        <w:tc>
          <w:tcPr>
            <w:tcW w:w="597" w:type="pct"/>
            <w:tcBorders>
              <w:top w:val="single" w:sz="4" w:space="0" w:color="FFFFFF" w:themeColor="background1"/>
              <w:left w:val="nil"/>
              <w:bottom w:val="single" w:sz="4" w:space="0" w:color="auto"/>
              <w:right w:val="single" w:sz="4" w:space="0" w:color="auto"/>
            </w:tcBorders>
            <w:shd w:val="clear" w:color="auto" w:fill="auto"/>
            <w:vAlign w:val="center"/>
          </w:tcPr>
          <w:p w14:paraId="3CC4EA98"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F_32.1_КуЭ</w:t>
            </w:r>
          </w:p>
        </w:tc>
        <w:tc>
          <w:tcPr>
            <w:tcW w:w="51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9689F29" w14:textId="0C6D4770" w:rsidR="0089236F" w:rsidRPr="00F37984" w:rsidRDefault="00B64520" w:rsidP="00F37984">
            <w:pPr>
              <w:spacing w:after="0" w:line="240" w:lineRule="auto"/>
              <w:ind w:left="-57" w:right="-57"/>
              <w:rPr>
                <w:rFonts w:ascii="Myriad Pro" w:hAnsi="Myriad Pro"/>
                <w:sz w:val="20"/>
                <w:szCs w:val="20"/>
                <w:lang w:eastAsia="ru-RU"/>
              </w:rPr>
            </w:pPr>
            <w:r>
              <w:rPr>
                <w:rFonts w:ascii="Myriad Pro" w:hAnsi="Myriad Pro"/>
                <w:sz w:val="20"/>
                <w:szCs w:val="20"/>
                <w:lang w:eastAsia="ru-RU"/>
              </w:rPr>
              <w:t xml:space="preserve"> </w:t>
            </w:r>
            <w:r w:rsidR="0089236F" w:rsidRPr="00F37984">
              <w:rPr>
                <w:rFonts w:ascii="Myriad Pro" w:hAnsi="Myriad Pro"/>
                <w:sz w:val="20"/>
                <w:szCs w:val="20"/>
                <w:lang w:eastAsia="ru-RU"/>
              </w:rPr>
              <w:t>-</w:t>
            </w:r>
            <w:r>
              <w:rPr>
                <w:rFonts w:ascii="Myriad Pro" w:hAnsi="Myriad Pro"/>
                <w:sz w:val="20"/>
                <w:szCs w:val="20"/>
                <w:lang w:eastAsia="ru-RU"/>
              </w:rPr>
              <w:t xml:space="preserve"> </w:t>
            </w:r>
          </w:p>
        </w:tc>
        <w:tc>
          <w:tcPr>
            <w:tcW w:w="683" w:type="pct"/>
            <w:tcBorders>
              <w:top w:val="single" w:sz="4" w:space="0" w:color="FFFFFF" w:themeColor="background1"/>
              <w:left w:val="nil"/>
              <w:bottom w:val="single" w:sz="4" w:space="0" w:color="auto"/>
              <w:right w:val="single" w:sz="4" w:space="0" w:color="auto"/>
            </w:tcBorders>
            <w:vAlign w:val="center"/>
          </w:tcPr>
          <w:p w14:paraId="6DAECED8"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2,550</w:t>
            </w:r>
          </w:p>
        </w:tc>
        <w:tc>
          <w:tcPr>
            <w:tcW w:w="55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6422456"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1,381</w:t>
            </w:r>
          </w:p>
        </w:tc>
        <w:tc>
          <w:tcPr>
            <w:tcW w:w="50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278D86D"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1,381</w:t>
            </w:r>
          </w:p>
        </w:tc>
        <w:tc>
          <w:tcPr>
            <w:tcW w:w="62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11397A1"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-1,169</w:t>
            </w:r>
          </w:p>
        </w:tc>
      </w:tr>
      <w:tr w:rsidR="0089236F" w:rsidRPr="00F37984" w14:paraId="60CFEB7A" w14:textId="77777777" w:rsidTr="00F3798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676CE2" w14:textId="0166CC30" w:rsidR="0089236F" w:rsidRPr="00F37984" w:rsidRDefault="0089236F" w:rsidP="00DC153F">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C8E600"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ячеек 35 кВ на ПС 110/35/10кВ Промышленная-Сельская, ПС 110/35/10кВ Плотниковская для технологического присоединения юридических лиц</w:t>
            </w:r>
          </w:p>
        </w:tc>
        <w:tc>
          <w:tcPr>
            <w:tcW w:w="597" w:type="pct"/>
            <w:tcBorders>
              <w:top w:val="single" w:sz="4" w:space="0" w:color="auto"/>
              <w:left w:val="nil"/>
              <w:bottom w:val="single" w:sz="4" w:space="0" w:color="auto"/>
              <w:right w:val="single" w:sz="4" w:space="0" w:color="auto"/>
            </w:tcBorders>
            <w:shd w:val="clear" w:color="auto" w:fill="auto"/>
            <w:vAlign w:val="center"/>
          </w:tcPr>
          <w:p w14:paraId="592C8E47"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F_30_КуЭ</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5B1270" w14:textId="3C521FFA" w:rsidR="0089236F" w:rsidRPr="00F37984" w:rsidRDefault="00B64520" w:rsidP="00F37984">
            <w:pPr>
              <w:spacing w:after="0" w:line="240" w:lineRule="auto"/>
              <w:ind w:left="-57" w:right="-57"/>
              <w:rPr>
                <w:rFonts w:ascii="Myriad Pro" w:hAnsi="Myriad Pro"/>
                <w:sz w:val="20"/>
                <w:szCs w:val="20"/>
                <w:lang w:eastAsia="ru-RU"/>
              </w:rPr>
            </w:pPr>
            <w:r>
              <w:rPr>
                <w:rFonts w:ascii="Myriad Pro" w:hAnsi="Myriad Pro"/>
                <w:sz w:val="20"/>
                <w:szCs w:val="20"/>
                <w:lang w:eastAsia="ru-RU"/>
              </w:rPr>
              <w:t xml:space="preserve"> </w:t>
            </w:r>
            <w:r w:rsidR="0089236F" w:rsidRPr="00F37984">
              <w:rPr>
                <w:rFonts w:ascii="Myriad Pro" w:hAnsi="Myriad Pro"/>
                <w:sz w:val="20"/>
                <w:szCs w:val="20"/>
                <w:lang w:eastAsia="ru-RU"/>
              </w:rPr>
              <w:t>-</w:t>
            </w:r>
            <w:r>
              <w:rPr>
                <w:rFonts w:ascii="Myriad Pro" w:hAnsi="Myriad Pro"/>
                <w:sz w:val="20"/>
                <w:szCs w:val="20"/>
                <w:lang w:eastAsia="ru-RU"/>
              </w:rPr>
              <w:t xml:space="preserve"> </w:t>
            </w:r>
          </w:p>
        </w:tc>
        <w:tc>
          <w:tcPr>
            <w:tcW w:w="683" w:type="pct"/>
            <w:tcBorders>
              <w:top w:val="single" w:sz="4" w:space="0" w:color="auto"/>
              <w:left w:val="nil"/>
              <w:bottom w:val="single" w:sz="4" w:space="0" w:color="auto"/>
              <w:right w:val="single" w:sz="4" w:space="0" w:color="auto"/>
            </w:tcBorders>
            <w:vAlign w:val="center"/>
          </w:tcPr>
          <w:p w14:paraId="49DF0198"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0,086</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4CF2D2" w14:textId="1176F9E8" w:rsidR="0089236F" w:rsidRPr="00F37984" w:rsidRDefault="00B64520" w:rsidP="00F37984">
            <w:pPr>
              <w:spacing w:after="0" w:line="240" w:lineRule="auto"/>
              <w:ind w:left="-57" w:right="-57"/>
              <w:rPr>
                <w:rFonts w:ascii="Myriad Pro" w:hAnsi="Myriad Pro"/>
                <w:sz w:val="20"/>
                <w:szCs w:val="20"/>
                <w:lang w:eastAsia="ru-RU"/>
              </w:rPr>
            </w:pPr>
            <w:r>
              <w:rPr>
                <w:rFonts w:ascii="Myriad Pro" w:hAnsi="Myriad Pro"/>
                <w:sz w:val="20"/>
                <w:szCs w:val="20"/>
                <w:lang w:eastAsia="ru-RU"/>
              </w:rPr>
              <w:t xml:space="preserve"> </w:t>
            </w:r>
            <w:r w:rsidR="0089236F" w:rsidRPr="00F37984">
              <w:rPr>
                <w:rFonts w:ascii="Myriad Pro" w:hAnsi="Myriad Pro"/>
                <w:sz w:val="20"/>
                <w:szCs w:val="20"/>
                <w:lang w:eastAsia="ru-RU"/>
              </w:rPr>
              <w:t>-</w:t>
            </w:r>
            <w:r>
              <w:rPr>
                <w:rFonts w:ascii="Myriad Pro" w:hAnsi="Myriad Pro"/>
                <w:sz w:val="20"/>
                <w:szCs w:val="20"/>
                <w:lang w:eastAsia="ru-RU"/>
              </w:rPr>
              <w:t xml:space="preserve"> </w:t>
            </w:r>
          </w:p>
        </w:tc>
        <w:tc>
          <w:tcPr>
            <w:tcW w:w="507" w:type="pct"/>
            <w:tcBorders>
              <w:top w:val="single" w:sz="4" w:space="0" w:color="auto"/>
              <w:left w:val="nil"/>
              <w:bottom w:val="single" w:sz="4" w:space="0" w:color="auto"/>
              <w:right w:val="single" w:sz="4" w:space="0" w:color="auto"/>
            </w:tcBorders>
            <w:shd w:val="clear" w:color="auto" w:fill="auto"/>
            <w:vAlign w:val="center"/>
            <w:hideMark/>
          </w:tcPr>
          <w:p w14:paraId="220C2A86"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0,000</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C80E0D"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-0,086</w:t>
            </w:r>
          </w:p>
        </w:tc>
      </w:tr>
      <w:tr w:rsidR="0089236F" w:rsidRPr="00F37984" w14:paraId="148064E1" w14:textId="77777777" w:rsidTr="00F3798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899099" w14:textId="77777777" w:rsidR="0089236F" w:rsidRPr="00F37984" w:rsidRDefault="0089236F" w:rsidP="00DC153F">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7CF8EC" w14:textId="28DBF06F"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СОПТ ПС 35-110 кВ:</w:t>
            </w:r>
            <w:r w:rsidR="00B64520">
              <w:rPr>
                <w:rFonts w:ascii="Myriad Pro" w:hAnsi="Myriad Pro"/>
                <w:sz w:val="20"/>
                <w:szCs w:val="20"/>
                <w:lang w:eastAsia="ru-RU"/>
              </w:rPr>
              <w:t xml:space="preserve"> </w:t>
            </w:r>
            <w:r w:rsidRPr="00F37984">
              <w:rPr>
                <w:rFonts w:ascii="Myriad Pro" w:hAnsi="Myriad Pro"/>
                <w:sz w:val="20"/>
                <w:szCs w:val="20"/>
                <w:lang w:eastAsia="ru-RU"/>
              </w:rPr>
              <w:t>Бунгурская, Киселевская-Заводская, Красный-Углекоп, Зенковская, Мысковская, Карьерная, Томская, Мундыбашевская, Темирская, Шахта-13, Вахрушевская, Шахтовая, Абашевская 3/4, Ново-Байдаевская, Абагурская, Северная, Судженская, Новоленинская, Инская, Грамотеинская 1/2, Прокопьевская, Коммунальная, Черниговская</w:t>
            </w:r>
          </w:p>
        </w:tc>
        <w:tc>
          <w:tcPr>
            <w:tcW w:w="597" w:type="pct"/>
            <w:tcBorders>
              <w:top w:val="single" w:sz="4" w:space="0" w:color="auto"/>
              <w:left w:val="nil"/>
              <w:bottom w:val="single" w:sz="4" w:space="0" w:color="auto"/>
              <w:right w:val="single" w:sz="4" w:space="0" w:color="auto"/>
            </w:tcBorders>
            <w:shd w:val="clear" w:color="auto" w:fill="auto"/>
            <w:vAlign w:val="center"/>
          </w:tcPr>
          <w:p w14:paraId="2866708B"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F_17_КуЭ</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CF8533E" w14:textId="5D16A034" w:rsidR="0089236F" w:rsidRPr="00F37984" w:rsidRDefault="00B64520" w:rsidP="00F37984">
            <w:pPr>
              <w:spacing w:after="0" w:line="240" w:lineRule="auto"/>
              <w:ind w:left="-57" w:right="-57"/>
              <w:rPr>
                <w:rFonts w:ascii="Myriad Pro" w:hAnsi="Myriad Pro"/>
                <w:sz w:val="20"/>
                <w:szCs w:val="20"/>
                <w:lang w:eastAsia="ru-RU"/>
              </w:rPr>
            </w:pPr>
            <w:r>
              <w:rPr>
                <w:rFonts w:ascii="Myriad Pro" w:hAnsi="Myriad Pro"/>
                <w:sz w:val="20"/>
                <w:szCs w:val="20"/>
                <w:lang w:eastAsia="ru-RU"/>
              </w:rPr>
              <w:t xml:space="preserve"> </w:t>
            </w:r>
            <w:r w:rsidR="0089236F" w:rsidRPr="00F37984">
              <w:rPr>
                <w:rFonts w:ascii="Myriad Pro" w:hAnsi="Myriad Pro"/>
                <w:sz w:val="20"/>
                <w:szCs w:val="20"/>
                <w:lang w:eastAsia="ru-RU"/>
              </w:rPr>
              <w:t>-</w:t>
            </w:r>
            <w:r>
              <w:rPr>
                <w:rFonts w:ascii="Myriad Pro" w:hAnsi="Myriad Pro"/>
                <w:sz w:val="20"/>
                <w:szCs w:val="20"/>
                <w:lang w:eastAsia="ru-RU"/>
              </w:rPr>
              <w:t xml:space="preserve"> </w:t>
            </w:r>
          </w:p>
        </w:tc>
        <w:tc>
          <w:tcPr>
            <w:tcW w:w="683" w:type="pct"/>
            <w:tcBorders>
              <w:top w:val="single" w:sz="4" w:space="0" w:color="auto"/>
              <w:left w:val="nil"/>
              <w:bottom w:val="single" w:sz="4" w:space="0" w:color="auto"/>
              <w:right w:val="single" w:sz="4" w:space="0" w:color="auto"/>
            </w:tcBorders>
            <w:vAlign w:val="center"/>
          </w:tcPr>
          <w:p w14:paraId="5D9E6E0E"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44,293</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F0E4BB"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44,258</w:t>
            </w:r>
          </w:p>
        </w:tc>
        <w:tc>
          <w:tcPr>
            <w:tcW w:w="507" w:type="pct"/>
            <w:tcBorders>
              <w:top w:val="single" w:sz="4" w:space="0" w:color="auto"/>
              <w:left w:val="nil"/>
              <w:bottom w:val="single" w:sz="4" w:space="0" w:color="auto"/>
              <w:right w:val="single" w:sz="4" w:space="0" w:color="auto"/>
            </w:tcBorders>
            <w:shd w:val="clear" w:color="auto" w:fill="auto"/>
            <w:vAlign w:val="center"/>
            <w:hideMark/>
          </w:tcPr>
          <w:p w14:paraId="3183A503"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44,258</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5E3E15"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-0,035</w:t>
            </w:r>
          </w:p>
        </w:tc>
      </w:tr>
      <w:tr w:rsidR="0089236F" w:rsidRPr="00F37984" w14:paraId="231C5D6A" w14:textId="77777777" w:rsidTr="00F3798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1CAAB686" w14:textId="77777777" w:rsidR="0089236F" w:rsidRPr="00F37984" w:rsidRDefault="0089236F" w:rsidP="00DC153F">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4</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5C2901A7"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ПС Таежная с установкой вакуумного выключателя наружной установки типа ВРС-110-31,5/2500УХЛ1 (опытная эксплуатация)</w:t>
            </w:r>
          </w:p>
        </w:tc>
        <w:tc>
          <w:tcPr>
            <w:tcW w:w="597" w:type="pct"/>
            <w:tcBorders>
              <w:top w:val="single" w:sz="4" w:space="0" w:color="auto"/>
              <w:left w:val="nil"/>
              <w:bottom w:val="single" w:sz="4" w:space="0" w:color="auto"/>
              <w:right w:val="single" w:sz="4" w:space="0" w:color="auto"/>
            </w:tcBorders>
            <w:shd w:val="clear" w:color="auto" w:fill="auto"/>
            <w:vAlign w:val="center"/>
          </w:tcPr>
          <w:p w14:paraId="2C314EBE"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F_95_КуЭ</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7AA69826" w14:textId="2F81CD79" w:rsidR="0089236F" w:rsidRPr="00F37984" w:rsidRDefault="00B64520" w:rsidP="00F37984">
            <w:pPr>
              <w:spacing w:after="0" w:line="240" w:lineRule="auto"/>
              <w:ind w:left="-57" w:right="-57"/>
              <w:rPr>
                <w:rFonts w:ascii="Myriad Pro" w:hAnsi="Myriad Pro"/>
                <w:sz w:val="20"/>
                <w:szCs w:val="20"/>
                <w:lang w:eastAsia="ru-RU"/>
              </w:rPr>
            </w:pPr>
            <w:r>
              <w:rPr>
                <w:rFonts w:ascii="Myriad Pro" w:hAnsi="Myriad Pro"/>
                <w:sz w:val="20"/>
                <w:szCs w:val="20"/>
                <w:lang w:eastAsia="ru-RU"/>
              </w:rPr>
              <w:t xml:space="preserve"> </w:t>
            </w:r>
            <w:r w:rsidR="0089236F" w:rsidRPr="00F37984">
              <w:rPr>
                <w:rFonts w:ascii="Myriad Pro" w:hAnsi="Myriad Pro"/>
                <w:sz w:val="20"/>
                <w:szCs w:val="20"/>
                <w:lang w:eastAsia="ru-RU"/>
              </w:rPr>
              <w:t>-</w:t>
            </w:r>
            <w:r>
              <w:rPr>
                <w:rFonts w:ascii="Myriad Pro" w:hAnsi="Myriad Pro"/>
                <w:sz w:val="20"/>
                <w:szCs w:val="20"/>
                <w:lang w:eastAsia="ru-RU"/>
              </w:rPr>
              <w:t xml:space="preserve"> </w:t>
            </w:r>
          </w:p>
        </w:tc>
        <w:tc>
          <w:tcPr>
            <w:tcW w:w="683" w:type="pct"/>
            <w:tcBorders>
              <w:top w:val="single" w:sz="4" w:space="0" w:color="auto"/>
              <w:left w:val="nil"/>
              <w:bottom w:val="single" w:sz="4" w:space="0" w:color="auto"/>
              <w:right w:val="single" w:sz="4" w:space="0" w:color="auto"/>
            </w:tcBorders>
            <w:vAlign w:val="center"/>
          </w:tcPr>
          <w:p w14:paraId="6427F4CB"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1,619</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6BE70DD9" w14:textId="22B52A80" w:rsidR="0089236F" w:rsidRPr="00F37984" w:rsidRDefault="00B64520" w:rsidP="00F37984">
            <w:pPr>
              <w:spacing w:after="0" w:line="240" w:lineRule="auto"/>
              <w:ind w:left="-57" w:right="-57"/>
              <w:rPr>
                <w:rFonts w:ascii="Myriad Pro" w:hAnsi="Myriad Pro"/>
                <w:sz w:val="20"/>
                <w:szCs w:val="20"/>
                <w:lang w:eastAsia="ru-RU"/>
              </w:rPr>
            </w:pPr>
            <w:r>
              <w:rPr>
                <w:rFonts w:ascii="Myriad Pro" w:hAnsi="Myriad Pro"/>
                <w:sz w:val="20"/>
                <w:szCs w:val="20"/>
                <w:lang w:eastAsia="ru-RU"/>
              </w:rPr>
              <w:t xml:space="preserve"> </w:t>
            </w:r>
            <w:r w:rsidR="0089236F" w:rsidRPr="00F37984">
              <w:rPr>
                <w:rFonts w:ascii="Myriad Pro" w:hAnsi="Myriad Pro"/>
                <w:sz w:val="20"/>
                <w:szCs w:val="20"/>
                <w:lang w:eastAsia="ru-RU"/>
              </w:rPr>
              <w:t>-</w:t>
            </w:r>
            <w:r>
              <w:rPr>
                <w:rFonts w:ascii="Myriad Pro" w:hAnsi="Myriad Pro"/>
                <w:sz w:val="20"/>
                <w:szCs w:val="20"/>
                <w:lang w:eastAsia="ru-RU"/>
              </w:rPr>
              <w:t xml:space="preserve"> </w:t>
            </w:r>
          </w:p>
        </w:tc>
        <w:tc>
          <w:tcPr>
            <w:tcW w:w="507" w:type="pct"/>
            <w:tcBorders>
              <w:top w:val="single" w:sz="4" w:space="0" w:color="auto"/>
              <w:left w:val="nil"/>
              <w:bottom w:val="single" w:sz="4" w:space="0" w:color="auto"/>
              <w:right w:val="single" w:sz="4" w:space="0" w:color="auto"/>
            </w:tcBorders>
            <w:shd w:val="clear" w:color="auto" w:fill="auto"/>
            <w:vAlign w:val="center"/>
          </w:tcPr>
          <w:p w14:paraId="1A0B3293"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0,000</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3A9FE4E1"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-1,619</w:t>
            </w:r>
          </w:p>
        </w:tc>
      </w:tr>
      <w:tr w:rsidR="0089236F" w:rsidRPr="00F37984" w14:paraId="78564CBA" w14:textId="77777777" w:rsidTr="00F3798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12385E89" w14:textId="77777777" w:rsidR="0089236F" w:rsidRPr="00F37984" w:rsidRDefault="0089236F" w:rsidP="00DC153F">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5</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178F7BFF" w14:textId="0A037403"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ПС 110/35/6 кВ Осинниковская с установкой дугогосящих реакторов 6 кВ</w:t>
            </w:r>
            <w:r w:rsidR="00B64520">
              <w:rPr>
                <w:rFonts w:ascii="Myriad Pro" w:hAnsi="Myriad Pro"/>
                <w:sz w:val="20"/>
                <w:szCs w:val="20"/>
                <w:lang w:eastAsia="ru-RU"/>
              </w:rPr>
              <w:t xml:space="preserve"> </w:t>
            </w:r>
          </w:p>
        </w:tc>
        <w:tc>
          <w:tcPr>
            <w:tcW w:w="597" w:type="pct"/>
            <w:tcBorders>
              <w:top w:val="single" w:sz="4" w:space="0" w:color="auto"/>
              <w:left w:val="nil"/>
              <w:bottom w:val="single" w:sz="4" w:space="0" w:color="auto"/>
              <w:right w:val="single" w:sz="4" w:space="0" w:color="auto"/>
            </w:tcBorders>
            <w:shd w:val="clear" w:color="auto" w:fill="auto"/>
            <w:vAlign w:val="center"/>
          </w:tcPr>
          <w:p w14:paraId="7694B163"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F_142_КуЭ</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4166154E" w14:textId="08D44F55" w:rsidR="0089236F" w:rsidRPr="00F37984" w:rsidRDefault="00B64520" w:rsidP="00F37984">
            <w:pPr>
              <w:spacing w:after="0" w:line="240" w:lineRule="auto"/>
              <w:ind w:left="-57" w:right="-57"/>
              <w:rPr>
                <w:rFonts w:ascii="Myriad Pro" w:hAnsi="Myriad Pro"/>
                <w:sz w:val="20"/>
                <w:szCs w:val="20"/>
                <w:lang w:eastAsia="ru-RU"/>
              </w:rPr>
            </w:pPr>
            <w:r>
              <w:rPr>
                <w:rFonts w:ascii="Myriad Pro" w:hAnsi="Myriad Pro"/>
                <w:sz w:val="20"/>
                <w:szCs w:val="20"/>
                <w:lang w:eastAsia="ru-RU"/>
              </w:rPr>
              <w:t xml:space="preserve"> </w:t>
            </w:r>
            <w:r w:rsidR="0089236F" w:rsidRPr="00F37984">
              <w:rPr>
                <w:rFonts w:ascii="Myriad Pro" w:hAnsi="Myriad Pro"/>
                <w:sz w:val="20"/>
                <w:szCs w:val="20"/>
                <w:lang w:eastAsia="ru-RU"/>
              </w:rPr>
              <w:t>-</w:t>
            </w:r>
            <w:r>
              <w:rPr>
                <w:rFonts w:ascii="Myriad Pro" w:hAnsi="Myriad Pro"/>
                <w:sz w:val="20"/>
                <w:szCs w:val="20"/>
                <w:lang w:eastAsia="ru-RU"/>
              </w:rPr>
              <w:t xml:space="preserve"> </w:t>
            </w:r>
          </w:p>
        </w:tc>
        <w:tc>
          <w:tcPr>
            <w:tcW w:w="683" w:type="pct"/>
            <w:tcBorders>
              <w:top w:val="single" w:sz="4" w:space="0" w:color="auto"/>
              <w:left w:val="nil"/>
              <w:bottom w:val="single" w:sz="4" w:space="0" w:color="auto"/>
              <w:right w:val="single" w:sz="4" w:space="0" w:color="auto"/>
            </w:tcBorders>
            <w:vAlign w:val="center"/>
          </w:tcPr>
          <w:p w14:paraId="044C325F"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7,000</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7A35229A"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2,129</w:t>
            </w:r>
          </w:p>
        </w:tc>
        <w:tc>
          <w:tcPr>
            <w:tcW w:w="507" w:type="pct"/>
            <w:tcBorders>
              <w:top w:val="single" w:sz="4" w:space="0" w:color="auto"/>
              <w:left w:val="nil"/>
              <w:bottom w:val="single" w:sz="4" w:space="0" w:color="auto"/>
              <w:right w:val="single" w:sz="4" w:space="0" w:color="auto"/>
            </w:tcBorders>
            <w:shd w:val="clear" w:color="auto" w:fill="auto"/>
            <w:vAlign w:val="center"/>
          </w:tcPr>
          <w:p w14:paraId="637D61B5"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2,129</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5C1A4F05"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-4,871</w:t>
            </w:r>
          </w:p>
        </w:tc>
      </w:tr>
      <w:tr w:rsidR="0089236F" w:rsidRPr="00F37984" w14:paraId="5EB581EB" w14:textId="77777777" w:rsidTr="00F3798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21CA7A93" w14:textId="77777777" w:rsidR="0089236F" w:rsidRPr="00F37984" w:rsidRDefault="0089236F" w:rsidP="00DC153F">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6</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6FCD2EBE"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ПС 35/6 кВ Зиминка 1/2</w:t>
            </w:r>
          </w:p>
        </w:tc>
        <w:tc>
          <w:tcPr>
            <w:tcW w:w="597" w:type="pct"/>
            <w:tcBorders>
              <w:top w:val="single" w:sz="4" w:space="0" w:color="auto"/>
              <w:left w:val="nil"/>
              <w:bottom w:val="single" w:sz="4" w:space="0" w:color="auto"/>
              <w:right w:val="single" w:sz="4" w:space="0" w:color="auto"/>
            </w:tcBorders>
            <w:shd w:val="clear" w:color="auto" w:fill="auto"/>
            <w:vAlign w:val="center"/>
          </w:tcPr>
          <w:p w14:paraId="2D872AF5"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F_45_КуЭ</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3587BD44" w14:textId="557668D4" w:rsidR="0089236F" w:rsidRPr="00F37984" w:rsidRDefault="00B64520" w:rsidP="00F37984">
            <w:pPr>
              <w:spacing w:after="0" w:line="240" w:lineRule="auto"/>
              <w:ind w:left="-57" w:right="-57"/>
              <w:rPr>
                <w:rFonts w:ascii="Myriad Pro" w:hAnsi="Myriad Pro"/>
                <w:sz w:val="20"/>
                <w:szCs w:val="20"/>
                <w:lang w:eastAsia="ru-RU"/>
              </w:rPr>
            </w:pPr>
            <w:r>
              <w:rPr>
                <w:rFonts w:ascii="Myriad Pro" w:hAnsi="Myriad Pro"/>
                <w:sz w:val="20"/>
                <w:szCs w:val="20"/>
                <w:lang w:eastAsia="ru-RU"/>
              </w:rPr>
              <w:t xml:space="preserve"> </w:t>
            </w:r>
            <w:r w:rsidR="0089236F" w:rsidRPr="00F37984">
              <w:rPr>
                <w:rFonts w:ascii="Myriad Pro" w:hAnsi="Myriad Pro"/>
                <w:sz w:val="20"/>
                <w:szCs w:val="20"/>
                <w:lang w:eastAsia="ru-RU"/>
              </w:rPr>
              <w:t>-</w:t>
            </w:r>
            <w:r>
              <w:rPr>
                <w:rFonts w:ascii="Myriad Pro" w:hAnsi="Myriad Pro"/>
                <w:sz w:val="20"/>
                <w:szCs w:val="20"/>
                <w:lang w:eastAsia="ru-RU"/>
              </w:rPr>
              <w:t xml:space="preserve"> </w:t>
            </w:r>
          </w:p>
        </w:tc>
        <w:tc>
          <w:tcPr>
            <w:tcW w:w="683" w:type="pct"/>
            <w:tcBorders>
              <w:top w:val="single" w:sz="4" w:space="0" w:color="auto"/>
              <w:left w:val="nil"/>
              <w:bottom w:val="single" w:sz="4" w:space="0" w:color="auto"/>
              <w:right w:val="single" w:sz="4" w:space="0" w:color="auto"/>
            </w:tcBorders>
            <w:vAlign w:val="center"/>
          </w:tcPr>
          <w:p w14:paraId="33749F63"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11,015</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1C136FF6"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8,545</w:t>
            </w:r>
          </w:p>
        </w:tc>
        <w:tc>
          <w:tcPr>
            <w:tcW w:w="507" w:type="pct"/>
            <w:tcBorders>
              <w:top w:val="single" w:sz="4" w:space="0" w:color="auto"/>
              <w:left w:val="nil"/>
              <w:bottom w:val="single" w:sz="4" w:space="0" w:color="auto"/>
              <w:right w:val="single" w:sz="4" w:space="0" w:color="auto"/>
            </w:tcBorders>
            <w:shd w:val="clear" w:color="auto" w:fill="auto"/>
            <w:vAlign w:val="center"/>
          </w:tcPr>
          <w:p w14:paraId="30BADF6C"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8,545</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0C1A0EC6"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-2,470</w:t>
            </w:r>
          </w:p>
        </w:tc>
      </w:tr>
      <w:tr w:rsidR="0089236F" w:rsidRPr="00F37984" w14:paraId="5048CC00" w14:textId="77777777" w:rsidTr="00F3798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7445F2DA" w14:textId="77777777" w:rsidR="0089236F" w:rsidRPr="00F37984" w:rsidRDefault="0089236F" w:rsidP="00DC153F">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7</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3A829745" w14:textId="0A990019"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xml:space="preserve">Реконструкция ВЛ 110 кВ Беловская - Новоленинская от ПС Заречная: I цепь </w:t>
            </w:r>
            <w:r w:rsidRPr="00F37984">
              <w:rPr>
                <w:rFonts w:ascii="Myriad Pro" w:hAnsi="Myriad Pro"/>
                <w:sz w:val="20"/>
                <w:szCs w:val="20"/>
                <w:lang w:eastAsia="ru-RU"/>
              </w:rPr>
              <w:lastRenderedPageBreak/>
              <w:t>в пролете опор №№46-66,</w:t>
            </w:r>
            <w:r w:rsidR="00B64520">
              <w:rPr>
                <w:rFonts w:ascii="Myriad Pro" w:hAnsi="Myriad Pro"/>
                <w:sz w:val="20"/>
                <w:szCs w:val="20"/>
                <w:lang w:eastAsia="ru-RU"/>
              </w:rPr>
              <w:t xml:space="preserve"> </w:t>
            </w:r>
            <w:r w:rsidRPr="00F37984">
              <w:rPr>
                <w:rFonts w:ascii="Myriad Pro" w:hAnsi="Myriad Pro"/>
                <w:sz w:val="20"/>
                <w:szCs w:val="20"/>
                <w:lang w:eastAsia="ru-RU"/>
              </w:rPr>
              <w:t>II цепь в пролете опор №</w:t>
            </w:r>
            <w:r w:rsidR="00B64520">
              <w:rPr>
                <w:rFonts w:ascii="Myriad Pro" w:hAnsi="Myriad Pro"/>
                <w:sz w:val="20"/>
                <w:szCs w:val="20"/>
                <w:lang w:eastAsia="ru-RU"/>
              </w:rPr>
              <w:t>№ </w:t>
            </w:r>
            <w:r w:rsidRPr="00F37984">
              <w:rPr>
                <w:rFonts w:ascii="Myriad Pro" w:hAnsi="Myriad Pro"/>
                <w:sz w:val="20"/>
                <w:szCs w:val="20"/>
                <w:lang w:eastAsia="ru-RU"/>
              </w:rPr>
              <w:t xml:space="preserve">47-65 </w:t>
            </w:r>
          </w:p>
        </w:tc>
        <w:tc>
          <w:tcPr>
            <w:tcW w:w="597" w:type="pct"/>
            <w:tcBorders>
              <w:top w:val="single" w:sz="4" w:space="0" w:color="auto"/>
              <w:left w:val="nil"/>
              <w:bottom w:val="single" w:sz="4" w:space="0" w:color="auto"/>
              <w:right w:val="single" w:sz="4" w:space="0" w:color="auto"/>
            </w:tcBorders>
            <w:shd w:val="clear" w:color="auto" w:fill="auto"/>
            <w:vAlign w:val="center"/>
          </w:tcPr>
          <w:p w14:paraId="3EF2187E"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lastRenderedPageBreak/>
              <w:t>G_150_КуЭ</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68A27F39" w14:textId="377F86C2" w:rsidR="0089236F" w:rsidRPr="00F37984" w:rsidRDefault="00B64520" w:rsidP="00F37984">
            <w:pPr>
              <w:spacing w:after="0" w:line="240" w:lineRule="auto"/>
              <w:ind w:left="-57" w:right="-57"/>
              <w:rPr>
                <w:rFonts w:ascii="Myriad Pro" w:hAnsi="Myriad Pro"/>
                <w:sz w:val="20"/>
                <w:szCs w:val="20"/>
                <w:lang w:eastAsia="ru-RU"/>
              </w:rPr>
            </w:pPr>
            <w:r>
              <w:rPr>
                <w:rFonts w:ascii="Myriad Pro" w:hAnsi="Myriad Pro"/>
                <w:sz w:val="20"/>
                <w:szCs w:val="20"/>
                <w:lang w:eastAsia="ru-RU"/>
              </w:rPr>
              <w:t xml:space="preserve"> </w:t>
            </w:r>
            <w:r w:rsidR="0089236F" w:rsidRPr="00F37984">
              <w:rPr>
                <w:rFonts w:ascii="Myriad Pro" w:hAnsi="Myriad Pro"/>
                <w:sz w:val="20"/>
                <w:szCs w:val="20"/>
                <w:lang w:eastAsia="ru-RU"/>
              </w:rPr>
              <w:t>-</w:t>
            </w:r>
            <w:r>
              <w:rPr>
                <w:rFonts w:ascii="Myriad Pro" w:hAnsi="Myriad Pro"/>
                <w:sz w:val="20"/>
                <w:szCs w:val="20"/>
                <w:lang w:eastAsia="ru-RU"/>
              </w:rPr>
              <w:t xml:space="preserve"> </w:t>
            </w:r>
          </w:p>
        </w:tc>
        <w:tc>
          <w:tcPr>
            <w:tcW w:w="683" w:type="pct"/>
            <w:tcBorders>
              <w:top w:val="single" w:sz="4" w:space="0" w:color="auto"/>
              <w:left w:val="nil"/>
              <w:bottom w:val="single" w:sz="4" w:space="0" w:color="auto"/>
              <w:right w:val="single" w:sz="4" w:space="0" w:color="auto"/>
            </w:tcBorders>
            <w:vAlign w:val="center"/>
          </w:tcPr>
          <w:p w14:paraId="3CF7ABA9"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0,731</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04815933"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0,204</w:t>
            </w:r>
          </w:p>
        </w:tc>
        <w:tc>
          <w:tcPr>
            <w:tcW w:w="507" w:type="pct"/>
            <w:tcBorders>
              <w:top w:val="single" w:sz="4" w:space="0" w:color="auto"/>
              <w:left w:val="nil"/>
              <w:bottom w:val="single" w:sz="4" w:space="0" w:color="auto"/>
              <w:right w:val="single" w:sz="4" w:space="0" w:color="auto"/>
            </w:tcBorders>
            <w:shd w:val="clear" w:color="auto" w:fill="auto"/>
            <w:vAlign w:val="center"/>
          </w:tcPr>
          <w:p w14:paraId="7147B518"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0,204</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66FB4311"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-0,527</w:t>
            </w:r>
          </w:p>
        </w:tc>
      </w:tr>
      <w:tr w:rsidR="0089236F" w:rsidRPr="00F37984" w14:paraId="5BC0BEB6" w14:textId="77777777" w:rsidTr="00F3798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13C6FA43" w14:textId="77777777" w:rsidR="0089236F" w:rsidRPr="00F37984" w:rsidRDefault="0089236F" w:rsidP="00DC153F">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8</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537BA325"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ВЛ 110 кВ с приведением просек линий к нормативным требованиям (уборка порубочных остатков)</w:t>
            </w:r>
          </w:p>
        </w:tc>
        <w:tc>
          <w:tcPr>
            <w:tcW w:w="597" w:type="pct"/>
            <w:tcBorders>
              <w:top w:val="single" w:sz="4" w:space="0" w:color="auto"/>
              <w:left w:val="nil"/>
              <w:bottom w:val="single" w:sz="4" w:space="0" w:color="auto"/>
              <w:right w:val="single" w:sz="4" w:space="0" w:color="auto"/>
            </w:tcBorders>
            <w:shd w:val="clear" w:color="auto" w:fill="auto"/>
            <w:vAlign w:val="center"/>
          </w:tcPr>
          <w:p w14:paraId="492EB53B"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F_39_КуЭ</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1FEB7CC4" w14:textId="6150B64D" w:rsidR="0089236F" w:rsidRPr="00F37984" w:rsidRDefault="00B64520" w:rsidP="00F37984">
            <w:pPr>
              <w:spacing w:after="0" w:line="240" w:lineRule="auto"/>
              <w:ind w:left="-57" w:right="-57"/>
              <w:rPr>
                <w:rFonts w:ascii="Myriad Pro" w:hAnsi="Myriad Pro"/>
                <w:sz w:val="20"/>
                <w:szCs w:val="20"/>
                <w:lang w:eastAsia="ru-RU"/>
              </w:rPr>
            </w:pPr>
            <w:r>
              <w:rPr>
                <w:rFonts w:ascii="Myriad Pro" w:hAnsi="Myriad Pro"/>
                <w:sz w:val="20"/>
                <w:szCs w:val="20"/>
                <w:lang w:eastAsia="ru-RU"/>
              </w:rPr>
              <w:t xml:space="preserve"> </w:t>
            </w:r>
            <w:r w:rsidR="0089236F" w:rsidRPr="00F37984">
              <w:rPr>
                <w:rFonts w:ascii="Myriad Pro" w:hAnsi="Myriad Pro"/>
                <w:sz w:val="20"/>
                <w:szCs w:val="20"/>
                <w:lang w:eastAsia="ru-RU"/>
              </w:rPr>
              <w:t>-</w:t>
            </w:r>
            <w:r>
              <w:rPr>
                <w:rFonts w:ascii="Myriad Pro" w:hAnsi="Myriad Pro"/>
                <w:sz w:val="20"/>
                <w:szCs w:val="20"/>
                <w:lang w:eastAsia="ru-RU"/>
              </w:rPr>
              <w:t xml:space="preserve"> </w:t>
            </w:r>
          </w:p>
        </w:tc>
        <w:tc>
          <w:tcPr>
            <w:tcW w:w="683" w:type="pct"/>
            <w:tcBorders>
              <w:top w:val="single" w:sz="4" w:space="0" w:color="auto"/>
              <w:left w:val="nil"/>
              <w:bottom w:val="single" w:sz="4" w:space="0" w:color="auto"/>
              <w:right w:val="single" w:sz="4" w:space="0" w:color="auto"/>
            </w:tcBorders>
            <w:vAlign w:val="center"/>
          </w:tcPr>
          <w:p w14:paraId="281E26FF"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1,861</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27CADC88"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1,517</w:t>
            </w:r>
          </w:p>
        </w:tc>
        <w:tc>
          <w:tcPr>
            <w:tcW w:w="507" w:type="pct"/>
            <w:tcBorders>
              <w:top w:val="single" w:sz="4" w:space="0" w:color="auto"/>
              <w:left w:val="nil"/>
              <w:bottom w:val="single" w:sz="4" w:space="0" w:color="auto"/>
              <w:right w:val="single" w:sz="4" w:space="0" w:color="auto"/>
            </w:tcBorders>
            <w:shd w:val="clear" w:color="auto" w:fill="auto"/>
            <w:vAlign w:val="center"/>
          </w:tcPr>
          <w:p w14:paraId="2C7B035B"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1,517</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063C8B82"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-0,344</w:t>
            </w:r>
          </w:p>
        </w:tc>
      </w:tr>
      <w:tr w:rsidR="0089236F" w:rsidRPr="00F37984" w14:paraId="7FF860FC" w14:textId="77777777" w:rsidTr="00F3798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0C6126B5" w14:textId="77777777" w:rsidR="0089236F" w:rsidRPr="00F37984" w:rsidRDefault="0089236F" w:rsidP="00DC153F">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9</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0616B863"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xml:space="preserve">Проектирование: Реконструкция ВЛ 110 кВ Краснополянская - Красноярская - 1,2 с выносом опор с кладбища </w:t>
            </w:r>
          </w:p>
        </w:tc>
        <w:tc>
          <w:tcPr>
            <w:tcW w:w="597" w:type="pct"/>
            <w:tcBorders>
              <w:top w:val="single" w:sz="4" w:space="0" w:color="auto"/>
              <w:left w:val="nil"/>
              <w:bottom w:val="single" w:sz="4" w:space="0" w:color="auto"/>
              <w:right w:val="single" w:sz="4" w:space="0" w:color="auto"/>
            </w:tcBorders>
            <w:shd w:val="clear" w:color="auto" w:fill="auto"/>
            <w:vAlign w:val="center"/>
          </w:tcPr>
          <w:p w14:paraId="30AC5E25"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G_9_КуЭ</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5FA48369" w14:textId="5B992D2C" w:rsidR="0089236F" w:rsidRPr="00F37984" w:rsidRDefault="00B64520" w:rsidP="00F37984">
            <w:pPr>
              <w:spacing w:after="0" w:line="240" w:lineRule="auto"/>
              <w:ind w:left="-57" w:right="-57"/>
              <w:rPr>
                <w:rFonts w:ascii="Myriad Pro" w:hAnsi="Myriad Pro"/>
                <w:sz w:val="20"/>
                <w:szCs w:val="20"/>
                <w:lang w:eastAsia="ru-RU"/>
              </w:rPr>
            </w:pPr>
            <w:r>
              <w:rPr>
                <w:rFonts w:ascii="Myriad Pro" w:hAnsi="Myriad Pro"/>
                <w:sz w:val="20"/>
                <w:szCs w:val="20"/>
                <w:lang w:eastAsia="ru-RU"/>
              </w:rPr>
              <w:t xml:space="preserve"> </w:t>
            </w:r>
            <w:r w:rsidR="0089236F" w:rsidRPr="00F37984">
              <w:rPr>
                <w:rFonts w:ascii="Myriad Pro" w:hAnsi="Myriad Pro"/>
                <w:sz w:val="20"/>
                <w:szCs w:val="20"/>
                <w:lang w:eastAsia="ru-RU"/>
              </w:rPr>
              <w:t>-</w:t>
            </w:r>
            <w:r>
              <w:rPr>
                <w:rFonts w:ascii="Myriad Pro" w:hAnsi="Myriad Pro"/>
                <w:sz w:val="20"/>
                <w:szCs w:val="20"/>
                <w:lang w:eastAsia="ru-RU"/>
              </w:rPr>
              <w:t xml:space="preserve"> </w:t>
            </w:r>
          </w:p>
        </w:tc>
        <w:tc>
          <w:tcPr>
            <w:tcW w:w="683" w:type="pct"/>
            <w:tcBorders>
              <w:top w:val="single" w:sz="4" w:space="0" w:color="auto"/>
              <w:left w:val="nil"/>
              <w:bottom w:val="single" w:sz="4" w:space="0" w:color="auto"/>
              <w:right w:val="single" w:sz="4" w:space="0" w:color="auto"/>
            </w:tcBorders>
            <w:vAlign w:val="center"/>
          </w:tcPr>
          <w:p w14:paraId="45524868"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0,423</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00B0A1E4"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0,040</w:t>
            </w:r>
          </w:p>
        </w:tc>
        <w:tc>
          <w:tcPr>
            <w:tcW w:w="507" w:type="pct"/>
            <w:tcBorders>
              <w:top w:val="single" w:sz="4" w:space="0" w:color="auto"/>
              <w:left w:val="nil"/>
              <w:bottom w:val="single" w:sz="4" w:space="0" w:color="auto"/>
              <w:right w:val="single" w:sz="4" w:space="0" w:color="auto"/>
            </w:tcBorders>
            <w:shd w:val="clear" w:color="auto" w:fill="auto"/>
            <w:vAlign w:val="center"/>
          </w:tcPr>
          <w:p w14:paraId="133F4EB8"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0,040</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7EBBA6BB"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-0,383</w:t>
            </w:r>
          </w:p>
        </w:tc>
      </w:tr>
      <w:tr w:rsidR="0089236F" w:rsidRPr="00F37984" w14:paraId="1E8B8D5A" w14:textId="77777777" w:rsidTr="00F3798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76AD8E51" w14:textId="77777777" w:rsidR="0089236F" w:rsidRPr="00F37984" w:rsidRDefault="0089236F" w:rsidP="00DC153F">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10</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7B39B37B"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xml:space="preserve">Реконструкция ВЛ 10 кВ от ПС Николаевская п. Нижние Кинерки (ПО ЮЭС Осинниковский РЭС) </w:t>
            </w:r>
          </w:p>
        </w:tc>
        <w:tc>
          <w:tcPr>
            <w:tcW w:w="597" w:type="pct"/>
            <w:tcBorders>
              <w:top w:val="single" w:sz="4" w:space="0" w:color="auto"/>
              <w:left w:val="nil"/>
              <w:bottom w:val="single" w:sz="4" w:space="0" w:color="auto"/>
              <w:right w:val="single" w:sz="4" w:space="0" w:color="auto"/>
            </w:tcBorders>
            <w:shd w:val="clear" w:color="auto" w:fill="auto"/>
            <w:vAlign w:val="center"/>
          </w:tcPr>
          <w:p w14:paraId="6FA771D6"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G_40.2_КуЭ</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05C71E33" w14:textId="694EC903" w:rsidR="0089236F" w:rsidRPr="00F37984" w:rsidRDefault="00B64520" w:rsidP="00F37984">
            <w:pPr>
              <w:spacing w:after="0" w:line="240" w:lineRule="auto"/>
              <w:ind w:left="-57" w:right="-57"/>
              <w:rPr>
                <w:rFonts w:ascii="Myriad Pro" w:hAnsi="Myriad Pro"/>
                <w:sz w:val="20"/>
                <w:szCs w:val="20"/>
                <w:lang w:eastAsia="ru-RU"/>
              </w:rPr>
            </w:pPr>
            <w:r>
              <w:rPr>
                <w:rFonts w:ascii="Myriad Pro" w:hAnsi="Myriad Pro"/>
                <w:sz w:val="20"/>
                <w:szCs w:val="20"/>
                <w:lang w:eastAsia="ru-RU"/>
              </w:rPr>
              <w:t xml:space="preserve"> </w:t>
            </w:r>
            <w:r w:rsidR="0089236F" w:rsidRPr="00F37984">
              <w:rPr>
                <w:rFonts w:ascii="Myriad Pro" w:hAnsi="Myriad Pro"/>
                <w:sz w:val="20"/>
                <w:szCs w:val="20"/>
                <w:lang w:eastAsia="ru-RU"/>
              </w:rPr>
              <w:t>-</w:t>
            </w:r>
            <w:r>
              <w:rPr>
                <w:rFonts w:ascii="Myriad Pro" w:hAnsi="Myriad Pro"/>
                <w:sz w:val="20"/>
                <w:szCs w:val="20"/>
                <w:lang w:eastAsia="ru-RU"/>
              </w:rPr>
              <w:t xml:space="preserve"> </w:t>
            </w:r>
          </w:p>
        </w:tc>
        <w:tc>
          <w:tcPr>
            <w:tcW w:w="683" w:type="pct"/>
            <w:tcBorders>
              <w:top w:val="single" w:sz="4" w:space="0" w:color="auto"/>
              <w:left w:val="nil"/>
              <w:bottom w:val="single" w:sz="4" w:space="0" w:color="auto"/>
              <w:right w:val="single" w:sz="4" w:space="0" w:color="auto"/>
            </w:tcBorders>
            <w:vAlign w:val="center"/>
          </w:tcPr>
          <w:p w14:paraId="42DE3CF4"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19,980</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62D53FD8"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12,907</w:t>
            </w:r>
          </w:p>
        </w:tc>
        <w:tc>
          <w:tcPr>
            <w:tcW w:w="507" w:type="pct"/>
            <w:tcBorders>
              <w:top w:val="single" w:sz="4" w:space="0" w:color="auto"/>
              <w:left w:val="nil"/>
              <w:bottom w:val="single" w:sz="4" w:space="0" w:color="auto"/>
              <w:right w:val="single" w:sz="4" w:space="0" w:color="auto"/>
            </w:tcBorders>
            <w:shd w:val="clear" w:color="auto" w:fill="auto"/>
            <w:vAlign w:val="center"/>
          </w:tcPr>
          <w:p w14:paraId="29FF2E31"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12,907</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3D9BD6C8"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-7,073</w:t>
            </w:r>
          </w:p>
        </w:tc>
      </w:tr>
      <w:tr w:rsidR="0089236F" w:rsidRPr="00F37984" w14:paraId="76559616" w14:textId="77777777" w:rsidTr="00F3798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6ABA6F3D" w14:textId="77777777" w:rsidR="0089236F" w:rsidRPr="00F37984" w:rsidRDefault="0089236F" w:rsidP="00DC153F">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11</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0D4A642F"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ВЛ 0,4 кВ и установка ТП п.Усть-Кабырза Таштагольсокго района (ПО ЮЭС Кондомский РЭС)</w:t>
            </w:r>
          </w:p>
        </w:tc>
        <w:tc>
          <w:tcPr>
            <w:tcW w:w="597" w:type="pct"/>
            <w:tcBorders>
              <w:top w:val="single" w:sz="4" w:space="0" w:color="auto"/>
              <w:left w:val="nil"/>
              <w:bottom w:val="single" w:sz="4" w:space="0" w:color="auto"/>
              <w:right w:val="single" w:sz="4" w:space="0" w:color="auto"/>
            </w:tcBorders>
            <w:shd w:val="clear" w:color="auto" w:fill="auto"/>
            <w:vAlign w:val="center"/>
          </w:tcPr>
          <w:p w14:paraId="79F21D90"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G_40.4_КуЭ</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586509E2" w14:textId="3A039852" w:rsidR="0089236F" w:rsidRPr="00F37984" w:rsidRDefault="00B64520" w:rsidP="00F37984">
            <w:pPr>
              <w:spacing w:after="0" w:line="240" w:lineRule="auto"/>
              <w:ind w:left="-57" w:right="-57"/>
              <w:rPr>
                <w:rFonts w:ascii="Myriad Pro" w:hAnsi="Myriad Pro"/>
                <w:sz w:val="20"/>
                <w:szCs w:val="20"/>
                <w:lang w:eastAsia="ru-RU"/>
              </w:rPr>
            </w:pPr>
            <w:r>
              <w:rPr>
                <w:rFonts w:ascii="Myriad Pro" w:hAnsi="Myriad Pro"/>
                <w:sz w:val="20"/>
                <w:szCs w:val="20"/>
                <w:lang w:eastAsia="ru-RU"/>
              </w:rPr>
              <w:t xml:space="preserve"> </w:t>
            </w:r>
            <w:r w:rsidR="0089236F" w:rsidRPr="00F37984">
              <w:rPr>
                <w:rFonts w:ascii="Myriad Pro" w:hAnsi="Myriad Pro"/>
                <w:sz w:val="20"/>
                <w:szCs w:val="20"/>
                <w:lang w:eastAsia="ru-RU"/>
              </w:rPr>
              <w:t>-</w:t>
            </w:r>
            <w:r>
              <w:rPr>
                <w:rFonts w:ascii="Myriad Pro" w:hAnsi="Myriad Pro"/>
                <w:sz w:val="20"/>
                <w:szCs w:val="20"/>
                <w:lang w:eastAsia="ru-RU"/>
              </w:rPr>
              <w:t xml:space="preserve"> </w:t>
            </w:r>
          </w:p>
        </w:tc>
        <w:tc>
          <w:tcPr>
            <w:tcW w:w="683" w:type="pct"/>
            <w:tcBorders>
              <w:top w:val="single" w:sz="4" w:space="0" w:color="auto"/>
              <w:left w:val="nil"/>
              <w:bottom w:val="single" w:sz="4" w:space="0" w:color="auto"/>
              <w:right w:val="single" w:sz="4" w:space="0" w:color="auto"/>
            </w:tcBorders>
            <w:vAlign w:val="center"/>
          </w:tcPr>
          <w:p w14:paraId="37390496"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5,000</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2171AE09"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3,589</w:t>
            </w:r>
          </w:p>
        </w:tc>
        <w:tc>
          <w:tcPr>
            <w:tcW w:w="507" w:type="pct"/>
            <w:tcBorders>
              <w:top w:val="single" w:sz="4" w:space="0" w:color="auto"/>
              <w:left w:val="nil"/>
              <w:bottom w:val="single" w:sz="4" w:space="0" w:color="auto"/>
              <w:right w:val="single" w:sz="4" w:space="0" w:color="auto"/>
            </w:tcBorders>
            <w:shd w:val="clear" w:color="auto" w:fill="auto"/>
            <w:vAlign w:val="center"/>
          </w:tcPr>
          <w:p w14:paraId="212E43F2"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3,589</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06F168FE"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-1,411</w:t>
            </w:r>
          </w:p>
        </w:tc>
      </w:tr>
      <w:tr w:rsidR="0089236F" w:rsidRPr="00F37984" w14:paraId="2EF3DE97" w14:textId="77777777" w:rsidTr="00F3798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4C6BC493" w14:textId="77777777" w:rsidR="0089236F" w:rsidRPr="00F37984" w:rsidRDefault="0089236F" w:rsidP="00DC153F">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12</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5D611B89"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ВЛ 0,4 кВ с.Ваганово Промышленновского района (ПО ЦЭС Промышленновский РЭС)</w:t>
            </w:r>
          </w:p>
        </w:tc>
        <w:tc>
          <w:tcPr>
            <w:tcW w:w="597" w:type="pct"/>
            <w:tcBorders>
              <w:top w:val="single" w:sz="4" w:space="0" w:color="auto"/>
              <w:left w:val="nil"/>
              <w:bottom w:val="single" w:sz="4" w:space="0" w:color="auto"/>
              <w:right w:val="single" w:sz="4" w:space="0" w:color="auto"/>
            </w:tcBorders>
            <w:shd w:val="clear" w:color="auto" w:fill="auto"/>
            <w:vAlign w:val="center"/>
          </w:tcPr>
          <w:p w14:paraId="716A3254"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G_40.6_КуЭ</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1219BF5F" w14:textId="4AA57F9C" w:rsidR="0089236F" w:rsidRPr="00F37984" w:rsidRDefault="00B64520" w:rsidP="00F37984">
            <w:pPr>
              <w:spacing w:after="0" w:line="240" w:lineRule="auto"/>
              <w:ind w:left="-57" w:right="-57"/>
              <w:rPr>
                <w:rFonts w:ascii="Myriad Pro" w:hAnsi="Myriad Pro"/>
                <w:sz w:val="20"/>
                <w:szCs w:val="20"/>
                <w:lang w:eastAsia="ru-RU"/>
              </w:rPr>
            </w:pPr>
            <w:r>
              <w:rPr>
                <w:rFonts w:ascii="Myriad Pro" w:hAnsi="Myriad Pro"/>
                <w:sz w:val="20"/>
                <w:szCs w:val="20"/>
                <w:lang w:eastAsia="ru-RU"/>
              </w:rPr>
              <w:t xml:space="preserve"> </w:t>
            </w:r>
            <w:r w:rsidR="0089236F" w:rsidRPr="00F37984">
              <w:rPr>
                <w:rFonts w:ascii="Myriad Pro" w:hAnsi="Myriad Pro"/>
                <w:sz w:val="20"/>
                <w:szCs w:val="20"/>
                <w:lang w:eastAsia="ru-RU"/>
              </w:rPr>
              <w:t>-</w:t>
            </w:r>
            <w:r>
              <w:rPr>
                <w:rFonts w:ascii="Myriad Pro" w:hAnsi="Myriad Pro"/>
                <w:sz w:val="20"/>
                <w:szCs w:val="20"/>
                <w:lang w:eastAsia="ru-RU"/>
              </w:rPr>
              <w:t xml:space="preserve"> </w:t>
            </w:r>
          </w:p>
        </w:tc>
        <w:tc>
          <w:tcPr>
            <w:tcW w:w="683" w:type="pct"/>
            <w:tcBorders>
              <w:top w:val="single" w:sz="4" w:space="0" w:color="auto"/>
              <w:left w:val="nil"/>
              <w:bottom w:val="single" w:sz="4" w:space="0" w:color="auto"/>
              <w:right w:val="single" w:sz="4" w:space="0" w:color="auto"/>
            </w:tcBorders>
            <w:vAlign w:val="center"/>
          </w:tcPr>
          <w:p w14:paraId="00CF66EC"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8,355</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2FAC232F"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8,230</w:t>
            </w:r>
          </w:p>
        </w:tc>
        <w:tc>
          <w:tcPr>
            <w:tcW w:w="507" w:type="pct"/>
            <w:tcBorders>
              <w:top w:val="single" w:sz="4" w:space="0" w:color="auto"/>
              <w:left w:val="nil"/>
              <w:bottom w:val="single" w:sz="4" w:space="0" w:color="auto"/>
              <w:right w:val="single" w:sz="4" w:space="0" w:color="auto"/>
            </w:tcBorders>
            <w:shd w:val="clear" w:color="auto" w:fill="auto"/>
            <w:vAlign w:val="center"/>
          </w:tcPr>
          <w:p w14:paraId="79CE856F"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8,230</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02E1E3FC"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-0,125</w:t>
            </w:r>
          </w:p>
        </w:tc>
      </w:tr>
      <w:tr w:rsidR="0089236F" w:rsidRPr="00F37984" w14:paraId="0AC9C6D9" w14:textId="77777777" w:rsidTr="00F3798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5CAF087E" w14:textId="77777777" w:rsidR="0089236F" w:rsidRPr="00F37984" w:rsidRDefault="0089236F" w:rsidP="00DC153F">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13</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41E5BF1D"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ВЛ 10-0,4 кВ в Новокузнецком р-не (ПО ЮЭС Новокузнецкий РЭС)</w:t>
            </w:r>
          </w:p>
        </w:tc>
        <w:tc>
          <w:tcPr>
            <w:tcW w:w="597" w:type="pct"/>
            <w:tcBorders>
              <w:top w:val="single" w:sz="4" w:space="0" w:color="auto"/>
              <w:left w:val="nil"/>
              <w:bottom w:val="single" w:sz="4" w:space="0" w:color="auto"/>
              <w:right w:val="single" w:sz="4" w:space="0" w:color="auto"/>
            </w:tcBorders>
            <w:shd w:val="clear" w:color="auto" w:fill="auto"/>
            <w:vAlign w:val="center"/>
          </w:tcPr>
          <w:p w14:paraId="25E1803F"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G_40.7_КуЭ</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5701BA04" w14:textId="61DE902D" w:rsidR="0089236F" w:rsidRPr="00F37984" w:rsidRDefault="00B64520" w:rsidP="00F37984">
            <w:pPr>
              <w:spacing w:after="0" w:line="240" w:lineRule="auto"/>
              <w:ind w:left="-57" w:right="-57"/>
              <w:rPr>
                <w:rFonts w:ascii="Myriad Pro" w:hAnsi="Myriad Pro"/>
                <w:sz w:val="20"/>
                <w:szCs w:val="20"/>
                <w:lang w:eastAsia="ru-RU"/>
              </w:rPr>
            </w:pPr>
            <w:r>
              <w:rPr>
                <w:rFonts w:ascii="Myriad Pro" w:hAnsi="Myriad Pro"/>
                <w:sz w:val="20"/>
                <w:szCs w:val="20"/>
                <w:lang w:eastAsia="ru-RU"/>
              </w:rPr>
              <w:t xml:space="preserve"> </w:t>
            </w:r>
            <w:r w:rsidR="0089236F" w:rsidRPr="00F37984">
              <w:rPr>
                <w:rFonts w:ascii="Myriad Pro" w:hAnsi="Myriad Pro"/>
                <w:sz w:val="20"/>
                <w:szCs w:val="20"/>
                <w:lang w:eastAsia="ru-RU"/>
              </w:rPr>
              <w:t>-</w:t>
            </w:r>
            <w:r>
              <w:rPr>
                <w:rFonts w:ascii="Myriad Pro" w:hAnsi="Myriad Pro"/>
                <w:sz w:val="20"/>
                <w:szCs w:val="20"/>
                <w:lang w:eastAsia="ru-RU"/>
              </w:rPr>
              <w:t xml:space="preserve"> </w:t>
            </w:r>
          </w:p>
        </w:tc>
        <w:tc>
          <w:tcPr>
            <w:tcW w:w="683" w:type="pct"/>
            <w:tcBorders>
              <w:top w:val="single" w:sz="4" w:space="0" w:color="auto"/>
              <w:left w:val="nil"/>
              <w:bottom w:val="single" w:sz="4" w:space="0" w:color="auto"/>
              <w:right w:val="single" w:sz="4" w:space="0" w:color="auto"/>
            </w:tcBorders>
            <w:vAlign w:val="center"/>
          </w:tcPr>
          <w:p w14:paraId="784A1014"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12,000</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4C57CD4B"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10,357</w:t>
            </w:r>
          </w:p>
        </w:tc>
        <w:tc>
          <w:tcPr>
            <w:tcW w:w="507" w:type="pct"/>
            <w:tcBorders>
              <w:top w:val="single" w:sz="4" w:space="0" w:color="auto"/>
              <w:left w:val="nil"/>
              <w:bottom w:val="single" w:sz="4" w:space="0" w:color="auto"/>
              <w:right w:val="single" w:sz="4" w:space="0" w:color="auto"/>
            </w:tcBorders>
            <w:shd w:val="clear" w:color="auto" w:fill="auto"/>
            <w:vAlign w:val="center"/>
          </w:tcPr>
          <w:p w14:paraId="5F6BA42A"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10,357</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3F85CB01"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-1,643</w:t>
            </w:r>
          </w:p>
        </w:tc>
      </w:tr>
      <w:tr w:rsidR="0089236F" w:rsidRPr="00F37984" w14:paraId="15D941BA" w14:textId="77777777" w:rsidTr="00F3798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79DE325E" w14:textId="77777777" w:rsidR="0089236F" w:rsidRPr="00F37984" w:rsidRDefault="0089236F" w:rsidP="00DC153F">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14</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5C3F418C"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КЛ-10 кВ на 2-х цепную ВЛ-10 кВ Ф.10-5-ЖГ, Ф.10-5-6-ЖГ от ПС Спутник 110/10 кВ ЖК Журавлевы горы (ПО СВЭС Кемеровский РЭС)</w:t>
            </w:r>
          </w:p>
        </w:tc>
        <w:tc>
          <w:tcPr>
            <w:tcW w:w="597" w:type="pct"/>
            <w:tcBorders>
              <w:top w:val="single" w:sz="4" w:space="0" w:color="auto"/>
              <w:left w:val="nil"/>
              <w:bottom w:val="single" w:sz="4" w:space="0" w:color="auto"/>
              <w:right w:val="single" w:sz="4" w:space="0" w:color="auto"/>
            </w:tcBorders>
            <w:shd w:val="clear" w:color="auto" w:fill="auto"/>
            <w:vAlign w:val="center"/>
          </w:tcPr>
          <w:p w14:paraId="01C28C61"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G_40.8_КуЭ</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1F9003A9" w14:textId="74DF27EE" w:rsidR="0089236F" w:rsidRPr="00F37984" w:rsidRDefault="00B64520" w:rsidP="00F37984">
            <w:pPr>
              <w:spacing w:after="0" w:line="240" w:lineRule="auto"/>
              <w:ind w:left="-57" w:right="-57"/>
              <w:rPr>
                <w:rFonts w:ascii="Myriad Pro" w:hAnsi="Myriad Pro"/>
                <w:sz w:val="20"/>
                <w:szCs w:val="20"/>
                <w:lang w:eastAsia="ru-RU"/>
              </w:rPr>
            </w:pPr>
            <w:r>
              <w:rPr>
                <w:rFonts w:ascii="Myriad Pro" w:hAnsi="Myriad Pro"/>
                <w:sz w:val="20"/>
                <w:szCs w:val="20"/>
                <w:lang w:eastAsia="ru-RU"/>
              </w:rPr>
              <w:t xml:space="preserve"> </w:t>
            </w:r>
            <w:r w:rsidR="0089236F" w:rsidRPr="00F37984">
              <w:rPr>
                <w:rFonts w:ascii="Myriad Pro" w:hAnsi="Myriad Pro"/>
                <w:sz w:val="20"/>
                <w:szCs w:val="20"/>
                <w:lang w:eastAsia="ru-RU"/>
              </w:rPr>
              <w:t>-</w:t>
            </w:r>
            <w:r>
              <w:rPr>
                <w:rFonts w:ascii="Myriad Pro" w:hAnsi="Myriad Pro"/>
                <w:sz w:val="20"/>
                <w:szCs w:val="20"/>
                <w:lang w:eastAsia="ru-RU"/>
              </w:rPr>
              <w:t xml:space="preserve"> </w:t>
            </w:r>
          </w:p>
        </w:tc>
        <w:tc>
          <w:tcPr>
            <w:tcW w:w="683" w:type="pct"/>
            <w:tcBorders>
              <w:top w:val="single" w:sz="4" w:space="0" w:color="auto"/>
              <w:left w:val="nil"/>
              <w:bottom w:val="single" w:sz="4" w:space="0" w:color="auto"/>
              <w:right w:val="single" w:sz="4" w:space="0" w:color="auto"/>
            </w:tcBorders>
            <w:vAlign w:val="center"/>
          </w:tcPr>
          <w:p w14:paraId="72E93A7E"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0,384</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7875EB48"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0,286</w:t>
            </w:r>
          </w:p>
        </w:tc>
        <w:tc>
          <w:tcPr>
            <w:tcW w:w="507" w:type="pct"/>
            <w:tcBorders>
              <w:top w:val="single" w:sz="4" w:space="0" w:color="auto"/>
              <w:left w:val="nil"/>
              <w:bottom w:val="single" w:sz="4" w:space="0" w:color="auto"/>
              <w:right w:val="single" w:sz="4" w:space="0" w:color="auto"/>
            </w:tcBorders>
            <w:shd w:val="clear" w:color="auto" w:fill="auto"/>
            <w:vAlign w:val="center"/>
          </w:tcPr>
          <w:p w14:paraId="5ED01E91"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0,286</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713192CA"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-0,098</w:t>
            </w:r>
          </w:p>
        </w:tc>
      </w:tr>
      <w:tr w:rsidR="0089236F" w:rsidRPr="00F37984" w14:paraId="2C9C98C4" w14:textId="77777777" w:rsidTr="00F3798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4ABB373D" w14:textId="77777777" w:rsidR="0089236F" w:rsidRPr="00F37984" w:rsidRDefault="0089236F" w:rsidP="00DC153F">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15</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0B43019F" w14:textId="593622C2"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xml:space="preserve">Реконструкция ПС 35-110 кВ с установкой защит от дуговых коротких </w:t>
            </w:r>
            <w:r w:rsidRPr="00F37984">
              <w:rPr>
                <w:rFonts w:ascii="Myriad Pro" w:hAnsi="Myriad Pro"/>
                <w:sz w:val="20"/>
                <w:szCs w:val="20"/>
                <w:lang w:eastAsia="ru-RU"/>
              </w:rPr>
              <w:lastRenderedPageBreak/>
              <w:t>замыканий:</w:t>
            </w:r>
            <w:r w:rsidR="00B64520">
              <w:rPr>
                <w:rFonts w:ascii="Myriad Pro" w:hAnsi="Myriad Pro"/>
                <w:sz w:val="20"/>
                <w:szCs w:val="20"/>
                <w:lang w:eastAsia="ru-RU"/>
              </w:rPr>
              <w:t xml:space="preserve"> </w:t>
            </w:r>
            <w:r w:rsidRPr="00F37984">
              <w:rPr>
                <w:rFonts w:ascii="Myriad Pro" w:hAnsi="Myriad Pro"/>
                <w:sz w:val="20"/>
                <w:szCs w:val="20"/>
                <w:lang w:eastAsia="ru-RU"/>
              </w:rPr>
              <w:t>2017: Бунгурская, Томская</w:t>
            </w:r>
            <w:r w:rsidR="00B64520">
              <w:rPr>
                <w:rFonts w:ascii="Myriad Pro" w:hAnsi="Myriad Pro"/>
                <w:sz w:val="20"/>
                <w:szCs w:val="20"/>
                <w:lang w:eastAsia="ru-RU"/>
              </w:rPr>
              <w:t xml:space="preserve"> </w:t>
            </w:r>
            <w:r w:rsidRPr="00F37984">
              <w:rPr>
                <w:rFonts w:ascii="Myriad Pro" w:hAnsi="Myriad Pro"/>
                <w:sz w:val="20"/>
                <w:szCs w:val="20"/>
                <w:lang w:eastAsia="ru-RU"/>
              </w:rPr>
              <w:t>2018: Вахрушевская, Грамотеинская 3/4, Сидоровская, Зенковская, Орджоникидзевская, Новобайдаевская, Водная, Драгунский водозабор</w:t>
            </w:r>
          </w:p>
        </w:tc>
        <w:tc>
          <w:tcPr>
            <w:tcW w:w="597" w:type="pct"/>
            <w:tcBorders>
              <w:top w:val="single" w:sz="4" w:space="0" w:color="auto"/>
              <w:left w:val="nil"/>
              <w:bottom w:val="single" w:sz="4" w:space="0" w:color="auto"/>
              <w:right w:val="single" w:sz="4" w:space="0" w:color="auto"/>
            </w:tcBorders>
            <w:shd w:val="clear" w:color="auto" w:fill="auto"/>
            <w:vAlign w:val="center"/>
          </w:tcPr>
          <w:p w14:paraId="24A1D7CD"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lastRenderedPageBreak/>
              <w:t>G_47.1_КуЭ</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6FE09F4C" w14:textId="4FBD7BC4" w:rsidR="0089236F" w:rsidRPr="00F37984" w:rsidRDefault="00B64520" w:rsidP="00F37984">
            <w:pPr>
              <w:spacing w:after="0" w:line="240" w:lineRule="auto"/>
              <w:ind w:left="-57" w:right="-57"/>
              <w:rPr>
                <w:rFonts w:ascii="Myriad Pro" w:hAnsi="Myriad Pro"/>
                <w:sz w:val="20"/>
                <w:szCs w:val="20"/>
                <w:lang w:eastAsia="ru-RU"/>
              </w:rPr>
            </w:pPr>
            <w:r>
              <w:rPr>
                <w:rFonts w:ascii="Myriad Pro" w:hAnsi="Myriad Pro"/>
                <w:sz w:val="20"/>
                <w:szCs w:val="20"/>
                <w:lang w:eastAsia="ru-RU"/>
              </w:rPr>
              <w:t xml:space="preserve"> </w:t>
            </w:r>
            <w:r w:rsidR="0089236F" w:rsidRPr="00F37984">
              <w:rPr>
                <w:rFonts w:ascii="Myriad Pro" w:hAnsi="Myriad Pro"/>
                <w:sz w:val="20"/>
                <w:szCs w:val="20"/>
                <w:lang w:eastAsia="ru-RU"/>
              </w:rPr>
              <w:t>-</w:t>
            </w:r>
            <w:r>
              <w:rPr>
                <w:rFonts w:ascii="Myriad Pro" w:hAnsi="Myriad Pro"/>
                <w:sz w:val="20"/>
                <w:szCs w:val="20"/>
                <w:lang w:eastAsia="ru-RU"/>
              </w:rPr>
              <w:t xml:space="preserve"> </w:t>
            </w:r>
          </w:p>
        </w:tc>
        <w:tc>
          <w:tcPr>
            <w:tcW w:w="683" w:type="pct"/>
            <w:tcBorders>
              <w:top w:val="single" w:sz="4" w:space="0" w:color="auto"/>
              <w:left w:val="nil"/>
              <w:bottom w:val="single" w:sz="4" w:space="0" w:color="auto"/>
              <w:right w:val="single" w:sz="4" w:space="0" w:color="auto"/>
            </w:tcBorders>
            <w:vAlign w:val="center"/>
          </w:tcPr>
          <w:p w14:paraId="174C1FEC"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0,102</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5E715735"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0,011</w:t>
            </w:r>
          </w:p>
        </w:tc>
        <w:tc>
          <w:tcPr>
            <w:tcW w:w="507" w:type="pct"/>
            <w:tcBorders>
              <w:top w:val="single" w:sz="4" w:space="0" w:color="auto"/>
              <w:left w:val="nil"/>
              <w:bottom w:val="single" w:sz="4" w:space="0" w:color="auto"/>
              <w:right w:val="single" w:sz="4" w:space="0" w:color="auto"/>
            </w:tcBorders>
            <w:shd w:val="clear" w:color="auto" w:fill="auto"/>
            <w:vAlign w:val="center"/>
          </w:tcPr>
          <w:p w14:paraId="3D2B681E"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0,011</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454614E6"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-0,091</w:t>
            </w:r>
          </w:p>
        </w:tc>
      </w:tr>
      <w:tr w:rsidR="0089236F" w:rsidRPr="00F37984" w14:paraId="31041042" w14:textId="77777777" w:rsidTr="00F3798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0E9D6F8C" w14:textId="77777777" w:rsidR="0089236F" w:rsidRPr="00F37984" w:rsidRDefault="0089236F" w:rsidP="00DC153F">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16</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48CD0741" w14:textId="67D6ECB1"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устройств АЧР на ПС 35-110 кВ:</w:t>
            </w:r>
            <w:r w:rsidR="00B64520">
              <w:rPr>
                <w:rFonts w:ascii="Myriad Pro" w:hAnsi="Myriad Pro"/>
                <w:sz w:val="20"/>
                <w:szCs w:val="20"/>
                <w:lang w:eastAsia="ru-RU"/>
              </w:rPr>
              <w:t xml:space="preserve"> </w:t>
            </w:r>
            <w:r w:rsidRPr="00F37984">
              <w:rPr>
                <w:rFonts w:ascii="Myriad Pro" w:hAnsi="Myriad Pro"/>
                <w:sz w:val="20"/>
                <w:szCs w:val="20"/>
                <w:lang w:eastAsia="ru-RU"/>
              </w:rPr>
              <w:t>2016: Очистная;</w:t>
            </w:r>
            <w:r w:rsidR="00B64520">
              <w:rPr>
                <w:rFonts w:ascii="Myriad Pro" w:hAnsi="Myriad Pro"/>
                <w:sz w:val="20"/>
                <w:szCs w:val="20"/>
                <w:lang w:eastAsia="ru-RU"/>
              </w:rPr>
              <w:t xml:space="preserve"> </w:t>
            </w:r>
            <w:r w:rsidRPr="00F37984">
              <w:rPr>
                <w:rFonts w:ascii="Myriad Pro" w:hAnsi="Myriad Pro"/>
                <w:sz w:val="20"/>
                <w:szCs w:val="20"/>
                <w:lang w:eastAsia="ru-RU"/>
              </w:rPr>
              <w:t>2017: Ново-Байдаевская, Киселевская-Заводская, Вахрушевская, Краснобродская, Анжерская, Прокопьевская, Луговая, Чеболсинская, Восточная, Мирная, Топкинская,Черниговская, Космическая, Ново-Чертинская, Заречная, Городская, Вишневская, КСК, Промышленная-Сельская, Кузбассэлемент, Фильтровальная</w:t>
            </w:r>
            <w:r w:rsidR="00B64520">
              <w:rPr>
                <w:rFonts w:ascii="Myriad Pro" w:hAnsi="Myriad Pro"/>
                <w:sz w:val="20"/>
                <w:szCs w:val="20"/>
                <w:lang w:eastAsia="ru-RU"/>
              </w:rPr>
              <w:t xml:space="preserve"> </w:t>
            </w:r>
            <w:r w:rsidRPr="00F37984">
              <w:rPr>
                <w:rFonts w:ascii="Myriad Pro" w:hAnsi="Myriad Pro"/>
                <w:sz w:val="20"/>
                <w:szCs w:val="20"/>
                <w:lang w:eastAsia="ru-RU"/>
              </w:rPr>
              <w:t>2017: Анжерская НПС-2, Трифоновская, Беловская, Промузел, Шестаковская, Молодежная</w:t>
            </w:r>
          </w:p>
        </w:tc>
        <w:tc>
          <w:tcPr>
            <w:tcW w:w="597" w:type="pct"/>
            <w:tcBorders>
              <w:top w:val="single" w:sz="4" w:space="0" w:color="auto"/>
              <w:left w:val="nil"/>
              <w:bottom w:val="single" w:sz="4" w:space="0" w:color="auto"/>
              <w:right w:val="single" w:sz="4" w:space="0" w:color="auto"/>
            </w:tcBorders>
            <w:shd w:val="clear" w:color="auto" w:fill="auto"/>
            <w:vAlign w:val="center"/>
          </w:tcPr>
          <w:p w14:paraId="7C9C27B2"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F_44_КуЭ</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0DABC4C3" w14:textId="018CA9E4" w:rsidR="0089236F" w:rsidRPr="00F37984" w:rsidRDefault="00B64520" w:rsidP="00F37984">
            <w:pPr>
              <w:spacing w:after="0" w:line="240" w:lineRule="auto"/>
              <w:ind w:left="-57" w:right="-57"/>
              <w:rPr>
                <w:rFonts w:ascii="Myriad Pro" w:hAnsi="Myriad Pro"/>
                <w:sz w:val="20"/>
                <w:szCs w:val="20"/>
                <w:lang w:eastAsia="ru-RU"/>
              </w:rPr>
            </w:pPr>
            <w:r>
              <w:rPr>
                <w:rFonts w:ascii="Myriad Pro" w:hAnsi="Myriad Pro"/>
                <w:sz w:val="20"/>
                <w:szCs w:val="20"/>
                <w:lang w:eastAsia="ru-RU"/>
              </w:rPr>
              <w:t xml:space="preserve"> </w:t>
            </w:r>
            <w:r w:rsidR="0089236F" w:rsidRPr="00F37984">
              <w:rPr>
                <w:rFonts w:ascii="Myriad Pro" w:hAnsi="Myriad Pro"/>
                <w:sz w:val="20"/>
                <w:szCs w:val="20"/>
                <w:lang w:eastAsia="ru-RU"/>
              </w:rPr>
              <w:t>-</w:t>
            </w:r>
            <w:r>
              <w:rPr>
                <w:rFonts w:ascii="Myriad Pro" w:hAnsi="Myriad Pro"/>
                <w:sz w:val="20"/>
                <w:szCs w:val="20"/>
                <w:lang w:eastAsia="ru-RU"/>
              </w:rPr>
              <w:t xml:space="preserve"> </w:t>
            </w:r>
          </w:p>
        </w:tc>
        <w:tc>
          <w:tcPr>
            <w:tcW w:w="683" w:type="pct"/>
            <w:tcBorders>
              <w:top w:val="single" w:sz="4" w:space="0" w:color="auto"/>
              <w:left w:val="nil"/>
              <w:bottom w:val="single" w:sz="4" w:space="0" w:color="auto"/>
              <w:right w:val="single" w:sz="4" w:space="0" w:color="auto"/>
            </w:tcBorders>
            <w:vAlign w:val="center"/>
          </w:tcPr>
          <w:p w14:paraId="11A8324D"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7,288</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7C9E760E"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6,192</w:t>
            </w:r>
          </w:p>
        </w:tc>
        <w:tc>
          <w:tcPr>
            <w:tcW w:w="507" w:type="pct"/>
            <w:tcBorders>
              <w:top w:val="single" w:sz="4" w:space="0" w:color="auto"/>
              <w:left w:val="nil"/>
              <w:bottom w:val="single" w:sz="4" w:space="0" w:color="auto"/>
              <w:right w:val="single" w:sz="4" w:space="0" w:color="auto"/>
            </w:tcBorders>
            <w:shd w:val="clear" w:color="auto" w:fill="auto"/>
            <w:vAlign w:val="center"/>
          </w:tcPr>
          <w:p w14:paraId="6623FF3B"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6,192</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0E0355ED"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-1,096</w:t>
            </w:r>
          </w:p>
        </w:tc>
      </w:tr>
      <w:tr w:rsidR="0089236F" w:rsidRPr="00F37984" w14:paraId="36F8F3AF" w14:textId="77777777" w:rsidTr="00F3798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03F07F6F" w14:textId="77777777" w:rsidR="0089236F" w:rsidRPr="00F37984" w:rsidRDefault="0089236F" w:rsidP="00DC153F">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17</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3C55756E"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Проектирование: Реконструкция устройств РЗА ВЛ 110 кВ Кузнецкая ТЭЦ-КФЗ-2 с монтажом ВОЛС</w:t>
            </w:r>
          </w:p>
        </w:tc>
        <w:tc>
          <w:tcPr>
            <w:tcW w:w="597" w:type="pct"/>
            <w:tcBorders>
              <w:top w:val="single" w:sz="4" w:space="0" w:color="auto"/>
              <w:left w:val="nil"/>
              <w:bottom w:val="single" w:sz="4" w:space="0" w:color="auto"/>
              <w:right w:val="single" w:sz="4" w:space="0" w:color="auto"/>
            </w:tcBorders>
            <w:shd w:val="clear" w:color="auto" w:fill="auto"/>
            <w:vAlign w:val="center"/>
          </w:tcPr>
          <w:p w14:paraId="3586C7F7"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F_54_КуЭ</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0EB221C1" w14:textId="14439BCD" w:rsidR="0089236F" w:rsidRPr="00F37984" w:rsidRDefault="00B64520" w:rsidP="00F37984">
            <w:pPr>
              <w:spacing w:after="0" w:line="240" w:lineRule="auto"/>
              <w:ind w:left="-57" w:right="-57"/>
              <w:rPr>
                <w:rFonts w:ascii="Myriad Pro" w:hAnsi="Myriad Pro"/>
                <w:sz w:val="20"/>
                <w:szCs w:val="20"/>
                <w:lang w:eastAsia="ru-RU"/>
              </w:rPr>
            </w:pPr>
            <w:r>
              <w:rPr>
                <w:rFonts w:ascii="Myriad Pro" w:hAnsi="Myriad Pro"/>
                <w:sz w:val="20"/>
                <w:szCs w:val="20"/>
                <w:lang w:eastAsia="ru-RU"/>
              </w:rPr>
              <w:t xml:space="preserve"> </w:t>
            </w:r>
            <w:r w:rsidR="0089236F" w:rsidRPr="00F37984">
              <w:rPr>
                <w:rFonts w:ascii="Myriad Pro" w:hAnsi="Myriad Pro"/>
                <w:sz w:val="20"/>
                <w:szCs w:val="20"/>
                <w:lang w:eastAsia="ru-RU"/>
              </w:rPr>
              <w:t>-</w:t>
            </w:r>
            <w:r>
              <w:rPr>
                <w:rFonts w:ascii="Myriad Pro" w:hAnsi="Myriad Pro"/>
                <w:sz w:val="20"/>
                <w:szCs w:val="20"/>
                <w:lang w:eastAsia="ru-RU"/>
              </w:rPr>
              <w:t xml:space="preserve"> </w:t>
            </w:r>
          </w:p>
        </w:tc>
        <w:tc>
          <w:tcPr>
            <w:tcW w:w="683" w:type="pct"/>
            <w:tcBorders>
              <w:top w:val="single" w:sz="4" w:space="0" w:color="auto"/>
              <w:left w:val="nil"/>
              <w:bottom w:val="single" w:sz="4" w:space="0" w:color="auto"/>
              <w:right w:val="single" w:sz="4" w:space="0" w:color="auto"/>
            </w:tcBorders>
            <w:vAlign w:val="center"/>
          </w:tcPr>
          <w:p w14:paraId="62C5A67A"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0,618</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53908D75"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0,441</w:t>
            </w:r>
          </w:p>
        </w:tc>
        <w:tc>
          <w:tcPr>
            <w:tcW w:w="507" w:type="pct"/>
            <w:tcBorders>
              <w:top w:val="single" w:sz="4" w:space="0" w:color="auto"/>
              <w:left w:val="nil"/>
              <w:bottom w:val="single" w:sz="4" w:space="0" w:color="auto"/>
              <w:right w:val="single" w:sz="4" w:space="0" w:color="auto"/>
            </w:tcBorders>
            <w:shd w:val="clear" w:color="auto" w:fill="auto"/>
            <w:vAlign w:val="center"/>
          </w:tcPr>
          <w:p w14:paraId="6B8F93FF"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0,441</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7E2D9D50"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-0,177</w:t>
            </w:r>
          </w:p>
        </w:tc>
      </w:tr>
      <w:tr w:rsidR="0089236F" w:rsidRPr="00F37984" w14:paraId="58C993C6" w14:textId="77777777" w:rsidTr="00F3798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07A95087" w14:textId="77777777" w:rsidR="0089236F" w:rsidRPr="00F37984" w:rsidRDefault="0089236F" w:rsidP="00DC153F">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18</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0582F741"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направленных высокочастотных защит (НВЧЗ) ВЛ 110 кВ на ПС 110 кВ Новоленинская</w:t>
            </w:r>
          </w:p>
        </w:tc>
        <w:tc>
          <w:tcPr>
            <w:tcW w:w="597" w:type="pct"/>
            <w:tcBorders>
              <w:top w:val="single" w:sz="4" w:space="0" w:color="auto"/>
              <w:left w:val="nil"/>
              <w:bottom w:val="single" w:sz="4" w:space="0" w:color="auto"/>
              <w:right w:val="single" w:sz="4" w:space="0" w:color="auto"/>
            </w:tcBorders>
            <w:shd w:val="clear" w:color="auto" w:fill="auto"/>
            <w:vAlign w:val="center"/>
          </w:tcPr>
          <w:p w14:paraId="0C543289"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F_102_КуЭ</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152374E9" w14:textId="646C71BA" w:rsidR="0089236F" w:rsidRPr="00F37984" w:rsidRDefault="00B64520" w:rsidP="00F37984">
            <w:pPr>
              <w:spacing w:after="0" w:line="240" w:lineRule="auto"/>
              <w:ind w:left="-57" w:right="-57"/>
              <w:rPr>
                <w:rFonts w:ascii="Myriad Pro" w:hAnsi="Myriad Pro"/>
                <w:sz w:val="20"/>
                <w:szCs w:val="20"/>
                <w:lang w:eastAsia="ru-RU"/>
              </w:rPr>
            </w:pPr>
            <w:r>
              <w:rPr>
                <w:rFonts w:ascii="Myriad Pro" w:hAnsi="Myriad Pro"/>
                <w:sz w:val="20"/>
                <w:szCs w:val="20"/>
                <w:lang w:eastAsia="ru-RU"/>
              </w:rPr>
              <w:t xml:space="preserve"> </w:t>
            </w:r>
            <w:r w:rsidR="0089236F" w:rsidRPr="00F37984">
              <w:rPr>
                <w:rFonts w:ascii="Myriad Pro" w:hAnsi="Myriad Pro"/>
                <w:sz w:val="20"/>
                <w:szCs w:val="20"/>
                <w:lang w:eastAsia="ru-RU"/>
              </w:rPr>
              <w:t>-</w:t>
            </w:r>
            <w:r>
              <w:rPr>
                <w:rFonts w:ascii="Myriad Pro" w:hAnsi="Myriad Pro"/>
                <w:sz w:val="20"/>
                <w:szCs w:val="20"/>
                <w:lang w:eastAsia="ru-RU"/>
              </w:rPr>
              <w:t xml:space="preserve"> </w:t>
            </w:r>
          </w:p>
        </w:tc>
        <w:tc>
          <w:tcPr>
            <w:tcW w:w="683" w:type="pct"/>
            <w:tcBorders>
              <w:top w:val="single" w:sz="4" w:space="0" w:color="auto"/>
              <w:left w:val="nil"/>
              <w:bottom w:val="single" w:sz="4" w:space="0" w:color="auto"/>
              <w:right w:val="single" w:sz="4" w:space="0" w:color="auto"/>
            </w:tcBorders>
            <w:vAlign w:val="center"/>
          </w:tcPr>
          <w:p w14:paraId="0C48B888"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1,052</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5CDC017C"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0,856</w:t>
            </w:r>
          </w:p>
        </w:tc>
        <w:tc>
          <w:tcPr>
            <w:tcW w:w="507" w:type="pct"/>
            <w:tcBorders>
              <w:top w:val="single" w:sz="4" w:space="0" w:color="auto"/>
              <w:left w:val="nil"/>
              <w:bottom w:val="single" w:sz="4" w:space="0" w:color="auto"/>
              <w:right w:val="single" w:sz="4" w:space="0" w:color="auto"/>
            </w:tcBorders>
            <w:shd w:val="clear" w:color="auto" w:fill="auto"/>
            <w:vAlign w:val="center"/>
          </w:tcPr>
          <w:p w14:paraId="7F31E835"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0,856</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38A62441"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-0,196</w:t>
            </w:r>
          </w:p>
        </w:tc>
      </w:tr>
      <w:tr w:rsidR="0089236F" w:rsidRPr="00F37984" w14:paraId="44B10CEF" w14:textId="77777777" w:rsidTr="00F3798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4836FBAE" w14:textId="77777777" w:rsidR="0089236F" w:rsidRPr="00F37984" w:rsidRDefault="0089236F" w:rsidP="00DC153F">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19</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00621982"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xml:space="preserve">Реконструкция ВЛ 110 кВ Томь-Усинская ГРЭС – Мысковская 1,2 цепь с отпайкой на ПС Безруковская с </w:t>
            </w:r>
            <w:r w:rsidRPr="00F37984">
              <w:rPr>
                <w:rFonts w:ascii="Myriad Pro" w:hAnsi="Myriad Pro"/>
                <w:sz w:val="20"/>
                <w:szCs w:val="20"/>
                <w:lang w:eastAsia="ru-RU"/>
              </w:rPr>
              <w:lastRenderedPageBreak/>
              <w:t>установкой быстродействующей защитой с абсолютной селективностью (в целях снижения влияния длительного воздействия токов КЗ) (аварийно-восстановительные работы)</w:t>
            </w:r>
          </w:p>
        </w:tc>
        <w:tc>
          <w:tcPr>
            <w:tcW w:w="597" w:type="pct"/>
            <w:tcBorders>
              <w:top w:val="single" w:sz="4" w:space="0" w:color="auto"/>
              <w:left w:val="nil"/>
              <w:bottom w:val="single" w:sz="4" w:space="0" w:color="auto"/>
              <w:right w:val="single" w:sz="4" w:space="0" w:color="auto"/>
            </w:tcBorders>
            <w:shd w:val="clear" w:color="auto" w:fill="auto"/>
            <w:vAlign w:val="center"/>
          </w:tcPr>
          <w:p w14:paraId="4E7934CB"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lastRenderedPageBreak/>
              <w:t>G_11.1_КуЭ</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1AEB1BCD" w14:textId="3DDF6102" w:rsidR="0089236F" w:rsidRPr="00F37984" w:rsidRDefault="00B64520" w:rsidP="00F37984">
            <w:pPr>
              <w:spacing w:after="0" w:line="240" w:lineRule="auto"/>
              <w:ind w:left="-57" w:right="-57"/>
              <w:rPr>
                <w:rFonts w:ascii="Myriad Pro" w:hAnsi="Myriad Pro"/>
                <w:sz w:val="20"/>
                <w:szCs w:val="20"/>
                <w:lang w:eastAsia="ru-RU"/>
              </w:rPr>
            </w:pPr>
            <w:r>
              <w:rPr>
                <w:rFonts w:ascii="Myriad Pro" w:hAnsi="Myriad Pro"/>
                <w:sz w:val="20"/>
                <w:szCs w:val="20"/>
                <w:lang w:eastAsia="ru-RU"/>
              </w:rPr>
              <w:t xml:space="preserve"> </w:t>
            </w:r>
            <w:r w:rsidR="0089236F" w:rsidRPr="00F37984">
              <w:rPr>
                <w:rFonts w:ascii="Myriad Pro" w:hAnsi="Myriad Pro"/>
                <w:sz w:val="20"/>
                <w:szCs w:val="20"/>
                <w:lang w:eastAsia="ru-RU"/>
              </w:rPr>
              <w:t>-</w:t>
            </w:r>
            <w:r>
              <w:rPr>
                <w:rFonts w:ascii="Myriad Pro" w:hAnsi="Myriad Pro"/>
                <w:sz w:val="20"/>
                <w:szCs w:val="20"/>
                <w:lang w:eastAsia="ru-RU"/>
              </w:rPr>
              <w:t xml:space="preserve"> </w:t>
            </w:r>
          </w:p>
        </w:tc>
        <w:tc>
          <w:tcPr>
            <w:tcW w:w="683" w:type="pct"/>
            <w:tcBorders>
              <w:top w:val="single" w:sz="4" w:space="0" w:color="auto"/>
              <w:left w:val="nil"/>
              <w:bottom w:val="single" w:sz="4" w:space="0" w:color="auto"/>
              <w:right w:val="single" w:sz="4" w:space="0" w:color="auto"/>
            </w:tcBorders>
            <w:vAlign w:val="center"/>
          </w:tcPr>
          <w:p w14:paraId="48965759"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0,416</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4AA1BCEF" w14:textId="4281ACD8" w:rsidR="0089236F" w:rsidRPr="00F37984" w:rsidRDefault="00B64520" w:rsidP="00F37984">
            <w:pPr>
              <w:spacing w:after="0" w:line="240" w:lineRule="auto"/>
              <w:ind w:left="-57" w:right="-57"/>
              <w:rPr>
                <w:rFonts w:ascii="Myriad Pro" w:hAnsi="Myriad Pro"/>
                <w:sz w:val="20"/>
                <w:szCs w:val="20"/>
                <w:lang w:eastAsia="ru-RU"/>
              </w:rPr>
            </w:pPr>
            <w:r>
              <w:rPr>
                <w:rFonts w:ascii="Myriad Pro" w:hAnsi="Myriad Pro"/>
                <w:sz w:val="20"/>
                <w:szCs w:val="20"/>
                <w:lang w:eastAsia="ru-RU"/>
              </w:rPr>
              <w:t xml:space="preserve"> </w:t>
            </w:r>
            <w:r w:rsidR="0089236F" w:rsidRPr="00F37984">
              <w:rPr>
                <w:rFonts w:ascii="Myriad Pro" w:hAnsi="Myriad Pro"/>
                <w:sz w:val="20"/>
                <w:szCs w:val="20"/>
                <w:lang w:eastAsia="ru-RU"/>
              </w:rPr>
              <w:t>-</w:t>
            </w:r>
            <w:r>
              <w:rPr>
                <w:rFonts w:ascii="Myriad Pro" w:hAnsi="Myriad Pro"/>
                <w:sz w:val="20"/>
                <w:szCs w:val="20"/>
                <w:lang w:eastAsia="ru-RU"/>
              </w:rPr>
              <w:t xml:space="preserve"> </w:t>
            </w:r>
          </w:p>
        </w:tc>
        <w:tc>
          <w:tcPr>
            <w:tcW w:w="507" w:type="pct"/>
            <w:tcBorders>
              <w:top w:val="single" w:sz="4" w:space="0" w:color="auto"/>
              <w:left w:val="nil"/>
              <w:bottom w:val="single" w:sz="4" w:space="0" w:color="auto"/>
              <w:right w:val="single" w:sz="4" w:space="0" w:color="auto"/>
            </w:tcBorders>
            <w:shd w:val="clear" w:color="auto" w:fill="auto"/>
            <w:vAlign w:val="center"/>
          </w:tcPr>
          <w:p w14:paraId="39DA013B"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0,000</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7B6DF731"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-0,416</w:t>
            </w:r>
          </w:p>
        </w:tc>
      </w:tr>
      <w:tr w:rsidR="0089236F" w:rsidRPr="00F37984" w14:paraId="7ED64D40" w14:textId="77777777" w:rsidTr="00F3798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574A09A9" w14:textId="77777777" w:rsidR="0089236F" w:rsidRPr="00F37984" w:rsidRDefault="0089236F" w:rsidP="00DC153F">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20</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4E617442" w14:textId="1E4FA10E"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с установкой автоматики ограничения перегрузки оборудования (АОПО):</w:t>
            </w:r>
            <w:r w:rsidR="00B64520">
              <w:rPr>
                <w:rFonts w:ascii="Myriad Pro" w:hAnsi="Myriad Pro"/>
                <w:sz w:val="20"/>
                <w:szCs w:val="20"/>
                <w:lang w:eastAsia="ru-RU"/>
              </w:rPr>
              <w:t xml:space="preserve"> </w:t>
            </w:r>
            <w:r w:rsidRPr="00F37984">
              <w:rPr>
                <w:rFonts w:ascii="Myriad Pro" w:hAnsi="Myriad Pro"/>
                <w:sz w:val="20"/>
                <w:szCs w:val="20"/>
                <w:lang w:eastAsia="ru-RU"/>
              </w:rPr>
              <w:t>2021: ВЛ 110 кВ Томь-Усинская – Мысковская 1,2 цепь с отпайкой на ПС Безруковская (АОПО на ПС Мысковская)</w:t>
            </w:r>
            <w:r w:rsidR="00B64520">
              <w:rPr>
                <w:rFonts w:ascii="Myriad Pro" w:hAnsi="Myriad Pro"/>
                <w:sz w:val="20"/>
                <w:szCs w:val="20"/>
                <w:lang w:eastAsia="ru-RU"/>
              </w:rPr>
              <w:t xml:space="preserve"> </w:t>
            </w:r>
            <w:r w:rsidRPr="00F37984">
              <w:rPr>
                <w:rFonts w:ascii="Myriad Pro" w:hAnsi="Myriad Pro"/>
                <w:sz w:val="20"/>
                <w:szCs w:val="20"/>
                <w:lang w:eastAsia="ru-RU"/>
              </w:rPr>
              <w:t>ВЛ 110 кВ Мысковская – Междуреченская I, II цепь с отпайками (АОПО на ПС Мысковская).</w:t>
            </w:r>
            <w:r w:rsidR="00B64520">
              <w:rPr>
                <w:rFonts w:ascii="Myriad Pro" w:hAnsi="Myriad Pro"/>
                <w:sz w:val="20"/>
                <w:szCs w:val="20"/>
                <w:lang w:eastAsia="ru-RU"/>
              </w:rPr>
              <w:t xml:space="preserve"> </w:t>
            </w:r>
            <w:r w:rsidRPr="00F37984">
              <w:rPr>
                <w:rFonts w:ascii="Myriad Pro" w:hAnsi="Myriad Pro"/>
                <w:sz w:val="20"/>
                <w:szCs w:val="20"/>
                <w:lang w:eastAsia="ru-RU"/>
              </w:rPr>
              <w:t>2021: ВЛ 110 кВ Южно-Кузбасская ГРЭС – Новокузнецк-Сортировочная и Новокузнецк-Сортировочная – Центральная ТЭЦ (АОПО на ПС Ширпотреб)</w:t>
            </w:r>
          </w:p>
        </w:tc>
        <w:tc>
          <w:tcPr>
            <w:tcW w:w="597" w:type="pct"/>
            <w:tcBorders>
              <w:top w:val="single" w:sz="4" w:space="0" w:color="auto"/>
              <w:left w:val="nil"/>
              <w:bottom w:val="single" w:sz="4" w:space="0" w:color="auto"/>
              <w:right w:val="single" w:sz="4" w:space="0" w:color="auto"/>
            </w:tcBorders>
            <w:shd w:val="clear" w:color="auto" w:fill="auto"/>
            <w:vAlign w:val="center"/>
          </w:tcPr>
          <w:p w14:paraId="0BB5D5FB"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F_111_КуЭ</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59DEB508" w14:textId="7A56F8B6" w:rsidR="0089236F" w:rsidRPr="00F37984" w:rsidRDefault="00B64520" w:rsidP="00F37984">
            <w:pPr>
              <w:spacing w:after="0" w:line="240" w:lineRule="auto"/>
              <w:ind w:left="-57" w:right="-57"/>
              <w:rPr>
                <w:rFonts w:ascii="Myriad Pro" w:hAnsi="Myriad Pro"/>
                <w:sz w:val="20"/>
                <w:szCs w:val="20"/>
                <w:lang w:eastAsia="ru-RU"/>
              </w:rPr>
            </w:pPr>
            <w:r>
              <w:rPr>
                <w:rFonts w:ascii="Myriad Pro" w:hAnsi="Myriad Pro"/>
                <w:sz w:val="20"/>
                <w:szCs w:val="20"/>
                <w:lang w:eastAsia="ru-RU"/>
              </w:rPr>
              <w:t xml:space="preserve"> </w:t>
            </w:r>
            <w:r w:rsidR="0089236F" w:rsidRPr="00F37984">
              <w:rPr>
                <w:rFonts w:ascii="Myriad Pro" w:hAnsi="Myriad Pro"/>
                <w:sz w:val="20"/>
                <w:szCs w:val="20"/>
                <w:lang w:eastAsia="ru-RU"/>
              </w:rPr>
              <w:t>-</w:t>
            </w:r>
            <w:r>
              <w:rPr>
                <w:rFonts w:ascii="Myriad Pro" w:hAnsi="Myriad Pro"/>
                <w:sz w:val="20"/>
                <w:szCs w:val="20"/>
                <w:lang w:eastAsia="ru-RU"/>
              </w:rPr>
              <w:t xml:space="preserve"> </w:t>
            </w:r>
          </w:p>
        </w:tc>
        <w:tc>
          <w:tcPr>
            <w:tcW w:w="683" w:type="pct"/>
            <w:tcBorders>
              <w:top w:val="single" w:sz="4" w:space="0" w:color="auto"/>
              <w:left w:val="nil"/>
              <w:bottom w:val="single" w:sz="4" w:space="0" w:color="auto"/>
              <w:right w:val="single" w:sz="4" w:space="0" w:color="auto"/>
            </w:tcBorders>
            <w:vAlign w:val="center"/>
          </w:tcPr>
          <w:p w14:paraId="4FD3CC3F"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1,887</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0B4F6CA6"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1,656</w:t>
            </w:r>
          </w:p>
        </w:tc>
        <w:tc>
          <w:tcPr>
            <w:tcW w:w="507" w:type="pct"/>
            <w:tcBorders>
              <w:top w:val="single" w:sz="4" w:space="0" w:color="auto"/>
              <w:left w:val="nil"/>
              <w:bottom w:val="single" w:sz="4" w:space="0" w:color="auto"/>
              <w:right w:val="single" w:sz="4" w:space="0" w:color="auto"/>
            </w:tcBorders>
            <w:shd w:val="clear" w:color="auto" w:fill="auto"/>
            <w:vAlign w:val="center"/>
          </w:tcPr>
          <w:p w14:paraId="0107D508"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1,656</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24843447"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-0,231</w:t>
            </w:r>
          </w:p>
        </w:tc>
      </w:tr>
      <w:tr w:rsidR="0089236F" w:rsidRPr="00F37984" w14:paraId="238E23D5" w14:textId="77777777" w:rsidTr="00F3798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7E5E8433" w14:textId="77777777" w:rsidR="0089236F" w:rsidRPr="00F37984" w:rsidRDefault="0089236F" w:rsidP="00DC153F">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21</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0B028900" w14:textId="59940F4F"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Создание каналов связи ПС 35-110 кВ:</w:t>
            </w:r>
            <w:r w:rsidR="00B64520">
              <w:rPr>
                <w:rFonts w:ascii="Myriad Pro" w:hAnsi="Myriad Pro"/>
                <w:sz w:val="20"/>
                <w:szCs w:val="20"/>
                <w:lang w:eastAsia="ru-RU"/>
              </w:rPr>
              <w:t xml:space="preserve"> </w:t>
            </w:r>
            <w:r w:rsidRPr="00F37984">
              <w:rPr>
                <w:rFonts w:ascii="Myriad Pro" w:hAnsi="Myriad Pro"/>
                <w:sz w:val="20"/>
                <w:szCs w:val="20"/>
                <w:lang w:eastAsia="ru-RU"/>
              </w:rPr>
              <w:t>2015: Фильтровальная, Больничная, Краснополянская, Новоленинская, Большеямная, Воинская</w:t>
            </w:r>
          </w:p>
        </w:tc>
        <w:tc>
          <w:tcPr>
            <w:tcW w:w="597" w:type="pct"/>
            <w:tcBorders>
              <w:top w:val="single" w:sz="4" w:space="0" w:color="auto"/>
              <w:left w:val="nil"/>
              <w:bottom w:val="single" w:sz="4" w:space="0" w:color="auto"/>
              <w:right w:val="single" w:sz="4" w:space="0" w:color="auto"/>
            </w:tcBorders>
            <w:shd w:val="clear" w:color="auto" w:fill="auto"/>
            <w:vAlign w:val="center"/>
          </w:tcPr>
          <w:p w14:paraId="7B4E6AD6"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G_53.2_КуЭ</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0A658988" w14:textId="3C8B180A" w:rsidR="0089236F" w:rsidRPr="00F37984" w:rsidRDefault="00B64520" w:rsidP="00F37984">
            <w:pPr>
              <w:spacing w:after="0" w:line="240" w:lineRule="auto"/>
              <w:ind w:left="-57" w:right="-57"/>
              <w:rPr>
                <w:rFonts w:ascii="Myriad Pro" w:hAnsi="Myriad Pro"/>
                <w:sz w:val="20"/>
                <w:szCs w:val="20"/>
                <w:lang w:eastAsia="ru-RU"/>
              </w:rPr>
            </w:pPr>
            <w:r>
              <w:rPr>
                <w:rFonts w:ascii="Myriad Pro" w:hAnsi="Myriad Pro"/>
                <w:sz w:val="20"/>
                <w:szCs w:val="20"/>
                <w:lang w:eastAsia="ru-RU"/>
              </w:rPr>
              <w:t xml:space="preserve"> </w:t>
            </w:r>
            <w:r w:rsidR="0089236F" w:rsidRPr="00F37984">
              <w:rPr>
                <w:rFonts w:ascii="Myriad Pro" w:hAnsi="Myriad Pro"/>
                <w:sz w:val="20"/>
                <w:szCs w:val="20"/>
                <w:lang w:eastAsia="ru-RU"/>
              </w:rPr>
              <w:t>-</w:t>
            </w:r>
            <w:r>
              <w:rPr>
                <w:rFonts w:ascii="Myriad Pro" w:hAnsi="Myriad Pro"/>
                <w:sz w:val="20"/>
                <w:szCs w:val="20"/>
                <w:lang w:eastAsia="ru-RU"/>
              </w:rPr>
              <w:t xml:space="preserve"> </w:t>
            </w:r>
          </w:p>
        </w:tc>
        <w:tc>
          <w:tcPr>
            <w:tcW w:w="683" w:type="pct"/>
            <w:tcBorders>
              <w:top w:val="single" w:sz="4" w:space="0" w:color="auto"/>
              <w:left w:val="nil"/>
              <w:bottom w:val="single" w:sz="4" w:space="0" w:color="auto"/>
              <w:right w:val="single" w:sz="4" w:space="0" w:color="auto"/>
            </w:tcBorders>
            <w:vAlign w:val="center"/>
          </w:tcPr>
          <w:p w14:paraId="7459EE8F"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8,882</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3921E115"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8,882</w:t>
            </w:r>
          </w:p>
        </w:tc>
        <w:tc>
          <w:tcPr>
            <w:tcW w:w="507" w:type="pct"/>
            <w:tcBorders>
              <w:top w:val="single" w:sz="4" w:space="0" w:color="auto"/>
              <w:left w:val="nil"/>
              <w:bottom w:val="single" w:sz="4" w:space="0" w:color="auto"/>
              <w:right w:val="single" w:sz="4" w:space="0" w:color="auto"/>
            </w:tcBorders>
            <w:shd w:val="clear" w:color="auto" w:fill="auto"/>
            <w:vAlign w:val="center"/>
          </w:tcPr>
          <w:p w14:paraId="63C4A34A"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8,882</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09B944B9"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0,000</w:t>
            </w:r>
          </w:p>
        </w:tc>
      </w:tr>
      <w:tr w:rsidR="0089236F" w:rsidRPr="00F37984" w14:paraId="31C0BE18" w14:textId="77777777" w:rsidTr="00F3798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1F0165D1" w14:textId="77777777" w:rsidR="0089236F" w:rsidRPr="00F37984" w:rsidRDefault="0089236F" w:rsidP="00DC153F">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22</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13ABC8B0" w14:textId="44C8DBFC"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ПС 110 кВ с установкой измерительных ТТ и ТН:</w:t>
            </w:r>
            <w:r w:rsidR="00B64520">
              <w:rPr>
                <w:rFonts w:ascii="Myriad Pro" w:hAnsi="Myriad Pro"/>
                <w:sz w:val="20"/>
                <w:szCs w:val="20"/>
                <w:lang w:eastAsia="ru-RU"/>
              </w:rPr>
              <w:t xml:space="preserve"> </w:t>
            </w:r>
            <w:r w:rsidRPr="00F37984">
              <w:rPr>
                <w:rFonts w:ascii="Myriad Pro" w:hAnsi="Myriad Pro"/>
                <w:sz w:val="20"/>
                <w:szCs w:val="20"/>
                <w:lang w:eastAsia="ru-RU"/>
              </w:rPr>
              <w:t>Проектирование: Мусохрановская, Больничная, Заречная, Воинская, Шахтовая, Мозжухинская, Таежная.</w:t>
            </w:r>
            <w:r w:rsidR="00B64520">
              <w:rPr>
                <w:rFonts w:ascii="Myriad Pro" w:hAnsi="Myriad Pro"/>
                <w:sz w:val="20"/>
                <w:szCs w:val="20"/>
                <w:lang w:eastAsia="ru-RU"/>
              </w:rPr>
              <w:t xml:space="preserve"> </w:t>
            </w:r>
            <w:r w:rsidRPr="00F37984">
              <w:rPr>
                <w:rFonts w:ascii="Myriad Pro" w:hAnsi="Myriad Pro"/>
                <w:sz w:val="20"/>
                <w:szCs w:val="20"/>
                <w:lang w:eastAsia="ru-RU"/>
              </w:rPr>
              <w:t xml:space="preserve">2021: Монтаж ТТ литых (99 шт.) - Промсельская, Большеямная, </w:t>
            </w:r>
            <w:r w:rsidRPr="00F37984">
              <w:rPr>
                <w:rFonts w:ascii="Myriad Pro" w:hAnsi="Myriad Pro"/>
                <w:sz w:val="20"/>
                <w:szCs w:val="20"/>
                <w:lang w:eastAsia="ru-RU"/>
              </w:rPr>
              <w:lastRenderedPageBreak/>
              <w:t>Новочертинская, Ново-Байдаевская;</w:t>
            </w:r>
            <w:r w:rsidR="00B64520">
              <w:rPr>
                <w:rFonts w:ascii="Myriad Pro" w:hAnsi="Myriad Pro"/>
                <w:sz w:val="20"/>
                <w:szCs w:val="20"/>
                <w:lang w:eastAsia="ru-RU"/>
              </w:rPr>
              <w:t xml:space="preserve"> </w:t>
            </w:r>
            <w:r w:rsidRPr="00F37984">
              <w:rPr>
                <w:rFonts w:ascii="Myriad Pro" w:hAnsi="Myriad Pro"/>
                <w:sz w:val="20"/>
                <w:szCs w:val="20"/>
                <w:lang w:eastAsia="ru-RU"/>
              </w:rPr>
              <w:t>2021: Монтаж ТТ элегазовых (24 шт.) - Орджоникидзевская, Большеямная, Промышленная-Сельская, Высокая, Мундыбашская.</w:t>
            </w:r>
            <w:r w:rsidR="00B64520">
              <w:rPr>
                <w:rFonts w:ascii="Myriad Pro" w:hAnsi="Myriad Pro"/>
                <w:sz w:val="20"/>
                <w:szCs w:val="20"/>
                <w:lang w:eastAsia="ru-RU"/>
              </w:rPr>
              <w:t xml:space="preserve"> </w:t>
            </w:r>
            <w:r w:rsidRPr="00F37984">
              <w:rPr>
                <w:rFonts w:ascii="Myriad Pro" w:hAnsi="Myriad Pro"/>
                <w:sz w:val="20"/>
                <w:szCs w:val="20"/>
                <w:lang w:eastAsia="ru-RU"/>
              </w:rPr>
              <w:t>2022: Монтаж ТТ литых (150 шт.) - Осинниковская, Темирская, Кондомская,</w:t>
            </w:r>
            <w:r w:rsidR="00B64520">
              <w:rPr>
                <w:rFonts w:ascii="Myriad Pro" w:hAnsi="Myriad Pro"/>
                <w:sz w:val="20"/>
                <w:szCs w:val="20"/>
                <w:lang w:eastAsia="ru-RU"/>
              </w:rPr>
              <w:t xml:space="preserve"> </w:t>
            </w:r>
            <w:r w:rsidRPr="00F37984">
              <w:rPr>
                <w:rFonts w:ascii="Myriad Pro" w:hAnsi="Myriad Pro"/>
                <w:sz w:val="20"/>
                <w:szCs w:val="20"/>
                <w:lang w:eastAsia="ru-RU"/>
              </w:rPr>
              <w:t>Краснобродская, Чеболсинская, Высокая, Мундыбашская, Ширпотреб,</w:t>
            </w:r>
            <w:r w:rsidR="00B64520">
              <w:rPr>
                <w:rFonts w:ascii="Myriad Pro" w:hAnsi="Myriad Pro"/>
                <w:sz w:val="20"/>
                <w:szCs w:val="20"/>
                <w:lang w:eastAsia="ru-RU"/>
              </w:rPr>
              <w:t xml:space="preserve"> </w:t>
            </w:r>
            <w:r w:rsidRPr="00F37984">
              <w:rPr>
                <w:rFonts w:ascii="Myriad Pro" w:hAnsi="Myriad Pro"/>
                <w:sz w:val="20"/>
                <w:szCs w:val="20"/>
                <w:lang w:eastAsia="ru-RU"/>
              </w:rPr>
              <w:t>Абагурская;</w:t>
            </w:r>
            <w:r w:rsidR="00B64520">
              <w:rPr>
                <w:rFonts w:ascii="Myriad Pro" w:hAnsi="Myriad Pro"/>
                <w:sz w:val="20"/>
                <w:szCs w:val="20"/>
                <w:lang w:eastAsia="ru-RU"/>
              </w:rPr>
              <w:t xml:space="preserve"> </w:t>
            </w:r>
            <w:r w:rsidRPr="00F37984">
              <w:rPr>
                <w:rFonts w:ascii="Myriad Pro" w:hAnsi="Myriad Pro"/>
                <w:sz w:val="20"/>
                <w:szCs w:val="20"/>
                <w:lang w:eastAsia="ru-RU"/>
              </w:rPr>
              <w:t>2022: Монтаж ТН элегазовых (39 шт.) - Новочертинская, Осинниковская, РМК, Высокая, Новобайдаевская, Чеболсинская, Осинниковская-Тепличная.</w:t>
            </w:r>
          </w:p>
        </w:tc>
        <w:tc>
          <w:tcPr>
            <w:tcW w:w="597" w:type="pct"/>
            <w:tcBorders>
              <w:top w:val="single" w:sz="4" w:space="0" w:color="auto"/>
              <w:left w:val="nil"/>
              <w:bottom w:val="single" w:sz="4" w:space="0" w:color="auto"/>
              <w:right w:val="single" w:sz="4" w:space="0" w:color="auto"/>
            </w:tcBorders>
            <w:shd w:val="clear" w:color="auto" w:fill="auto"/>
            <w:vAlign w:val="center"/>
          </w:tcPr>
          <w:p w14:paraId="403EBF89"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lastRenderedPageBreak/>
              <w:t>F_48_КуЭ</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4246BC11" w14:textId="31AFE9AF" w:rsidR="0089236F" w:rsidRPr="00F37984" w:rsidRDefault="00B64520" w:rsidP="00F37984">
            <w:pPr>
              <w:spacing w:after="0" w:line="240" w:lineRule="auto"/>
              <w:ind w:left="-57" w:right="-57"/>
              <w:rPr>
                <w:rFonts w:ascii="Myriad Pro" w:hAnsi="Myriad Pro"/>
                <w:sz w:val="20"/>
                <w:szCs w:val="20"/>
                <w:lang w:eastAsia="ru-RU"/>
              </w:rPr>
            </w:pPr>
            <w:r>
              <w:rPr>
                <w:rFonts w:ascii="Myriad Pro" w:hAnsi="Myriad Pro"/>
                <w:sz w:val="20"/>
                <w:szCs w:val="20"/>
                <w:lang w:eastAsia="ru-RU"/>
              </w:rPr>
              <w:t xml:space="preserve"> </w:t>
            </w:r>
            <w:r w:rsidR="0089236F" w:rsidRPr="00F37984">
              <w:rPr>
                <w:rFonts w:ascii="Myriad Pro" w:hAnsi="Myriad Pro"/>
                <w:sz w:val="20"/>
                <w:szCs w:val="20"/>
                <w:lang w:eastAsia="ru-RU"/>
              </w:rPr>
              <w:t>-</w:t>
            </w:r>
            <w:r>
              <w:rPr>
                <w:rFonts w:ascii="Myriad Pro" w:hAnsi="Myriad Pro"/>
                <w:sz w:val="20"/>
                <w:szCs w:val="20"/>
                <w:lang w:eastAsia="ru-RU"/>
              </w:rPr>
              <w:t xml:space="preserve"> </w:t>
            </w:r>
          </w:p>
        </w:tc>
        <w:tc>
          <w:tcPr>
            <w:tcW w:w="683" w:type="pct"/>
            <w:tcBorders>
              <w:top w:val="single" w:sz="4" w:space="0" w:color="auto"/>
              <w:left w:val="nil"/>
              <w:bottom w:val="single" w:sz="4" w:space="0" w:color="auto"/>
              <w:right w:val="single" w:sz="4" w:space="0" w:color="auto"/>
            </w:tcBorders>
            <w:vAlign w:val="center"/>
          </w:tcPr>
          <w:p w14:paraId="2EA9B517"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15,254</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3F94EFD3"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8,459</w:t>
            </w:r>
          </w:p>
        </w:tc>
        <w:tc>
          <w:tcPr>
            <w:tcW w:w="507" w:type="pct"/>
            <w:tcBorders>
              <w:top w:val="single" w:sz="4" w:space="0" w:color="auto"/>
              <w:left w:val="nil"/>
              <w:bottom w:val="single" w:sz="4" w:space="0" w:color="auto"/>
              <w:right w:val="single" w:sz="4" w:space="0" w:color="auto"/>
            </w:tcBorders>
            <w:shd w:val="clear" w:color="auto" w:fill="auto"/>
            <w:vAlign w:val="center"/>
          </w:tcPr>
          <w:p w14:paraId="4FC13B88"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8,459</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4315ADFE"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-6,795</w:t>
            </w:r>
          </w:p>
        </w:tc>
      </w:tr>
      <w:tr w:rsidR="0089236F" w:rsidRPr="00F37984" w14:paraId="7FF590F6" w14:textId="77777777" w:rsidTr="00F3798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4A4969DF" w14:textId="77777777" w:rsidR="0089236F" w:rsidRPr="00F37984" w:rsidRDefault="0089236F" w:rsidP="00DC153F">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23</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7D6F70F7" w14:textId="12DF263E"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Создание каналов связи ПС 35-110 кВ:</w:t>
            </w:r>
            <w:r w:rsidR="00B64520">
              <w:rPr>
                <w:rFonts w:ascii="Myriad Pro" w:hAnsi="Myriad Pro"/>
                <w:sz w:val="20"/>
                <w:szCs w:val="20"/>
                <w:lang w:eastAsia="ru-RU"/>
              </w:rPr>
              <w:t xml:space="preserve"> </w:t>
            </w:r>
            <w:r w:rsidRPr="00F37984">
              <w:rPr>
                <w:rFonts w:ascii="Myriad Pro" w:hAnsi="Myriad Pro"/>
                <w:sz w:val="20"/>
                <w:szCs w:val="20"/>
                <w:lang w:eastAsia="ru-RU"/>
              </w:rPr>
              <w:t>2016: Шахтовая (СДТУ), Плотниковская (СДТУ), Полысаево-3 (СДТУ, ВОЛС), Заречная (СДТУ),</w:t>
            </w:r>
            <w:r w:rsidR="00B64520">
              <w:rPr>
                <w:rFonts w:ascii="Myriad Pro" w:hAnsi="Myriad Pro"/>
                <w:sz w:val="20"/>
                <w:szCs w:val="20"/>
                <w:lang w:eastAsia="ru-RU"/>
              </w:rPr>
              <w:t xml:space="preserve"> </w:t>
            </w:r>
            <w:r w:rsidRPr="00F37984">
              <w:rPr>
                <w:rFonts w:ascii="Myriad Pro" w:hAnsi="Myriad Pro"/>
                <w:sz w:val="20"/>
                <w:szCs w:val="20"/>
                <w:lang w:eastAsia="ru-RU"/>
              </w:rPr>
              <w:t>2017: Безруковская (СДТУ, ВОЛС), Весенняя (СДТУ, ВОЛС)</w:t>
            </w:r>
            <w:r w:rsidR="00B64520">
              <w:rPr>
                <w:rFonts w:ascii="Myriad Pro" w:hAnsi="Myriad Pro"/>
                <w:sz w:val="20"/>
                <w:szCs w:val="20"/>
                <w:lang w:eastAsia="ru-RU"/>
              </w:rPr>
              <w:t xml:space="preserve"> </w:t>
            </w:r>
            <w:r w:rsidRPr="00F37984">
              <w:rPr>
                <w:rFonts w:ascii="Myriad Pro" w:hAnsi="Myriad Pro"/>
                <w:sz w:val="20"/>
                <w:szCs w:val="20"/>
                <w:lang w:eastAsia="ru-RU"/>
              </w:rPr>
              <w:t>2017: Шахтовая (ВОЛС), Камышинская (СДТУ), Краснинская (СДТУ), Кирова-Западная (СТДУ, ВОЛС)</w:t>
            </w:r>
          </w:p>
        </w:tc>
        <w:tc>
          <w:tcPr>
            <w:tcW w:w="597" w:type="pct"/>
            <w:tcBorders>
              <w:top w:val="single" w:sz="4" w:space="0" w:color="auto"/>
              <w:left w:val="nil"/>
              <w:bottom w:val="single" w:sz="4" w:space="0" w:color="auto"/>
              <w:right w:val="single" w:sz="4" w:space="0" w:color="auto"/>
            </w:tcBorders>
            <w:shd w:val="clear" w:color="auto" w:fill="auto"/>
            <w:vAlign w:val="center"/>
          </w:tcPr>
          <w:p w14:paraId="374DB595"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F_53_КуЭ</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3B3BE6BA" w14:textId="7B6F2CC4" w:rsidR="0089236F" w:rsidRPr="00F37984" w:rsidRDefault="00B64520" w:rsidP="00F37984">
            <w:pPr>
              <w:spacing w:after="0" w:line="240" w:lineRule="auto"/>
              <w:ind w:left="-57" w:right="-57"/>
              <w:rPr>
                <w:rFonts w:ascii="Myriad Pro" w:hAnsi="Myriad Pro"/>
                <w:sz w:val="20"/>
                <w:szCs w:val="20"/>
                <w:lang w:eastAsia="ru-RU"/>
              </w:rPr>
            </w:pPr>
            <w:r>
              <w:rPr>
                <w:rFonts w:ascii="Myriad Pro" w:hAnsi="Myriad Pro"/>
                <w:sz w:val="20"/>
                <w:szCs w:val="20"/>
                <w:lang w:eastAsia="ru-RU"/>
              </w:rPr>
              <w:t xml:space="preserve"> </w:t>
            </w:r>
            <w:r w:rsidR="0089236F" w:rsidRPr="00F37984">
              <w:rPr>
                <w:rFonts w:ascii="Myriad Pro" w:hAnsi="Myriad Pro"/>
                <w:sz w:val="20"/>
                <w:szCs w:val="20"/>
                <w:lang w:eastAsia="ru-RU"/>
              </w:rPr>
              <w:t>-</w:t>
            </w:r>
            <w:r>
              <w:rPr>
                <w:rFonts w:ascii="Myriad Pro" w:hAnsi="Myriad Pro"/>
                <w:sz w:val="20"/>
                <w:szCs w:val="20"/>
                <w:lang w:eastAsia="ru-RU"/>
              </w:rPr>
              <w:t xml:space="preserve"> </w:t>
            </w:r>
          </w:p>
        </w:tc>
        <w:tc>
          <w:tcPr>
            <w:tcW w:w="683" w:type="pct"/>
            <w:tcBorders>
              <w:top w:val="single" w:sz="4" w:space="0" w:color="auto"/>
              <w:left w:val="nil"/>
              <w:bottom w:val="single" w:sz="4" w:space="0" w:color="auto"/>
              <w:right w:val="single" w:sz="4" w:space="0" w:color="auto"/>
            </w:tcBorders>
            <w:vAlign w:val="center"/>
          </w:tcPr>
          <w:p w14:paraId="040F3FFF"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5,864</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5816C59E"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2,770</w:t>
            </w:r>
          </w:p>
        </w:tc>
        <w:tc>
          <w:tcPr>
            <w:tcW w:w="507" w:type="pct"/>
            <w:tcBorders>
              <w:top w:val="single" w:sz="4" w:space="0" w:color="auto"/>
              <w:left w:val="nil"/>
              <w:bottom w:val="single" w:sz="4" w:space="0" w:color="auto"/>
              <w:right w:val="single" w:sz="4" w:space="0" w:color="auto"/>
            </w:tcBorders>
            <w:shd w:val="clear" w:color="auto" w:fill="auto"/>
            <w:vAlign w:val="center"/>
          </w:tcPr>
          <w:p w14:paraId="7CA83023"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2,770</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5B4BA493"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-3,094</w:t>
            </w:r>
          </w:p>
        </w:tc>
      </w:tr>
      <w:tr w:rsidR="0089236F" w:rsidRPr="00F37984" w14:paraId="006CEBDB" w14:textId="77777777" w:rsidTr="00F3798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0AC72D59" w14:textId="77777777" w:rsidR="0089236F" w:rsidRPr="00F37984" w:rsidRDefault="0089236F" w:rsidP="00DC153F">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24</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16236C1A" w14:textId="104E4E0B"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Проектирование: Создание систем телеуправления для дистанционного ввода ГВО (каналы связи) ПС 35-110 кВ:</w:t>
            </w:r>
            <w:r w:rsidR="00B64520">
              <w:rPr>
                <w:rFonts w:ascii="Myriad Pro" w:hAnsi="Myriad Pro"/>
                <w:sz w:val="20"/>
                <w:szCs w:val="20"/>
                <w:lang w:eastAsia="ru-RU"/>
              </w:rPr>
              <w:t xml:space="preserve"> </w:t>
            </w:r>
            <w:r w:rsidRPr="00F37984">
              <w:rPr>
                <w:rFonts w:ascii="Myriad Pro" w:hAnsi="Myriad Pro"/>
                <w:sz w:val="20"/>
                <w:szCs w:val="20"/>
                <w:lang w:eastAsia="ru-RU"/>
              </w:rPr>
              <w:t>2017: Проектирование (17 ПС)</w:t>
            </w:r>
            <w:r w:rsidR="00B64520">
              <w:rPr>
                <w:rFonts w:ascii="Myriad Pro" w:hAnsi="Myriad Pro"/>
                <w:sz w:val="20"/>
                <w:szCs w:val="20"/>
                <w:lang w:eastAsia="ru-RU"/>
              </w:rPr>
              <w:t xml:space="preserve"> </w:t>
            </w:r>
            <w:r w:rsidRPr="00F37984">
              <w:rPr>
                <w:rFonts w:ascii="Myriad Pro" w:hAnsi="Myriad Pro"/>
                <w:sz w:val="20"/>
                <w:szCs w:val="20"/>
                <w:lang w:eastAsia="ru-RU"/>
              </w:rPr>
              <w:t xml:space="preserve">2022: РМК, Тепловая, Береговая (ЮЭС), Орджоникидзевская, Карьерная, Мысковская, Томская, Северная (ЮЭС); </w:t>
            </w:r>
            <w:r w:rsidRPr="00F37984">
              <w:rPr>
                <w:rFonts w:ascii="Myriad Pro" w:hAnsi="Myriad Pro"/>
                <w:sz w:val="20"/>
                <w:szCs w:val="20"/>
                <w:lang w:eastAsia="ru-RU"/>
              </w:rPr>
              <w:lastRenderedPageBreak/>
              <w:t>ПС 35кВ - Строительная, Нагорная.</w:t>
            </w:r>
            <w:r w:rsidR="00B64520">
              <w:rPr>
                <w:rFonts w:ascii="Myriad Pro" w:hAnsi="Myriad Pro"/>
                <w:sz w:val="20"/>
                <w:szCs w:val="20"/>
                <w:lang w:eastAsia="ru-RU"/>
              </w:rPr>
              <w:t xml:space="preserve"> </w:t>
            </w:r>
            <w:r w:rsidRPr="00F37984">
              <w:rPr>
                <w:rFonts w:ascii="Myriad Pro" w:hAnsi="Myriad Pro"/>
                <w:sz w:val="20"/>
                <w:szCs w:val="20"/>
                <w:lang w:eastAsia="ru-RU"/>
              </w:rPr>
              <w:t>2022: Тырганская, Ширпотреб, Новобайдаевская, Вахрушевская, Северобайдаевская; ПС 35 кВ - Апанасовская, Новобунгурская, Бунгурская;</w:t>
            </w:r>
            <w:r w:rsidR="00B64520">
              <w:rPr>
                <w:rFonts w:ascii="Myriad Pro" w:hAnsi="Myriad Pro"/>
                <w:sz w:val="20"/>
                <w:szCs w:val="20"/>
                <w:lang w:eastAsia="ru-RU"/>
              </w:rPr>
              <w:t xml:space="preserve"> </w:t>
            </w:r>
            <w:r w:rsidRPr="00F37984">
              <w:rPr>
                <w:rFonts w:ascii="Myriad Pro" w:hAnsi="Myriad Pro"/>
                <w:sz w:val="20"/>
                <w:szCs w:val="20"/>
                <w:lang w:eastAsia="ru-RU"/>
              </w:rPr>
              <w:t>2022: Зенковская, Прокопьевская, Драгунский водозабор, Луговая, Сидоровская, Бызовская; ПС 35 кВ - Красный Углекоп, Красногорская-2, Юго-Западная.</w:t>
            </w:r>
          </w:p>
        </w:tc>
        <w:tc>
          <w:tcPr>
            <w:tcW w:w="597" w:type="pct"/>
            <w:tcBorders>
              <w:top w:val="single" w:sz="4" w:space="0" w:color="auto"/>
              <w:left w:val="nil"/>
              <w:bottom w:val="single" w:sz="4" w:space="0" w:color="auto"/>
              <w:right w:val="single" w:sz="4" w:space="0" w:color="auto"/>
            </w:tcBorders>
            <w:shd w:val="clear" w:color="auto" w:fill="auto"/>
            <w:vAlign w:val="center"/>
          </w:tcPr>
          <w:p w14:paraId="67F6E0D5"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lastRenderedPageBreak/>
              <w:t>F_140_КуЭ</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051C3ED9" w14:textId="15B6B2A7" w:rsidR="0089236F" w:rsidRPr="00F37984" w:rsidRDefault="00B64520" w:rsidP="00F37984">
            <w:pPr>
              <w:spacing w:after="0" w:line="240" w:lineRule="auto"/>
              <w:ind w:left="-57" w:right="-57"/>
              <w:rPr>
                <w:rFonts w:ascii="Myriad Pro" w:hAnsi="Myriad Pro"/>
                <w:sz w:val="20"/>
                <w:szCs w:val="20"/>
                <w:lang w:eastAsia="ru-RU"/>
              </w:rPr>
            </w:pPr>
            <w:r>
              <w:rPr>
                <w:rFonts w:ascii="Myriad Pro" w:hAnsi="Myriad Pro"/>
                <w:sz w:val="20"/>
                <w:szCs w:val="20"/>
                <w:lang w:eastAsia="ru-RU"/>
              </w:rPr>
              <w:t xml:space="preserve"> </w:t>
            </w:r>
            <w:r w:rsidR="0089236F" w:rsidRPr="00F37984">
              <w:rPr>
                <w:rFonts w:ascii="Myriad Pro" w:hAnsi="Myriad Pro"/>
                <w:sz w:val="20"/>
                <w:szCs w:val="20"/>
                <w:lang w:eastAsia="ru-RU"/>
              </w:rPr>
              <w:t>-</w:t>
            </w:r>
            <w:r>
              <w:rPr>
                <w:rFonts w:ascii="Myriad Pro" w:hAnsi="Myriad Pro"/>
                <w:sz w:val="20"/>
                <w:szCs w:val="20"/>
                <w:lang w:eastAsia="ru-RU"/>
              </w:rPr>
              <w:t xml:space="preserve"> </w:t>
            </w:r>
          </w:p>
        </w:tc>
        <w:tc>
          <w:tcPr>
            <w:tcW w:w="683" w:type="pct"/>
            <w:tcBorders>
              <w:top w:val="single" w:sz="4" w:space="0" w:color="auto"/>
              <w:left w:val="nil"/>
              <w:bottom w:val="single" w:sz="4" w:space="0" w:color="auto"/>
              <w:right w:val="single" w:sz="4" w:space="0" w:color="auto"/>
            </w:tcBorders>
            <w:vAlign w:val="center"/>
          </w:tcPr>
          <w:p w14:paraId="27A3BACA"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0,596</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4F419473"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0,019</w:t>
            </w:r>
          </w:p>
        </w:tc>
        <w:tc>
          <w:tcPr>
            <w:tcW w:w="507" w:type="pct"/>
            <w:tcBorders>
              <w:top w:val="single" w:sz="4" w:space="0" w:color="auto"/>
              <w:left w:val="nil"/>
              <w:bottom w:val="single" w:sz="4" w:space="0" w:color="auto"/>
              <w:right w:val="single" w:sz="4" w:space="0" w:color="auto"/>
            </w:tcBorders>
            <w:shd w:val="clear" w:color="auto" w:fill="auto"/>
            <w:vAlign w:val="center"/>
          </w:tcPr>
          <w:p w14:paraId="21E8DB0B"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0,019</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7D27F19C"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-0,577</w:t>
            </w:r>
          </w:p>
        </w:tc>
      </w:tr>
      <w:tr w:rsidR="0089236F" w:rsidRPr="00F37984" w14:paraId="56EAFA4C" w14:textId="77777777" w:rsidTr="00F3798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6DA0DF89" w14:textId="77777777" w:rsidR="0089236F" w:rsidRPr="00F37984" w:rsidRDefault="0089236F" w:rsidP="00DC153F">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25</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4FAC86B4"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Модернизация автотранспортных средств с оснащением тахографами (Приказ Министерства транспорта РФ от 21 августа 2013г.№273 « Об утверждении порядка оснащения транспортных средств тахографами»)</w:t>
            </w:r>
          </w:p>
        </w:tc>
        <w:tc>
          <w:tcPr>
            <w:tcW w:w="597" w:type="pct"/>
            <w:tcBorders>
              <w:top w:val="single" w:sz="4" w:space="0" w:color="auto"/>
              <w:left w:val="nil"/>
              <w:bottom w:val="single" w:sz="4" w:space="0" w:color="auto"/>
              <w:right w:val="single" w:sz="4" w:space="0" w:color="auto"/>
            </w:tcBorders>
            <w:shd w:val="clear" w:color="auto" w:fill="auto"/>
            <w:vAlign w:val="center"/>
          </w:tcPr>
          <w:p w14:paraId="28B8770B"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F_144_КуЭ</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47BB97B2" w14:textId="4CF3F47A" w:rsidR="0089236F" w:rsidRPr="00F37984" w:rsidRDefault="00B64520" w:rsidP="00F37984">
            <w:pPr>
              <w:spacing w:after="0" w:line="240" w:lineRule="auto"/>
              <w:ind w:left="-57" w:right="-57"/>
              <w:rPr>
                <w:rFonts w:ascii="Myriad Pro" w:hAnsi="Myriad Pro"/>
                <w:sz w:val="20"/>
                <w:szCs w:val="20"/>
                <w:lang w:eastAsia="ru-RU"/>
              </w:rPr>
            </w:pPr>
            <w:r>
              <w:rPr>
                <w:rFonts w:ascii="Myriad Pro" w:hAnsi="Myriad Pro"/>
                <w:sz w:val="20"/>
                <w:szCs w:val="20"/>
                <w:lang w:eastAsia="ru-RU"/>
              </w:rPr>
              <w:t xml:space="preserve"> </w:t>
            </w:r>
            <w:r w:rsidR="0089236F" w:rsidRPr="00F37984">
              <w:rPr>
                <w:rFonts w:ascii="Myriad Pro" w:hAnsi="Myriad Pro"/>
                <w:sz w:val="20"/>
                <w:szCs w:val="20"/>
                <w:lang w:eastAsia="ru-RU"/>
              </w:rPr>
              <w:t>-</w:t>
            </w:r>
            <w:r>
              <w:rPr>
                <w:rFonts w:ascii="Myriad Pro" w:hAnsi="Myriad Pro"/>
                <w:sz w:val="20"/>
                <w:szCs w:val="20"/>
                <w:lang w:eastAsia="ru-RU"/>
              </w:rPr>
              <w:t xml:space="preserve"> </w:t>
            </w:r>
          </w:p>
        </w:tc>
        <w:tc>
          <w:tcPr>
            <w:tcW w:w="683" w:type="pct"/>
            <w:tcBorders>
              <w:top w:val="single" w:sz="4" w:space="0" w:color="auto"/>
              <w:left w:val="nil"/>
              <w:bottom w:val="single" w:sz="4" w:space="0" w:color="auto"/>
              <w:right w:val="single" w:sz="4" w:space="0" w:color="auto"/>
            </w:tcBorders>
            <w:vAlign w:val="center"/>
          </w:tcPr>
          <w:p w14:paraId="02B75212"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2,788</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4DD43E2D"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2,720</w:t>
            </w:r>
          </w:p>
        </w:tc>
        <w:tc>
          <w:tcPr>
            <w:tcW w:w="507" w:type="pct"/>
            <w:tcBorders>
              <w:top w:val="single" w:sz="4" w:space="0" w:color="auto"/>
              <w:left w:val="nil"/>
              <w:bottom w:val="single" w:sz="4" w:space="0" w:color="auto"/>
              <w:right w:val="single" w:sz="4" w:space="0" w:color="auto"/>
            </w:tcBorders>
            <w:shd w:val="clear" w:color="auto" w:fill="auto"/>
            <w:vAlign w:val="center"/>
          </w:tcPr>
          <w:p w14:paraId="626222AF"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2,720</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69D9785A"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-0,068</w:t>
            </w:r>
          </w:p>
        </w:tc>
      </w:tr>
      <w:tr w:rsidR="0089236F" w:rsidRPr="00F37984" w14:paraId="41E58C36" w14:textId="77777777" w:rsidTr="00F3798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0F911B24" w14:textId="77777777" w:rsidR="0089236F" w:rsidRPr="00F37984" w:rsidRDefault="0089236F" w:rsidP="00DC153F">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26</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4CCAEC46"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ВЛ 110 кВ КФЗ-2 – Кузнецкая I, II цепь с отпайками</w:t>
            </w:r>
          </w:p>
        </w:tc>
        <w:tc>
          <w:tcPr>
            <w:tcW w:w="597" w:type="pct"/>
            <w:tcBorders>
              <w:top w:val="single" w:sz="4" w:space="0" w:color="auto"/>
              <w:left w:val="nil"/>
              <w:bottom w:val="single" w:sz="4" w:space="0" w:color="auto"/>
              <w:right w:val="single" w:sz="4" w:space="0" w:color="auto"/>
            </w:tcBorders>
            <w:shd w:val="clear" w:color="auto" w:fill="auto"/>
            <w:vAlign w:val="center"/>
          </w:tcPr>
          <w:p w14:paraId="1FD71C1D"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F_146_КуЭ</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1A5E407B" w14:textId="25DAF30E" w:rsidR="0089236F" w:rsidRPr="00F37984" w:rsidRDefault="00B64520" w:rsidP="00F37984">
            <w:pPr>
              <w:spacing w:after="0" w:line="240" w:lineRule="auto"/>
              <w:ind w:left="-57" w:right="-57"/>
              <w:rPr>
                <w:rFonts w:ascii="Myriad Pro" w:hAnsi="Myriad Pro"/>
                <w:sz w:val="20"/>
                <w:szCs w:val="20"/>
                <w:lang w:eastAsia="ru-RU"/>
              </w:rPr>
            </w:pPr>
            <w:r>
              <w:rPr>
                <w:rFonts w:ascii="Myriad Pro" w:hAnsi="Myriad Pro"/>
                <w:sz w:val="20"/>
                <w:szCs w:val="20"/>
                <w:lang w:eastAsia="ru-RU"/>
              </w:rPr>
              <w:t xml:space="preserve"> </w:t>
            </w:r>
            <w:r w:rsidR="0089236F" w:rsidRPr="00F37984">
              <w:rPr>
                <w:rFonts w:ascii="Myriad Pro" w:hAnsi="Myriad Pro"/>
                <w:sz w:val="20"/>
                <w:szCs w:val="20"/>
                <w:lang w:eastAsia="ru-RU"/>
              </w:rPr>
              <w:t>-</w:t>
            </w:r>
            <w:r>
              <w:rPr>
                <w:rFonts w:ascii="Myriad Pro" w:hAnsi="Myriad Pro"/>
                <w:sz w:val="20"/>
                <w:szCs w:val="20"/>
                <w:lang w:eastAsia="ru-RU"/>
              </w:rPr>
              <w:t xml:space="preserve"> </w:t>
            </w:r>
          </w:p>
        </w:tc>
        <w:tc>
          <w:tcPr>
            <w:tcW w:w="683" w:type="pct"/>
            <w:tcBorders>
              <w:top w:val="single" w:sz="4" w:space="0" w:color="auto"/>
              <w:left w:val="nil"/>
              <w:bottom w:val="single" w:sz="4" w:space="0" w:color="auto"/>
              <w:right w:val="single" w:sz="4" w:space="0" w:color="auto"/>
            </w:tcBorders>
            <w:vAlign w:val="center"/>
          </w:tcPr>
          <w:p w14:paraId="2CDC6E26"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0,986</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1F7A7BE0"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0,385</w:t>
            </w:r>
          </w:p>
        </w:tc>
        <w:tc>
          <w:tcPr>
            <w:tcW w:w="507" w:type="pct"/>
            <w:tcBorders>
              <w:top w:val="single" w:sz="4" w:space="0" w:color="auto"/>
              <w:left w:val="nil"/>
              <w:bottom w:val="single" w:sz="4" w:space="0" w:color="auto"/>
              <w:right w:val="single" w:sz="4" w:space="0" w:color="auto"/>
            </w:tcBorders>
            <w:shd w:val="clear" w:color="auto" w:fill="auto"/>
            <w:vAlign w:val="center"/>
          </w:tcPr>
          <w:p w14:paraId="38EF1292"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0,385</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46A84ED8"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-0,601</w:t>
            </w:r>
          </w:p>
        </w:tc>
      </w:tr>
      <w:tr w:rsidR="0089236F" w:rsidRPr="00F37984" w14:paraId="2B4E5BF1" w14:textId="77777777" w:rsidTr="00F3798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1E40C1FF" w14:textId="77777777" w:rsidR="0089236F" w:rsidRPr="00F37984" w:rsidRDefault="0089236F" w:rsidP="00DC153F">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27</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355F06F7" w14:textId="464A3D5C"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Строительство ПС 110/10 кВ им. Лапина В.И.</w:t>
            </w:r>
            <w:r w:rsidR="00B64520">
              <w:rPr>
                <w:rFonts w:ascii="Myriad Pro" w:hAnsi="Myriad Pro"/>
                <w:sz w:val="20"/>
                <w:szCs w:val="20"/>
                <w:lang w:eastAsia="ru-RU"/>
              </w:rPr>
              <w:t xml:space="preserve"> </w:t>
            </w:r>
            <w:r w:rsidRPr="00F37984">
              <w:rPr>
                <w:rFonts w:ascii="Myriad Pro" w:hAnsi="Myriad Pro"/>
                <w:sz w:val="20"/>
                <w:szCs w:val="20"/>
                <w:lang w:eastAsia="ru-RU"/>
              </w:rPr>
              <w:t>(установка трансформаторов 2х25МВА)</w:t>
            </w:r>
          </w:p>
        </w:tc>
        <w:tc>
          <w:tcPr>
            <w:tcW w:w="597" w:type="pct"/>
            <w:tcBorders>
              <w:top w:val="single" w:sz="4" w:space="0" w:color="auto"/>
              <w:left w:val="nil"/>
              <w:bottom w:val="single" w:sz="4" w:space="0" w:color="auto"/>
              <w:right w:val="single" w:sz="4" w:space="0" w:color="auto"/>
            </w:tcBorders>
            <w:shd w:val="clear" w:color="auto" w:fill="auto"/>
            <w:vAlign w:val="center"/>
          </w:tcPr>
          <w:p w14:paraId="199AF578"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F_3_КуЭ</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68C7B7DC" w14:textId="4D370BB1" w:rsidR="0089236F" w:rsidRPr="00F37984" w:rsidRDefault="00B64520" w:rsidP="00F37984">
            <w:pPr>
              <w:spacing w:after="0" w:line="240" w:lineRule="auto"/>
              <w:ind w:left="-57" w:right="-57"/>
              <w:rPr>
                <w:rFonts w:ascii="Myriad Pro" w:hAnsi="Myriad Pro"/>
                <w:sz w:val="20"/>
                <w:szCs w:val="20"/>
                <w:lang w:eastAsia="ru-RU"/>
              </w:rPr>
            </w:pPr>
            <w:r>
              <w:rPr>
                <w:rFonts w:ascii="Myriad Pro" w:hAnsi="Myriad Pro"/>
                <w:sz w:val="20"/>
                <w:szCs w:val="20"/>
                <w:lang w:eastAsia="ru-RU"/>
              </w:rPr>
              <w:t xml:space="preserve"> </w:t>
            </w:r>
            <w:r w:rsidR="0089236F" w:rsidRPr="00F37984">
              <w:rPr>
                <w:rFonts w:ascii="Myriad Pro" w:hAnsi="Myriad Pro"/>
                <w:sz w:val="20"/>
                <w:szCs w:val="20"/>
                <w:lang w:eastAsia="ru-RU"/>
              </w:rPr>
              <w:t>-</w:t>
            </w:r>
            <w:r>
              <w:rPr>
                <w:rFonts w:ascii="Myriad Pro" w:hAnsi="Myriad Pro"/>
                <w:sz w:val="20"/>
                <w:szCs w:val="20"/>
                <w:lang w:eastAsia="ru-RU"/>
              </w:rPr>
              <w:t xml:space="preserve"> </w:t>
            </w:r>
          </w:p>
        </w:tc>
        <w:tc>
          <w:tcPr>
            <w:tcW w:w="683" w:type="pct"/>
            <w:tcBorders>
              <w:top w:val="single" w:sz="4" w:space="0" w:color="auto"/>
              <w:left w:val="nil"/>
              <w:bottom w:val="single" w:sz="4" w:space="0" w:color="auto"/>
              <w:right w:val="single" w:sz="4" w:space="0" w:color="auto"/>
            </w:tcBorders>
            <w:vAlign w:val="center"/>
          </w:tcPr>
          <w:p w14:paraId="50E566C3"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23,357</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0BA419A4"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16,952</w:t>
            </w:r>
          </w:p>
        </w:tc>
        <w:tc>
          <w:tcPr>
            <w:tcW w:w="507" w:type="pct"/>
            <w:tcBorders>
              <w:top w:val="single" w:sz="4" w:space="0" w:color="auto"/>
              <w:left w:val="nil"/>
              <w:bottom w:val="single" w:sz="4" w:space="0" w:color="auto"/>
              <w:right w:val="single" w:sz="4" w:space="0" w:color="auto"/>
            </w:tcBorders>
            <w:shd w:val="clear" w:color="auto" w:fill="auto"/>
            <w:vAlign w:val="center"/>
          </w:tcPr>
          <w:p w14:paraId="3178510A"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16,952</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6FC9C9C4"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-6,405</w:t>
            </w:r>
          </w:p>
        </w:tc>
      </w:tr>
      <w:tr w:rsidR="0089236F" w:rsidRPr="00F37984" w14:paraId="47603FEA" w14:textId="77777777" w:rsidTr="00F3798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7829EA37" w14:textId="77777777" w:rsidR="0089236F" w:rsidRPr="00F37984" w:rsidRDefault="0089236F" w:rsidP="00DC153F">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28</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7B0B2CA0"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Покупка оборудования для оснащения рабочих мест геодезистов, в количестве 1 ед.(один комплект спутникового геодезического приемника Sokkia GRX2, один комплект электронного тахеометра Sokkia CX-105L)</w:t>
            </w:r>
          </w:p>
        </w:tc>
        <w:tc>
          <w:tcPr>
            <w:tcW w:w="597" w:type="pct"/>
            <w:tcBorders>
              <w:top w:val="single" w:sz="4" w:space="0" w:color="auto"/>
              <w:left w:val="nil"/>
              <w:bottom w:val="single" w:sz="4" w:space="0" w:color="auto"/>
              <w:right w:val="single" w:sz="4" w:space="0" w:color="auto"/>
            </w:tcBorders>
            <w:shd w:val="clear" w:color="auto" w:fill="auto"/>
            <w:vAlign w:val="center"/>
          </w:tcPr>
          <w:p w14:paraId="76BBDEA6"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G_100Д_КуЭ</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20596F22" w14:textId="48783F71" w:rsidR="0089236F" w:rsidRPr="00F37984" w:rsidRDefault="00B64520" w:rsidP="00F37984">
            <w:pPr>
              <w:spacing w:after="0" w:line="240" w:lineRule="auto"/>
              <w:ind w:left="-57" w:right="-57"/>
              <w:rPr>
                <w:rFonts w:ascii="Myriad Pro" w:hAnsi="Myriad Pro"/>
                <w:sz w:val="20"/>
                <w:szCs w:val="20"/>
                <w:lang w:eastAsia="ru-RU"/>
              </w:rPr>
            </w:pPr>
            <w:r>
              <w:rPr>
                <w:rFonts w:ascii="Myriad Pro" w:hAnsi="Myriad Pro"/>
                <w:sz w:val="20"/>
                <w:szCs w:val="20"/>
                <w:lang w:eastAsia="ru-RU"/>
              </w:rPr>
              <w:t xml:space="preserve"> </w:t>
            </w:r>
            <w:r w:rsidR="0089236F" w:rsidRPr="00F37984">
              <w:rPr>
                <w:rFonts w:ascii="Myriad Pro" w:hAnsi="Myriad Pro"/>
                <w:sz w:val="20"/>
                <w:szCs w:val="20"/>
                <w:lang w:eastAsia="ru-RU"/>
              </w:rPr>
              <w:t>-</w:t>
            </w:r>
            <w:r>
              <w:rPr>
                <w:rFonts w:ascii="Myriad Pro" w:hAnsi="Myriad Pro"/>
                <w:sz w:val="20"/>
                <w:szCs w:val="20"/>
                <w:lang w:eastAsia="ru-RU"/>
              </w:rPr>
              <w:t xml:space="preserve"> </w:t>
            </w:r>
          </w:p>
        </w:tc>
        <w:tc>
          <w:tcPr>
            <w:tcW w:w="683" w:type="pct"/>
            <w:tcBorders>
              <w:top w:val="single" w:sz="4" w:space="0" w:color="auto"/>
              <w:left w:val="nil"/>
              <w:bottom w:val="single" w:sz="4" w:space="0" w:color="auto"/>
              <w:right w:val="single" w:sz="4" w:space="0" w:color="auto"/>
            </w:tcBorders>
            <w:vAlign w:val="center"/>
          </w:tcPr>
          <w:p w14:paraId="22092353"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0,072</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539CF4ED" w14:textId="0CF96E63" w:rsidR="0089236F" w:rsidRPr="00F37984" w:rsidRDefault="00B64520" w:rsidP="00F37984">
            <w:pPr>
              <w:spacing w:after="0" w:line="240" w:lineRule="auto"/>
              <w:ind w:left="-57" w:right="-57"/>
              <w:rPr>
                <w:rFonts w:ascii="Myriad Pro" w:hAnsi="Myriad Pro"/>
                <w:sz w:val="20"/>
                <w:szCs w:val="20"/>
                <w:lang w:eastAsia="ru-RU"/>
              </w:rPr>
            </w:pPr>
            <w:r>
              <w:rPr>
                <w:rFonts w:ascii="Myriad Pro" w:hAnsi="Myriad Pro"/>
                <w:sz w:val="20"/>
                <w:szCs w:val="20"/>
                <w:lang w:eastAsia="ru-RU"/>
              </w:rPr>
              <w:t xml:space="preserve"> </w:t>
            </w:r>
            <w:r w:rsidR="0089236F" w:rsidRPr="00F37984">
              <w:rPr>
                <w:rFonts w:ascii="Myriad Pro" w:hAnsi="Myriad Pro"/>
                <w:sz w:val="20"/>
                <w:szCs w:val="20"/>
                <w:lang w:eastAsia="ru-RU"/>
              </w:rPr>
              <w:t>-</w:t>
            </w:r>
            <w:r>
              <w:rPr>
                <w:rFonts w:ascii="Myriad Pro" w:hAnsi="Myriad Pro"/>
                <w:sz w:val="20"/>
                <w:szCs w:val="20"/>
                <w:lang w:eastAsia="ru-RU"/>
              </w:rPr>
              <w:t xml:space="preserve"> </w:t>
            </w:r>
          </w:p>
        </w:tc>
        <w:tc>
          <w:tcPr>
            <w:tcW w:w="507" w:type="pct"/>
            <w:tcBorders>
              <w:top w:val="single" w:sz="4" w:space="0" w:color="auto"/>
              <w:left w:val="nil"/>
              <w:bottom w:val="single" w:sz="4" w:space="0" w:color="auto"/>
              <w:right w:val="single" w:sz="4" w:space="0" w:color="auto"/>
            </w:tcBorders>
            <w:shd w:val="clear" w:color="auto" w:fill="auto"/>
            <w:vAlign w:val="center"/>
          </w:tcPr>
          <w:p w14:paraId="476D16C4"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0,000</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3F0F41E8"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-0,072</w:t>
            </w:r>
          </w:p>
        </w:tc>
      </w:tr>
      <w:tr w:rsidR="0089236F" w:rsidRPr="00F37984" w14:paraId="715E909B" w14:textId="77777777" w:rsidTr="00F3798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5280DDA8" w14:textId="77777777" w:rsidR="0089236F" w:rsidRPr="00F37984" w:rsidRDefault="0089236F" w:rsidP="00DC153F">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lastRenderedPageBreak/>
              <w:t>29</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34C45438" w14:textId="60FF6418"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Покупка бригадных автомобилей (КуЭ) в количестве 12 ед. (автомобили УАЗ по</w:t>
            </w:r>
            <w:r w:rsidR="00B64520">
              <w:rPr>
                <w:rFonts w:ascii="Myriad Pro" w:hAnsi="Myriad Pro"/>
                <w:sz w:val="20"/>
                <w:szCs w:val="20"/>
                <w:lang w:eastAsia="ru-RU"/>
              </w:rPr>
              <w:t xml:space="preserve"> </w:t>
            </w:r>
            <w:r w:rsidRPr="00F37984">
              <w:rPr>
                <w:rFonts w:ascii="Myriad Pro" w:hAnsi="Myriad Pro"/>
                <w:sz w:val="20"/>
                <w:szCs w:val="20"/>
                <w:lang w:eastAsia="ru-RU"/>
              </w:rPr>
              <w:t xml:space="preserve">программе утилизации-12 шт) </w:t>
            </w:r>
          </w:p>
        </w:tc>
        <w:tc>
          <w:tcPr>
            <w:tcW w:w="597" w:type="pct"/>
            <w:tcBorders>
              <w:top w:val="single" w:sz="4" w:space="0" w:color="auto"/>
              <w:left w:val="nil"/>
              <w:bottom w:val="single" w:sz="4" w:space="0" w:color="auto"/>
              <w:right w:val="single" w:sz="4" w:space="0" w:color="auto"/>
            </w:tcBorders>
            <w:shd w:val="clear" w:color="auto" w:fill="auto"/>
            <w:vAlign w:val="center"/>
          </w:tcPr>
          <w:p w14:paraId="6ADFA82E"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F_63_КуЭ (г)</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2143E3A0" w14:textId="709EF972" w:rsidR="0089236F" w:rsidRPr="00F37984" w:rsidRDefault="00B64520" w:rsidP="00F37984">
            <w:pPr>
              <w:spacing w:after="0" w:line="240" w:lineRule="auto"/>
              <w:ind w:left="-57" w:right="-57"/>
              <w:rPr>
                <w:rFonts w:ascii="Myriad Pro" w:hAnsi="Myriad Pro"/>
                <w:sz w:val="20"/>
                <w:szCs w:val="20"/>
                <w:lang w:eastAsia="ru-RU"/>
              </w:rPr>
            </w:pPr>
            <w:r>
              <w:rPr>
                <w:rFonts w:ascii="Myriad Pro" w:hAnsi="Myriad Pro"/>
                <w:sz w:val="20"/>
                <w:szCs w:val="20"/>
                <w:lang w:eastAsia="ru-RU"/>
              </w:rPr>
              <w:t xml:space="preserve"> </w:t>
            </w:r>
            <w:r w:rsidR="0089236F" w:rsidRPr="00F37984">
              <w:rPr>
                <w:rFonts w:ascii="Myriad Pro" w:hAnsi="Myriad Pro"/>
                <w:sz w:val="20"/>
                <w:szCs w:val="20"/>
                <w:lang w:eastAsia="ru-RU"/>
              </w:rPr>
              <w:t>-</w:t>
            </w:r>
            <w:r>
              <w:rPr>
                <w:rFonts w:ascii="Myriad Pro" w:hAnsi="Myriad Pro"/>
                <w:sz w:val="20"/>
                <w:szCs w:val="20"/>
                <w:lang w:eastAsia="ru-RU"/>
              </w:rPr>
              <w:t xml:space="preserve"> </w:t>
            </w:r>
          </w:p>
        </w:tc>
        <w:tc>
          <w:tcPr>
            <w:tcW w:w="683" w:type="pct"/>
            <w:tcBorders>
              <w:top w:val="single" w:sz="4" w:space="0" w:color="auto"/>
              <w:left w:val="nil"/>
              <w:bottom w:val="single" w:sz="4" w:space="0" w:color="auto"/>
              <w:right w:val="single" w:sz="4" w:space="0" w:color="auto"/>
            </w:tcBorders>
            <w:vAlign w:val="center"/>
          </w:tcPr>
          <w:p w14:paraId="44802ECB"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6,589</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048FE808"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2,716</w:t>
            </w:r>
          </w:p>
        </w:tc>
        <w:tc>
          <w:tcPr>
            <w:tcW w:w="507" w:type="pct"/>
            <w:tcBorders>
              <w:top w:val="single" w:sz="4" w:space="0" w:color="auto"/>
              <w:left w:val="nil"/>
              <w:bottom w:val="single" w:sz="4" w:space="0" w:color="auto"/>
              <w:right w:val="single" w:sz="4" w:space="0" w:color="auto"/>
            </w:tcBorders>
            <w:shd w:val="clear" w:color="auto" w:fill="auto"/>
            <w:vAlign w:val="center"/>
          </w:tcPr>
          <w:p w14:paraId="1FC53CEC"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2,716</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6CBEDE2F"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-3,873</w:t>
            </w:r>
          </w:p>
        </w:tc>
      </w:tr>
      <w:tr w:rsidR="0089236F" w:rsidRPr="00F37984" w14:paraId="75FE5FC8" w14:textId="77777777" w:rsidTr="00F3798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53DE7AED" w14:textId="77777777" w:rsidR="0089236F" w:rsidRPr="00F37984" w:rsidRDefault="0089236F" w:rsidP="00DC153F">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30</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191EB03D"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ИА МРСК Покупка прочих основных средств, не требующих монтажа в количестве 16 ед. (Комплекс измер. д/диагностики КДЗ-2 - 1 шт, ИК-1- 1 шт, ИКП-1 - 1 шт, осциллограф с комплектом SCC290 Fluke - 1 шт, трассоискатель Сталкер 75-04 - 1 шт, мультиметр с комплектом Fluke 289-FVF - 1 шт, измеритель ПЗ-70-1 - 1 шт, анализатор АКС-1292 - 1 шт, измеритель ИПЭП-1 - 1 шт, регистратор Парма РК 3.01 - 1 шт, сейф огнестойкий дипломат - 1 шт, оргтехника и компьютерная техника - 5 шт). Распределение на филиалы пропорционально НВВ.</w:t>
            </w:r>
          </w:p>
        </w:tc>
        <w:tc>
          <w:tcPr>
            <w:tcW w:w="597" w:type="pct"/>
            <w:tcBorders>
              <w:top w:val="single" w:sz="4" w:space="0" w:color="auto"/>
              <w:left w:val="nil"/>
              <w:bottom w:val="single" w:sz="4" w:space="0" w:color="auto"/>
              <w:right w:val="single" w:sz="4" w:space="0" w:color="auto"/>
            </w:tcBorders>
            <w:shd w:val="clear" w:color="auto" w:fill="auto"/>
            <w:vAlign w:val="center"/>
          </w:tcPr>
          <w:p w14:paraId="495BDB57"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F_100П_КуЭ</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63FA87DF" w14:textId="7E0A5ED0" w:rsidR="0089236F" w:rsidRPr="00F37984" w:rsidRDefault="00B64520" w:rsidP="00F37984">
            <w:pPr>
              <w:spacing w:after="0" w:line="240" w:lineRule="auto"/>
              <w:ind w:left="-57" w:right="-57"/>
              <w:rPr>
                <w:rFonts w:ascii="Myriad Pro" w:hAnsi="Myriad Pro"/>
                <w:sz w:val="20"/>
                <w:szCs w:val="20"/>
                <w:lang w:eastAsia="ru-RU"/>
              </w:rPr>
            </w:pPr>
            <w:r>
              <w:rPr>
                <w:rFonts w:ascii="Myriad Pro" w:hAnsi="Myriad Pro"/>
                <w:sz w:val="20"/>
                <w:szCs w:val="20"/>
                <w:lang w:eastAsia="ru-RU"/>
              </w:rPr>
              <w:t xml:space="preserve"> </w:t>
            </w:r>
            <w:r w:rsidR="0089236F" w:rsidRPr="00F37984">
              <w:rPr>
                <w:rFonts w:ascii="Myriad Pro" w:hAnsi="Myriad Pro"/>
                <w:sz w:val="20"/>
                <w:szCs w:val="20"/>
                <w:lang w:eastAsia="ru-RU"/>
              </w:rPr>
              <w:t>-</w:t>
            </w:r>
            <w:r>
              <w:rPr>
                <w:rFonts w:ascii="Myriad Pro" w:hAnsi="Myriad Pro"/>
                <w:sz w:val="20"/>
                <w:szCs w:val="20"/>
                <w:lang w:eastAsia="ru-RU"/>
              </w:rPr>
              <w:t xml:space="preserve"> </w:t>
            </w:r>
          </w:p>
        </w:tc>
        <w:tc>
          <w:tcPr>
            <w:tcW w:w="683" w:type="pct"/>
            <w:tcBorders>
              <w:top w:val="single" w:sz="4" w:space="0" w:color="auto"/>
              <w:left w:val="nil"/>
              <w:bottom w:val="single" w:sz="4" w:space="0" w:color="auto"/>
              <w:right w:val="single" w:sz="4" w:space="0" w:color="auto"/>
            </w:tcBorders>
            <w:vAlign w:val="center"/>
          </w:tcPr>
          <w:p w14:paraId="1D3B6C1A"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0,980</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0BAEDF1D"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0,403</w:t>
            </w:r>
          </w:p>
        </w:tc>
        <w:tc>
          <w:tcPr>
            <w:tcW w:w="507" w:type="pct"/>
            <w:tcBorders>
              <w:top w:val="single" w:sz="4" w:space="0" w:color="auto"/>
              <w:left w:val="nil"/>
              <w:bottom w:val="single" w:sz="4" w:space="0" w:color="auto"/>
              <w:right w:val="single" w:sz="4" w:space="0" w:color="auto"/>
            </w:tcBorders>
            <w:shd w:val="clear" w:color="auto" w:fill="auto"/>
            <w:vAlign w:val="center"/>
          </w:tcPr>
          <w:p w14:paraId="4EB221D1"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0,403</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22C8374E"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-0,577</w:t>
            </w:r>
          </w:p>
        </w:tc>
      </w:tr>
      <w:tr w:rsidR="0089236F" w:rsidRPr="00F37984" w14:paraId="766806B5" w14:textId="77777777" w:rsidTr="00F3798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3AAD818E" w14:textId="77777777" w:rsidR="0089236F" w:rsidRPr="00F37984" w:rsidRDefault="0089236F" w:rsidP="00DC153F">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31</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2D4FEED7"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Покупка диагностического и измерительного оборудования, приборов РЗА (КуЭ) в количестве 1 ед. (АИСТ СНЧ 30 (аппарат для испытания кабельных линий)-1 шт)</w:t>
            </w:r>
          </w:p>
        </w:tc>
        <w:tc>
          <w:tcPr>
            <w:tcW w:w="597" w:type="pct"/>
            <w:tcBorders>
              <w:top w:val="single" w:sz="4" w:space="0" w:color="auto"/>
              <w:left w:val="nil"/>
              <w:bottom w:val="single" w:sz="4" w:space="0" w:color="auto"/>
              <w:right w:val="single" w:sz="4" w:space="0" w:color="auto"/>
            </w:tcBorders>
            <w:shd w:val="clear" w:color="auto" w:fill="auto"/>
            <w:vAlign w:val="center"/>
          </w:tcPr>
          <w:p w14:paraId="6E8A882B"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G_64_КуЭ (а)</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5396C032" w14:textId="497D6E3A" w:rsidR="0089236F" w:rsidRPr="00F37984" w:rsidRDefault="00B64520" w:rsidP="00F37984">
            <w:pPr>
              <w:spacing w:after="0" w:line="240" w:lineRule="auto"/>
              <w:ind w:left="-57" w:right="-57"/>
              <w:rPr>
                <w:rFonts w:ascii="Myriad Pro" w:hAnsi="Myriad Pro"/>
                <w:sz w:val="20"/>
                <w:szCs w:val="20"/>
                <w:lang w:eastAsia="ru-RU"/>
              </w:rPr>
            </w:pPr>
            <w:r>
              <w:rPr>
                <w:rFonts w:ascii="Myriad Pro" w:hAnsi="Myriad Pro"/>
                <w:sz w:val="20"/>
                <w:szCs w:val="20"/>
                <w:lang w:eastAsia="ru-RU"/>
              </w:rPr>
              <w:t xml:space="preserve"> </w:t>
            </w:r>
            <w:r w:rsidR="0089236F" w:rsidRPr="00F37984">
              <w:rPr>
                <w:rFonts w:ascii="Myriad Pro" w:hAnsi="Myriad Pro"/>
                <w:sz w:val="20"/>
                <w:szCs w:val="20"/>
                <w:lang w:eastAsia="ru-RU"/>
              </w:rPr>
              <w:t>-</w:t>
            </w:r>
            <w:r>
              <w:rPr>
                <w:rFonts w:ascii="Myriad Pro" w:hAnsi="Myriad Pro"/>
                <w:sz w:val="20"/>
                <w:szCs w:val="20"/>
                <w:lang w:eastAsia="ru-RU"/>
              </w:rPr>
              <w:t xml:space="preserve"> </w:t>
            </w:r>
          </w:p>
        </w:tc>
        <w:tc>
          <w:tcPr>
            <w:tcW w:w="683" w:type="pct"/>
            <w:tcBorders>
              <w:top w:val="single" w:sz="4" w:space="0" w:color="auto"/>
              <w:left w:val="nil"/>
              <w:bottom w:val="single" w:sz="4" w:space="0" w:color="auto"/>
              <w:right w:val="single" w:sz="4" w:space="0" w:color="auto"/>
            </w:tcBorders>
            <w:vAlign w:val="center"/>
          </w:tcPr>
          <w:p w14:paraId="595831A1"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0,394</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2774C3CF" w14:textId="0424BCD6" w:rsidR="0089236F" w:rsidRPr="00F37984" w:rsidRDefault="00B64520" w:rsidP="00F37984">
            <w:pPr>
              <w:spacing w:after="0" w:line="240" w:lineRule="auto"/>
              <w:ind w:left="-57" w:right="-57"/>
              <w:rPr>
                <w:rFonts w:ascii="Myriad Pro" w:hAnsi="Myriad Pro"/>
                <w:sz w:val="20"/>
                <w:szCs w:val="20"/>
                <w:lang w:eastAsia="ru-RU"/>
              </w:rPr>
            </w:pPr>
            <w:r>
              <w:rPr>
                <w:rFonts w:ascii="Myriad Pro" w:hAnsi="Myriad Pro"/>
                <w:sz w:val="20"/>
                <w:szCs w:val="20"/>
                <w:lang w:eastAsia="ru-RU"/>
              </w:rPr>
              <w:t xml:space="preserve"> </w:t>
            </w:r>
            <w:r w:rsidR="0089236F" w:rsidRPr="00F37984">
              <w:rPr>
                <w:rFonts w:ascii="Myriad Pro" w:hAnsi="Myriad Pro"/>
                <w:sz w:val="20"/>
                <w:szCs w:val="20"/>
                <w:lang w:eastAsia="ru-RU"/>
              </w:rPr>
              <w:t>-</w:t>
            </w:r>
            <w:r>
              <w:rPr>
                <w:rFonts w:ascii="Myriad Pro" w:hAnsi="Myriad Pro"/>
                <w:sz w:val="20"/>
                <w:szCs w:val="20"/>
                <w:lang w:eastAsia="ru-RU"/>
              </w:rPr>
              <w:t xml:space="preserve"> </w:t>
            </w:r>
          </w:p>
        </w:tc>
        <w:tc>
          <w:tcPr>
            <w:tcW w:w="507" w:type="pct"/>
            <w:tcBorders>
              <w:top w:val="single" w:sz="4" w:space="0" w:color="auto"/>
              <w:left w:val="nil"/>
              <w:bottom w:val="single" w:sz="4" w:space="0" w:color="auto"/>
              <w:right w:val="single" w:sz="4" w:space="0" w:color="auto"/>
            </w:tcBorders>
            <w:shd w:val="clear" w:color="auto" w:fill="auto"/>
            <w:vAlign w:val="center"/>
          </w:tcPr>
          <w:p w14:paraId="45889944"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0,000</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246CA0F8"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-0,394</w:t>
            </w:r>
          </w:p>
        </w:tc>
      </w:tr>
      <w:tr w:rsidR="0089236F" w:rsidRPr="00F37984" w14:paraId="68FF06B4" w14:textId="77777777" w:rsidTr="00F3798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0FD64BF0" w14:textId="77777777" w:rsidR="0089236F" w:rsidRPr="00F37984" w:rsidRDefault="0089236F" w:rsidP="00DC153F">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32</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2B2BE52B" w14:textId="2D0A953C"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Покупка генераторов, электрических двигателей и станций, прочего оборудования хозяйтсвенных нужд</w:t>
            </w:r>
            <w:r w:rsidR="00B64520">
              <w:rPr>
                <w:rFonts w:ascii="Myriad Pro" w:hAnsi="Myriad Pro"/>
                <w:sz w:val="20"/>
                <w:szCs w:val="20"/>
                <w:lang w:eastAsia="ru-RU"/>
              </w:rPr>
              <w:t xml:space="preserve"> </w:t>
            </w:r>
            <w:r w:rsidRPr="00F37984">
              <w:rPr>
                <w:rFonts w:ascii="Myriad Pro" w:hAnsi="Myriad Pro"/>
                <w:sz w:val="20"/>
                <w:szCs w:val="20"/>
                <w:lang w:eastAsia="ru-RU"/>
              </w:rPr>
              <w:t xml:space="preserve">(КуЭ) в количестве 14 ед. (лебедка тяговая автоном. бензин ЛТА-5-2 шт, </w:t>
            </w:r>
            <w:r w:rsidRPr="00F37984">
              <w:rPr>
                <w:rFonts w:ascii="Myriad Pro" w:hAnsi="Myriad Pro"/>
                <w:sz w:val="20"/>
                <w:szCs w:val="20"/>
                <w:lang w:eastAsia="ru-RU"/>
              </w:rPr>
              <w:lastRenderedPageBreak/>
              <w:t>аппарат для стыковой ПНД труб HDL 250-2 шт, телевизор LG 65UH620V-1 шт, мотобур-1 шт, приспособление для выправки опор деревянных и железобетонных</w:t>
            </w:r>
            <w:r w:rsidR="00B64520">
              <w:rPr>
                <w:rFonts w:ascii="Myriad Pro" w:hAnsi="Myriad Pro"/>
                <w:sz w:val="20"/>
                <w:szCs w:val="20"/>
                <w:lang w:eastAsia="ru-RU"/>
              </w:rPr>
              <w:t xml:space="preserve"> </w:t>
            </w:r>
            <w:r w:rsidRPr="00F37984">
              <w:rPr>
                <w:rFonts w:ascii="Myriad Pro" w:hAnsi="Myriad Pro"/>
                <w:sz w:val="20"/>
                <w:szCs w:val="20"/>
                <w:lang w:eastAsia="ru-RU"/>
              </w:rPr>
              <w:t>(домкрат винтовой)-2 шт, газоанализатор «Инфракар 10.01»-3 шт, цифровой осциллограф USB Autoscope IV (осциллограф Постоловского)-3 шт)</w:t>
            </w:r>
          </w:p>
        </w:tc>
        <w:tc>
          <w:tcPr>
            <w:tcW w:w="597" w:type="pct"/>
            <w:tcBorders>
              <w:top w:val="single" w:sz="4" w:space="0" w:color="auto"/>
              <w:left w:val="nil"/>
              <w:bottom w:val="single" w:sz="4" w:space="0" w:color="auto"/>
              <w:right w:val="single" w:sz="4" w:space="0" w:color="auto"/>
            </w:tcBorders>
            <w:shd w:val="clear" w:color="auto" w:fill="auto"/>
            <w:vAlign w:val="center"/>
          </w:tcPr>
          <w:p w14:paraId="4E037830"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lastRenderedPageBreak/>
              <w:t>G_64_КуЭ (б)</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7626B3E8" w14:textId="45A74715" w:rsidR="0089236F" w:rsidRPr="00F37984" w:rsidRDefault="00B64520" w:rsidP="00F37984">
            <w:pPr>
              <w:spacing w:after="0" w:line="240" w:lineRule="auto"/>
              <w:ind w:left="-57" w:right="-57"/>
              <w:rPr>
                <w:rFonts w:ascii="Myriad Pro" w:hAnsi="Myriad Pro"/>
                <w:sz w:val="20"/>
                <w:szCs w:val="20"/>
                <w:lang w:eastAsia="ru-RU"/>
              </w:rPr>
            </w:pPr>
            <w:r>
              <w:rPr>
                <w:rFonts w:ascii="Myriad Pro" w:hAnsi="Myriad Pro"/>
                <w:sz w:val="20"/>
                <w:szCs w:val="20"/>
                <w:lang w:eastAsia="ru-RU"/>
              </w:rPr>
              <w:t xml:space="preserve"> </w:t>
            </w:r>
            <w:r w:rsidR="0089236F" w:rsidRPr="00F37984">
              <w:rPr>
                <w:rFonts w:ascii="Myriad Pro" w:hAnsi="Myriad Pro"/>
                <w:sz w:val="20"/>
                <w:szCs w:val="20"/>
                <w:lang w:eastAsia="ru-RU"/>
              </w:rPr>
              <w:t>-</w:t>
            </w:r>
            <w:r>
              <w:rPr>
                <w:rFonts w:ascii="Myriad Pro" w:hAnsi="Myriad Pro"/>
                <w:sz w:val="20"/>
                <w:szCs w:val="20"/>
                <w:lang w:eastAsia="ru-RU"/>
              </w:rPr>
              <w:t xml:space="preserve"> </w:t>
            </w:r>
          </w:p>
        </w:tc>
        <w:tc>
          <w:tcPr>
            <w:tcW w:w="683" w:type="pct"/>
            <w:tcBorders>
              <w:top w:val="single" w:sz="4" w:space="0" w:color="auto"/>
              <w:left w:val="nil"/>
              <w:bottom w:val="single" w:sz="4" w:space="0" w:color="auto"/>
              <w:right w:val="single" w:sz="4" w:space="0" w:color="auto"/>
            </w:tcBorders>
            <w:vAlign w:val="center"/>
          </w:tcPr>
          <w:p w14:paraId="45D0CFC1"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1,502</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76BEFE58"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0,289</w:t>
            </w:r>
          </w:p>
        </w:tc>
        <w:tc>
          <w:tcPr>
            <w:tcW w:w="507" w:type="pct"/>
            <w:tcBorders>
              <w:top w:val="single" w:sz="4" w:space="0" w:color="auto"/>
              <w:left w:val="nil"/>
              <w:bottom w:val="single" w:sz="4" w:space="0" w:color="auto"/>
              <w:right w:val="single" w:sz="4" w:space="0" w:color="auto"/>
            </w:tcBorders>
            <w:shd w:val="clear" w:color="auto" w:fill="auto"/>
            <w:vAlign w:val="center"/>
          </w:tcPr>
          <w:p w14:paraId="18307101"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0,289</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156BF0BC"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-1,213</w:t>
            </w:r>
          </w:p>
        </w:tc>
      </w:tr>
      <w:tr w:rsidR="0089236F" w:rsidRPr="00F37984" w14:paraId="0927D2B5" w14:textId="77777777" w:rsidTr="00F3798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1AB12041" w14:textId="77777777" w:rsidR="0089236F" w:rsidRPr="00F37984" w:rsidRDefault="0089236F" w:rsidP="00DC153F">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33</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182F1091"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ИА МРСК. Создание конфигураций информационных решений корпоративных информационных систем управления</w:t>
            </w:r>
          </w:p>
        </w:tc>
        <w:tc>
          <w:tcPr>
            <w:tcW w:w="597" w:type="pct"/>
            <w:tcBorders>
              <w:top w:val="single" w:sz="4" w:space="0" w:color="auto"/>
              <w:left w:val="nil"/>
              <w:bottom w:val="single" w:sz="4" w:space="0" w:color="auto"/>
              <w:right w:val="single" w:sz="4" w:space="0" w:color="auto"/>
            </w:tcBorders>
            <w:shd w:val="clear" w:color="auto" w:fill="auto"/>
            <w:vAlign w:val="center"/>
          </w:tcPr>
          <w:p w14:paraId="609B51EE"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F_65_КуЭ</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41A30DB3" w14:textId="774DFD7D" w:rsidR="0089236F" w:rsidRPr="00F37984" w:rsidRDefault="00B64520" w:rsidP="00F37984">
            <w:pPr>
              <w:spacing w:after="0" w:line="240" w:lineRule="auto"/>
              <w:ind w:left="-57" w:right="-57"/>
              <w:rPr>
                <w:rFonts w:ascii="Myriad Pro" w:hAnsi="Myriad Pro"/>
                <w:sz w:val="20"/>
                <w:szCs w:val="20"/>
                <w:lang w:eastAsia="ru-RU"/>
              </w:rPr>
            </w:pPr>
            <w:r>
              <w:rPr>
                <w:rFonts w:ascii="Myriad Pro" w:hAnsi="Myriad Pro"/>
                <w:sz w:val="20"/>
                <w:szCs w:val="20"/>
                <w:lang w:eastAsia="ru-RU"/>
              </w:rPr>
              <w:t xml:space="preserve"> </w:t>
            </w:r>
            <w:r w:rsidR="0089236F" w:rsidRPr="00F37984">
              <w:rPr>
                <w:rFonts w:ascii="Myriad Pro" w:hAnsi="Myriad Pro"/>
                <w:sz w:val="20"/>
                <w:szCs w:val="20"/>
                <w:lang w:eastAsia="ru-RU"/>
              </w:rPr>
              <w:t>-</w:t>
            </w:r>
            <w:r>
              <w:rPr>
                <w:rFonts w:ascii="Myriad Pro" w:hAnsi="Myriad Pro"/>
                <w:sz w:val="20"/>
                <w:szCs w:val="20"/>
                <w:lang w:eastAsia="ru-RU"/>
              </w:rPr>
              <w:t xml:space="preserve"> </w:t>
            </w:r>
          </w:p>
        </w:tc>
        <w:tc>
          <w:tcPr>
            <w:tcW w:w="683" w:type="pct"/>
            <w:tcBorders>
              <w:top w:val="single" w:sz="4" w:space="0" w:color="auto"/>
              <w:left w:val="nil"/>
              <w:bottom w:val="single" w:sz="4" w:space="0" w:color="auto"/>
              <w:right w:val="single" w:sz="4" w:space="0" w:color="auto"/>
            </w:tcBorders>
            <w:vAlign w:val="center"/>
          </w:tcPr>
          <w:p w14:paraId="275157A2"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2,168</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769B9FE4"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0,621</w:t>
            </w:r>
          </w:p>
        </w:tc>
        <w:tc>
          <w:tcPr>
            <w:tcW w:w="507" w:type="pct"/>
            <w:tcBorders>
              <w:top w:val="single" w:sz="4" w:space="0" w:color="auto"/>
              <w:left w:val="nil"/>
              <w:bottom w:val="single" w:sz="4" w:space="0" w:color="auto"/>
              <w:right w:val="single" w:sz="4" w:space="0" w:color="auto"/>
            </w:tcBorders>
            <w:shd w:val="clear" w:color="auto" w:fill="auto"/>
            <w:vAlign w:val="center"/>
          </w:tcPr>
          <w:p w14:paraId="4B51D6F4"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0,621</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1DB0227D"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-1,547</w:t>
            </w:r>
          </w:p>
        </w:tc>
      </w:tr>
      <w:tr w:rsidR="0089236F" w:rsidRPr="00F37984" w14:paraId="4E8DDAB3" w14:textId="77777777" w:rsidTr="00F3798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57CB0D32" w14:textId="77777777" w:rsidR="0089236F" w:rsidRPr="00F37984" w:rsidRDefault="0089236F" w:rsidP="00DC153F">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34</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23C60DC9"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НИОКР: Изготовление и испытание опытных образцов временных быстровозводимых и демонтируемых опор ВЛ 35-110 кВ для проведения аварийно-восстановительных работ.</w:t>
            </w:r>
          </w:p>
        </w:tc>
        <w:tc>
          <w:tcPr>
            <w:tcW w:w="597" w:type="pct"/>
            <w:tcBorders>
              <w:top w:val="single" w:sz="4" w:space="0" w:color="auto"/>
              <w:left w:val="nil"/>
              <w:bottom w:val="single" w:sz="4" w:space="0" w:color="auto"/>
              <w:right w:val="single" w:sz="4" w:space="0" w:color="auto"/>
            </w:tcBorders>
            <w:shd w:val="clear" w:color="auto" w:fill="auto"/>
            <w:vAlign w:val="center"/>
          </w:tcPr>
          <w:p w14:paraId="000B8A9A"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F_67_КуЭ</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55D0DA5C" w14:textId="2D5279B7" w:rsidR="0089236F" w:rsidRPr="00F37984" w:rsidRDefault="00B64520" w:rsidP="00F37984">
            <w:pPr>
              <w:spacing w:after="0" w:line="240" w:lineRule="auto"/>
              <w:ind w:left="-57" w:right="-57"/>
              <w:rPr>
                <w:rFonts w:ascii="Myriad Pro" w:hAnsi="Myriad Pro"/>
                <w:sz w:val="20"/>
                <w:szCs w:val="20"/>
                <w:lang w:eastAsia="ru-RU"/>
              </w:rPr>
            </w:pPr>
            <w:r>
              <w:rPr>
                <w:rFonts w:ascii="Myriad Pro" w:hAnsi="Myriad Pro"/>
                <w:sz w:val="20"/>
                <w:szCs w:val="20"/>
                <w:lang w:eastAsia="ru-RU"/>
              </w:rPr>
              <w:t xml:space="preserve"> </w:t>
            </w:r>
            <w:r w:rsidR="0089236F" w:rsidRPr="00F37984">
              <w:rPr>
                <w:rFonts w:ascii="Myriad Pro" w:hAnsi="Myriad Pro"/>
                <w:sz w:val="20"/>
                <w:szCs w:val="20"/>
                <w:lang w:eastAsia="ru-RU"/>
              </w:rPr>
              <w:t>-</w:t>
            </w:r>
            <w:r>
              <w:rPr>
                <w:rFonts w:ascii="Myriad Pro" w:hAnsi="Myriad Pro"/>
                <w:sz w:val="20"/>
                <w:szCs w:val="20"/>
                <w:lang w:eastAsia="ru-RU"/>
              </w:rPr>
              <w:t xml:space="preserve"> </w:t>
            </w:r>
          </w:p>
        </w:tc>
        <w:tc>
          <w:tcPr>
            <w:tcW w:w="683" w:type="pct"/>
            <w:tcBorders>
              <w:top w:val="single" w:sz="4" w:space="0" w:color="auto"/>
              <w:left w:val="nil"/>
              <w:bottom w:val="single" w:sz="4" w:space="0" w:color="auto"/>
              <w:right w:val="single" w:sz="4" w:space="0" w:color="auto"/>
            </w:tcBorders>
            <w:vAlign w:val="center"/>
          </w:tcPr>
          <w:p w14:paraId="4855DFE7"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0,821</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217B7849"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0,821</w:t>
            </w:r>
          </w:p>
        </w:tc>
        <w:tc>
          <w:tcPr>
            <w:tcW w:w="507" w:type="pct"/>
            <w:tcBorders>
              <w:top w:val="single" w:sz="4" w:space="0" w:color="auto"/>
              <w:left w:val="nil"/>
              <w:bottom w:val="single" w:sz="4" w:space="0" w:color="auto"/>
              <w:right w:val="single" w:sz="4" w:space="0" w:color="auto"/>
            </w:tcBorders>
            <w:shd w:val="clear" w:color="auto" w:fill="auto"/>
            <w:vAlign w:val="center"/>
          </w:tcPr>
          <w:p w14:paraId="18C25A6B"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0,821</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731382CD"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0,000</w:t>
            </w:r>
          </w:p>
        </w:tc>
      </w:tr>
      <w:tr w:rsidR="0089236F" w:rsidRPr="00F37984" w14:paraId="0E9D2905" w14:textId="77777777" w:rsidTr="00F3798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bottom"/>
            <w:hideMark/>
          </w:tcPr>
          <w:p w14:paraId="330BD1FB" w14:textId="5FB3FD17" w:rsidR="0089236F" w:rsidRPr="00F37984" w:rsidRDefault="0089236F" w:rsidP="00DC153F">
            <w:pPr>
              <w:spacing w:after="0" w:line="240" w:lineRule="auto"/>
              <w:ind w:left="-57" w:right="-57"/>
              <w:jc w:val="center"/>
              <w:rPr>
                <w:rFonts w:ascii="Myriad Pro" w:hAnsi="Myriad Pro"/>
                <w:b/>
                <w:bCs/>
                <w:sz w:val="20"/>
                <w:szCs w:val="20"/>
                <w:lang w:eastAsia="ru-RU"/>
              </w:rPr>
            </w:pPr>
          </w:p>
        </w:tc>
        <w:tc>
          <w:tcPr>
            <w:tcW w:w="1323" w:type="pct"/>
            <w:tcBorders>
              <w:top w:val="single" w:sz="4" w:space="0" w:color="auto"/>
              <w:left w:val="nil"/>
              <w:bottom w:val="single" w:sz="4" w:space="0" w:color="auto"/>
              <w:right w:val="single" w:sz="4" w:space="0" w:color="auto"/>
            </w:tcBorders>
            <w:shd w:val="clear" w:color="auto" w:fill="EAF1DD" w:themeFill="accent3" w:themeFillTint="33"/>
            <w:noWrap/>
            <w:vAlign w:val="bottom"/>
            <w:hideMark/>
          </w:tcPr>
          <w:p w14:paraId="67835290" w14:textId="77777777" w:rsidR="0089236F" w:rsidRPr="00F37984" w:rsidRDefault="0089236F" w:rsidP="00F37984">
            <w:pPr>
              <w:spacing w:after="0" w:line="240" w:lineRule="auto"/>
              <w:ind w:left="-57" w:right="-57"/>
              <w:rPr>
                <w:rFonts w:ascii="Myriad Pro" w:hAnsi="Myriad Pro"/>
                <w:b/>
                <w:bCs/>
                <w:sz w:val="20"/>
                <w:szCs w:val="20"/>
                <w:lang w:eastAsia="ru-RU"/>
              </w:rPr>
            </w:pPr>
            <w:r w:rsidRPr="00F37984">
              <w:rPr>
                <w:rFonts w:ascii="Myriad Pro" w:hAnsi="Myriad Pro"/>
                <w:b/>
                <w:bCs/>
                <w:sz w:val="20"/>
                <w:szCs w:val="20"/>
                <w:lang w:eastAsia="ru-RU"/>
              </w:rPr>
              <w:t>Итого</w:t>
            </w:r>
          </w:p>
        </w:tc>
        <w:tc>
          <w:tcPr>
            <w:tcW w:w="597" w:type="pct"/>
            <w:tcBorders>
              <w:top w:val="single" w:sz="4" w:space="0" w:color="auto"/>
              <w:left w:val="nil"/>
              <w:bottom w:val="single" w:sz="4" w:space="0" w:color="auto"/>
              <w:right w:val="single" w:sz="4" w:space="0" w:color="auto"/>
            </w:tcBorders>
            <w:shd w:val="clear" w:color="auto" w:fill="EAF1DD" w:themeFill="accent3" w:themeFillTint="33"/>
          </w:tcPr>
          <w:p w14:paraId="340349FC" w14:textId="77777777" w:rsidR="0089236F" w:rsidRPr="00F37984" w:rsidRDefault="0089236F" w:rsidP="00F37984">
            <w:pPr>
              <w:spacing w:after="0" w:line="240" w:lineRule="auto"/>
              <w:ind w:left="-57" w:right="-57"/>
              <w:rPr>
                <w:rFonts w:ascii="Myriad Pro" w:hAnsi="Myriad Pro"/>
                <w:b/>
                <w:bCs/>
                <w:sz w:val="20"/>
                <w:szCs w:val="20"/>
                <w:lang w:eastAsia="ru-RU"/>
              </w:rPr>
            </w:pPr>
          </w:p>
        </w:tc>
        <w:tc>
          <w:tcPr>
            <w:tcW w:w="513"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7D3A230F" w14:textId="77777777" w:rsidR="0089236F" w:rsidRPr="00F37984" w:rsidRDefault="0089236F" w:rsidP="00F37984">
            <w:pPr>
              <w:spacing w:after="0" w:line="240" w:lineRule="auto"/>
              <w:ind w:left="-57" w:right="-57"/>
              <w:rPr>
                <w:rFonts w:ascii="Myriad Pro" w:hAnsi="Myriad Pro"/>
                <w:b/>
                <w:bCs/>
                <w:sz w:val="20"/>
                <w:szCs w:val="20"/>
                <w:lang w:eastAsia="ru-RU"/>
              </w:rPr>
            </w:pPr>
            <w:r w:rsidRPr="00F37984">
              <w:rPr>
                <w:rFonts w:ascii="Myriad Pro" w:hAnsi="Myriad Pro"/>
                <w:b/>
                <w:bCs/>
                <w:sz w:val="20"/>
                <w:szCs w:val="20"/>
                <w:lang w:eastAsia="ru-RU"/>
              </w:rPr>
              <w:t>0,000</w:t>
            </w:r>
          </w:p>
        </w:tc>
        <w:tc>
          <w:tcPr>
            <w:tcW w:w="683" w:type="pct"/>
            <w:tcBorders>
              <w:top w:val="single" w:sz="4" w:space="0" w:color="auto"/>
              <w:left w:val="nil"/>
              <w:bottom w:val="single" w:sz="4" w:space="0" w:color="auto"/>
              <w:right w:val="single" w:sz="4" w:space="0" w:color="auto"/>
            </w:tcBorders>
            <w:shd w:val="clear" w:color="auto" w:fill="EAF1DD" w:themeFill="accent3" w:themeFillTint="33"/>
          </w:tcPr>
          <w:p w14:paraId="3A5FE079" w14:textId="77777777" w:rsidR="0089236F" w:rsidRPr="00F37984" w:rsidRDefault="0089236F" w:rsidP="00F37984">
            <w:pPr>
              <w:spacing w:after="0" w:line="240" w:lineRule="auto"/>
              <w:ind w:left="-57" w:right="-57"/>
              <w:rPr>
                <w:rFonts w:ascii="Myriad Pro" w:hAnsi="Myriad Pro"/>
                <w:b/>
                <w:bCs/>
                <w:sz w:val="20"/>
                <w:szCs w:val="20"/>
                <w:lang w:eastAsia="ru-RU"/>
              </w:rPr>
            </w:pPr>
            <w:r w:rsidRPr="00F37984">
              <w:rPr>
                <w:rFonts w:ascii="Myriad Pro" w:hAnsi="Myriad Pro"/>
                <w:b/>
                <w:bCs/>
                <w:sz w:val="20"/>
                <w:szCs w:val="20"/>
                <w:lang w:eastAsia="ru-RU"/>
              </w:rPr>
              <w:t>196,915</w:t>
            </w:r>
          </w:p>
        </w:tc>
        <w:tc>
          <w:tcPr>
            <w:tcW w:w="555"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0B335CB3" w14:textId="77777777" w:rsidR="0089236F" w:rsidRPr="00F37984" w:rsidRDefault="0089236F" w:rsidP="00F37984">
            <w:pPr>
              <w:spacing w:after="0" w:line="240" w:lineRule="auto"/>
              <w:ind w:left="-57" w:right="-57"/>
              <w:rPr>
                <w:rFonts w:ascii="Myriad Pro" w:hAnsi="Myriad Pro"/>
                <w:b/>
                <w:bCs/>
                <w:sz w:val="20"/>
                <w:szCs w:val="20"/>
                <w:lang w:eastAsia="ru-RU"/>
              </w:rPr>
            </w:pPr>
            <w:r w:rsidRPr="00F37984">
              <w:rPr>
                <w:rFonts w:ascii="Myriad Pro" w:hAnsi="Myriad Pro"/>
                <w:b/>
                <w:bCs/>
                <w:sz w:val="20"/>
                <w:szCs w:val="20"/>
                <w:lang w:eastAsia="ru-RU"/>
              </w:rPr>
              <w:t>147,636</w:t>
            </w:r>
          </w:p>
        </w:tc>
        <w:tc>
          <w:tcPr>
            <w:tcW w:w="507"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4C77F13B" w14:textId="77777777" w:rsidR="0089236F" w:rsidRPr="00F37984" w:rsidRDefault="0089236F" w:rsidP="00F37984">
            <w:pPr>
              <w:spacing w:after="0" w:line="240" w:lineRule="auto"/>
              <w:ind w:left="-57" w:right="-57"/>
              <w:rPr>
                <w:rFonts w:ascii="Myriad Pro" w:hAnsi="Myriad Pro"/>
                <w:b/>
                <w:bCs/>
                <w:sz w:val="20"/>
                <w:szCs w:val="20"/>
                <w:lang w:eastAsia="ru-RU"/>
              </w:rPr>
            </w:pPr>
            <w:r w:rsidRPr="00F37984">
              <w:rPr>
                <w:rFonts w:ascii="Myriad Pro" w:hAnsi="Myriad Pro"/>
                <w:b/>
                <w:bCs/>
                <w:sz w:val="20"/>
                <w:szCs w:val="20"/>
                <w:lang w:eastAsia="ru-RU"/>
              </w:rPr>
              <w:t>147,636</w:t>
            </w:r>
          </w:p>
        </w:tc>
        <w:tc>
          <w:tcPr>
            <w:tcW w:w="629"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306E32BC" w14:textId="77777777" w:rsidR="0089236F" w:rsidRPr="00F37984" w:rsidRDefault="0089236F" w:rsidP="00F37984">
            <w:pPr>
              <w:spacing w:after="0" w:line="240" w:lineRule="auto"/>
              <w:ind w:left="-57" w:right="-57"/>
              <w:rPr>
                <w:rFonts w:ascii="Myriad Pro" w:hAnsi="Myriad Pro"/>
                <w:b/>
                <w:bCs/>
                <w:sz w:val="20"/>
                <w:szCs w:val="20"/>
                <w:lang w:eastAsia="ru-RU"/>
              </w:rPr>
            </w:pPr>
            <w:r w:rsidRPr="00F37984">
              <w:rPr>
                <w:rFonts w:ascii="Myriad Pro" w:hAnsi="Myriad Pro"/>
                <w:b/>
                <w:bCs/>
                <w:sz w:val="20"/>
                <w:szCs w:val="20"/>
                <w:lang w:eastAsia="ru-RU"/>
              </w:rPr>
              <w:t>-49,279</w:t>
            </w:r>
          </w:p>
        </w:tc>
      </w:tr>
    </w:tbl>
    <w:p w14:paraId="3E3B6CAC" w14:textId="77777777" w:rsidR="0089236F" w:rsidRPr="00B7783E" w:rsidRDefault="0089236F" w:rsidP="0089236F">
      <w:pPr>
        <w:rPr>
          <w:rFonts w:ascii="Myriad Pro" w:hAnsi="Myriad Pro"/>
          <w:lang w:eastAsia="ru-RU"/>
        </w:rPr>
        <w:sectPr w:rsidR="0089236F" w:rsidRPr="00B7783E" w:rsidSect="00F37984">
          <w:pgSz w:w="16838" w:h="11906" w:orient="landscape"/>
          <w:pgMar w:top="1701" w:right="1134" w:bottom="850" w:left="1134" w:header="708" w:footer="708" w:gutter="0"/>
          <w:cols w:space="708"/>
          <w:docGrid w:linePitch="360"/>
        </w:sectPr>
      </w:pPr>
    </w:p>
    <w:p w14:paraId="08C4E3BF" w14:textId="77777777" w:rsidR="0089236F" w:rsidRPr="00B7783E" w:rsidRDefault="0089236F" w:rsidP="00F37984">
      <w:pPr>
        <w:pStyle w:val="2ff3"/>
        <w:rPr>
          <w:lang w:eastAsia="ru-RU"/>
        </w:rPr>
      </w:pPr>
      <w:r w:rsidRPr="00B7783E">
        <w:rPr>
          <w:lang w:eastAsia="ru-RU"/>
        </w:rPr>
        <w:lastRenderedPageBreak/>
        <w:t xml:space="preserve">В ходе анализа недофинансированных мероприятий Исполнителем определено 2 инвестиционных проекта, в отношении которого плановый тарифный источник для финансирования капитальных вложений был уменьшен при корректировке Инвестиционной программы. Фактическое финансирование относительно плановой величины, утвержденной до начала периода регулирования, оказалось ниже на 694,54 тыс. руб. без НДС, относительно плана, утвержденного в период регулирования, фактическое финансирование превысило плановую величину на 137,44 тыс. руб. без. НДС. </w:t>
      </w:r>
    </w:p>
    <w:p w14:paraId="0461C106" w14:textId="77777777" w:rsidR="0089236F" w:rsidRPr="00B7783E" w:rsidRDefault="0089236F" w:rsidP="00F37984">
      <w:pPr>
        <w:pStyle w:val="2ff3"/>
        <w:rPr>
          <w:lang w:eastAsia="ru-RU"/>
        </w:rPr>
      </w:pPr>
      <w:r w:rsidRPr="00B7783E">
        <w:rPr>
          <w:lang w:eastAsia="ru-RU"/>
        </w:rPr>
        <w:t>Данные отражены в таблице.</w:t>
      </w:r>
    </w:p>
    <w:p w14:paraId="3536C438" w14:textId="77777777" w:rsidR="0089236F" w:rsidRPr="00B7783E" w:rsidRDefault="0089236F" w:rsidP="00F37984">
      <w:pPr>
        <w:pStyle w:val="2ff3"/>
        <w:rPr>
          <w:lang w:eastAsia="ru-RU"/>
        </w:rPr>
        <w:sectPr w:rsidR="0089236F" w:rsidRPr="00B7783E" w:rsidSect="00F37984">
          <w:pgSz w:w="11906" w:h="16838"/>
          <w:pgMar w:top="1134" w:right="851" w:bottom="1134" w:left="1701" w:header="709" w:footer="709" w:gutter="0"/>
          <w:cols w:space="708"/>
          <w:docGrid w:linePitch="360"/>
        </w:sectPr>
      </w:pPr>
    </w:p>
    <w:p w14:paraId="1112654C" w14:textId="77777777" w:rsidR="0089236F" w:rsidRPr="00B7783E" w:rsidRDefault="0089236F" w:rsidP="0089236F">
      <w:pPr>
        <w:rPr>
          <w:rFonts w:ascii="Myriad Pro" w:hAnsi="Myriad Pro"/>
          <w:lang w:eastAsia="ru-RU"/>
        </w:rPr>
      </w:pPr>
    </w:p>
    <w:tbl>
      <w:tblPr>
        <w:tblW w:w="5200" w:type="pct"/>
        <w:jc w:val="center"/>
        <w:tblLook w:val="04A0" w:firstRow="1" w:lastRow="0" w:firstColumn="1" w:lastColumn="0" w:noHBand="0" w:noVBand="1"/>
      </w:tblPr>
      <w:tblGrid>
        <w:gridCol w:w="690"/>
        <w:gridCol w:w="4249"/>
        <w:gridCol w:w="1804"/>
        <w:gridCol w:w="1524"/>
        <w:gridCol w:w="2097"/>
        <w:gridCol w:w="1790"/>
        <w:gridCol w:w="1579"/>
        <w:gridCol w:w="1998"/>
      </w:tblGrid>
      <w:tr w:rsidR="00F37984" w:rsidRPr="00F37984" w14:paraId="3FE8D6C2" w14:textId="77777777" w:rsidTr="00DC153F">
        <w:trPr>
          <w:trHeight w:val="16"/>
          <w:tblHeader/>
          <w:jc w:val="center"/>
        </w:trPr>
        <w:tc>
          <w:tcPr>
            <w:tcW w:w="22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C4DCFE" w14:textId="3727E573" w:rsidR="00F37984" w:rsidRPr="00F37984" w:rsidRDefault="00B64520" w:rsidP="00DC153F">
            <w:pPr>
              <w:spacing w:after="0" w:line="240" w:lineRule="auto"/>
              <w:ind w:left="-57" w:right="-57"/>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t>№ </w:t>
            </w:r>
            <w:r w:rsidR="00F37984" w:rsidRPr="00F37984">
              <w:rPr>
                <w:rFonts w:ascii="Myriad Pro" w:hAnsi="Myriad Pro"/>
                <w:b/>
                <w:bCs/>
                <w:color w:val="FFFFFF" w:themeColor="background1"/>
                <w:sz w:val="20"/>
                <w:szCs w:val="20"/>
                <w:lang w:eastAsia="ru-RU"/>
              </w:rPr>
              <w:t>п/п</w:t>
            </w:r>
          </w:p>
        </w:tc>
        <w:tc>
          <w:tcPr>
            <w:tcW w:w="136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372765D"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Наименование инвестиционного проекта</w:t>
            </w:r>
          </w:p>
          <w:p w14:paraId="605EC195" w14:textId="593390D8"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(группы инвестиционных проектов)</w:t>
            </w:r>
          </w:p>
        </w:tc>
        <w:tc>
          <w:tcPr>
            <w:tcW w:w="5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354BA5"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Идентификатор инвестиционного проекта</w:t>
            </w:r>
          </w:p>
        </w:tc>
        <w:tc>
          <w:tcPr>
            <w:tcW w:w="49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A3BC9A"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План 2016 года, утвержденный план Приказом Минэнерго от 28.12.2015 №1043, млн. руб без НДС</w:t>
            </w:r>
          </w:p>
        </w:tc>
        <w:tc>
          <w:tcPr>
            <w:tcW w:w="6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873A9C"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Скорректированный 2016 года, утвержденный Приказом Минэенрго от 30.12.2016 №1471, млн. руб без НДС</w:t>
            </w:r>
          </w:p>
        </w:tc>
        <w:tc>
          <w:tcPr>
            <w:tcW w:w="5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E04444"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Фактический объем финансирования, млн. руб. без НДС</w:t>
            </w:r>
          </w:p>
        </w:tc>
        <w:tc>
          <w:tcPr>
            <w:tcW w:w="107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1A7DD7D"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Отклонение , млн. руб. без НДС</w:t>
            </w:r>
          </w:p>
        </w:tc>
      </w:tr>
      <w:tr w:rsidR="00F37984" w:rsidRPr="00F37984" w14:paraId="21AD05E3" w14:textId="77777777" w:rsidTr="00DC153F">
        <w:trPr>
          <w:trHeight w:val="16"/>
          <w:tblHeader/>
          <w:jc w:val="center"/>
        </w:trPr>
        <w:tc>
          <w:tcPr>
            <w:tcW w:w="22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839BDA" w14:textId="77777777" w:rsidR="00F37984" w:rsidRPr="00F37984" w:rsidRDefault="00F37984" w:rsidP="00DC153F">
            <w:pPr>
              <w:spacing w:after="0" w:line="240" w:lineRule="auto"/>
              <w:ind w:left="-57" w:right="-57"/>
              <w:jc w:val="center"/>
              <w:rPr>
                <w:rFonts w:ascii="Myriad Pro" w:hAnsi="Myriad Pro"/>
                <w:b/>
                <w:bCs/>
                <w:color w:val="FFFFFF" w:themeColor="background1"/>
                <w:sz w:val="20"/>
                <w:szCs w:val="20"/>
                <w:lang w:eastAsia="ru-RU"/>
              </w:rPr>
            </w:pPr>
          </w:p>
        </w:tc>
        <w:tc>
          <w:tcPr>
            <w:tcW w:w="1363"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FEF00E" w14:textId="5C31F435"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p>
        </w:tc>
        <w:tc>
          <w:tcPr>
            <w:tcW w:w="5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84C3E92"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p>
        </w:tc>
        <w:tc>
          <w:tcPr>
            <w:tcW w:w="4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09600C"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p>
        </w:tc>
        <w:tc>
          <w:tcPr>
            <w:tcW w:w="6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2B6939D"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p>
        </w:tc>
        <w:tc>
          <w:tcPr>
            <w:tcW w:w="5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49AD0E"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p>
        </w:tc>
        <w:tc>
          <w:tcPr>
            <w:tcW w:w="5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809C59"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от ИП, утвержденной до начала периода регулирования</w:t>
            </w:r>
          </w:p>
        </w:tc>
        <w:tc>
          <w:tcPr>
            <w:tcW w:w="5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FAC6E5"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от скорректированной ИП в течение периода регулирования</w:t>
            </w:r>
          </w:p>
        </w:tc>
      </w:tr>
      <w:tr w:rsidR="0089236F" w:rsidRPr="00F37984" w14:paraId="7EEBD882" w14:textId="77777777" w:rsidTr="00DC153F">
        <w:trPr>
          <w:trHeight w:val="16"/>
          <w:jc w:val="center"/>
        </w:trPr>
        <w:tc>
          <w:tcPr>
            <w:tcW w:w="2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C7939F" w14:textId="77777777" w:rsidR="0089236F" w:rsidRPr="00F37984" w:rsidRDefault="0089236F" w:rsidP="00DC153F">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1</w:t>
            </w:r>
          </w:p>
        </w:tc>
        <w:tc>
          <w:tcPr>
            <w:tcW w:w="13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76F4CB"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2</w:t>
            </w:r>
          </w:p>
        </w:tc>
        <w:tc>
          <w:tcPr>
            <w:tcW w:w="5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99F083"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3</w:t>
            </w:r>
          </w:p>
        </w:tc>
        <w:tc>
          <w:tcPr>
            <w:tcW w:w="4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ACD52B"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4</w:t>
            </w:r>
          </w:p>
        </w:tc>
        <w:tc>
          <w:tcPr>
            <w:tcW w:w="6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7A8498"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5</w:t>
            </w:r>
          </w:p>
        </w:tc>
        <w:tc>
          <w:tcPr>
            <w:tcW w:w="5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3DC158"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6</w:t>
            </w:r>
          </w:p>
        </w:tc>
        <w:tc>
          <w:tcPr>
            <w:tcW w:w="5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2F05D7"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6-4</w:t>
            </w:r>
          </w:p>
        </w:tc>
        <w:tc>
          <w:tcPr>
            <w:tcW w:w="5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FFDDC5"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6-5</w:t>
            </w:r>
          </w:p>
        </w:tc>
      </w:tr>
      <w:tr w:rsidR="0089236F" w:rsidRPr="00F37984" w14:paraId="1648AB65" w14:textId="77777777" w:rsidTr="00DC153F">
        <w:trPr>
          <w:trHeight w:val="16"/>
          <w:jc w:val="center"/>
        </w:trPr>
        <w:tc>
          <w:tcPr>
            <w:tcW w:w="22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8DDDC80" w14:textId="77777777" w:rsidR="0089236F" w:rsidRPr="00F37984" w:rsidRDefault="0089236F" w:rsidP="00DC153F">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w:t>
            </w:r>
          </w:p>
        </w:tc>
        <w:tc>
          <w:tcPr>
            <w:tcW w:w="136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260FC48"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ИА МРСК Модернизация каналообразующего оборудования для расширения магистральных каналов и организации канала связи до резервного ЦОД</w:t>
            </w:r>
          </w:p>
        </w:tc>
        <w:tc>
          <w:tcPr>
            <w:tcW w:w="584" w:type="pct"/>
            <w:tcBorders>
              <w:top w:val="single" w:sz="4" w:space="0" w:color="FFFFFF" w:themeColor="background1"/>
              <w:left w:val="nil"/>
              <w:bottom w:val="single" w:sz="4" w:space="0" w:color="auto"/>
              <w:right w:val="single" w:sz="4" w:space="0" w:color="auto"/>
            </w:tcBorders>
            <w:shd w:val="clear" w:color="auto" w:fill="auto"/>
            <w:vAlign w:val="center"/>
          </w:tcPr>
          <w:p w14:paraId="4DBB319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F_70_КуЭ</w:t>
            </w:r>
          </w:p>
        </w:tc>
        <w:tc>
          <w:tcPr>
            <w:tcW w:w="49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169789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2,881</w:t>
            </w:r>
          </w:p>
        </w:tc>
        <w:tc>
          <w:tcPr>
            <w:tcW w:w="677" w:type="pct"/>
            <w:tcBorders>
              <w:top w:val="single" w:sz="4" w:space="0" w:color="FFFFFF" w:themeColor="background1"/>
              <w:left w:val="nil"/>
              <w:bottom w:val="single" w:sz="4" w:space="0" w:color="auto"/>
              <w:right w:val="single" w:sz="4" w:space="0" w:color="auto"/>
            </w:tcBorders>
            <w:vAlign w:val="center"/>
          </w:tcPr>
          <w:p w14:paraId="66442EC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2,864</w:t>
            </w:r>
          </w:p>
        </w:tc>
        <w:tc>
          <w:tcPr>
            <w:tcW w:w="57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0C3F7D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2,864</w:t>
            </w:r>
          </w:p>
        </w:tc>
        <w:tc>
          <w:tcPr>
            <w:tcW w:w="51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907C1A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-0,017</w:t>
            </w:r>
          </w:p>
        </w:tc>
        <w:tc>
          <w:tcPr>
            <w:tcW w:w="56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99C251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0,000</w:t>
            </w:r>
          </w:p>
        </w:tc>
      </w:tr>
      <w:tr w:rsidR="0089236F" w:rsidRPr="00F37984" w14:paraId="1DE1E1A0" w14:textId="77777777" w:rsidTr="00DC153F">
        <w:trPr>
          <w:trHeight w:val="16"/>
          <w:jc w:val="center"/>
        </w:trPr>
        <w:tc>
          <w:tcPr>
            <w:tcW w:w="22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CE3FDB5" w14:textId="77777777" w:rsidR="0089236F" w:rsidRPr="00F37984" w:rsidRDefault="0089236F" w:rsidP="00DC153F">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w:t>
            </w:r>
          </w:p>
        </w:tc>
        <w:tc>
          <w:tcPr>
            <w:tcW w:w="136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88F58D"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Создание баз данных информационных решений корпоративных информационных систем управления</w:t>
            </w:r>
          </w:p>
        </w:tc>
        <w:tc>
          <w:tcPr>
            <w:tcW w:w="584" w:type="pct"/>
            <w:tcBorders>
              <w:top w:val="single" w:sz="4" w:space="0" w:color="auto"/>
              <w:left w:val="nil"/>
              <w:bottom w:val="single" w:sz="4" w:space="0" w:color="auto"/>
              <w:right w:val="single" w:sz="4" w:space="0" w:color="auto"/>
            </w:tcBorders>
            <w:shd w:val="clear" w:color="auto" w:fill="auto"/>
            <w:vAlign w:val="center"/>
          </w:tcPr>
          <w:p w14:paraId="0E40F22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F_66_КуЭ</w:t>
            </w:r>
          </w:p>
        </w:tc>
        <w:tc>
          <w:tcPr>
            <w:tcW w:w="4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97548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0,882</w:t>
            </w:r>
          </w:p>
        </w:tc>
        <w:tc>
          <w:tcPr>
            <w:tcW w:w="677" w:type="pct"/>
            <w:tcBorders>
              <w:top w:val="single" w:sz="4" w:space="0" w:color="auto"/>
              <w:left w:val="nil"/>
              <w:bottom w:val="single" w:sz="4" w:space="0" w:color="auto"/>
              <w:right w:val="single" w:sz="4" w:space="0" w:color="auto"/>
            </w:tcBorders>
            <w:vAlign w:val="center"/>
          </w:tcPr>
          <w:p w14:paraId="0493ABD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0,067</w:t>
            </w:r>
          </w:p>
        </w:tc>
        <w:tc>
          <w:tcPr>
            <w:tcW w:w="57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354D3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0,204</w:t>
            </w:r>
          </w:p>
        </w:tc>
        <w:tc>
          <w:tcPr>
            <w:tcW w:w="512" w:type="pct"/>
            <w:tcBorders>
              <w:top w:val="single" w:sz="4" w:space="0" w:color="auto"/>
              <w:left w:val="nil"/>
              <w:bottom w:val="single" w:sz="4" w:space="0" w:color="auto"/>
              <w:right w:val="single" w:sz="4" w:space="0" w:color="auto"/>
            </w:tcBorders>
            <w:shd w:val="clear" w:color="auto" w:fill="auto"/>
            <w:vAlign w:val="center"/>
            <w:hideMark/>
          </w:tcPr>
          <w:p w14:paraId="07E05AE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-0,678</w:t>
            </w:r>
          </w:p>
        </w:tc>
        <w:tc>
          <w:tcPr>
            <w:tcW w:w="56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0CFA0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0,137</w:t>
            </w:r>
          </w:p>
        </w:tc>
      </w:tr>
      <w:tr w:rsidR="0089236F" w:rsidRPr="00F37984" w14:paraId="650E1E7B" w14:textId="77777777" w:rsidTr="00DC153F">
        <w:trPr>
          <w:trHeight w:val="16"/>
          <w:jc w:val="center"/>
        </w:trPr>
        <w:tc>
          <w:tcPr>
            <w:tcW w:w="228"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bottom"/>
            <w:hideMark/>
          </w:tcPr>
          <w:p w14:paraId="7D99783C" w14:textId="0CEFB300" w:rsidR="0089236F" w:rsidRPr="00F37984" w:rsidRDefault="0089236F" w:rsidP="00DC153F">
            <w:pPr>
              <w:spacing w:after="0" w:line="240" w:lineRule="auto"/>
              <w:ind w:left="-57" w:right="-57"/>
              <w:jc w:val="center"/>
              <w:rPr>
                <w:rFonts w:ascii="Myriad Pro" w:hAnsi="Myriad Pro"/>
                <w:b/>
                <w:bCs/>
                <w:sz w:val="20"/>
                <w:szCs w:val="20"/>
                <w:lang w:eastAsia="ru-RU"/>
              </w:rPr>
            </w:pPr>
          </w:p>
        </w:tc>
        <w:tc>
          <w:tcPr>
            <w:tcW w:w="1363" w:type="pct"/>
            <w:tcBorders>
              <w:top w:val="single" w:sz="4" w:space="0" w:color="auto"/>
              <w:left w:val="nil"/>
              <w:bottom w:val="single" w:sz="4" w:space="0" w:color="auto"/>
              <w:right w:val="single" w:sz="4" w:space="0" w:color="auto"/>
            </w:tcBorders>
            <w:shd w:val="clear" w:color="auto" w:fill="EAF1DD" w:themeFill="accent3" w:themeFillTint="33"/>
            <w:noWrap/>
            <w:vAlign w:val="bottom"/>
            <w:hideMark/>
          </w:tcPr>
          <w:p w14:paraId="03A69015" w14:textId="77777777" w:rsidR="0089236F" w:rsidRPr="00F37984" w:rsidRDefault="0089236F" w:rsidP="00F37984">
            <w:pPr>
              <w:spacing w:after="0" w:line="240" w:lineRule="auto"/>
              <w:ind w:left="-57" w:right="-57"/>
              <w:rPr>
                <w:rFonts w:ascii="Myriad Pro" w:hAnsi="Myriad Pro"/>
                <w:b/>
                <w:bCs/>
                <w:sz w:val="20"/>
                <w:szCs w:val="20"/>
                <w:lang w:eastAsia="ru-RU"/>
              </w:rPr>
            </w:pPr>
            <w:r w:rsidRPr="00F37984">
              <w:rPr>
                <w:rFonts w:ascii="Myriad Pro" w:hAnsi="Myriad Pro"/>
                <w:b/>
                <w:bCs/>
                <w:sz w:val="20"/>
                <w:szCs w:val="20"/>
                <w:lang w:eastAsia="ru-RU"/>
              </w:rPr>
              <w:t>Итого</w:t>
            </w:r>
          </w:p>
        </w:tc>
        <w:tc>
          <w:tcPr>
            <w:tcW w:w="584" w:type="pct"/>
            <w:tcBorders>
              <w:top w:val="single" w:sz="4" w:space="0" w:color="auto"/>
              <w:left w:val="nil"/>
              <w:bottom w:val="single" w:sz="4" w:space="0" w:color="auto"/>
              <w:right w:val="single" w:sz="4" w:space="0" w:color="auto"/>
            </w:tcBorders>
            <w:shd w:val="clear" w:color="auto" w:fill="EAF1DD" w:themeFill="accent3" w:themeFillTint="33"/>
          </w:tcPr>
          <w:p w14:paraId="27F239E4" w14:textId="77777777" w:rsidR="0089236F" w:rsidRPr="00F37984" w:rsidRDefault="0089236F" w:rsidP="00F37984">
            <w:pPr>
              <w:spacing w:after="0" w:line="240" w:lineRule="auto"/>
              <w:ind w:left="-57" w:right="-57"/>
              <w:jc w:val="center"/>
              <w:rPr>
                <w:rFonts w:ascii="Myriad Pro" w:hAnsi="Myriad Pro"/>
                <w:b/>
                <w:bCs/>
                <w:sz w:val="20"/>
                <w:szCs w:val="20"/>
                <w:lang w:eastAsia="ru-RU"/>
              </w:rPr>
            </w:pPr>
          </w:p>
        </w:tc>
        <w:tc>
          <w:tcPr>
            <w:tcW w:w="495"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12A3A584" w14:textId="77777777" w:rsidR="0089236F" w:rsidRPr="00F37984" w:rsidRDefault="0089236F" w:rsidP="00F37984">
            <w:pPr>
              <w:spacing w:after="0" w:line="240" w:lineRule="auto"/>
              <w:ind w:left="-57" w:right="-57"/>
              <w:jc w:val="center"/>
              <w:rPr>
                <w:rFonts w:ascii="Myriad Pro" w:hAnsi="Myriad Pro"/>
                <w:b/>
                <w:bCs/>
                <w:sz w:val="20"/>
                <w:szCs w:val="20"/>
                <w:lang w:eastAsia="ru-RU"/>
              </w:rPr>
            </w:pPr>
            <w:r w:rsidRPr="00F37984">
              <w:rPr>
                <w:rFonts w:ascii="Myriad Pro" w:hAnsi="Myriad Pro"/>
                <w:b/>
                <w:bCs/>
                <w:sz w:val="20"/>
                <w:szCs w:val="20"/>
                <w:lang w:eastAsia="ru-RU"/>
              </w:rPr>
              <w:t>3,763</w:t>
            </w:r>
          </w:p>
        </w:tc>
        <w:tc>
          <w:tcPr>
            <w:tcW w:w="677" w:type="pct"/>
            <w:tcBorders>
              <w:top w:val="single" w:sz="4" w:space="0" w:color="auto"/>
              <w:left w:val="nil"/>
              <w:bottom w:val="single" w:sz="4" w:space="0" w:color="auto"/>
              <w:right w:val="single" w:sz="4" w:space="0" w:color="auto"/>
            </w:tcBorders>
            <w:shd w:val="clear" w:color="auto" w:fill="EAF1DD" w:themeFill="accent3" w:themeFillTint="33"/>
          </w:tcPr>
          <w:p w14:paraId="2B116995" w14:textId="77777777" w:rsidR="0089236F" w:rsidRPr="00F37984" w:rsidRDefault="0089236F" w:rsidP="00F37984">
            <w:pPr>
              <w:spacing w:after="0" w:line="240" w:lineRule="auto"/>
              <w:ind w:left="-57" w:right="-57"/>
              <w:jc w:val="center"/>
              <w:rPr>
                <w:rFonts w:ascii="Myriad Pro" w:hAnsi="Myriad Pro"/>
                <w:b/>
                <w:bCs/>
                <w:sz w:val="20"/>
                <w:szCs w:val="20"/>
                <w:lang w:eastAsia="ru-RU"/>
              </w:rPr>
            </w:pPr>
            <w:r w:rsidRPr="00F37984">
              <w:rPr>
                <w:rFonts w:ascii="Myriad Pro" w:hAnsi="Myriad Pro"/>
                <w:b/>
                <w:bCs/>
                <w:sz w:val="20"/>
                <w:szCs w:val="20"/>
                <w:lang w:eastAsia="ru-RU"/>
              </w:rPr>
              <w:t>2,931</w:t>
            </w:r>
          </w:p>
        </w:tc>
        <w:tc>
          <w:tcPr>
            <w:tcW w:w="579"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560C4E8C" w14:textId="77777777" w:rsidR="0089236F" w:rsidRPr="00F37984" w:rsidRDefault="0089236F" w:rsidP="00F37984">
            <w:pPr>
              <w:spacing w:after="0" w:line="240" w:lineRule="auto"/>
              <w:ind w:left="-57" w:right="-57"/>
              <w:jc w:val="center"/>
              <w:rPr>
                <w:rFonts w:ascii="Myriad Pro" w:hAnsi="Myriad Pro"/>
                <w:b/>
                <w:bCs/>
                <w:sz w:val="20"/>
                <w:szCs w:val="20"/>
                <w:lang w:eastAsia="ru-RU"/>
              </w:rPr>
            </w:pPr>
            <w:r w:rsidRPr="00F37984">
              <w:rPr>
                <w:rFonts w:ascii="Myriad Pro" w:hAnsi="Myriad Pro"/>
                <w:b/>
                <w:bCs/>
                <w:sz w:val="20"/>
                <w:szCs w:val="20"/>
                <w:lang w:eastAsia="ru-RU"/>
              </w:rPr>
              <w:t>3,068</w:t>
            </w:r>
          </w:p>
        </w:tc>
        <w:tc>
          <w:tcPr>
            <w:tcW w:w="512"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312E2D66" w14:textId="77777777" w:rsidR="0089236F" w:rsidRPr="00F37984" w:rsidRDefault="0089236F" w:rsidP="00F37984">
            <w:pPr>
              <w:spacing w:after="0" w:line="240" w:lineRule="auto"/>
              <w:ind w:left="-57" w:right="-57"/>
              <w:jc w:val="center"/>
              <w:rPr>
                <w:rFonts w:ascii="Myriad Pro" w:hAnsi="Myriad Pro"/>
                <w:b/>
                <w:bCs/>
                <w:sz w:val="20"/>
                <w:szCs w:val="20"/>
                <w:lang w:eastAsia="ru-RU"/>
              </w:rPr>
            </w:pPr>
            <w:r w:rsidRPr="00F37984">
              <w:rPr>
                <w:rFonts w:ascii="Myriad Pro" w:hAnsi="Myriad Pro"/>
                <w:b/>
                <w:bCs/>
                <w:sz w:val="20"/>
                <w:szCs w:val="20"/>
                <w:lang w:eastAsia="ru-RU"/>
              </w:rPr>
              <w:t>-0,695</w:t>
            </w:r>
          </w:p>
        </w:tc>
        <w:tc>
          <w:tcPr>
            <w:tcW w:w="563"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5390620B" w14:textId="77777777" w:rsidR="0089236F" w:rsidRPr="00F37984" w:rsidRDefault="0089236F" w:rsidP="00F37984">
            <w:pPr>
              <w:spacing w:after="0" w:line="240" w:lineRule="auto"/>
              <w:ind w:left="-57" w:right="-57"/>
              <w:jc w:val="center"/>
              <w:rPr>
                <w:rFonts w:ascii="Myriad Pro" w:hAnsi="Myriad Pro"/>
                <w:b/>
                <w:bCs/>
                <w:sz w:val="20"/>
                <w:szCs w:val="20"/>
                <w:lang w:eastAsia="ru-RU"/>
              </w:rPr>
            </w:pPr>
            <w:r w:rsidRPr="00F37984">
              <w:rPr>
                <w:rFonts w:ascii="Myriad Pro" w:hAnsi="Myriad Pro"/>
                <w:b/>
                <w:bCs/>
                <w:sz w:val="20"/>
                <w:szCs w:val="20"/>
                <w:lang w:eastAsia="ru-RU"/>
              </w:rPr>
              <w:t>0,137</w:t>
            </w:r>
          </w:p>
        </w:tc>
      </w:tr>
    </w:tbl>
    <w:p w14:paraId="43ED9812" w14:textId="77777777" w:rsidR="00DC153F" w:rsidRDefault="00DC153F" w:rsidP="00F37984">
      <w:pPr>
        <w:pStyle w:val="2ff3"/>
        <w:rPr>
          <w:lang w:eastAsia="ru-RU"/>
        </w:rPr>
      </w:pPr>
    </w:p>
    <w:p w14:paraId="40B1791E" w14:textId="6DD949B5" w:rsidR="0089236F" w:rsidRPr="00B7783E" w:rsidRDefault="0089236F" w:rsidP="00F37984">
      <w:pPr>
        <w:pStyle w:val="2ff3"/>
        <w:rPr>
          <w:lang w:eastAsia="ru-RU"/>
        </w:rPr>
      </w:pPr>
      <w:r w:rsidRPr="00B7783E">
        <w:rPr>
          <w:lang w:eastAsia="ru-RU"/>
        </w:rPr>
        <w:t>По 1 проекту, выявлено превышение фактического финансирования над плановым, утвержденным до начала периода регулирования (2016 года), на 11 808,48 тыс. руб. без НДС.</w:t>
      </w:r>
      <w:r w:rsidR="00B64520">
        <w:rPr>
          <w:lang w:eastAsia="ru-RU"/>
        </w:rPr>
        <w:t xml:space="preserve"> </w:t>
      </w:r>
    </w:p>
    <w:p w14:paraId="73805959" w14:textId="77777777" w:rsidR="0089236F" w:rsidRPr="00B7783E" w:rsidRDefault="0089236F" w:rsidP="00F37984">
      <w:pPr>
        <w:pStyle w:val="2ff3"/>
        <w:rPr>
          <w:lang w:eastAsia="ru-RU"/>
        </w:rPr>
      </w:pPr>
      <w:r w:rsidRPr="00B7783E">
        <w:rPr>
          <w:lang w:eastAsia="ru-RU"/>
        </w:rPr>
        <w:t>Относительно плана, утвержденного корректировкой в течение периода регулирования, фактическая величина финансирования оказалась ниже на 672,62 тыс. руб. Данные отражены в таблице.</w:t>
      </w:r>
    </w:p>
    <w:tbl>
      <w:tblPr>
        <w:tblW w:w="5200" w:type="pct"/>
        <w:jc w:val="center"/>
        <w:tblLook w:val="04A0" w:firstRow="1" w:lastRow="0" w:firstColumn="1" w:lastColumn="0" w:noHBand="0" w:noVBand="1"/>
      </w:tblPr>
      <w:tblGrid>
        <w:gridCol w:w="705"/>
        <w:gridCol w:w="4125"/>
        <w:gridCol w:w="1825"/>
        <w:gridCol w:w="1549"/>
        <w:gridCol w:w="2118"/>
        <w:gridCol w:w="1814"/>
        <w:gridCol w:w="1597"/>
        <w:gridCol w:w="1998"/>
      </w:tblGrid>
      <w:tr w:rsidR="00F37984" w:rsidRPr="00F37984" w14:paraId="7CEFFC92" w14:textId="77777777" w:rsidTr="00DC153F">
        <w:trPr>
          <w:trHeight w:val="20"/>
          <w:tblHeader/>
          <w:jc w:val="center"/>
        </w:trPr>
        <w:tc>
          <w:tcPr>
            <w:tcW w:w="22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9B3C66" w14:textId="091292E5" w:rsidR="00F37984" w:rsidRPr="00F37984" w:rsidRDefault="00B64520" w:rsidP="00DC153F">
            <w:pPr>
              <w:spacing w:after="0" w:line="240" w:lineRule="auto"/>
              <w:ind w:left="-57" w:right="-57"/>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t>№ </w:t>
            </w:r>
            <w:r w:rsidR="00F37984" w:rsidRPr="00F37984">
              <w:rPr>
                <w:rFonts w:ascii="Myriad Pro" w:hAnsi="Myriad Pro"/>
                <w:b/>
                <w:bCs/>
                <w:color w:val="FFFFFF" w:themeColor="background1"/>
                <w:sz w:val="20"/>
                <w:szCs w:val="20"/>
                <w:lang w:eastAsia="ru-RU"/>
              </w:rPr>
              <w:t>п/п</w:t>
            </w:r>
          </w:p>
        </w:tc>
        <w:tc>
          <w:tcPr>
            <w:tcW w:w="1315"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7FB35E9"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Наименование инвестиционного проекта</w:t>
            </w:r>
          </w:p>
          <w:p w14:paraId="4268D797" w14:textId="5B501AC3"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(группы инвестиционных проектов)</w:t>
            </w:r>
          </w:p>
        </w:tc>
        <w:tc>
          <w:tcPr>
            <w:tcW w:w="5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23A115"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Идентификатор инвестиционного проекта</w:t>
            </w:r>
          </w:p>
        </w:tc>
        <w:tc>
          <w:tcPr>
            <w:tcW w:w="4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E78BAE"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План 2016 года, утвержденный план Приказом Минэнерго от 28.12.2015 №1043, млн. руб без НДС</w:t>
            </w:r>
          </w:p>
        </w:tc>
        <w:tc>
          <w:tcPr>
            <w:tcW w:w="6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E65F03"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Скорректированный 2016 года, утвержденный Приказом Минэенрго от 30.12.2016 №1471, млн. руб без НДС</w:t>
            </w:r>
          </w:p>
        </w:tc>
        <w:tc>
          <w:tcPr>
            <w:tcW w:w="58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D7D6E6"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Фактический объем финансирования, млн. руб. без НДС</w:t>
            </w:r>
          </w:p>
        </w:tc>
        <w:tc>
          <w:tcPr>
            <w:tcW w:w="112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85C031A"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Отклонение , млн. руб. без НДС</w:t>
            </w:r>
          </w:p>
        </w:tc>
      </w:tr>
      <w:tr w:rsidR="00F37984" w:rsidRPr="00F37984" w14:paraId="51F1DD7A" w14:textId="77777777" w:rsidTr="00DC153F">
        <w:trPr>
          <w:trHeight w:val="20"/>
          <w:tblHeader/>
          <w:jc w:val="center"/>
        </w:trPr>
        <w:tc>
          <w:tcPr>
            <w:tcW w:w="22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B95E42" w14:textId="77777777" w:rsidR="00F37984" w:rsidRPr="00F37984" w:rsidRDefault="00F37984" w:rsidP="00DC153F">
            <w:pPr>
              <w:spacing w:after="0" w:line="240" w:lineRule="auto"/>
              <w:ind w:left="-57" w:right="-57"/>
              <w:jc w:val="center"/>
              <w:rPr>
                <w:rFonts w:ascii="Myriad Pro" w:hAnsi="Myriad Pro"/>
                <w:b/>
                <w:bCs/>
                <w:color w:val="FFFFFF" w:themeColor="background1"/>
                <w:sz w:val="20"/>
                <w:szCs w:val="20"/>
                <w:lang w:eastAsia="ru-RU"/>
              </w:rPr>
            </w:pPr>
          </w:p>
        </w:tc>
        <w:tc>
          <w:tcPr>
            <w:tcW w:w="1315"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61CF22" w14:textId="52CE8618"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p>
        </w:tc>
        <w:tc>
          <w:tcPr>
            <w:tcW w:w="5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2543E4B"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p>
        </w:tc>
        <w:tc>
          <w:tcPr>
            <w:tcW w:w="4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E68F4D"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p>
        </w:tc>
        <w:tc>
          <w:tcPr>
            <w:tcW w:w="6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C143E75"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p>
        </w:tc>
        <w:tc>
          <w:tcPr>
            <w:tcW w:w="58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AD0543"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p>
        </w:tc>
        <w:tc>
          <w:tcPr>
            <w:tcW w:w="5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AFD7CD"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от ИП, утвержденной до начала периода регулирования</w:t>
            </w:r>
          </w:p>
        </w:tc>
        <w:tc>
          <w:tcPr>
            <w:tcW w:w="6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F67BA2" w14:textId="77777777" w:rsidR="00F37984" w:rsidRPr="00F37984" w:rsidRDefault="00F37984"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от скорректированной ИП в течение периода регулирования</w:t>
            </w:r>
          </w:p>
        </w:tc>
      </w:tr>
      <w:tr w:rsidR="0089236F" w:rsidRPr="00F37984" w14:paraId="2EC76D78" w14:textId="77777777" w:rsidTr="00DC153F">
        <w:trPr>
          <w:trHeight w:val="20"/>
          <w:jc w:val="center"/>
        </w:trPr>
        <w:tc>
          <w:tcPr>
            <w:tcW w:w="2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CA7340" w14:textId="77777777" w:rsidR="0089236F" w:rsidRPr="00F37984" w:rsidRDefault="0089236F" w:rsidP="00DC153F">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1</w:t>
            </w:r>
          </w:p>
        </w:tc>
        <w:tc>
          <w:tcPr>
            <w:tcW w:w="13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B44799"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2</w:t>
            </w:r>
          </w:p>
        </w:tc>
        <w:tc>
          <w:tcPr>
            <w:tcW w:w="5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2BA142"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3</w:t>
            </w:r>
          </w:p>
        </w:tc>
        <w:tc>
          <w:tcPr>
            <w:tcW w:w="4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D6314C"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4</w:t>
            </w:r>
          </w:p>
        </w:tc>
        <w:tc>
          <w:tcPr>
            <w:tcW w:w="6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2E2605"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5</w:t>
            </w:r>
          </w:p>
        </w:tc>
        <w:tc>
          <w:tcPr>
            <w:tcW w:w="5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757FEE"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6</w:t>
            </w:r>
          </w:p>
        </w:tc>
        <w:tc>
          <w:tcPr>
            <w:tcW w:w="5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B9BFE0"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6-4</w:t>
            </w:r>
          </w:p>
        </w:tc>
        <w:tc>
          <w:tcPr>
            <w:tcW w:w="6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02DC39" w14:textId="77777777" w:rsidR="0089236F" w:rsidRPr="00F37984" w:rsidRDefault="0089236F" w:rsidP="00F37984">
            <w:pPr>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6-5</w:t>
            </w:r>
          </w:p>
        </w:tc>
      </w:tr>
      <w:tr w:rsidR="0089236F" w:rsidRPr="00F37984" w14:paraId="7533D7A2" w14:textId="77777777" w:rsidTr="00DC153F">
        <w:trPr>
          <w:trHeight w:val="20"/>
          <w:jc w:val="center"/>
        </w:trPr>
        <w:tc>
          <w:tcPr>
            <w:tcW w:w="22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3BF6A9D" w14:textId="77777777" w:rsidR="0089236F" w:rsidRPr="00F37984" w:rsidRDefault="0089236F" w:rsidP="00DC153F">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w:t>
            </w:r>
          </w:p>
        </w:tc>
        <w:tc>
          <w:tcPr>
            <w:tcW w:w="131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169D097"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Реконструкция ВЛ 110 Краснополянская - Красноярская - 1,2 с отпакой на ПС Больничная с исключением двухцепных участков ВЛ</w:t>
            </w:r>
          </w:p>
          <w:p w14:paraId="63741C9A" w14:textId="77777777" w:rsidR="0089236F" w:rsidRPr="00F37984" w:rsidRDefault="0089236F" w:rsidP="00DC153F">
            <w:pPr>
              <w:spacing w:after="0" w:line="240" w:lineRule="auto"/>
              <w:ind w:right="-57"/>
              <w:rPr>
                <w:rFonts w:ascii="Myriad Pro" w:hAnsi="Myriad Pro"/>
                <w:sz w:val="20"/>
                <w:szCs w:val="20"/>
                <w:lang w:eastAsia="ru-RU"/>
              </w:rPr>
            </w:pPr>
          </w:p>
        </w:tc>
        <w:tc>
          <w:tcPr>
            <w:tcW w:w="584" w:type="pct"/>
            <w:tcBorders>
              <w:top w:val="single" w:sz="4" w:space="0" w:color="FFFFFF" w:themeColor="background1"/>
              <w:left w:val="nil"/>
              <w:bottom w:val="single" w:sz="4" w:space="0" w:color="auto"/>
              <w:right w:val="single" w:sz="4" w:space="0" w:color="auto"/>
            </w:tcBorders>
            <w:shd w:val="clear" w:color="auto" w:fill="auto"/>
            <w:vAlign w:val="center"/>
          </w:tcPr>
          <w:p w14:paraId="787A216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F_26_КуЭ</w:t>
            </w:r>
          </w:p>
        </w:tc>
        <w:tc>
          <w:tcPr>
            <w:tcW w:w="49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0613881"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0,635</w:t>
            </w:r>
          </w:p>
        </w:tc>
        <w:tc>
          <w:tcPr>
            <w:tcW w:w="677" w:type="pct"/>
            <w:tcBorders>
              <w:top w:val="single" w:sz="4" w:space="0" w:color="FFFFFF" w:themeColor="background1"/>
              <w:left w:val="nil"/>
              <w:bottom w:val="single" w:sz="4" w:space="0" w:color="auto"/>
              <w:right w:val="single" w:sz="4" w:space="0" w:color="auto"/>
            </w:tcBorders>
            <w:vAlign w:val="center"/>
          </w:tcPr>
          <w:p w14:paraId="2CC1618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13,116</w:t>
            </w:r>
          </w:p>
        </w:tc>
        <w:tc>
          <w:tcPr>
            <w:tcW w:w="58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1C7B93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12,443</w:t>
            </w:r>
          </w:p>
        </w:tc>
        <w:tc>
          <w:tcPr>
            <w:tcW w:w="51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61918D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11,808</w:t>
            </w:r>
          </w:p>
        </w:tc>
        <w:tc>
          <w:tcPr>
            <w:tcW w:w="61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BD9FFB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-0,673</w:t>
            </w:r>
          </w:p>
        </w:tc>
      </w:tr>
    </w:tbl>
    <w:p w14:paraId="341F8A02" w14:textId="77777777" w:rsidR="0089236F" w:rsidRPr="00B7783E" w:rsidRDefault="0089236F" w:rsidP="0089236F">
      <w:pPr>
        <w:rPr>
          <w:rFonts w:ascii="Myriad Pro" w:hAnsi="Myriad Pro"/>
          <w:lang w:eastAsia="ru-RU"/>
        </w:rPr>
        <w:sectPr w:rsidR="0089236F" w:rsidRPr="00B7783E" w:rsidSect="00DC153F">
          <w:pgSz w:w="16838" w:h="11906" w:orient="landscape"/>
          <w:pgMar w:top="1276" w:right="851" w:bottom="851" w:left="851" w:header="709" w:footer="709" w:gutter="0"/>
          <w:cols w:space="708"/>
          <w:docGrid w:linePitch="360"/>
        </w:sectPr>
      </w:pPr>
    </w:p>
    <w:p w14:paraId="0B21F7A8" w14:textId="77777777" w:rsidR="0089236F" w:rsidRPr="00B7783E" w:rsidRDefault="0089236F" w:rsidP="00F37984">
      <w:pPr>
        <w:pStyle w:val="2ff3"/>
        <w:rPr>
          <w:lang w:eastAsia="ru-RU"/>
        </w:rPr>
      </w:pPr>
      <w:r w:rsidRPr="00B7783E">
        <w:rPr>
          <w:lang w:eastAsia="ru-RU"/>
        </w:rPr>
        <w:lastRenderedPageBreak/>
        <w:t>Таким образом, по результатам пообъектного анализа фактического исполнения инвестиционной программы за 2016 год относительно инвестиционной программы, утвержденной до начала периода регулирования (2016 года) выявлено 52 мероприятия, отсутствующие в утвержденном плане, отклонения по которым составили 482 249,35 тыс. руб. без НДС (10 540,00+324 073,13+147 636,22). Выявлены 3 мероприятия, факт финансирования по которым превысил утвержденный план на 34 554,15 тыс. руб. без НДС (22 745,67+11 808,48). Обнаружено 20 мероприятий, по которым факт финансирования ниже утвержденного плана на 119 924,87 тыс. руб. без НДС (119 230,33+694,54).</w:t>
      </w:r>
    </w:p>
    <w:p w14:paraId="3126A792" w14:textId="49A0CE78" w:rsidR="0089236F" w:rsidRPr="00B7783E" w:rsidRDefault="0089236F" w:rsidP="00F37984">
      <w:pPr>
        <w:pStyle w:val="2ff3"/>
        <w:rPr>
          <w:lang w:eastAsia="ru-RU"/>
        </w:rPr>
      </w:pPr>
      <w:r w:rsidRPr="00B7783E">
        <w:rPr>
          <w:lang w:eastAsia="ru-RU"/>
        </w:rPr>
        <w:t>По результатам пообъектного анализа фактического исполнения инвестиционной программы за 2016 год относительно инвестиционной программы, утвержденной в течение периода регулирования (2016 года), выявлено 2 мероприятия, отсутствующие в утвержденном плане, отклонения по которым составили 10 540 тыс. руб. без НДС.</w:t>
      </w:r>
      <w:r w:rsidR="00B64520">
        <w:rPr>
          <w:lang w:eastAsia="ru-RU"/>
        </w:rPr>
        <w:t xml:space="preserve"> </w:t>
      </w:r>
      <w:r w:rsidRPr="00B7783E">
        <w:rPr>
          <w:lang w:eastAsia="ru-RU"/>
        </w:rPr>
        <w:t xml:space="preserve">Выявлены 19 мероприятий, факт финансирования по которым превысил утвержденный план на 61 305,32 тыс. руб. без НДС (54 665,73+6 502,15+137,44). Обнаружено 39 мероприятий, по которым факт финансирования ниже утвержденного плана на 84 335,33 тыс. руб. без НДС (49 278,83+34 383,88+672,62). </w:t>
      </w:r>
    </w:p>
    <w:p w14:paraId="32F76714" w14:textId="382BF390" w:rsidR="0089236F" w:rsidRPr="00B7783E" w:rsidRDefault="0089236F" w:rsidP="00F37984">
      <w:pPr>
        <w:pStyle w:val="2ff3"/>
        <w:rPr>
          <w:lang w:eastAsia="ru-RU"/>
        </w:rPr>
      </w:pPr>
      <w:r w:rsidRPr="00B7783E">
        <w:rPr>
          <w:lang w:eastAsia="ru-RU"/>
        </w:rPr>
        <w:t xml:space="preserve">Порядок проведения корректировки необходимой валовой выручки в связи с изменением (неисполнением) инвестиционной программы определен пунктом 11 Методических указаний </w:t>
      </w:r>
      <w:r w:rsidR="00B64520">
        <w:rPr>
          <w:lang w:eastAsia="ru-RU"/>
        </w:rPr>
        <w:t>№ </w:t>
      </w:r>
      <w:r w:rsidRPr="00B7783E">
        <w:rPr>
          <w:lang w:eastAsia="ru-RU"/>
        </w:rPr>
        <w:t>98-э (ред. от 18.03.2015, с изм. от 22.11.2016).</w:t>
      </w:r>
    </w:p>
    <w:p w14:paraId="583A3857" w14:textId="77777777" w:rsidR="0089236F" w:rsidRPr="00B7783E" w:rsidRDefault="0089236F" w:rsidP="00F37984">
      <w:pPr>
        <w:pStyle w:val="2ff3"/>
      </w:pPr>
      <w:r w:rsidRPr="00B7783E">
        <w:rPr>
          <w:noProof/>
          <w:lang w:eastAsia="ru-RU"/>
        </w:rPr>
        <w:drawing>
          <wp:inline distT="0" distB="0" distL="0" distR="0" wp14:anchorId="5EC98AC2" wp14:editId="74DD1B34">
            <wp:extent cx="609600" cy="314325"/>
            <wp:effectExtent l="0" t="0" r="0" b="0"/>
            <wp:docPr id="554" name="Рисунок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B7783E">
        <w:t xml:space="preserve"> -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w:t>
      </w:r>
    </w:p>
    <w:p w14:paraId="4C9045C9" w14:textId="77777777" w:rsidR="0089236F" w:rsidRPr="00B7783E" w:rsidRDefault="0089236F" w:rsidP="00F37984">
      <w:pPr>
        <w:pStyle w:val="2ff3"/>
      </w:pPr>
      <w:r w:rsidRPr="00B7783E">
        <w:t xml:space="preserve">Величина </w:t>
      </w:r>
      <w:r w:rsidRPr="00B7783E">
        <w:rPr>
          <w:noProof/>
          <w:lang w:eastAsia="ru-RU"/>
        </w:rPr>
        <w:drawing>
          <wp:inline distT="0" distB="0" distL="0" distR="0" wp14:anchorId="61698051" wp14:editId="276C88F5">
            <wp:extent cx="609600" cy="314325"/>
            <wp:effectExtent l="0" t="0" r="0" b="0"/>
            <wp:docPr id="555" name="Рисунок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B7783E">
        <w:t xml:space="preserve"> определяется по формуле (9):</w:t>
      </w:r>
    </w:p>
    <w:p w14:paraId="55D2043D" w14:textId="77777777" w:rsidR="0089236F" w:rsidRPr="00B7783E" w:rsidRDefault="0089236F" w:rsidP="0089236F">
      <w:pPr>
        <w:spacing w:line="360" w:lineRule="auto"/>
        <w:ind w:firstLine="709"/>
        <w:jc w:val="both"/>
        <w:rPr>
          <w:rFonts w:ascii="Myriad Pro" w:hAnsi="Myriad Pro"/>
          <w:sz w:val="26"/>
          <w:szCs w:val="26"/>
        </w:rPr>
      </w:pPr>
      <w:r w:rsidRPr="00B7783E">
        <w:rPr>
          <w:rFonts w:ascii="Myriad Pro" w:hAnsi="Myriad Pro"/>
          <w:noProof/>
          <w:sz w:val="26"/>
          <w:szCs w:val="26"/>
          <w:lang w:eastAsia="ru-RU"/>
        </w:rPr>
        <w:drawing>
          <wp:inline distT="0" distB="0" distL="0" distR="0" wp14:anchorId="09CED734" wp14:editId="5F22A235">
            <wp:extent cx="3438525" cy="628650"/>
            <wp:effectExtent l="0" t="0" r="0" b="0"/>
            <wp:docPr id="556" name="Рисунок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438525" cy="628650"/>
                    </a:xfrm>
                    <a:prstGeom prst="rect">
                      <a:avLst/>
                    </a:prstGeom>
                    <a:noFill/>
                    <a:ln>
                      <a:noFill/>
                    </a:ln>
                  </pic:spPr>
                </pic:pic>
              </a:graphicData>
            </a:graphic>
          </wp:inline>
        </w:drawing>
      </w:r>
      <w:r w:rsidRPr="00B7783E">
        <w:rPr>
          <w:rFonts w:ascii="Myriad Pro" w:hAnsi="Myriad Pro"/>
          <w:sz w:val="26"/>
          <w:szCs w:val="26"/>
        </w:rPr>
        <w:t xml:space="preserve"> (9),</w:t>
      </w:r>
    </w:p>
    <w:p w14:paraId="74F9784A" w14:textId="77777777" w:rsidR="0089236F" w:rsidRPr="00B7783E" w:rsidRDefault="0089236F" w:rsidP="00F37984">
      <w:pPr>
        <w:pStyle w:val="2ff3"/>
      </w:pPr>
      <w:r w:rsidRPr="00B7783E">
        <w:t>где:</w:t>
      </w:r>
    </w:p>
    <w:p w14:paraId="2188B0D0" w14:textId="77777777" w:rsidR="0089236F" w:rsidRPr="00B7783E" w:rsidRDefault="0089236F" w:rsidP="00F37984">
      <w:pPr>
        <w:pStyle w:val="2ff3"/>
      </w:pPr>
      <w:r w:rsidRPr="00B7783E">
        <w:rPr>
          <w:noProof/>
          <w:lang w:eastAsia="ru-RU"/>
        </w:rPr>
        <w:lastRenderedPageBreak/>
        <w:drawing>
          <wp:inline distT="0" distB="0" distL="0" distR="0" wp14:anchorId="4EB5AD8F" wp14:editId="2AD02CC7">
            <wp:extent cx="533400" cy="314325"/>
            <wp:effectExtent l="0" t="0" r="0" b="0"/>
            <wp:docPr id="558" name="Рисунок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33400" cy="314325"/>
                    </a:xfrm>
                    <a:prstGeom prst="rect">
                      <a:avLst/>
                    </a:prstGeom>
                    <a:noFill/>
                    <a:ln>
                      <a:noFill/>
                    </a:ln>
                  </pic:spPr>
                </pic:pic>
              </a:graphicData>
            </a:graphic>
          </wp:inline>
        </w:drawing>
      </w:r>
      <w:r w:rsidRPr="00B7783E">
        <w:t xml:space="preserve"> - расчетная величина собственных средств регулируемой организации для финансирования инвестиционной программы, учтенная при установлении тарифов в (i-2)-ом расчетном периоде регулирования;</w:t>
      </w:r>
    </w:p>
    <w:p w14:paraId="13F3CDD8" w14:textId="77777777" w:rsidR="0089236F" w:rsidRPr="00B7783E" w:rsidRDefault="0089236F" w:rsidP="00F37984">
      <w:pPr>
        <w:pStyle w:val="2ff3"/>
      </w:pPr>
      <w:r w:rsidRPr="00B7783E">
        <w:rPr>
          <w:noProof/>
          <w:lang w:eastAsia="ru-RU"/>
        </w:rPr>
        <w:drawing>
          <wp:inline distT="0" distB="0" distL="0" distR="0" wp14:anchorId="0F52A25E" wp14:editId="702B9BFB">
            <wp:extent cx="609600" cy="314325"/>
            <wp:effectExtent l="0" t="0" r="0" b="0"/>
            <wp:docPr id="559" name="Рисунок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B7783E">
        <w:t xml:space="preserve"> - инвестиционная программа, утвержденная на (i-2)-ой год долгосрочного периода регулирования;</w:t>
      </w:r>
    </w:p>
    <w:p w14:paraId="0B2C8661" w14:textId="77777777" w:rsidR="0089236F" w:rsidRPr="00B7783E" w:rsidRDefault="0089236F" w:rsidP="00F37984">
      <w:pPr>
        <w:pStyle w:val="2ff3"/>
      </w:pPr>
      <w:r w:rsidRPr="00B7783E">
        <w:rPr>
          <w:noProof/>
          <w:lang w:eastAsia="ru-RU"/>
        </w:rPr>
        <w:drawing>
          <wp:inline distT="0" distB="0" distL="0" distR="0" wp14:anchorId="540BCFFD" wp14:editId="6436F4A6">
            <wp:extent cx="666750" cy="314325"/>
            <wp:effectExtent l="0" t="0" r="0" b="0"/>
            <wp:docPr id="560" name="Рисунок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666750" cy="314325"/>
                    </a:xfrm>
                    <a:prstGeom prst="rect">
                      <a:avLst/>
                    </a:prstGeom>
                    <a:noFill/>
                    <a:ln>
                      <a:noFill/>
                    </a:ln>
                  </pic:spPr>
                </pic:pic>
              </a:graphicData>
            </a:graphic>
          </wp:inline>
        </w:drawing>
      </w:r>
      <w:r w:rsidRPr="00B7783E">
        <w:t xml:space="preserve"> - объем фактического исполнения инвестиционной программы в (i-2)-ом году долгосрочного периода регулирования.</w:t>
      </w:r>
    </w:p>
    <w:p w14:paraId="462BDF7A" w14:textId="77777777" w:rsidR="0089236F" w:rsidRPr="00B7783E" w:rsidRDefault="0089236F" w:rsidP="00F37984">
      <w:pPr>
        <w:pStyle w:val="2ff3"/>
      </w:pPr>
      <w:r w:rsidRPr="00B7783E">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1C29138E" w14:textId="77777777" w:rsidR="0089236F" w:rsidRPr="00B7783E" w:rsidRDefault="0089236F" w:rsidP="00F37984">
      <w:pPr>
        <w:pStyle w:val="2ff3"/>
      </w:pPr>
      <w:r w:rsidRPr="00B7783E">
        <w:rPr>
          <w:noProof/>
          <w:lang w:eastAsia="ru-RU"/>
        </w:rPr>
        <w:drawing>
          <wp:inline distT="0" distB="0" distL="0" distR="0" wp14:anchorId="2B54790B" wp14:editId="62B474AF">
            <wp:extent cx="609600" cy="342900"/>
            <wp:effectExtent l="0" t="0" r="0" b="0"/>
            <wp:docPr id="561" name="Рисунок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609600" cy="342900"/>
                    </a:xfrm>
                    <a:prstGeom prst="rect">
                      <a:avLst/>
                    </a:prstGeom>
                    <a:noFill/>
                    <a:ln>
                      <a:noFill/>
                    </a:ln>
                  </pic:spPr>
                </pic:pic>
              </a:graphicData>
            </a:graphic>
          </wp:inline>
        </w:drawing>
      </w:r>
      <w:r w:rsidRPr="00B7783E">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6EDFE5F5" w14:textId="77777777" w:rsidR="0089236F" w:rsidRPr="00B7783E" w:rsidRDefault="0089236F" w:rsidP="00F37984">
      <w:pPr>
        <w:pStyle w:val="2ff3"/>
      </w:pPr>
      <w:r w:rsidRPr="00B7783E">
        <w:t xml:space="preserve">В случае, если договорная схема распределительной сетевой компании предполагает взаиморасчет по одноставочному тарифу, величина </w:t>
      </w:r>
      <w:r w:rsidRPr="00B7783E">
        <w:rPr>
          <w:noProof/>
          <w:lang w:eastAsia="ru-RU"/>
        </w:rPr>
        <w:drawing>
          <wp:inline distT="0" distB="0" distL="0" distR="0" wp14:anchorId="3FED47AC" wp14:editId="0CE3731F">
            <wp:extent cx="609600" cy="314325"/>
            <wp:effectExtent l="0" t="0" r="0" b="0"/>
            <wp:docPr id="562" name="Рисунок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B7783E">
        <w:t xml:space="preserve"> принимается равной расчетному значению </w:t>
      </w:r>
      <w:r w:rsidRPr="00B7783E">
        <w:rPr>
          <w:noProof/>
          <w:lang w:eastAsia="ru-RU"/>
        </w:rPr>
        <w:drawing>
          <wp:inline distT="0" distB="0" distL="0" distR="0" wp14:anchorId="0CC41361" wp14:editId="59281CAB">
            <wp:extent cx="914400" cy="314325"/>
            <wp:effectExtent l="0" t="0" r="0" b="0"/>
            <wp:docPr id="563" name="Рисунок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r w:rsidRPr="00B7783E">
        <w:t>, определяемому с учетом изменения полезного отпуска по формуле (10):</w:t>
      </w:r>
    </w:p>
    <w:p w14:paraId="1E85CAC3" w14:textId="77777777" w:rsidR="0089236F" w:rsidRPr="00B7783E" w:rsidRDefault="0089236F" w:rsidP="0089236F">
      <w:pPr>
        <w:spacing w:line="360" w:lineRule="auto"/>
        <w:ind w:firstLine="709"/>
        <w:jc w:val="both"/>
        <w:rPr>
          <w:rFonts w:ascii="Myriad Pro" w:hAnsi="Myriad Pro"/>
          <w:sz w:val="26"/>
          <w:szCs w:val="26"/>
        </w:rPr>
      </w:pPr>
      <w:r w:rsidRPr="00B7783E">
        <w:rPr>
          <w:rFonts w:ascii="Myriad Pro" w:hAnsi="Myriad Pro"/>
          <w:noProof/>
          <w:sz w:val="26"/>
          <w:szCs w:val="26"/>
          <w:lang w:eastAsia="ru-RU"/>
        </w:rPr>
        <w:drawing>
          <wp:inline distT="0" distB="0" distL="0" distR="0" wp14:anchorId="72E0C14E" wp14:editId="3364D0D6">
            <wp:extent cx="3600450" cy="647700"/>
            <wp:effectExtent l="0" t="0" r="0" b="0"/>
            <wp:docPr id="564" name="Рисунок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600450" cy="647700"/>
                    </a:xfrm>
                    <a:prstGeom prst="rect">
                      <a:avLst/>
                    </a:prstGeom>
                    <a:noFill/>
                    <a:ln>
                      <a:noFill/>
                    </a:ln>
                  </pic:spPr>
                </pic:pic>
              </a:graphicData>
            </a:graphic>
          </wp:inline>
        </w:drawing>
      </w:r>
      <w:r w:rsidRPr="00B7783E">
        <w:rPr>
          <w:rFonts w:ascii="Myriad Pro" w:hAnsi="Myriad Pro"/>
          <w:sz w:val="26"/>
          <w:szCs w:val="26"/>
        </w:rPr>
        <w:t xml:space="preserve"> (10),</w:t>
      </w:r>
    </w:p>
    <w:p w14:paraId="0DC05DE7" w14:textId="77777777" w:rsidR="0089236F" w:rsidRPr="00B7783E" w:rsidRDefault="0089236F" w:rsidP="00F37984">
      <w:pPr>
        <w:pStyle w:val="2ff3"/>
      </w:pPr>
      <w:r w:rsidRPr="00B7783E">
        <w:t>где:</w:t>
      </w:r>
    </w:p>
    <w:p w14:paraId="27DF3033" w14:textId="77777777" w:rsidR="0089236F" w:rsidRPr="00B7783E" w:rsidRDefault="0089236F" w:rsidP="00F37984">
      <w:pPr>
        <w:pStyle w:val="2ff3"/>
      </w:pPr>
      <w:r w:rsidRPr="00B7783E">
        <w:rPr>
          <w:noProof/>
          <w:lang w:eastAsia="ru-RU"/>
        </w:rPr>
        <w:drawing>
          <wp:inline distT="0" distB="0" distL="0" distR="0" wp14:anchorId="3DAC7331" wp14:editId="1BCBE34A">
            <wp:extent cx="666750" cy="314325"/>
            <wp:effectExtent l="0" t="0" r="0" b="9525"/>
            <wp:docPr id="565" name="Рисунок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666750" cy="314325"/>
                    </a:xfrm>
                    <a:prstGeom prst="rect">
                      <a:avLst/>
                    </a:prstGeom>
                    <a:noFill/>
                    <a:ln>
                      <a:noFill/>
                    </a:ln>
                  </pic:spPr>
                </pic:pic>
              </a:graphicData>
            </a:graphic>
          </wp:inline>
        </w:drawing>
      </w:r>
      <w:r w:rsidRPr="00B7783E">
        <w:t xml:space="preserve"> - полезный отпуск электрической энергии, учтенный при формировании тарифов на (i-1)-й год долгосрочного периода регулирования;</w:t>
      </w:r>
    </w:p>
    <w:p w14:paraId="3848E0BB" w14:textId="77777777" w:rsidR="0089236F" w:rsidRPr="00B7783E" w:rsidRDefault="0089236F" w:rsidP="00F37984">
      <w:pPr>
        <w:pStyle w:val="2ff3"/>
      </w:pPr>
      <w:r w:rsidRPr="00B7783E">
        <w:rPr>
          <w:noProof/>
          <w:lang w:eastAsia="ru-RU"/>
        </w:rPr>
        <w:lastRenderedPageBreak/>
        <w:drawing>
          <wp:inline distT="0" distB="0" distL="0" distR="0" wp14:anchorId="77DB421B" wp14:editId="3183F6CD">
            <wp:extent cx="704850" cy="314325"/>
            <wp:effectExtent l="0" t="0" r="0" b="9525"/>
            <wp:docPr id="566" name="Рисунок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704850" cy="314325"/>
                    </a:xfrm>
                    <a:prstGeom prst="rect">
                      <a:avLst/>
                    </a:prstGeom>
                    <a:noFill/>
                    <a:ln>
                      <a:noFill/>
                    </a:ln>
                  </pic:spPr>
                </pic:pic>
              </a:graphicData>
            </a:graphic>
          </wp:inline>
        </w:drawing>
      </w:r>
      <w:r w:rsidRPr="00B7783E">
        <w:t xml:space="preserve"> - полезный отпуск электроэнергии, фактически сложившийся в (i-1)-ом году долгосрочного периода регулирования;</w:t>
      </w:r>
    </w:p>
    <w:p w14:paraId="5EE2355B" w14:textId="77777777" w:rsidR="0089236F" w:rsidRPr="00B7783E" w:rsidRDefault="0089236F" w:rsidP="00F37984">
      <w:pPr>
        <w:pStyle w:val="2ff3"/>
      </w:pPr>
      <w:r w:rsidRPr="00B7783E">
        <w:rPr>
          <w:noProof/>
          <w:lang w:eastAsia="ru-RU"/>
        </w:rPr>
        <w:drawing>
          <wp:inline distT="0" distB="0" distL="0" distR="0" wp14:anchorId="2E9FED04" wp14:editId="4854846D">
            <wp:extent cx="914400" cy="314325"/>
            <wp:effectExtent l="0" t="0" r="0" b="0"/>
            <wp:docPr id="567" name="Рисунок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r w:rsidRPr="00B7783E">
        <w:t xml:space="preserve">, </w:t>
      </w:r>
      <w:r w:rsidRPr="00B7783E">
        <w:rPr>
          <w:noProof/>
          <w:lang w:eastAsia="ru-RU"/>
        </w:rPr>
        <w:drawing>
          <wp:inline distT="0" distB="0" distL="0" distR="0" wp14:anchorId="6D69187F" wp14:editId="73DDA43D">
            <wp:extent cx="1038225" cy="314325"/>
            <wp:effectExtent l="0" t="0" r="9525" b="0"/>
            <wp:docPr id="568" name="Рисунок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038225" cy="314325"/>
                    </a:xfrm>
                    <a:prstGeom prst="rect">
                      <a:avLst/>
                    </a:prstGeom>
                    <a:noFill/>
                    <a:ln>
                      <a:noFill/>
                    </a:ln>
                  </pic:spPr>
                </pic:pic>
              </a:graphicData>
            </a:graphic>
          </wp:inline>
        </w:drawing>
      </w:r>
      <w:r w:rsidRPr="00B7783E">
        <w:t xml:space="preserve"> - соответственно плановая и фактическая доля необходимой валовой выручки в (i-2)-ом году долгосрочного периода регулирования, относящейся на потребителей услуг по передаче электрической энергии, договорная схема которых предусматривает расчеты по одноставочным тарифам;</w:t>
      </w:r>
    </w:p>
    <w:p w14:paraId="2725D294" w14:textId="77777777" w:rsidR="0089236F" w:rsidRPr="00B7783E" w:rsidRDefault="0089236F" w:rsidP="00F37984">
      <w:pPr>
        <w:pStyle w:val="2ff3"/>
      </w:pPr>
      <w:r w:rsidRPr="00B7783E">
        <w:rPr>
          <w:noProof/>
          <w:lang w:eastAsia="ru-RU"/>
        </w:rPr>
        <w:drawing>
          <wp:inline distT="0" distB="0" distL="0" distR="0" wp14:anchorId="18F2ABC7" wp14:editId="30B4AF43">
            <wp:extent cx="400050" cy="295275"/>
            <wp:effectExtent l="0" t="0" r="0" b="0"/>
            <wp:docPr id="569" name="Рисунок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00050" cy="295275"/>
                    </a:xfrm>
                    <a:prstGeom prst="rect">
                      <a:avLst/>
                    </a:prstGeom>
                    <a:noFill/>
                    <a:ln>
                      <a:noFill/>
                    </a:ln>
                  </pic:spPr>
                </pic:pic>
              </a:graphicData>
            </a:graphic>
          </wp:inline>
        </w:drawing>
      </w:r>
      <w:r w:rsidRPr="00B7783E">
        <w:t xml:space="preserve"> - коэффициент корректировки необходимой валовой выручки с учетом надежности и качества оказываемых услуг в году i, осуществляемой в соответствии с Основами ценообразования, и определяемый в процентах.</w:t>
      </w:r>
    </w:p>
    <w:p w14:paraId="710C4E88" w14:textId="41EA9722" w:rsidR="0089236F" w:rsidRPr="00B7783E" w:rsidRDefault="0089236F" w:rsidP="00F37984">
      <w:pPr>
        <w:pStyle w:val="2ff3"/>
        <w:rPr>
          <w:lang w:eastAsia="ru-RU"/>
        </w:rPr>
      </w:pPr>
      <w:r w:rsidRPr="00B7783E">
        <w:rPr>
          <w:lang w:eastAsia="ru-RU"/>
        </w:rPr>
        <w:t xml:space="preserve">В связи с тем, что тарифы на услуги по передаче электроэнергии, утвержденные постановлением РЭК Кемеровской области от 31.12.2015 </w:t>
      </w:r>
      <w:r w:rsidR="00B64520">
        <w:rPr>
          <w:lang w:eastAsia="ru-RU"/>
        </w:rPr>
        <w:t>№ </w:t>
      </w:r>
      <w:r w:rsidRPr="00B7783E">
        <w:rPr>
          <w:lang w:eastAsia="ru-RU"/>
        </w:rPr>
        <w:t>1056 (в редакции</w:t>
      </w:r>
      <w:r w:rsidR="00B64520">
        <w:rPr>
          <w:lang w:eastAsia="ru-RU"/>
        </w:rPr>
        <w:t xml:space="preserve"> </w:t>
      </w:r>
      <w:r w:rsidRPr="00B7783E">
        <w:rPr>
          <w:lang w:eastAsia="ru-RU"/>
        </w:rPr>
        <w:t xml:space="preserve">ПРЭК КО от 12.02.2016 №11, от 11.10.2016 №148), указаны без выделения потребителей услуг </w:t>
      </w:r>
      <w:r w:rsidRPr="00B7783E">
        <w:t>по передаче электрической энергии, договорная схема которых предусматривает расчеты по одноставочным и двухставочным тарифам</w:t>
      </w:r>
      <w:r w:rsidRPr="00B7783E">
        <w:rPr>
          <w:lang w:eastAsia="ru-RU"/>
        </w:rPr>
        <w:t xml:space="preserve">, Исполнителем проведен оценочный расчет для определения планового полезного отпуска электрической энергии и </w:t>
      </w:r>
      <w:r w:rsidRPr="00B7783E">
        <w:t>доли необходимой валовой выручки в (i-2)-ом году долгосрочного периода регулирования, относящейся на потребителей услуг по передаче электрической энергии, договорная схема которых предусматривает расчеты по одноставочным тарифам,</w:t>
      </w:r>
      <w:r w:rsidRPr="00B7783E">
        <w:rPr>
          <w:lang w:eastAsia="ru-RU"/>
        </w:rPr>
        <w:t xml:space="preserve"> исходя из фактических данных. В результате чего:</w:t>
      </w:r>
    </w:p>
    <w:p w14:paraId="002D9E49" w14:textId="77777777" w:rsidR="0089236F" w:rsidRPr="00B7783E" w:rsidRDefault="0089236F" w:rsidP="0089236F">
      <w:pPr>
        <w:spacing w:line="360" w:lineRule="auto"/>
        <w:ind w:firstLine="709"/>
        <w:jc w:val="both"/>
        <w:rPr>
          <w:rFonts w:ascii="Myriad Pro" w:hAnsi="Myriad Pro"/>
          <w:sz w:val="26"/>
          <w:szCs w:val="26"/>
        </w:rPr>
      </w:pPr>
      <w:r w:rsidRPr="00B7783E">
        <w:rPr>
          <w:rFonts w:ascii="Myriad Pro" w:hAnsi="Myriad Pro"/>
          <w:noProof/>
          <w:sz w:val="26"/>
          <w:szCs w:val="26"/>
          <w:lang w:eastAsia="ru-RU"/>
        </w:rPr>
        <w:drawing>
          <wp:inline distT="0" distB="0" distL="0" distR="0" wp14:anchorId="1EB45923" wp14:editId="07CC453F">
            <wp:extent cx="666750" cy="314325"/>
            <wp:effectExtent l="0" t="0" r="0" b="9525"/>
            <wp:docPr id="609" name="Рисунок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666750" cy="314325"/>
                    </a:xfrm>
                    <a:prstGeom prst="rect">
                      <a:avLst/>
                    </a:prstGeom>
                    <a:noFill/>
                    <a:ln>
                      <a:noFill/>
                    </a:ln>
                  </pic:spPr>
                </pic:pic>
              </a:graphicData>
            </a:graphic>
          </wp:inline>
        </w:drawing>
      </w:r>
      <w:r w:rsidRPr="00B7783E">
        <w:rPr>
          <w:rFonts w:ascii="Myriad Pro" w:hAnsi="Myriad Pro"/>
          <w:sz w:val="26"/>
          <w:szCs w:val="26"/>
        </w:rPr>
        <w:t xml:space="preserve"> = 13 151 095,06 тыс. кВт.ч.;</w:t>
      </w:r>
    </w:p>
    <w:p w14:paraId="711E1921" w14:textId="77777777" w:rsidR="0089236F" w:rsidRPr="00B7783E" w:rsidRDefault="0089236F" w:rsidP="0089236F">
      <w:pPr>
        <w:spacing w:line="360" w:lineRule="auto"/>
        <w:ind w:firstLine="709"/>
        <w:jc w:val="both"/>
        <w:rPr>
          <w:rFonts w:ascii="Myriad Pro" w:hAnsi="Myriad Pro"/>
          <w:sz w:val="26"/>
          <w:szCs w:val="26"/>
        </w:rPr>
      </w:pPr>
      <w:r w:rsidRPr="00B7783E">
        <w:rPr>
          <w:rFonts w:ascii="Myriad Pro" w:hAnsi="Myriad Pro"/>
          <w:noProof/>
          <w:sz w:val="26"/>
          <w:szCs w:val="26"/>
          <w:lang w:eastAsia="ru-RU"/>
        </w:rPr>
        <w:drawing>
          <wp:inline distT="0" distB="0" distL="0" distR="0" wp14:anchorId="428937D6" wp14:editId="252FDE31">
            <wp:extent cx="704850" cy="314325"/>
            <wp:effectExtent l="0" t="0" r="0" b="9525"/>
            <wp:docPr id="610" name="Рисунок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704850" cy="314325"/>
                    </a:xfrm>
                    <a:prstGeom prst="rect">
                      <a:avLst/>
                    </a:prstGeom>
                    <a:noFill/>
                    <a:ln>
                      <a:noFill/>
                    </a:ln>
                  </pic:spPr>
                </pic:pic>
              </a:graphicData>
            </a:graphic>
          </wp:inline>
        </w:drawing>
      </w:r>
      <w:r w:rsidRPr="00B7783E">
        <w:rPr>
          <w:rFonts w:ascii="Myriad Pro" w:hAnsi="Myriad Pro"/>
          <w:sz w:val="26"/>
          <w:szCs w:val="26"/>
        </w:rPr>
        <w:t xml:space="preserve"> = 12 747 096,29 тыс. кВт.ч.;</w:t>
      </w:r>
    </w:p>
    <w:p w14:paraId="2AB6F330" w14:textId="77777777" w:rsidR="0089236F" w:rsidRPr="00B7783E" w:rsidRDefault="0089236F" w:rsidP="0089236F">
      <w:pPr>
        <w:spacing w:line="360" w:lineRule="auto"/>
        <w:ind w:firstLine="709"/>
        <w:jc w:val="both"/>
        <w:rPr>
          <w:rFonts w:ascii="Myriad Pro" w:hAnsi="Myriad Pro"/>
          <w:sz w:val="26"/>
          <w:szCs w:val="26"/>
        </w:rPr>
      </w:pPr>
      <w:r w:rsidRPr="00B7783E">
        <w:rPr>
          <w:rFonts w:ascii="Myriad Pro" w:hAnsi="Myriad Pro"/>
          <w:noProof/>
          <w:sz w:val="26"/>
          <w:szCs w:val="26"/>
          <w:lang w:eastAsia="ru-RU"/>
        </w:rPr>
        <w:drawing>
          <wp:inline distT="0" distB="0" distL="0" distR="0" wp14:anchorId="386BC249" wp14:editId="1909451C">
            <wp:extent cx="914400" cy="314325"/>
            <wp:effectExtent l="0" t="0" r="0" b="0"/>
            <wp:docPr id="611" name="Рисунок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r w:rsidRPr="00B7783E">
        <w:rPr>
          <w:rFonts w:ascii="Myriad Pro" w:hAnsi="Myriad Pro"/>
          <w:sz w:val="26"/>
          <w:szCs w:val="26"/>
        </w:rPr>
        <w:t>= 4 159 710,53 тыс. руб.;</w:t>
      </w:r>
    </w:p>
    <w:p w14:paraId="479C4564" w14:textId="77777777" w:rsidR="0089236F" w:rsidRPr="00B7783E" w:rsidRDefault="0089236F" w:rsidP="0089236F">
      <w:pPr>
        <w:spacing w:line="360" w:lineRule="auto"/>
        <w:ind w:firstLine="709"/>
        <w:jc w:val="both"/>
        <w:rPr>
          <w:rFonts w:ascii="Myriad Pro" w:hAnsi="Myriad Pro"/>
          <w:sz w:val="26"/>
          <w:szCs w:val="26"/>
        </w:rPr>
      </w:pPr>
      <w:r w:rsidRPr="00B7783E">
        <w:rPr>
          <w:rFonts w:ascii="Myriad Pro" w:hAnsi="Myriad Pro"/>
          <w:noProof/>
          <w:sz w:val="26"/>
          <w:szCs w:val="26"/>
          <w:lang w:eastAsia="ru-RU"/>
        </w:rPr>
        <w:drawing>
          <wp:inline distT="0" distB="0" distL="0" distR="0" wp14:anchorId="13AD0DCE" wp14:editId="70F74803">
            <wp:extent cx="1038225" cy="314325"/>
            <wp:effectExtent l="0" t="0" r="9525" b="0"/>
            <wp:docPr id="612" name="Рисунок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038225" cy="314325"/>
                    </a:xfrm>
                    <a:prstGeom prst="rect">
                      <a:avLst/>
                    </a:prstGeom>
                    <a:noFill/>
                    <a:ln>
                      <a:noFill/>
                    </a:ln>
                  </pic:spPr>
                </pic:pic>
              </a:graphicData>
            </a:graphic>
          </wp:inline>
        </w:drawing>
      </w:r>
      <w:r w:rsidRPr="00B7783E">
        <w:rPr>
          <w:rFonts w:ascii="Myriad Pro" w:hAnsi="Myriad Pro"/>
          <w:sz w:val="26"/>
          <w:szCs w:val="26"/>
        </w:rPr>
        <w:t xml:space="preserve"> = 3 774 593,35 тыс. руб.</w:t>
      </w:r>
    </w:p>
    <w:p w14:paraId="511ED5B5" w14:textId="77777777" w:rsidR="0089236F" w:rsidRPr="00B7783E" w:rsidRDefault="0089236F" w:rsidP="00F37984">
      <w:pPr>
        <w:pStyle w:val="2ff3"/>
        <w:rPr>
          <w:lang w:eastAsia="ru-RU"/>
        </w:rPr>
      </w:pPr>
      <w:r w:rsidRPr="00B7783E">
        <w:rPr>
          <w:lang w:eastAsia="ru-RU"/>
        </w:rPr>
        <w:lastRenderedPageBreak/>
        <w:t>По результатам анализа предоставленных документов и отчетных форм за 2016 год, а также учитывая выявленные отклонения плановых показателей от фактических, Исполнитель подводит следующие итоги:</w:t>
      </w:r>
    </w:p>
    <w:tbl>
      <w:tblPr>
        <w:tblW w:w="511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0"/>
        <w:gridCol w:w="3558"/>
        <w:gridCol w:w="1612"/>
        <w:gridCol w:w="1666"/>
        <w:gridCol w:w="2035"/>
      </w:tblGrid>
      <w:tr w:rsidR="0089236F" w:rsidRPr="00F37984" w14:paraId="0B1EA776" w14:textId="77777777" w:rsidTr="00DC153F">
        <w:trPr>
          <w:trHeight w:val="880"/>
          <w:tblHeader/>
          <w:jc w:val="center"/>
        </w:trPr>
        <w:tc>
          <w:tcPr>
            <w:tcW w:w="36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6F96C6D" w14:textId="3DA154D4" w:rsidR="0089236F" w:rsidRPr="00F37984" w:rsidRDefault="00B64520" w:rsidP="00DC153F">
            <w:pPr>
              <w:keepNext/>
              <w:spacing w:after="0" w:line="240" w:lineRule="auto"/>
              <w:ind w:left="-57" w:right="-57"/>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t>№ </w:t>
            </w:r>
            <w:r w:rsidR="0089236F" w:rsidRPr="00F37984">
              <w:rPr>
                <w:rFonts w:ascii="Myriad Pro" w:hAnsi="Myriad Pro"/>
                <w:b/>
                <w:bCs/>
                <w:color w:val="FFFFFF" w:themeColor="background1"/>
                <w:sz w:val="20"/>
                <w:szCs w:val="20"/>
                <w:lang w:eastAsia="ru-RU"/>
              </w:rPr>
              <w:t>п/п</w:t>
            </w:r>
          </w:p>
        </w:tc>
        <w:tc>
          <w:tcPr>
            <w:tcW w:w="186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9C16C1C" w14:textId="77777777" w:rsidR="0089236F" w:rsidRPr="00F37984" w:rsidRDefault="0089236F" w:rsidP="00F37984">
            <w:pPr>
              <w:keepNext/>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Наименование показателя</w:t>
            </w:r>
          </w:p>
        </w:tc>
        <w:tc>
          <w:tcPr>
            <w:tcW w:w="84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C5D5833" w14:textId="77777777" w:rsidR="0089236F" w:rsidRPr="00F37984" w:rsidRDefault="0089236F" w:rsidP="00F37984">
            <w:pPr>
              <w:keepNext/>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Обозначение</w:t>
            </w:r>
          </w:p>
        </w:tc>
        <w:tc>
          <w:tcPr>
            <w:tcW w:w="87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40D50D4" w14:textId="5673B3B3" w:rsidR="0089236F" w:rsidRPr="00F37984" w:rsidRDefault="0089236F" w:rsidP="00F37984">
            <w:pPr>
              <w:keepNext/>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Значение (план, до начала периода регулирования),</w:t>
            </w:r>
            <w:r w:rsidR="00B64520">
              <w:rPr>
                <w:rFonts w:ascii="Myriad Pro" w:hAnsi="Myriad Pro"/>
                <w:b/>
                <w:bCs/>
                <w:color w:val="FFFFFF" w:themeColor="background1"/>
                <w:sz w:val="20"/>
                <w:szCs w:val="20"/>
                <w:lang w:eastAsia="ru-RU"/>
              </w:rPr>
              <w:t xml:space="preserve"> </w:t>
            </w:r>
            <w:r w:rsidRPr="00F37984">
              <w:rPr>
                <w:rFonts w:ascii="Myriad Pro" w:hAnsi="Myriad Pro"/>
                <w:b/>
                <w:bCs/>
                <w:color w:val="FFFFFF" w:themeColor="background1"/>
                <w:sz w:val="20"/>
                <w:szCs w:val="20"/>
                <w:lang w:eastAsia="ru-RU"/>
              </w:rPr>
              <w:t>тыс. руб. без НДС</w:t>
            </w:r>
          </w:p>
        </w:tc>
        <w:tc>
          <w:tcPr>
            <w:tcW w:w="106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DE2A69D" w14:textId="37B61F72" w:rsidR="0089236F" w:rsidRPr="00F37984" w:rsidRDefault="0089236F" w:rsidP="00F37984">
            <w:pPr>
              <w:keepNext/>
              <w:spacing w:after="0" w:line="240" w:lineRule="auto"/>
              <w:ind w:left="-57" w:right="-57"/>
              <w:jc w:val="center"/>
              <w:rPr>
                <w:rFonts w:ascii="Myriad Pro" w:hAnsi="Myriad Pro"/>
                <w:b/>
                <w:bCs/>
                <w:color w:val="FFFFFF" w:themeColor="background1"/>
                <w:sz w:val="20"/>
                <w:szCs w:val="20"/>
                <w:lang w:eastAsia="ru-RU"/>
              </w:rPr>
            </w:pPr>
            <w:r w:rsidRPr="00F37984">
              <w:rPr>
                <w:rFonts w:ascii="Myriad Pro" w:hAnsi="Myriad Pro"/>
                <w:b/>
                <w:bCs/>
                <w:color w:val="FFFFFF" w:themeColor="background1"/>
                <w:sz w:val="20"/>
                <w:szCs w:val="20"/>
                <w:lang w:eastAsia="ru-RU"/>
              </w:rPr>
              <w:t>Значение (план, скорректированный в течение периода регулирования),</w:t>
            </w:r>
            <w:r w:rsidR="00B64520">
              <w:rPr>
                <w:rFonts w:ascii="Myriad Pro" w:hAnsi="Myriad Pro"/>
                <w:b/>
                <w:bCs/>
                <w:color w:val="FFFFFF" w:themeColor="background1"/>
                <w:sz w:val="20"/>
                <w:szCs w:val="20"/>
                <w:lang w:eastAsia="ru-RU"/>
              </w:rPr>
              <w:t xml:space="preserve"> </w:t>
            </w:r>
            <w:r w:rsidRPr="00F37984">
              <w:rPr>
                <w:rFonts w:ascii="Myriad Pro" w:hAnsi="Myriad Pro"/>
                <w:b/>
                <w:bCs/>
                <w:color w:val="FFFFFF" w:themeColor="background1"/>
                <w:sz w:val="20"/>
                <w:szCs w:val="20"/>
                <w:lang w:eastAsia="ru-RU"/>
              </w:rPr>
              <w:t>тыс. руб. без НДС</w:t>
            </w:r>
          </w:p>
        </w:tc>
      </w:tr>
      <w:tr w:rsidR="0089236F" w:rsidRPr="00F37984" w14:paraId="5F8836B8" w14:textId="77777777" w:rsidTr="00DC153F">
        <w:trPr>
          <w:trHeight w:val="807"/>
          <w:jc w:val="center"/>
        </w:trPr>
        <w:tc>
          <w:tcPr>
            <w:tcW w:w="361" w:type="pct"/>
            <w:tcBorders>
              <w:top w:val="single" w:sz="4" w:space="0" w:color="FFFFFF"/>
            </w:tcBorders>
            <w:shd w:val="clear" w:color="auto" w:fill="auto"/>
            <w:vAlign w:val="center"/>
            <w:hideMark/>
          </w:tcPr>
          <w:p w14:paraId="320B05DA" w14:textId="77777777" w:rsidR="0089236F" w:rsidRPr="00F37984" w:rsidRDefault="0089236F" w:rsidP="00DC153F">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w:t>
            </w:r>
          </w:p>
        </w:tc>
        <w:tc>
          <w:tcPr>
            <w:tcW w:w="1861" w:type="pct"/>
            <w:tcBorders>
              <w:top w:val="single" w:sz="4" w:space="0" w:color="FFFFFF"/>
            </w:tcBorders>
            <w:shd w:val="clear" w:color="auto" w:fill="auto"/>
            <w:vAlign w:val="center"/>
            <w:hideMark/>
          </w:tcPr>
          <w:p w14:paraId="6BEC4792"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2016 году</w:t>
            </w:r>
          </w:p>
        </w:tc>
        <w:tc>
          <w:tcPr>
            <w:tcW w:w="843" w:type="pct"/>
            <w:tcBorders>
              <w:top w:val="single" w:sz="4" w:space="0" w:color="FFFFFF"/>
            </w:tcBorders>
            <w:shd w:val="clear" w:color="auto" w:fill="auto"/>
            <w:vAlign w:val="center"/>
            <w:hideMark/>
          </w:tcPr>
          <w:p w14:paraId="6282A1E6"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noProof/>
                <w:sz w:val="20"/>
                <w:szCs w:val="20"/>
                <w:lang w:eastAsia="ru-RU"/>
              </w:rPr>
              <w:drawing>
                <wp:anchor distT="0" distB="0" distL="114300" distR="114300" simplePos="0" relativeHeight="251670528" behindDoc="0" locked="0" layoutInCell="1" allowOverlap="1" wp14:anchorId="5992936C" wp14:editId="672E8BA5">
                  <wp:simplePos x="0" y="0"/>
                  <wp:positionH relativeFrom="column">
                    <wp:posOffset>86360</wp:posOffset>
                  </wp:positionH>
                  <wp:positionV relativeFrom="paragraph">
                    <wp:posOffset>-108585</wp:posOffset>
                  </wp:positionV>
                  <wp:extent cx="461010" cy="277495"/>
                  <wp:effectExtent l="0" t="0" r="0" b="0"/>
                  <wp:wrapNone/>
                  <wp:docPr id="613" name="Рисунок 102"/>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00000000-0008-0000-0100-000002000000}"/>
                              </a:ext>
                            </a:extLst>
                          </pic:cNvPr>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6101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871" w:type="pct"/>
            <w:tcBorders>
              <w:top w:val="single" w:sz="4" w:space="0" w:color="FFFFFF"/>
            </w:tcBorders>
            <w:vAlign w:val="center"/>
          </w:tcPr>
          <w:p w14:paraId="4889EA1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197 400,35</w:t>
            </w:r>
          </w:p>
        </w:tc>
        <w:tc>
          <w:tcPr>
            <w:tcW w:w="1064" w:type="pct"/>
            <w:tcBorders>
              <w:top w:val="single" w:sz="4" w:space="0" w:color="FFFFFF"/>
            </w:tcBorders>
            <w:shd w:val="clear" w:color="auto" w:fill="auto"/>
            <w:vAlign w:val="center"/>
            <w:hideMark/>
          </w:tcPr>
          <w:p w14:paraId="6DE75A8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85 034,85</w:t>
            </w:r>
          </w:p>
        </w:tc>
      </w:tr>
      <w:tr w:rsidR="0089236F" w:rsidRPr="00F37984" w14:paraId="4DA22E0C" w14:textId="77777777" w:rsidTr="00DC153F">
        <w:trPr>
          <w:trHeight w:val="1272"/>
          <w:jc w:val="center"/>
        </w:trPr>
        <w:tc>
          <w:tcPr>
            <w:tcW w:w="361" w:type="pct"/>
            <w:shd w:val="clear" w:color="auto" w:fill="auto"/>
            <w:vAlign w:val="center"/>
            <w:hideMark/>
          </w:tcPr>
          <w:p w14:paraId="07A816AD" w14:textId="77777777" w:rsidR="0089236F" w:rsidRPr="00F37984" w:rsidRDefault="0089236F" w:rsidP="00DC153F">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w:t>
            </w:r>
          </w:p>
        </w:tc>
        <w:tc>
          <w:tcPr>
            <w:tcW w:w="1861" w:type="pct"/>
            <w:shd w:val="clear" w:color="auto" w:fill="auto"/>
            <w:vAlign w:val="center"/>
            <w:hideMark/>
          </w:tcPr>
          <w:p w14:paraId="567A988E"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2016 год, за счет собственных средств (выручки от реализации товаров (услуг) по регулируемым ценам (тарифам))</w:t>
            </w:r>
          </w:p>
        </w:tc>
        <w:tc>
          <w:tcPr>
            <w:tcW w:w="843" w:type="pct"/>
            <w:shd w:val="clear" w:color="auto" w:fill="auto"/>
            <w:vAlign w:val="center"/>
            <w:hideMark/>
          </w:tcPr>
          <w:p w14:paraId="383B51C8"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noProof/>
                <w:sz w:val="20"/>
                <w:szCs w:val="20"/>
                <w:lang w:eastAsia="ru-RU"/>
              </w:rPr>
              <w:drawing>
                <wp:anchor distT="0" distB="0" distL="114300" distR="114300" simplePos="0" relativeHeight="251663360" behindDoc="0" locked="0" layoutInCell="1" allowOverlap="1" wp14:anchorId="7FB02AFB" wp14:editId="246DCA8F">
                  <wp:simplePos x="0" y="0"/>
                  <wp:positionH relativeFrom="column">
                    <wp:posOffset>94615</wp:posOffset>
                  </wp:positionH>
                  <wp:positionV relativeFrom="paragraph">
                    <wp:posOffset>9525</wp:posOffset>
                  </wp:positionV>
                  <wp:extent cx="508000" cy="277495"/>
                  <wp:effectExtent l="0" t="0" r="6350" b="0"/>
                  <wp:wrapNone/>
                  <wp:docPr id="614" name="Рисунок 103"/>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00000000-0008-0000-0100-000003000000}"/>
                              </a:ext>
                            </a:extLst>
                          </pic:cNvPr>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0800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871" w:type="pct"/>
            <w:vAlign w:val="center"/>
          </w:tcPr>
          <w:p w14:paraId="56BD497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197 400,35</w:t>
            </w:r>
          </w:p>
        </w:tc>
        <w:tc>
          <w:tcPr>
            <w:tcW w:w="1064" w:type="pct"/>
            <w:shd w:val="clear" w:color="auto" w:fill="auto"/>
            <w:vAlign w:val="center"/>
            <w:hideMark/>
          </w:tcPr>
          <w:p w14:paraId="36B80B9C"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606 768,64</w:t>
            </w:r>
          </w:p>
        </w:tc>
      </w:tr>
      <w:tr w:rsidR="0089236F" w:rsidRPr="00F37984" w14:paraId="450D3E68" w14:textId="77777777" w:rsidTr="00DC153F">
        <w:trPr>
          <w:trHeight w:val="1272"/>
          <w:jc w:val="center"/>
        </w:trPr>
        <w:tc>
          <w:tcPr>
            <w:tcW w:w="361" w:type="pct"/>
            <w:shd w:val="clear" w:color="auto" w:fill="auto"/>
            <w:vAlign w:val="center"/>
          </w:tcPr>
          <w:p w14:paraId="61CD5C0C" w14:textId="77777777" w:rsidR="0089236F" w:rsidRPr="00F37984" w:rsidRDefault="0089236F" w:rsidP="00DC153F">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w:t>
            </w:r>
          </w:p>
        </w:tc>
        <w:tc>
          <w:tcPr>
            <w:tcW w:w="1861" w:type="pct"/>
            <w:shd w:val="clear" w:color="auto" w:fill="auto"/>
            <w:vAlign w:val="center"/>
          </w:tcPr>
          <w:p w14:paraId="1E512276"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Расчетное значение размера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2016 год до его начала, за счет собственных средств (выручки от реализации товаров (услуг) по регулируемым ценам (тарифам))</w:t>
            </w:r>
          </w:p>
        </w:tc>
        <w:tc>
          <w:tcPr>
            <w:tcW w:w="843" w:type="pct"/>
            <w:shd w:val="clear" w:color="auto" w:fill="auto"/>
            <w:vAlign w:val="center"/>
          </w:tcPr>
          <w:p w14:paraId="29A3C423"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noProof/>
                <w:sz w:val="20"/>
                <w:szCs w:val="20"/>
                <w:lang w:eastAsia="ru-RU"/>
              </w:rPr>
              <w:drawing>
                <wp:inline distT="0" distB="0" distL="0" distR="0" wp14:anchorId="23008EAB" wp14:editId="676DEADE">
                  <wp:extent cx="914400" cy="314325"/>
                  <wp:effectExtent l="0" t="0" r="0" b="0"/>
                  <wp:docPr id="615" name="Рисунок 9">
                    <a:extLst xmlns:a="http://schemas.openxmlformats.org/drawingml/2006/main">
                      <a:ext uri="{FF2B5EF4-FFF2-40B4-BE49-F238E27FC236}">
                        <a16:creationId xmlns:a16="http://schemas.microsoft.com/office/drawing/2014/main" id="{FC26D069-18AC-414C-8AF1-8D5699699A62}"/>
                      </a:ext>
                    </a:extLst>
                  </wp:docPr>
                  <wp:cNvGraphicFramePr/>
                  <a:graphic xmlns:a="http://schemas.openxmlformats.org/drawingml/2006/main">
                    <a:graphicData uri="http://schemas.openxmlformats.org/drawingml/2006/picture">
                      <pic:pic xmlns:pic="http://schemas.openxmlformats.org/drawingml/2006/picture">
                        <pic:nvPicPr>
                          <pic:cNvPr id="10" name="Рисунок 9">
                            <a:extLst>
                              <a:ext uri="{FF2B5EF4-FFF2-40B4-BE49-F238E27FC236}">
                                <a16:creationId xmlns:a16="http://schemas.microsoft.com/office/drawing/2014/main" id="{FC26D069-18AC-414C-8AF1-8D5699699A62}"/>
                              </a:ext>
                            </a:extLst>
                          </pic:cNvPr>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p>
        </w:tc>
        <w:tc>
          <w:tcPr>
            <w:tcW w:w="871" w:type="pct"/>
            <w:vAlign w:val="center"/>
          </w:tcPr>
          <w:p w14:paraId="0AA84032"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224 435,48</w:t>
            </w:r>
          </w:p>
        </w:tc>
        <w:tc>
          <w:tcPr>
            <w:tcW w:w="1064" w:type="pct"/>
            <w:shd w:val="clear" w:color="auto" w:fill="auto"/>
            <w:vAlign w:val="center"/>
          </w:tcPr>
          <w:p w14:paraId="73B36A98"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689 869,14</w:t>
            </w:r>
          </w:p>
        </w:tc>
      </w:tr>
      <w:tr w:rsidR="0089236F" w:rsidRPr="00F37984" w14:paraId="2C3F06FB" w14:textId="77777777" w:rsidTr="00DC153F">
        <w:trPr>
          <w:trHeight w:val="273"/>
          <w:jc w:val="center"/>
        </w:trPr>
        <w:tc>
          <w:tcPr>
            <w:tcW w:w="361" w:type="pct"/>
            <w:shd w:val="clear" w:color="auto" w:fill="auto"/>
            <w:vAlign w:val="center"/>
            <w:hideMark/>
          </w:tcPr>
          <w:p w14:paraId="281FF8EB" w14:textId="77777777" w:rsidR="0089236F" w:rsidRPr="00F37984" w:rsidRDefault="0089236F" w:rsidP="00DC153F">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4</w:t>
            </w:r>
          </w:p>
        </w:tc>
        <w:tc>
          <w:tcPr>
            <w:tcW w:w="1861" w:type="pct"/>
            <w:shd w:val="clear" w:color="auto" w:fill="auto"/>
            <w:vAlign w:val="center"/>
            <w:hideMark/>
          </w:tcPr>
          <w:p w14:paraId="6D9D20BE"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2016 год, за счет собственных средств (выручки от реализации товаров (услуг) по регулируемым ценам (тарифам)) всего, без учета пообъектного анализа)</w:t>
            </w:r>
          </w:p>
        </w:tc>
        <w:tc>
          <w:tcPr>
            <w:tcW w:w="843" w:type="pct"/>
            <w:shd w:val="clear" w:color="auto" w:fill="auto"/>
            <w:vAlign w:val="center"/>
            <w:hideMark/>
          </w:tcPr>
          <w:p w14:paraId="3FFDFCE7"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noProof/>
                <w:sz w:val="20"/>
                <w:szCs w:val="20"/>
                <w:lang w:eastAsia="ru-RU"/>
              </w:rPr>
              <w:drawing>
                <wp:anchor distT="0" distB="0" distL="114300" distR="114300" simplePos="0" relativeHeight="251665408" behindDoc="0" locked="0" layoutInCell="1" allowOverlap="1" wp14:anchorId="7ED8420D" wp14:editId="496AF325">
                  <wp:simplePos x="0" y="0"/>
                  <wp:positionH relativeFrom="column">
                    <wp:posOffset>102870</wp:posOffset>
                  </wp:positionH>
                  <wp:positionV relativeFrom="paragraph">
                    <wp:posOffset>6985</wp:posOffset>
                  </wp:positionV>
                  <wp:extent cx="587375" cy="269875"/>
                  <wp:effectExtent l="0" t="0" r="0" b="0"/>
                  <wp:wrapNone/>
                  <wp:docPr id="616" name="Рисунок 448"/>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00000000-0008-0000-0100-000004000000}"/>
                              </a:ext>
                            </a:extLst>
                          </pic:cNvPr>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87375" cy="2698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871" w:type="pct"/>
            <w:vAlign w:val="center"/>
          </w:tcPr>
          <w:p w14:paraId="0DDC08B5"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594 278,92</w:t>
            </w:r>
          </w:p>
        </w:tc>
        <w:tc>
          <w:tcPr>
            <w:tcW w:w="1064" w:type="pct"/>
            <w:shd w:val="clear" w:color="auto" w:fill="auto"/>
            <w:vAlign w:val="center"/>
            <w:hideMark/>
          </w:tcPr>
          <w:p w14:paraId="4D46B29D"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594 278,92</w:t>
            </w:r>
          </w:p>
        </w:tc>
      </w:tr>
      <w:tr w:rsidR="0089236F" w:rsidRPr="00F37984" w14:paraId="5CFA1016" w14:textId="77777777" w:rsidTr="00DC153F">
        <w:trPr>
          <w:trHeight w:val="817"/>
          <w:jc w:val="center"/>
        </w:trPr>
        <w:tc>
          <w:tcPr>
            <w:tcW w:w="361" w:type="pct"/>
            <w:shd w:val="clear" w:color="auto" w:fill="auto"/>
            <w:vAlign w:val="center"/>
            <w:hideMark/>
          </w:tcPr>
          <w:p w14:paraId="08FB8BC7" w14:textId="77777777" w:rsidR="0089236F" w:rsidRPr="00F37984" w:rsidRDefault="0089236F" w:rsidP="00DC153F">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5</w:t>
            </w:r>
          </w:p>
        </w:tc>
        <w:tc>
          <w:tcPr>
            <w:tcW w:w="1861" w:type="pct"/>
            <w:shd w:val="clear" w:color="auto" w:fill="auto"/>
            <w:vAlign w:val="center"/>
            <w:hideMark/>
          </w:tcPr>
          <w:p w14:paraId="352DF46F"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2016 год, за счет собственных средств выручки от реализации товаров (услуг) по регулируемым ценам (тарифам))</w:t>
            </w:r>
          </w:p>
        </w:tc>
        <w:tc>
          <w:tcPr>
            <w:tcW w:w="843" w:type="pct"/>
            <w:shd w:val="clear" w:color="auto" w:fill="auto"/>
            <w:vAlign w:val="center"/>
            <w:hideMark/>
          </w:tcPr>
          <w:p w14:paraId="3F07276F"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w:t>
            </w:r>
          </w:p>
        </w:tc>
        <w:tc>
          <w:tcPr>
            <w:tcW w:w="871" w:type="pct"/>
            <w:vAlign w:val="center"/>
          </w:tcPr>
          <w:p w14:paraId="1080906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34 554,15</w:t>
            </w:r>
          </w:p>
        </w:tc>
        <w:tc>
          <w:tcPr>
            <w:tcW w:w="1064" w:type="pct"/>
            <w:shd w:val="clear" w:color="auto" w:fill="auto"/>
            <w:vAlign w:val="center"/>
            <w:hideMark/>
          </w:tcPr>
          <w:p w14:paraId="2F2FEF3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61 305,32</w:t>
            </w:r>
          </w:p>
        </w:tc>
      </w:tr>
      <w:tr w:rsidR="0089236F" w:rsidRPr="00F37984" w14:paraId="561ABE40" w14:textId="77777777" w:rsidTr="00DC153F">
        <w:trPr>
          <w:trHeight w:val="273"/>
          <w:jc w:val="center"/>
        </w:trPr>
        <w:tc>
          <w:tcPr>
            <w:tcW w:w="361" w:type="pct"/>
            <w:shd w:val="clear" w:color="auto" w:fill="auto"/>
            <w:vAlign w:val="center"/>
            <w:hideMark/>
          </w:tcPr>
          <w:p w14:paraId="004811C9" w14:textId="77777777" w:rsidR="0089236F" w:rsidRPr="00F37984" w:rsidRDefault="0089236F" w:rsidP="00DC153F">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lastRenderedPageBreak/>
              <w:t>6</w:t>
            </w:r>
          </w:p>
        </w:tc>
        <w:tc>
          <w:tcPr>
            <w:tcW w:w="1861" w:type="pct"/>
            <w:shd w:val="clear" w:color="auto" w:fill="auto"/>
            <w:vAlign w:val="center"/>
            <w:hideMark/>
          </w:tcPr>
          <w:p w14:paraId="67DEEDCF"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2016 год до его начала, за счет собственных средств выручки от реализации товаров (услуг) по регулируемым ценам (тарифам))</w:t>
            </w:r>
          </w:p>
        </w:tc>
        <w:tc>
          <w:tcPr>
            <w:tcW w:w="843" w:type="pct"/>
            <w:shd w:val="clear" w:color="auto" w:fill="auto"/>
            <w:vAlign w:val="center"/>
            <w:hideMark/>
          </w:tcPr>
          <w:p w14:paraId="6E561B54"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w:t>
            </w:r>
          </w:p>
        </w:tc>
        <w:tc>
          <w:tcPr>
            <w:tcW w:w="871" w:type="pct"/>
            <w:vAlign w:val="center"/>
          </w:tcPr>
          <w:p w14:paraId="78635AC6"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482 249,35</w:t>
            </w:r>
          </w:p>
        </w:tc>
        <w:tc>
          <w:tcPr>
            <w:tcW w:w="1064" w:type="pct"/>
            <w:shd w:val="clear" w:color="auto" w:fill="auto"/>
            <w:vAlign w:val="center"/>
            <w:hideMark/>
          </w:tcPr>
          <w:p w14:paraId="169E687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10 540,00</w:t>
            </w:r>
          </w:p>
        </w:tc>
      </w:tr>
      <w:tr w:rsidR="0089236F" w:rsidRPr="00F37984" w14:paraId="08825BBE" w14:textId="77777777" w:rsidTr="00DC153F">
        <w:trPr>
          <w:trHeight w:val="286"/>
          <w:jc w:val="center"/>
        </w:trPr>
        <w:tc>
          <w:tcPr>
            <w:tcW w:w="361" w:type="pct"/>
            <w:shd w:val="clear" w:color="auto" w:fill="auto"/>
            <w:vAlign w:val="center"/>
            <w:hideMark/>
          </w:tcPr>
          <w:p w14:paraId="5B01845A" w14:textId="77777777" w:rsidR="0089236F" w:rsidRPr="00F37984" w:rsidRDefault="0089236F" w:rsidP="00DC153F">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7</w:t>
            </w:r>
          </w:p>
        </w:tc>
        <w:tc>
          <w:tcPr>
            <w:tcW w:w="1861" w:type="pct"/>
            <w:shd w:val="clear" w:color="auto" w:fill="auto"/>
            <w:vAlign w:val="center"/>
            <w:hideMark/>
          </w:tcPr>
          <w:p w14:paraId="643F4822"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2016 год, за счет собственных средств выручки от реализации товаров (услуг) по регулируемым ценам (тарифам))</w:t>
            </w:r>
          </w:p>
        </w:tc>
        <w:tc>
          <w:tcPr>
            <w:tcW w:w="843" w:type="pct"/>
            <w:shd w:val="clear" w:color="auto" w:fill="auto"/>
            <w:vAlign w:val="center"/>
            <w:hideMark/>
          </w:tcPr>
          <w:p w14:paraId="6ABF3F94"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w:t>
            </w:r>
          </w:p>
        </w:tc>
        <w:tc>
          <w:tcPr>
            <w:tcW w:w="871" w:type="pct"/>
            <w:vAlign w:val="center"/>
          </w:tcPr>
          <w:p w14:paraId="45F6FAF0"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119 924,87</w:t>
            </w:r>
          </w:p>
        </w:tc>
        <w:tc>
          <w:tcPr>
            <w:tcW w:w="1064" w:type="pct"/>
            <w:shd w:val="clear" w:color="auto" w:fill="auto"/>
            <w:vAlign w:val="center"/>
            <w:hideMark/>
          </w:tcPr>
          <w:p w14:paraId="2F05B1CA"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84 335,33</w:t>
            </w:r>
          </w:p>
        </w:tc>
      </w:tr>
      <w:tr w:rsidR="0089236F" w:rsidRPr="00F37984" w14:paraId="5848A7B3" w14:textId="77777777" w:rsidTr="00DC153F">
        <w:trPr>
          <w:trHeight w:val="1506"/>
          <w:jc w:val="center"/>
        </w:trPr>
        <w:tc>
          <w:tcPr>
            <w:tcW w:w="361" w:type="pct"/>
            <w:shd w:val="clear" w:color="auto" w:fill="auto"/>
            <w:vAlign w:val="center"/>
            <w:hideMark/>
          </w:tcPr>
          <w:p w14:paraId="0C0634D6" w14:textId="77777777" w:rsidR="0089236F" w:rsidRPr="00F37984" w:rsidRDefault="0089236F" w:rsidP="00DC153F">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8</w:t>
            </w:r>
          </w:p>
        </w:tc>
        <w:tc>
          <w:tcPr>
            <w:tcW w:w="1861" w:type="pct"/>
            <w:shd w:val="clear" w:color="auto" w:fill="auto"/>
            <w:vAlign w:val="center"/>
            <w:hideMark/>
          </w:tcPr>
          <w:p w14:paraId="65259AAE"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2016,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843" w:type="pct"/>
            <w:shd w:val="clear" w:color="auto" w:fill="auto"/>
            <w:vAlign w:val="center"/>
            <w:hideMark/>
          </w:tcPr>
          <w:p w14:paraId="6EABF41A"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noProof/>
                <w:sz w:val="20"/>
                <w:szCs w:val="20"/>
                <w:lang w:eastAsia="ru-RU"/>
              </w:rPr>
              <w:drawing>
                <wp:anchor distT="0" distB="0" distL="114300" distR="114300" simplePos="0" relativeHeight="251667456" behindDoc="0" locked="0" layoutInCell="1" allowOverlap="1" wp14:anchorId="26FEA730" wp14:editId="1260A0A0">
                  <wp:simplePos x="0" y="0"/>
                  <wp:positionH relativeFrom="column">
                    <wp:posOffset>94615</wp:posOffset>
                  </wp:positionH>
                  <wp:positionV relativeFrom="paragraph">
                    <wp:posOffset>29845</wp:posOffset>
                  </wp:positionV>
                  <wp:extent cx="596265" cy="309245"/>
                  <wp:effectExtent l="0" t="0" r="0" b="0"/>
                  <wp:wrapNone/>
                  <wp:docPr id="617" name="Рисунок 617"/>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00000000-0008-0000-0100-000005000000}"/>
                              </a:ext>
                            </a:extLst>
                          </pic:cNvPr>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96265" cy="30924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871" w:type="pct"/>
            <w:vAlign w:val="center"/>
          </w:tcPr>
          <w:p w14:paraId="55C0830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77 475,42</w:t>
            </w:r>
          </w:p>
        </w:tc>
        <w:tc>
          <w:tcPr>
            <w:tcW w:w="1064" w:type="pct"/>
            <w:shd w:val="clear" w:color="auto" w:fill="auto"/>
            <w:vAlign w:val="center"/>
            <w:hideMark/>
          </w:tcPr>
          <w:p w14:paraId="5570826E"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522 433,60</w:t>
            </w:r>
          </w:p>
        </w:tc>
      </w:tr>
      <w:tr w:rsidR="0089236F" w:rsidRPr="00F37984" w14:paraId="1E655E4D" w14:textId="77777777" w:rsidTr="00DC153F">
        <w:trPr>
          <w:trHeight w:val="675"/>
          <w:jc w:val="center"/>
        </w:trPr>
        <w:tc>
          <w:tcPr>
            <w:tcW w:w="361" w:type="pct"/>
            <w:shd w:val="clear" w:color="auto" w:fill="auto"/>
            <w:vAlign w:val="center"/>
            <w:hideMark/>
          </w:tcPr>
          <w:p w14:paraId="765673E3" w14:textId="77777777" w:rsidR="0089236F" w:rsidRPr="00F37984" w:rsidRDefault="0089236F" w:rsidP="00DC153F">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9</w:t>
            </w:r>
          </w:p>
        </w:tc>
        <w:tc>
          <w:tcPr>
            <w:tcW w:w="1861" w:type="pct"/>
            <w:shd w:val="clear" w:color="auto" w:fill="auto"/>
            <w:vAlign w:val="center"/>
            <w:hideMark/>
          </w:tcPr>
          <w:p w14:paraId="6DA8C0F3"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Корректировка необходимой валовой выручки на 2018 год долгосрочного периода регулирования, осуществляемая в связи с изменением (неисполнением) инвестиционной программы на 2016 год без учета пообъектного анализа</w:t>
            </w:r>
          </w:p>
        </w:tc>
        <w:tc>
          <w:tcPr>
            <w:tcW w:w="843" w:type="pct"/>
            <w:shd w:val="clear" w:color="auto" w:fill="auto"/>
            <w:vAlign w:val="center"/>
            <w:hideMark/>
          </w:tcPr>
          <w:p w14:paraId="7DFF2348"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 </w:t>
            </w:r>
          </w:p>
        </w:tc>
        <w:tc>
          <w:tcPr>
            <w:tcW w:w="871" w:type="pct"/>
            <w:vAlign w:val="center"/>
          </w:tcPr>
          <w:p w14:paraId="3FF98ED9"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325 292,71</w:t>
            </w:r>
          </w:p>
        </w:tc>
        <w:tc>
          <w:tcPr>
            <w:tcW w:w="1064" w:type="pct"/>
            <w:shd w:val="clear" w:color="auto" w:fill="auto"/>
            <w:vAlign w:val="center"/>
            <w:hideMark/>
          </w:tcPr>
          <w:p w14:paraId="63E9E0E3"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-11 782,67</w:t>
            </w:r>
          </w:p>
        </w:tc>
      </w:tr>
      <w:tr w:rsidR="0089236F" w:rsidRPr="00F37984" w14:paraId="3877FFE4" w14:textId="77777777" w:rsidTr="00DC153F">
        <w:trPr>
          <w:trHeight w:val="1242"/>
          <w:jc w:val="center"/>
        </w:trPr>
        <w:tc>
          <w:tcPr>
            <w:tcW w:w="361" w:type="pct"/>
            <w:shd w:val="clear" w:color="auto" w:fill="auto"/>
            <w:vAlign w:val="center"/>
            <w:hideMark/>
          </w:tcPr>
          <w:p w14:paraId="31DF70C9" w14:textId="77777777" w:rsidR="0089236F" w:rsidRPr="00F37984" w:rsidRDefault="0089236F" w:rsidP="00DC153F">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10</w:t>
            </w:r>
          </w:p>
        </w:tc>
        <w:tc>
          <w:tcPr>
            <w:tcW w:w="1861" w:type="pct"/>
            <w:shd w:val="clear" w:color="auto" w:fill="auto"/>
            <w:vAlign w:val="center"/>
            <w:hideMark/>
          </w:tcPr>
          <w:p w14:paraId="63F6AD6D" w14:textId="77777777" w:rsidR="0089236F" w:rsidRPr="00F37984" w:rsidRDefault="0089236F" w:rsidP="00F37984">
            <w:pPr>
              <w:spacing w:after="0" w:line="240" w:lineRule="auto"/>
              <w:ind w:left="-57" w:right="-57"/>
              <w:rPr>
                <w:rFonts w:ascii="Myriad Pro" w:hAnsi="Myriad Pro"/>
                <w:sz w:val="20"/>
                <w:szCs w:val="20"/>
                <w:lang w:eastAsia="ru-RU"/>
              </w:rPr>
            </w:pPr>
            <w:r w:rsidRPr="00F37984">
              <w:rPr>
                <w:rFonts w:ascii="Myriad Pro" w:hAnsi="Myriad Pro"/>
                <w:sz w:val="20"/>
                <w:szCs w:val="20"/>
                <w:lang w:eastAsia="ru-RU"/>
              </w:rPr>
              <w:t>Корректировка необходимой валовой выручки на 2018 год долгосрочного периода регулирования, осуществляемая в связи с изменением (неисполнением) инвестиционной программы 2016 года с учетом пообъектного анализа</w:t>
            </w:r>
          </w:p>
        </w:tc>
        <w:tc>
          <w:tcPr>
            <w:tcW w:w="843" w:type="pct"/>
            <w:shd w:val="clear" w:color="auto" w:fill="auto"/>
            <w:vAlign w:val="center"/>
            <w:hideMark/>
          </w:tcPr>
          <w:p w14:paraId="096829B5" w14:textId="77777777" w:rsidR="0089236F" w:rsidRPr="00F37984" w:rsidRDefault="0089236F" w:rsidP="00F37984">
            <w:pPr>
              <w:spacing w:after="0" w:line="240" w:lineRule="auto"/>
              <w:ind w:left="-57" w:right="-57"/>
              <w:rPr>
                <w:rFonts w:ascii="Myriad Pro" w:hAnsi="Myriad Pro"/>
                <w:sz w:val="20"/>
                <w:szCs w:val="20"/>
                <w:lang w:eastAsia="ru-RU"/>
              </w:rPr>
            </w:pPr>
          </w:p>
        </w:tc>
        <w:tc>
          <w:tcPr>
            <w:tcW w:w="871" w:type="pct"/>
            <w:vAlign w:val="center"/>
          </w:tcPr>
          <w:p w14:paraId="7C14C8EF"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-129 257,50</w:t>
            </w:r>
          </w:p>
        </w:tc>
        <w:tc>
          <w:tcPr>
            <w:tcW w:w="1064" w:type="pct"/>
            <w:shd w:val="clear" w:color="auto" w:fill="auto"/>
            <w:vAlign w:val="center"/>
            <w:hideMark/>
          </w:tcPr>
          <w:p w14:paraId="446D8444" w14:textId="77777777" w:rsidR="0089236F" w:rsidRPr="00F37984" w:rsidRDefault="0089236F" w:rsidP="00F37984">
            <w:pPr>
              <w:spacing w:after="0" w:line="240" w:lineRule="auto"/>
              <w:ind w:left="-57" w:right="-57"/>
              <w:jc w:val="center"/>
              <w:rPr>
                <w:rFonts w:ascii="Myriad Pro" w:hAnsi="Myriad Pro"/>
                <w:sz w:val="20"/>
                <w:szCs w:val="20"/>
                <w:lang w:eastAsia="ru-RU"/>
              </w:rPr>
            </w:pPr>
            <w:r w:rsidRPr="00F37984">
              <w:rPr>
                <w:rFonts w:ascii="Myriad Pro" w:hAnsi="Myriad Pro"/>
                <w:sz w:val="20"/>
                <w:szCs w:val="20"/>
                <w:lang w:eastAsia="ru-RU"/>
              </w:rPr>
              <w:t>-20 638,49</w:t>
            </w:r>
          </w:p>
        </w:tc>
      </w:tr>
    </w:tbl>
    <w:p w14:paraId="24A0790B" w14:textId="38A34648" w:rsidR="0089236F" w:rsidRPr="00B7783E" w:rsidRDefault="0089236F" w:rsidP="0089236F">
      <w:pPr>
        <w:spacing w:line="360" w:lineRule="auto"/>
        <w:ind w:firstLine="709"/>
        <w:jc w:val="both"/>
        <w:rPr>
          <w:rFonts w:ascii="Myriad Pro" w:hAnsi="Myriad Pro"/>
          <w:sz w:val="26"/>
          <w:szCs w:val="26"/>
          <w:lang w:eastAsia="ru-RU"/>
        </w:rPr>
      </w:pPr>
      <w:r w:rsidRPr="00B7783E">
        <w:rPr>
          <w:rFonts w:ascii="Myriad Pro" w:hAnsi="Myriad Pro"/>
          <w:sz w:val="26"/>
          <w:szCs w:val="26"/>
          <w:lang w:eastAsia="ru-RU"/>
        </w:rPr>
        <w:lastRenderedPageBreak/>
        <w:t>Исполнитель отмечает, что в связи с отсутствием в Экспертном заключении на 2018 год расчета корректировки, осуществляемой в связи с изменением (неисполнением) инвестиционной программы филиалом</w:t>
      </w:r>
      <w:r w:rsidR="00B64520">
        <w:rPr>
          <w:rFonts w:ascii="Myriad Pro" w:hAnsi="Myriad Pro"/>
          <w:sz w:val="26"/>
          <w:szCs w:val="26"/>
          <w:lang w:eastAsia="ru-RU"/>
        </w:rPr>
        <w:t xml:space="preserve"> ПАО </w:t>
      </w:r>
      <w:r w:rsidRPr="00B7783E">
        <w:rPr>
          <w:rFonts w:ascii="Myriad Pro" w:hAnsi="Myriad Pro"/>
          <w:sz w:val="26"/>
          <w:szCs w:val="26"/>
          <w:lang w:eastAsia="ru-RU"/>
        </w:rPr>
        <w:t>«МРСК Сибири»-«Кузбассэнерго - РЭС» за 2016 год, определить соответствие расчета величины корректировки, определенной РЭК Кемеровской области, положениям действующего законодательства не представляется возможным.</w:t>
      </w:r>
    </w:p>
    <w:p w14:paraId="3B50700A" w14:textId="77777777" w:rsidR="0089236F" w:rsidRPr="00B7783E" w:rsidRDefault="0089236F" w:rsidP="0089236F">
      <w:pPr>
        <w:spacing w:line="360" w:lineRule="auto"/>
        <w:ind w:firstLine="709"/>
        <w:jc w:val="both"/>
        <w:rPr>
          <w:rFonts w:ascii="Myriad Pro" w:hAnsi="Myriad Pro"/>
        </w:rPr>
      </w:pPr>
      <w:r w:rsidRPr="00B7783E">
        <w:rPr>
          <w:rFonts w:ascii="Myriad Pro" w:hAnsi="Myriad Pro"/>
          <w:sz w:val="26"/>
          <w:szCs w:val="26"/>
          <w:lang w:eastAsia="ru-RU"/>
        </w:rPr>
        <w:t xml:space="preserve">В связи с отсутствием в нормативно-правовых актах четкого определения и критериев проведения пообъектного анализа исполнения инвестиционной программы территориальной сетевой организации, в частности указания на необходимость применения плановых пообъектных показателей инвестиционной программы утвержденной до начала периода регулирования или скорректированной в течение периода регулирования, Исполнитель отмечает наличие риска определения отрицательной корректировки необходимой валовой выручки по результатам исполнения инвестиционной программы исходя из пообъектного анализа данных о реализации инвестиционной программы в редакции, утвержденной до начала периода регулирования. </w:t>
      </w:r>
    </w:p>
    <w:p w14:paraId="17E70FB2" w14:textId="77777777" w:rsidR="0089236F" w:rsidRPr="00B7783E" w:rsidRDefault="0089236F" w:rsidP="00737A87">
      <w:pPr>
        <w:pStyle w:val="30"/>
        <w:numPr>
          <w:ilvl w:val="1"/>
          <w:numId w:val="7"/>
        </w:numPr>
        <w:spacing w:line="360" w:lineRule="auto"/>
        <w:ind w:left="426"/>
        <w:jc w:val="both"/>
        <w:rPr>
          <w:rFonts w:ascii="Myriad Pro" w:hAnsi="Myriad Pro" w:cs="Times New Roman"/>
          <w:b/>
          <w:color w:val="4F6228" w:themeColor="accent3" w:themeShade="80"/>
          <w:sz w:val="28"/>
          <w:szCs w:val="28"/>
        </w:rPr>
        <w:sectPr w:rsidR="0089236F" w:rsidRPr="00B7783E" w:rsidSect="00F37984">
          <w:pgSz w:w="11906" w:h="16838"/>
          <w:pgMar w:top="1134" w:right="851" w:bottom="1134" w:left="1701" w:header="708" w:footer="708" w:gutter="0"/>
          <w:cols w:space="708"/>
          <w:docGrid w:linePitch="360"/>
        </w:sectPr>
      </w:pPr>
      <w:bookmarkStart w:id="37" w:name="_Toc36590004"/>
    </w:p>
    <w:p w14:paraId="1651CDE6" w14:textId="77777777" w:rsidR="0089236F" w:rsidRPr="00F37984" w:rsidRDefault="0089236F" w:rsidP="00737A87">
      <w:pPr>
        <w:pStyle w:val="20"/>
        <w:numPr>
          <w:ilvl w:val="2"/>
          <w:numId w:val="6"/>
        </w:numPr>
        <w:spacing w:line="360" w:lineRule="auto"/>
        <w:ind w:left="1134" w:hanging="1134"/>
        <w:jc w:val="both"/>
        <w:rPr>
          <w:rFonts w:ascii="Myriad Pro" w:hAnsi="Myriad Pro"/>
          <w:b/>
          <w:color w:val="4F6228" w:themeColor="accent3" w:themeShade="80"/>
          <w:sz w:val="28"/>
          <w:szCs w:val="28"/>
        </w:rPr>
      </w:pPr>
      <w:bookmarkStart w:id="38" w:name="_Toc53223912"/>
      <w:bookmarkStart w:id="39" w:name="_Toc63768987"/>
      <w:r w:rsidRPr="00F37984">
        <w:rPr>
          <w:rFonts w:ascii="Myriad Pro" w:hAnsi="Myriad Pro"/>
          <w:b/>
          <w:color w:val="4F6228" w:themeColor="accent3" w:themeShade="80"/>
          <w:sz w:val="28"/>
          <w:szCs w:val="28"/>
        </w:rPr>
        <w:lastRenderedPageBreak/>
        <w:t>Экспертиза обоснованности корректировки необходимой валовой выручки с учетом надежности и качества оказываемых услуг</w:t>
      </w:r>
      <w:bookmarkEnd w:id="37"/>
      <w:bookmarkEnd w:id="38"/>
      <w:bookmarkEnd w:id="39"/>
    </w:p>
    <w:p w14:paraId="5B54A6CD" w14:textId="6F8736C7" w:rsidR="0089236F" w:rsidRPr="00B7783E" w:rsidRDefault="0089236F" w:rsidP="00F37984">
      <w:pPr>
        <w:pStyle w:val="2ff3"/>
      </w:pPr>
      <w:r w:rsidRPr="00B7783E">
        <w:t xml:space="preserve">Согласно Методическим указаниям </w:t>
      </w:r>
      <w:r w:rsidR="00B64520">
        <w:t>№ </w:t>
      </w:r>
      <w:r w:rsidRPr="00B7783E">
        <w:t xml:space="preserve">98-э корректировка необходимой валовой выручки с учетом надежности и качества оказываемых услуг рассчитывается исходя из применения понижающего (повышающего) коэффициента, корректирующего необходимую валовую выручку сетевой организации с учетом надежности и качества производимых (реализуемых) товаров (услуг), определяемый в 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Федеральной службы по тарифам от 26 октября 2010 г. </w:t>
      </w:r>
      <w:r w:rsidR="00B64520">
        <w:t>№ </w:t>
      </w:r>
      <w:r w:rsidRPr="00B7783E">
        <w:t xml:space="preserve">254-э/1 и утвержденной величины необходимой валовой выручки на содержание сетевой организации на год (i-2). </w:t>
      </w:r>
    </w:p>
    <w:p w14:paraId="598FF3CB" w14:textId="77777777" w:rsidR="0089236F" w:rsidRPr="00B7783E" w:rsidRDefault="0089236F" w:rsidP="00F37984">
      <w:pPr>
        <w:pStyle w:val="2ff3"/>
        <w:rPr>
          <w:b/>
        </w:rPr>
      </w:pPr>
    </w:p>
    <w:p w14:paraId="02888D1D" w14:textId="77777777" w:rsidR="0089236F" w:rsidRPr="00B7783E" w:rsidRDefault="0089236F" w:rsidP="00F37984">
      <w:pPr>
        <w:pStyle w:val="affffff7"/>
      </w:pPr>
      <w:r w:rsidRPr="00B7783E">
        <w:t>ПОЗИЦИЯ ТЕРРИТОРИАЛЬНОЙ СЕТЕВОЙ ОРГАНИЗАЦИИ</w:t>
      </w:r>
    </w:p>
    <w:p w14:paraId="4B9A4742" w14:textId="2F62D1C3" w:rsidR="0089236F" w:rsidRPr="00B7783E" w:rsidRDefault="0089236F" w:rsidP="00F37984">
      <w:pPr>
        <w:pStyle w:val="2ff3"/>
      </w:pPr>
      <w:r w:rsidRPr="00B7783E">
        <w:t>Филиалом</w:t>
      </w:r>
      <w:r w:rsidR="00B64520">
        <w:t xml:space="preserve"> ПАО </w:t>
      </w:r>
      <w:r w:rsidRPr="00B7783E">
        <w:t xml:space="preserve">«МРСК Сибири» - «Кузбассэнерго-РЭС» представлены отчетные данные за 2016 год, используемые при расчете фактических значений показателей надежности и качества, а также при расчете индикативных показателей в соответствии с Методическими указаниями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Методические указания </w:t>
      </w:r>
      <w:r w:rsidR="00B64520">
        <w:t>№ </w:t>
      </w:r>
      <w:r w:rsidRPr="00B7783E">
        <w:t>1256) в составе:</w:t>
      </w:r>
    </w:p>
    <w:p w14:paraId="78AC91E2" w14:textId="77777777" w:rsidR="0089236F" w:rsidRPr="00B7783E" w:rsidRDefault="0089236F" w:rsidP="00DC153F">
      <w:pPr>
        <w:pStyle w:val="a"/>
        <w:ind w:left="993" w:hanging="426"/>
      </w:pPr>
      <w:r w:rsidRPr="00B7783E">
        <w:t>форма 1.1. «Журнал учета текущей информации о прекращении передачи электрической энергии для потребителей услуг электросетевой организации за 2016 год»;</w:t>
      </w:r>
    </w:p>
    <w:p w14:paraId="0F6572F5" w14:textId="77777777" w:rsidR="0089236F" w:rsidRPr="00B7783E" w:rsidRDefault="0089236F" w:rsidP="00DC153F">
      <w:pPr>
        <w:pStyle w:val="a"/>
        <w:ind w:left="993" w:hanging="426"/>
      </w:pPr>
      <w:r w:rsidRPr="00B7783E">
        <w:lastRenderedPageBreak/>
        <w:t>форма 1.2. «Расчет показателя средней продолжительности прекращений передачи электрической энергии»;</w:t>
      </w:r>
    </w:p>
    <w:p w14:paraId="41F7CB30" w14:textId="77777777" w:rsidR="0089236F" w:rsidRPr="00B7783E" w:rsidRDefault="0089236F" w:rsidP="00DC153F">
      <w:pPr>
        <w:pStyle w:val="a"/>
        <w:ind w:left="993" w:hanging="426"/>
      </w:pPr>
      <w:r w:rsidRPr="00B7783E">
        <w:t>форма 8.1. «Журнал учета данных первичной информации по всем прекращениям передачи электрической энергии, произошедшим на объектах сетевой организации за 2016 год»;</w:t>
      </w:r>
    </w:p>
    <w:p w14:paraId="5A3AD464" w14:textId="77777777" w:rsidR="0089236F" w:rsidRPr="00B7783E" w:rsidRDefault="0089236F" w:rsidP="00DC153F">
      <w:pPr>
        <w:pStyle w:val="a"/>
        <w:ind w:left="993" w:hanging="426"/>
      </w:pPr>
      <w:r w:rsidRPr="00B7783E">
        <w:t>форма 8.3. «Расчет индикативного показателя уровня надежности и качества оказываемых услуг для территориальных сетевых организаций и организаций по управлению единой национальной (общероссийской) сетью»;</w:t>
      </w:r>
    </w:p>
    <w:p w14:paraId="1DF2E602" w14:textId="77777777" w:rsidR="0089236F" w:rsidRPr="00B7783E" w:rsidRDefault="0089236F" w:rsidP="00DC153F">
      <w:pPr>
        <w:pStyle w:val="a"/>
        <w:ind w:left="993" w:hanging="426"/>
      </w:pPr>
      <w:r w:rsidRPr="00B7783E">
        <w:t>форма 2.1. «Расчет значения индикатора информативности за 2016 год»;</w:t>
      </w:r>
    </w:p>
    <w:p w14:paraId="0A6EA0DD" w14:textId="77777777" w:rsidR="0089236F" w:rsidRPr="00B7783E" w:rsidRDefault="0089236F" w:rsidP="00DC153F">
      <w:pPr>
        <w:pStyle w:val="a"/>
        <w:ind w:left="993" w:hanging="426"/>
      </w:pPr>
      <w:r w:rsidRPr="00B7783E">
        <w:t>Форма 2.2. «Расчет значения индикатора исполнительности за 2016 год»;</w:t>
      </w:r>
    </w:p>
    <w:p w14:paraId="511DF25C" w14:textId="77777777" w:rsidR="0089236F" w:rsidRPr="00B7783E" w:rsidRDefault="0089236F" w:rsidP="00DC153F">
      <w:pPr>
        <w:pStyle w:val="a"/>
        <w:ind w:left="993" w:hanging="426"/>
      </w:pPr>
      <w:r w:rsidRPr="00B7783E">
        <w:t>Форма 2.3. «Расчет значения индикатора результативности обратной связи на 2015 год»;</w:t>
      </w:r>
    </w:p>
    <w:p w14:paraId="04E7967B" w14:textId="77777777" w:rsidR="0089236F" w:rsidRPr="00B7783E" w:rsidRDefault="0089236F" w:rsidP="00DC153F">
      <w:pPr>
        <w:pStyle w:val="a"/>
        <w:ind w:left="993" w:hanging="426"/>
      </w:pPr>
      <w:r w:rsidRPr="00B7783E">
        <w:t>форма 3.1 «Отчетные данные для расчета значения показателя качества рассмотрения заявок на технологическое присоединение к сети в 2016 году»;</w:t>
      </w:r>
    </w:p>
    <w:p w14:paraId="4384A51B" w14:textId="77777777" w:rsidR="0089236F" w:rsidRPr="00B7783E" w:rsidRDefault="0089236F" w:rsidP="00DC153F">
      <w:pPr>
        <w:pStyle w:val="a"/>
        <w:ind w:left="993" w:hanging="426"/>
      </w:pPr>
      <w:r w:rsidRPr="00B7783E">
        <w:t>форма 3.2 «Отчетные данные для расчета значения показателя качества исполнения договоров об осуществлении технологического присоединения заявителей к сети в 2016 году»;</w:t>
      </w:r>
    </w:p>
    <w:p w14:paraId="52BECE08" w14:textId="77777777" w:rsidR="0089236F" w:rsidRPr="00B7783E" w:rsidRDefault="0089236F" w:rsidP="00DC153F">
      <w:pPr>
        <w:pStyle w:val="a"/>
        <w:ind w:left="993" w:hanging="426"/>
      </w:pPr>
      <w:r w:rsidRPr="00B7783E">
        <w:t>форма 3.3. «Отчетные данные для расчета значения показателя соблюдения антимонопольного законодательства при технологическом присоединении заявителя к электрическим сетям сетевой организации в 2016 году»;</w:t>
      </w:r>
    </w:p>
    <w:p w14:paraId="7CF2DED8" w14:textId="4DD6A0B6" w:rsidR="0089236F" w:rsidRPr="00B7783E" w:rsidRDefault="0089236F" w:rsidP="00DC153F">
      <w:pPr>
        <w:pStyle w:val="a"/>
        <w:ind w:left="993" w:hanging="426"/>
      </w:pPr>
      <w:r w:rsidRPr="00B7783E">
        <w:t>форма 4.1 «Показатели уровня надежности и качества оказываемых услуг электросетевой организации Филиал</w:t>
      </w:r>
      <w:r w:rsidR="00B64520">
        <w:t xml:space="preserve"> ПАО </w:t>
      </w:r>
      <w:r w:rsidRPr="00B7783E">
        <w:t>«МРСК Сибири» - «Кузбассэнерго - РЭС» за 2016 год»;</w:t>
      </w:r>
    </w:p>
    <w:p w14:paraId="0C5C11C9" w14:textId="628EC2CF" w:rsidR="0089236F" w:rsidRPr="00B7783E" w:rsidRDefault="0089236F" w:rsidP="00DC153F">
      <w:pPr>
        <w:pStyle w:val="a"/>
        <w:ind w:left="993" w:hanging="426"/>
      </w:pPr>
      <w:r w:rsidRPr="00B7783E">
        <w:t>форма 4.2 «Расчет обобщенного показателя уровня надежности и качества оказываемых услуг электросетевой организации Филиал</w:t>
      </w:r>
      <w:r w:rsidR="00B64520">
        <w:t xml:space="preserve"> ПАО </w:t>
      </w:r>
      <w:r w:rsidRPr="00B7783E">
        <w:t>«МРСК Сибири» - «Кузбассэнерго - РЭС» за 2016 год».</w:t>
      </w:r>
    </w:p>
    <w:p w14:paraId="432315AD" w14:textId="02A7E377" w:rsidR="0089236F" w:rsidRPr="00B7783E" w:rsidRDefault="0089236F" w:rsidP="00F37984">
      <w:pPr>
        <w:pStyle w:val="2ff3"/>
      </w:pPr>
      <w:r w:rsidRPr="00B7783E">
        <w:lastRenderedPageBreak/>
        <w:t>В соответствии. Методическими указаниями филиалом</w:t>
      </w:r>
      <w:r w:rsidR="00B64520">
        <w:t xml:space="preserve"> ПАО </w:t>
      </w:r>
      <w:r w:rsidRPr="00B7783E">
        <w:t>«МРСК Сибири» - «Кузбассэнерго - РЭС» было определено значение обобщенного показателя уровня надежности и качества оказываемых услуг (Kоб) в размере 0,65.</w:t>
      </w:r>
    </w:p>
    <w:p w14:paraId="34035687" w14:textId="60AFAD42" w:rsidR="0089236F" w:rsidRPr="00B7783E" w:rsidRDefault="0089236F" w:rsidP="00F37984">
      <w:pPr>
        <w:pStyle w:val="2ff3"/>
        <w:rPr>
          <w:bCs/>
        </w:rPr>
      </w:pPr>
      <w:r w:rsidRPr="00B7783E">
        <w:t>Филиалом</w:t>
      </w:r>
      <w:r w:rsidR="00B64520">
        <w:t xml:space="preserve"> ПАО </w:t>
      </w:r>
      <w:r w:rsidRPr="00B7783E">
        <w:t>«МРСК Сибири» - «Кузбассэнерго-РЭС» в составе предложения об установлении тарифов на услуги по передаче электрической энергии по электрическим сетям на 2018 год был представлен р</w:t>
      </w:r>
      <w:r w:rsidRPr="00B7783E">
        <w:rPr>
          <w:bCs/>
        </w:rPr>
        <w:t>асчет корректировки НВВ с учетом фактических показателей уровня надежности и качества оказываемых услуг за 2018 г.:</w:t>
      </w:r>
    </w:p>
    <w:tbl>
      <w:tblPr>
        <w:tblW w:w="5000" w:type="pct"/>
        <w:jc w:val="center"/>
        <w:tblLook w:val="04A0" w:firstRow="1" w:lastRow="0" w:firstColumn="1" w:lastColumn="0" w:noHBand="0" w:noVBand="1"/>
      </w:tblPr>
      <w:tblGrid>
        <w:gridCol w:w="4592"/>
        <w:gridCol w:w="2457"/>
        <w:gridCol w:w="2295"/>
      </w:tblGrid>
      <w:tr w:rsidR="0089236F" w:rsidRPr="00F37984" w14:paraId="55F31DE2" w14:textId="77777777" w:rsidTr="00F37984">
        <w:trPr>
          <w:trHeight w:val="645"/>
          <w:jc w:val="center"/>
        </w:trPr>
        <w:tc>
          <w:tcPr>
            <w:tcW w:w="24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F1B5A39" w14:textId="77777777" w:rsidR="0089236F" w:rsidRPr="00F37984" w:rsidRDefault="0089236F" w:rsidP="00F37984">
            <w:pPr>
              <w:spacing w:after="0" w:line="240" w:lineRule="auto"/>
              <w:ind w:left="-57" w:right="-57" w:firstLine="284"/>
              <w:jc w:val="center"/>
              <w:rPr>
                <w:rFonts w:ascii="Myriad Pro" w:hAnsi="Myriad Pro"/>
                <w:b/>
                <w:color w:val="FFFFFF"/>
                <w:sz w:val="20"/>
                <w:szCs w:val="20"/>
              </w:rPr>
            </w:pPr>
            <w:r w:rsidRPr="00F37984">
              <w:rPr>
                <w:rFonts w:ascii="Myriad Pro" w:hAnsi="Myriad Pro"/>
                <w:b/>
                <w:color w:val="FFFFFF"/>
                <w:sz w:val="20"/>
                <w:szCs w:val="20"/>
              </w:rPr>
              <w:t>Наименование показателя</w:t>
            </w:r>
          </w:p>
        </w:tc>
        <w:tc>
          <w:tcPr>
            <w:tcW w:w="13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7612D19" w14:textId="77777777" w:rsidR="0089236F" w:rsidRPr="00F37984" w:rsidRDefault="0089236F" w:rsidP="00F37984">
            <w:pPr>
              <w:spacing w:after="0" w:line="240" w:lineRule="auto"/>
              <w:ind w:left="-57" w:right="-57"/>
              <w:jc w:val="center"/>
              <w:rPr>
                <w:rFonts w:ascii="Myriad Pro" w:hAnsi="Myriad Pro"/>
                <w:b/>
                <w:color w:val="FFFFFF"/>
                <w:sz w:val="20"/>
                <w:szCs w:val="20"/>
              </w:rPr>
            </w:pPr>
            <w:r w:rsidRPr="00F37984">
              <w:rPr>
                <w:rFonts w:ascii="Myriad Pro" w:hAnsi="Myriad Pro"/>
                <w:b/>
                <w:color w:val="FFFFFF"/>
                <w:sz w:val="20"/>
                <w:szCs w:val="20"/>
              </w:rPr>
              <w:t>Показатель</w:t>
            </w:r>
          </w:p>
        </w:tc>
        <w:tc>
          <w:tcPr>
            <w:tcW w:w="12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60C039B" w14:textId="77777777" w:rsidR="0089236F" w:rsidRPr="00F37984" w:rsidRDefault="0089236F" w:rsidP="00F37984">
            <w:pPr>
              <w:spacing w:after="0" w:line="240" w:lineRule="auto"/>
              <w:ind w:left="-57" w:right="-57" w:firstLine="34"/>
              <w:jc w:val="center"/>
              <w:rPr>
                <w:rFonts w:ascii="Myriad Pro" w:hAnsi="Myriad Pro"/>
                <w:b/>
                <w:color w:val="FFFFFF"/>
                <w:sz w:val="20"/>
                <w:szCs w:val="20"/>
              </w:rPr>
            </w:pPr>
            <w:r w:rsidRPr="00F37984">
              <w:rPr>
                <w:rFonts w:ascii="Myriad Pro" w:hAnsi="Myriad Pro"/>
                <w:b/>
                <w:color w:val="FFFFFF"/>
                <w:sz w:val="20"/>
                <w:szCs w:val="20"/>
              </w:rPr>
              <w:t>Значение</w:t>
            </w:r>
          </w:p>
        </w:tc>
      </w:tr>
      <w:tr w:rsidR="0089236F" w:rsidRPr="00F37984" w14:paraId="14C1EA69" w14:textId="77777777" w:rsidTr="00F37984">
        <w:trPr>
          <w:trHeight w:val="67"/>
          <w:jc w:val="center"/>
        </w:trPr>
        <w:tc>
          <w:tcPr>
            <w:tcW w:w="245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ACE595D"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НВВ, утвержденная на 2016 год, тыс. руб.</w:t>
            </w:r>
          </w:p>
        </w:tc>
        <w:tc>
          <w:tcPr>
            <w:tcW w:w="131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9474511" w14:textId="77777777" w:rsidR="0089236F" w:rsidRPr="00F37984" w:rsidRDefault="0089236F" w:rsidP="00F37984">
            <w:pPr>
              <w:spacing w:after="0" w:line="240" w:lineRule="auto"/>
              <w:ind w:left="-57" w:right="-57" w:firstLine="284"/>
              <w:jc w:val="center"/>
              <w:rPr>
                <w:rFonts w:ascii="Myriad Pro" w:hAnsi="Myriad Pro"/>
                <w:sz w:val="20"/>
                <w:szCs w:val="20"/>
              </w:rPr>
            </w:pPr>
            <w:r w:rsidRPr="00F37984">
              <w:rPr>
                <w:rFonts w:ascii="Myriad Pro" w:hAnsi="Myriad Pro"/>
                <w:sz w:val="20"/>
                <w:szCs w:val="20"/>
              </w:rPr>
              <w:t>НВВ</w:t>
            </w:r>
            <w:r w:rsidRPr="00F37984">
              <w:rPr>
                <w:rFonts w:ascii="Myriad Pro" w:hAnsi="Myriad Pro"/>
                <w:i/>
                <w:iCs/>
                <w:sz w:val="20"/>
                <w:szCs w:val="20"/>
                <w:vertAlign w:val="subscript"/>
              </w:rPr>
              <w:t>утв</w:t>
            </w:r>
          </w:p>
        </w:tc>
        <w:tc>
          <w:tcPr>
            <w:tcW w:w="122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E314F75" w14:textId="77777777" w:rsidR="0089236F" w:rsidRPr="00F37984" w:rsidRDefault="0089236F" w:rsidP="00F37984">
            <w:pPr>
              <w:spacing w:after="0" w:line="240" w:lineRule="auto"/>
              <w:ind w:left="-57" w:right="-57" w:firstLine="28"/>
              <w:jc w:val="center"/>
              <w:rPr>
                <w:rFonts w:ascii="Myriad Pro" w:hAnsi="Myriad Pro"/>
                <w:sz w:val="20"/>
                <w:szCs w:val="20"/>
              </w:rPr>
            </w:pPr>
            <w:r w:rsidRPr="00F37984">
              <w:rPr>
                <w:rFonts w:ascii="Myriad Pro" w:hAnsi="Myriad Pro"/>
                <w:sz w:val="20"/>
                <w:szCs w:val="20"/>
              </w:rPr>
              <w:t>3 556 031,25</w:t>
            </w:r>
          </w:p>
        </w:tc>
      </w:tr>
      <w:tr w:rsidR="0089236F" w:rsidRPr="00F37984" w14:paraId="6A5C151B" w14:textId="77777777" w:rsidTr="00F37984">
        <w:trPr>
          <w:trHeight w:val="724"/>
          <w:jc w:val="center"/>
        </w:trPr>
        <w:tc>
          <w:tcPr>
            <w:tcW w:w="2457" w:type="pct"/>
            <w:tcBorders>
              <w:top w:val="nil"/>
              <w:left w:val="single" w:sz="4" w:space="0" w:color="auto"/>
              <w:bottom w:val="single" w:sz="4" w:space="0" w:color="auto"/>
              <w:right w:val="single" w:sz="4" w:space="0" w:color="auto"/>
            </w:tcBorders>
            <w:shd w:val="clear" w:color="auto" w:fill="auto"/>
            <w:vAlign w:val="center"/>
            <w:hideMark/>
          </w:tcPr>
          <w:p w14:paraId="6E4A8CBE"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Обобщенный показатель уровня надежности и качества оказываемых услуг</w:t>
            </w:r>
          </w:p>
        </w:tc>
        <w:tc>
          <w:tcPr>
            <w:tcW w:w="1315" w:type="pct"/>
            <w:tcBorders>
              <w:top w:val="nil"/>
              <w:left w:val="nil"/>
              <w:bottom w:val="single" w:sz="4" w:space="0" w:color="auto"/>
              <w:right w:val="single" w:sz="4" w:space="0" w:color="auto"/>
            </w:tcBorders>
            <w:shd w:val="clear" w:color="auto" w:fill="auto"/>
            <w:vAlign w:val="center"/>
            <w:hideMark/>
          </w:tcPr>
          <w:p w14:paraId="3D06439E" w14:textId="77777777" w:rsidR="0089236F" w:rsidRPr="00F37984" w:rsidRDefault="0089236F" w:rsidP="00F37984">
            <w:pPr>
              <w:spacing w:after="0" w:line="240" w:lineRule="auto"/>
              <w:ind w:left="-57" w:right="-57" w:firstLine="284"/>
              <w:jc w:val="center"/>
              <w:rPr>
                <w:rFonts w:ascii="Myriad Pro" w:hAnsi="Myriad Pro"/>
                <w:sz w:val="20"/>
                <w:szCs w:val="20"/>
              </w:rPr>
            </w:pPr>
            <w:r w:rsidRPr="00F37984">
              <w:rPr>
                <w:rFonts w:ascii="Myriad Pro" w:hAnsi="Myriad Pro"/>
                <w:sz w:val="20"/>
                <w:szCs w:val="20"/>
              </w:rPr>
              <w:t>К</w:t>
            </w:r>
            <w:r w:rsidRPr="00F37984">
              <w:rPr>
                <w:rFonts w:ascii="Myriad Pro" w:hAnsi="Myriad Pro"/>
                <w:i/>
                <w:iCs/>
                <w:sz w:val="20"/>
                <w:szCs w:val="20"/>
                <w:vertAlign w:val="subscript"/>
              </w:rPr>
              <w:t>об</w:t>
            </w:r>
          </w:p>
        </w:tc>
        <w:tc>
          <w:tcPr>
            <w:tcW w:w="1228" w:type="pct"/>
            <w:tcBorders>
              <w:top w:val="nil"/>
              <w:left w:val="nil"/>
              <w:bottom w:val="single" w:sz="4" w:space="0" w:color="auto"/>
              <w:right w:val="single" w:sz="4" w:space="0" w:color="auto"/>
            </w:tcBorders>
            <w:shd w:val="clear" w:color="auto" w:fill="auto"/>
            <w:noWrap/>
            <w:vAlign w:val="center"/>
            <w:hideMark/>
          </w:tcPr>
          <w:p w14:paraId="345CE223" w14:textId="77777777" w:rsidR="0089236F" w:rsidRPr="00F37984" w:rsidRDefault="0089236F" w:rsidP="00F37984">
            <w:pPr>
              <w:spacing w:after="0" w:line="240" w:lineRule="auto"/>
              <w:ind w:left="-57" w:right="-57" w:firstLine="28"/>
              <w:jc w:val="center"/>
              <w:rPr>
                <w:rFonts w:ascii="Myriad Pro" w:hAnsi="Myriad Pro"/>
                <w:sz w:val="20"/>
                <w:szCs w:val="20"/>
              </w:rPr>
            </w:pPr>
            <w:r w:rsidRPr="00F37984">
              <w:rPr>
                <w:rFonts w:ascii="Myriad Pro" w:hAnsi="Myriad Pro"/>
                <w:sz w:val="20"/>
                <w:szCs w:val="20"/>
              </w:rPr>
              <w:t>0,65</w:t>
            </w:r>
          </w:p>
        </w:tc>
      </w:tr>
      <w:tr w:rsidR="0089236F" w:rsidRPr="00F37984" w14:paraId="49C6169D" w14:textId="77777777" w:rsidTr="00F37984">
        <w:trPr>
          <w:trHeight w:val="661"/>
          <w:jc w:val="center"/>
        </w:trPr>
        <w:tc>
          <w:tcPr>
            <w:tcW w:w="2457" w:type="pct"/>
            <w:tcBorders>
              <w:top w:val="nil"/>
              <w:left w:val="single" w:sz="4" w:space="0" w:color="auto"/>
              <w:bottom w:val="single" w:sz="4" w:space="0" w:color="auto"/>
              <w:right w:val="single" w:sz="4" w:space="0" w:color="auto"/>
            </w:tcBorders>
            <w:shd w:val="clear" w:color="auto" w:fill="auto"/>
            <w:noWrap/>
            <w:vAlign w:val="center"/>
            <w:hideMark/>
          </w:tcPr>
          <w:p w14:paraId="69A29615"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Максимальный процент корректировки</w:t>
            </w:r>
          </w:p>
        </w:tc>
        <w:tc>
          <w:tcPr>
            <w:tcW w:w="1315" w:type="pct"/>
            <w:tcBorders>
              <w:top w:val="nil"/>
              <w:left w:val="nil"/>
              <w:bottom w:val="single" w:sz="4" w:space="0" w:color="auto"/>
              <w:right w:val="single" w:sz="4" w:space="0" w:color="auto"/>
            </w:tcBorders>
            <w:shd w:val="clear" w:color="auto" w:fill="auto"/>
            <w:vAlign w:val="center"/>
            <w:hideMark/>
          </w:tcPr>
          <w:p w14:paraId="1D648556" w14:textId="77777777" w:rsidR="0089236F" w:rsidRPr="00F37984" w:rsidRDefault="0089236F" w:rsidP="00F37984">
            <w:pPr>
              <w:spacing w:after="0" w:line="240" w:lineRule="auto"/>
              <w:ind w:left="-57" w:right="-57" w:firstLine="284"/>
              <w:jc w:val="center"/>
              <w:rPr>
                <w:rFonts w:ascii="Myriad Pro" w:hAnsi="Myriad Pro"/>
                <w:sz w:val="20"/>
                <w:szCs w:val="20"/>
              </w:rPr>
            </w:pPr>
            <w:r w:rsidRPr="00F37984">
              <w:rPr>
                <w:rFonts w:ascii="Myriad Pro" w:hAnsi="Myriad Pro"/>
                <w:sz w:val="20"/>
                <w:szCs w:val="20"/>
              </w:rPr>
              <w:t>П</w:t>
            </w:r>
            <w:r w:rsidRPr="00F37984">
              <w:rPr>
                <w:rFonts w:ascii="Myriad Pro" w:hAnsi="Myriad Pro"/>
                <w:i/>
                <w:iCs/>
                <w:sz w:val="20"/>
                <w:szCs w:val="20"/>
                <w:vertAlign w:val="subscript"/>
              </w:rPr>
              <w:t>кор</w:t>
            </w:r>
          </w:p>
        </w:tc>
        <w:tc>
          <w:tcPr>
            <w:tcW w:w="1228" w:type="pct"/>
            <w:tcBorders>
              <w:top w:val="nil"/>
              <w:left w:val="nil"/>
              <w:bottom w:val="single" w:sz="4" w:space="0" w:color="auto"/>
              <w:right w:val="single" w:sz="4" w:space="0" w:color="auto"/>
            </w:tcBorders>
            <w:shd w:val="clear" w:color="auto" w:fill="auto"/>
            <w:noWrap/>
            <w:vAlign w:val="center"/>
            <w:hideMark/>
          </w:tcPr>
          <w:p w14:paraId="345C08B0" w14:textId="77777777" w:rsidR="0089236F" w:rsidRPr="00F37984" w:rsidRDefault="0089236F" w:rsidP="00F37984">
            <w:pPr>
              <w:spacing w:after="0" w:line="240" w:lineRule="auto"/>
              <w:ind w:left="-57" w:right="-57" w:firstLine="28"/>
              <w:jc w:val="center"/>
              <w:rPr>
                <w:rFonts w:ascii="Myriad Pro" w:hAnsi="Myriad Pro"/>
                <w:sz w:val="20"/>
                <w:szCs w:val="20"/>
              </w:rPr>
            </w:pPr>
            <w:r w:rsidRPr="00F37984">
              <w:rPr>
                <w:rFonts w:ascii="Myriad Pro" w:hAnsi="Myriad Pro"/>
                <w:sz w:val="20"/>
                <w:szCs w:val="20"/>
              </w:rPr>
              <w:t>2,00%</w:t>
            </w:r>
          </w:p>
        </w:tc>
      </w:tr>
      <w:tr w:rsidR="0089236F" w:rsidRPr="00F37984" w14:paraId="7B6F9941" w14:textId="77777777" w:rsidTr="00F37984">
        <w:trPr>
          <w:trHeight w:val="661"/>
          <w:jc w:val="center"/>
        </w:trPr>
        <w:tc>
          <w:tcPr>
            <w:tcW w:w="2457" w:type="pct"/>
            <w:tcBorders>
              <w:top w:val="nil"/>
              <w:left w:val="single" w:sz="4" w:space="0" w:color="auto"/>
              <w:bottom w:val="single" w:sz="4" w:space="0" w:color="auto"/>
              <w:right w:val="single" w:sz="4" w:space="0" w:color="auto"/>
            </w:tcBorders>
            <w:shd w:val="clear" w:color="auto" w:fill="auto"/>
            <w:vAlign w:val="center"/>
            <w:hideMark/>
          </w:tcPr>
          <w:p w14:paraId="4F5E543C" w14:textId="77777777" w:rsidR="0089236F" w:rsidRPr="00F37984" w:rsidRDefault="0089236F" w:rsidP="00F37984">
            <w:pPr>
              <w:spacing w:after="0" w:line="240" w:lineRule="auto"/>
              <w:ind w:left="-57" w:right="-57"/>
              <w:rPr>
                <w:rFonts w:ascii="Myriad Pro" w:hAnsi="Myriad Pro"/>
                <w:sz w:val="20"/>
                <w:szCs w:val="20"/>
              </w:rPr>
            </w:pPr>
            <w:r w:rsidRPr="00F37984">
              <w:rPr>
                <w:rFonts w:ascii="Myriad Pro" w:hAnsi="Myriad Pro"/>
                <w:sz w:val="20"/>
                <w:szCs w:val="20"/>
              </w:rPr>
              <w:t>Расчет повышающего (понижающего) коэффициента</w:t>
            </w:r>
          </w:p>
        </w:tc>
        <w:tc>
          <w:tcPr>
            <w:tcW w:w="1315" w:type="pct"/>
            <w:tcBorders>
              <w:top w:val="nil"/>
              <w:left w:val="nil"/>
              <w:bottom w:val="single" w:sz="4" w:space="0" w:color="auto"/>
              <w:right w:val="single" w:sz="4" w:space="0" w:color="auto"/>
            </w:tcBorders>
            <w:shd w:val="clear" w:color="auto" w:fill="auto"/>
            <w:vAlign w:val="center"/>
            <w:hideMark/>
          </w:tcPr>
          <w:p w14:paraId="70D25B69" w14:textId="77777777" w:rsidR="0089236F" w:rsidRPr="00F37984" w:rsidRDefault="0089236F" w:rsidP="00F37984">
            <w:pPr>
              <w:spacing w:after="0" w:line="240" w:lineRule="auto"/>
              <w:ind w:left="-57" w:right="-57" w:firstLine="284"/>
              <w:jc w:val="center"/>
              <w:rPr>
                <w:rFonts w:ascii="Myriad Pro" w:hAnsi="Myriad Pro"/>
                <w:sz w:val="20"/>
                <w:szCs w:val="20"/>
              </w:rPr>
            </w:pPr>
            <w:r w:rsidRPr="00F37984">
              <w:rPr>
                <w:rFonts w:ascii="Myriad Pro" w:hAnsi="Myriad Pro"/>
                <w:sz w:val="20"/>
                <w:szCs w:val="20"/>
              </w:rPr>
              <w:t>КНК=К</w:t>
            </w:r>
            <w:r w:rsidRPr="00F37984">
              <w:rPr>
                <w:rFonts w:ascii="Myriad Pro" w:hAnsi="Myriad Pro"/>
                <w:i/>
                <w:iCs/>
                <w:sz w:val="20"/>
                <w:szCs w:val="20"/>
                <w:vertAlign w:val="subscript"/>
              </w:rPr>
              <w:t>об</w:t>
            </w:r>
            <w:r w:rsidRPr="00F37984">
              <w:rPr>
                <w:rFonts w:ascii="Myriad Pro" w:hAnsi="Myriad Pro"/>
                <w:sz w:val="20"/>
                <w:szCs w:val="20"/>
              </w:rPr>
              <w:t>*П</w:t>
            </w:r>
            <w:r w:rsidRPr="00F37984">
              <w:rPr>
                <w:rFonts w:ascii="Myriad Pro" w:hAnsi="Myriad Pro"/>
                <w:i/>
                <w:iCs/>
                <w:sz w:val="20"/>
                <w:szCs w:val="20"/>
                <w:vertAlign w:val="subscript"/>
              </w:rPr>
              <w:t>кор</w:t>
            </w:r>
          </w:p>
        </w:tc>
        <w:tc>
          <w:tcPr>
            <w:tcW w:w="1228" w:type="pct"/>
            <w:tcBorders>
              <w:top w:val="nil"/>
              <w:left w:val="nil"/>
              <w:bottom w:val="single" w:sz="4" w:space="0" w:color="auto"/>
              <w:right w:val="single" w:sz="4" w:space="0" w:color="auto"/>
            </w:tcBorders>
            <w:shd w:val="clear" w:color="auto" w:fill="auto"/>
            <w:noWrap/>
            <w:vAlign w:val="center"/>
            <w:hideMark/>
          </w:tcPr>
          <w:p w14:paraId="5109AE46" w14:textId="77777777" w:rsidR="0089236F" w:rsidRPr="00F37984" w:rsidRDefault="0089236F" w:rsidP="00F37984">
            <w:pPr>
              <w:spacing w:after="0" w:line="240" w:lineRule="auto"/>
              <w:ind w:left="-57" w:right="-57" w:firstLine="28"/>
              <w:jc w:val="center"/>
              <w:rPr>
                <w:rFonts w:ascii="Myriad Pro" w:hAnsi="Myriad Pro"/>
                <w:sz w:val="20"/>
                <w:szCs w:val="20"/>
              </w:rPr>
            </w:pPr>
            <w:r w:rsidRPr="00F37984">
              <w:rPr>
                <w:rFonts w:ascii="Myriad Pro" w:hAnsi="Myriad Pro"/>
                <w:sz w:val="20"/>
                <w:szCs w:val="20"/>
              </w:rPr>
              <w:t>0,013</w:t>
            </w:r>
          </w:p>
        </w:tc>
      </w:tr>
      <w:tr w:rsidR="0089236F" w:rsidRPr="00F37984" w14:paraId="0C70D5DB" w14:textId="77777777" w:rsidTr="00F37984">
        <w:trPr>
          <w:trHeight w:val="582"/>
          <w:jc w:val="center"/>
        </w:trPr>
        <w:tc>
          <w:tcPr>
            <w:tcW w:w="2457" w:type="pct"/>
            <w:tcBorders>
              <w:top w:val="nil"/>
              <w:left w:val="single" w:sz="4" w:space="0" w:color="auto"/>
              <w:bottom w:val="single" w:sz="4" w:space="0" w:color="auto"/>
              <w:right w:val="single" w:sz="4" w:space="0" w:color="auto"/>
            </w:tcBorders>
            <w:shd w:val="clear" w:color="auto" w:fill="auto"/>
            <w:noWrap/>
            <w:vAlign w:val="center"/>
            <w:hideMark/>
          </w:tcPr>
          <w:p w14:paraId="03574D0D" w14:textId="77777777" w:rsidR="0089236F" w:rsidRPr="00F37984" w:rsidRDefault="0089236F" w:rsidP="00F37984">
            <w:pPr>
              <w:spacing w:after="0" w:line="240" w:lineRule="auto"/>
              <w:ind w:left="-57" w:right="-57"/>
              <w:rPr>
                <w:rFonts w:ascii="Myriad Pro" w:hAnsi="Myriad Pro"/>
                <w:bCs/>
                <w:sz w:val="20"/>
                <w:szCs w:val="20"/>
              </w:rPr>
            </w:pPr>
            <w:r w:rsidRPr="00F37984">
              <w:rPr>
                <w:rFonts w:ascii="Myriad Pro" w:hAnsi="Myriad Pro"/>
                <w:bCs/>
                <w:sz w:val="20"/>
                <w:szCs w:val="20"/>
              </w:rPr>
              <w:t>Сумма корректировки НВВ, тыс. руб.</w:t>
            </w:r>
          </w:p>
        </w:tc>
        <w:tc>
          <w:tcPr>
            <w:tcW w:w="1315" w:type="pct"/>
            <w:tcBorders>
              <w:top w:val="nil"/>
              <w:left w:val="nil"/>
              <w:bottom w:val="single" w:sz="4" w:space="0" w:color="auto"/>
              <w:right w:val="single" w:sz="4" w:space="0" w:color="auto"/>
            </w:tcBorders>
            <w:shd w:val="clear" w:color="auto" w:fill="auto"/>
            <w:noWrap/>
            <w:vAlign w:val="center"/>
            <w:hideMark/>
          </w:tcPr>
          <w:p w14:paraId="473397B5" w14:textId="77777777" w:rsidR="0089236F" w:rsidRPr="00F37984" w:rsidRDefault="0089236F" w:rsidP="00F37984">
            <w:pPr>
              <w:spacing w:after="0" w:line="240" w:lineRule="auto"/>
              <w:ind w:left="-57" w:right="-57" w:firstLine="284"/>
              <w:jc w:val="center"/>
              <w:rPr>
                <w:rFonts w:ascii="Myriad Pro" w:hAnsi="Myriad Pro"/>
                <w:sz w:val="20"/>
                <w:szCs w:val="20"/>
              </w:rPr>
            </w:pPr>
            <w:r w:rsidRPr="00F37984">
              <w:rPr>
                <w:rFonts w:ascii="Myriad Pro" w:hAnsi="Myriad Pro"/>
                <w:sz w:val="20"/>
                <w:szCs w:val="20"/>
              </w:rPr>
              <w:t>КНК*НВВ</w:t>
            </w:r>
            <w:r w:rsidRPr="00F37984">
              <w:rPr>
                <w:rFonts w:ascii="Myriad Pro" w:hAnsi="Myriad Pro"/>
                <w:i/>
                <w:iCs/>
                <w:sz w:val="20"/>
                <w:szCs w:val="20"/>
                <w:vertAlign w:val="subscript"/>
              </w:rPr>
              <w:t>утв</w:t>
            </w:r>
          </w:p>
        </w:tc>
        <w:tc>
          <w:tcPr>
            <w:tcW w:w="1228" w:type="pct"/>
            <w:tcBorders>
              <w:top w:val="nil"/>
              <w:left w:val="nil"/>
              <w:bottom w:val="single" w:sz="4" w:space="0" w:color="auto"/>
              <w:right w:val="single" w:sz="4" w:space="0" w:color="auto"/>
            </w:tcBorders>
            <w:shd w:val="clear" w:color="auto" w:fill="auto"/>
            <w:noWrap/>
            <w:vAlign w:val="center"/>
            <w:hideMark/>
          </w:tcPr>
          <w:p w14:paraId="214FC622" w14:textId="77777777" w:rsidR="0089236F" w:rsidRPr="00F37984" w:rsidRDefault="0089236F" w:rsidP="00F37984">
            <w:pPr>
              <w:spacing w:after="0" w:line="240" w:lineRule="auto"/>
              <w:ind w:left="-57" w:right="-57" w:firstLine="28"/>
              <w:jc w:val="center"/>
              <w:rPr>
                <w:rFonts w:ascii="Myriad Pro" w:hAnsi="Myriad Pro"/>
                <w:bCs/>
                <w:sz w:val="20"/>
                <w:szCs w:val="20"/>
              </w:rPr>
            </w:pPr>
            <w:r w:rsidRPr="00F37984">
              <w:rPr>
                <w:rFonts w:ascii="Myriad Pro" w:hAnsi="Myriad Pro"/>
                <w:bCs/>
                <w:sz w:val="20"/>
                <w:szCs w:val="20"/>
              </w:rPr>
              <w:t>46 228,41</w:t>
            </w:r>
          </w:p>
        </w:tc>
      </w:tr>
    </w:tbl>
    <w:p w14:paraId="5FC8DB51" w14:textId="77777777" w:rsidR="0089236F" w:rsidRPr="00B7783E" w:rsidRDefault="0089236F" w:rsidP="00F37984">
      <w:pPr>
        <w:pStyle w:val="2ff3"/>
      </w:pPr>
    </w:p>
    <w:p w14:paraId="3792AB70" w14:textId="77777777" w:rsidR="0089236F" w:rsidRPr="00B7783E" w:rsidRDefault="0089236F" w:rsidP="00F37984">
      <w:pPr>
        <w:pStyle w:val="affffff7"/>
      </w:pPr>
      <w:r w:rsidRPr="00B7783E">
        <w:t>ПОЗИЦИЯ ОРГАНА РЕГУЛИРОВАНИЯ</w:t>
      </w:r>
    </w:p>
    <w:p w14:paraId="10C7A894" w14:textId="77777777" w:rsidR="0089236F" w:rsidRPr="00B7783E" w:rsidRDefault="0089236F" w:rsidP="00F37984">
      <w:pPr>
        <w:pStyle w:val="2ff3"/>
      </w:pPr>
      <w:r w:rsidRPr="00B7783E">
        <w:t>Региональной энергетической комиссией Кемеровской области были рассмотрены материалы, представленные регулируемой организацией в обоснование показателей надежности и качества оказываемых услуг, перечень которых приведен выше.</w:t>
      </w:r>
    </w:p>
    <w:p w14:paraId="569AF4C7" w14:textId="0360D360" w:rsidR="0089236F" w:rsidRPr="00B7783E" w:rsidRDefault="0089236F" w:rsidP="00F37984">
      <w:pPr>
        <w:pStyle w:val="2ff3"/>
      </w:pPr>
      <w:r w:rsidRPr="00B7783E">
        <w:t xml:space="preserve">Постановлением Региональной энергетической комиссии Кемеровской области от 31.12.2018 </w:t>
      </w:r>
      <w:r w:rsidR="00B64520">
        <w:t>№ </w:t>
      </w:r>
      <w:r w:rsidRPr="00B7783E">
        <w:t xml:space="preserve">780 «О внесении изменений в постановление региональной энергетической комиссии Кемеровской области от 31.12.2016 </w:t>
      </w:r>
      <w:r w:rsidR="00B64520">
        <w:t>№ </w:t>
      </w:r>
      <w:r w:rsidRPr="00B7783E">
        <w:t>753 «Об установлении долгосрочных параметров регулирования и необходимой валовой выручки на долгосрочный период регулирования для территориальных сетевых организаций Кемеровской области» для филиала</w:t>
      </w:r>
      <w:r w:rsidR="00B64520">
        <w:t xml:space="preserve"> ПАО </w:t>
      </w:r>
      <w:r w:rsidRPr="00B7783E">
        <w:t>«МРСК Сибири» - «Кузбассэнерго - РЭС» были утверждены следующие показатели уровня надежности и качества оказываемых услуг:</w:t>
      </w:r>
    </w:p>
    <w:p w14:paraId="11AD6D48" w14:textId="09FEEBFD" w:rsidR="0089236F" w:rsidRPr="00B7783E" w:rsidRDefault="0089236F" w:rsidP="00F37984">
      <w:pPr>
        <w:pStyle w:val="2ff3"/>
      </w:pPr>
      <w:r w:rsidRPr="00B7783E">
        <w:lastRenderedPageBreak/>
        <w:t xml:space="preserve">В соответствии с экспертным заключением Региональной энергетической комиссии Кемеровской области (приложение протоколу </w:t>
      </w:r>
      <w:r w:rsidR="00B64520">
        <w:t>№ </w:t>
      </w:r>
      <w:r w:rsidRPr="00B7783E">
        <w:t>75 заседания правления Региональной энергетической комиссии Кемеровской области от 31.12.2017) показатели уровня надежности и качества оказываемых услуг приняты органом регулирования в размере, указанном в расчете филиала</w:t>
      </w:r>
      <w:r w:rsidR="00B64520">
        <w:t xml:space="preserve"> ПАО </w:t>
      </w:r>
      <w:r w:rsidRPr="00B7783E">
        <w:t>«МРСК Сибири» - «Кузбассэнерго - РЭС».</w:t>
      </w:r>
    </w:p>
    <w:tbl>
      <w:tblPr>
        <w:tblStyle w:val="1f5"/>
        <w:tblW w:w="0" w:type="auto"/>
        <w:tblLook w:val="04A0" w:firstRow="1" w:lastRow="0" w:firstColumn="1" w:lastColumn="0" w:noHBand="0" w:noVBand="1"/>
      </w:tblPr>
      <w:tblGrid>
        <w:gridCol w:w="3337"/>
        <w:gridCol w:w="2298"/>
        <w:gridCol w:w="3709"/>
      </w:tblGrid>
      <w:tr w:rsidR="0089236F" w:rsidRPr="00F37984" w14:paraId="21B7AAFF" w14:textId="77777777" w:rsidTr="00F37984">
        <w:trPr>
          <w:trHeight w:val="312"/>
          <w:tblHeader/>
        </w:trPr>
        <w:tc>
          <w:tcPr>
            <w:tcW w:w="46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54627B7" w14:textId="77777777" w:rsidR="0089236F" w:rsidRPr="00F37984" w:rsidRDefault="0089236F" w:rsidP="00F37984">
            <w:pPr>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Показатель</w:t>
            </w:r>
          </w:p>
        </w:tc>
        <w:tc>
          <w:tcPr>
            <w:tcW w:w="30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F6E790A" w14:textId="77777777" w:rsidR="0089236F" w:rsidRPr="00F37984" w:rsidRDefault="0089236F" w:rsidP="00F37984">
            <w:pPr>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Значение</w:t>
            </w:r>
          </w:p>
        </w:tc>
        <w:tc>
          <w:tcPr>
            <w:tcW w:w="51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C263B24" w14:textId="77777777" w:rsidR="0089236F" w:rsidRPr="00F37984" w:rsidRDefault="0089236F" w:rsidP="00F37984">
            <w:pPr>
              <w:ind w:left="-57" w:right="-57"/>
              <w:jc w:val="center"/>
              <w:rPr>
                <w:rFonts w:ascii="Myriad Pro" w:hAnsi="Myriad Pro"/>
                <w:b/>
                <w:bCs/>
                <w:color w:val="FFFFFF" w:themeColor="background1"/>
                <w:sz w:val="20"/>
                <w:szCs w:val="20"/>
              </w:rPr>
            </w:pPr>
            <w:r w:rsidRPr="00F37984">
              <w:rPr>
                <w:rFonts w:ascii="Myriad Pro" w:hAnsi="Myriad Pro"/>
                <w:b/>
                <w:bCs/>
                <w:color w:val="FFFFFF" w:themeColor="background1"/>
                <w:sz w:val="20"/>
                <w:szCs w:val="20"/>
              </w:rPr>
              <w:t>Основание</w:t>
            </w:r>
          </w:p>
        </w:tc>
      </w:tr>
      <w:tr w:rsidR="0089236F" w:rsidRPr="00F37984" w14:paraId="46A2093D" w14:textId="77777777" w:rsidTr="00F37984">
        <w:trPr>
          <w:trHeight w:val="312"/>
        </w:trPr>
        <w:tc>
          <w:tcPr>
            <w:tcW w:w="4640" w:type="dxa"/>
            <w:tcBorders>
              <w:top w:val="single" w:sz="4" w:space="0" w:color="FFFFFF" w:themeColor="background1"/>
            </w:tcBorders>
            <w:hideMark/>
          </w:tcPr>
          <w:p w14:paraId="1E27C717" w14:textId="77777777" w:rsidR="0089236F" w:rsidRPr="00F37984" w:rsidRDefault="0089236F" w:rsidP="00F37984">
            <w:pPr>
              <w:ind w:left="-57" w:right="-57"/>
              <w:jc w:val="both"/>
              <w:rPr>
                <w:rFonts w:ascii="Myriad Pro" w:hAnsi="Myriad Pro"/>
                <w:sz w:val="20"/>
                <w:szCs w:val="20"/>
              </w:rPr>
            </w:pPr>
            <w:r w:rsidRPr="00F37984">
              <w:rPr>
                <w:rFonts w:ascii="Myriad Pro" w:hAnsi="Myriad Pro"/>
                <w:sz w:val="20"/>
                <w:szCs w:val="20"/>
              </w:rPr>
              <w:t>α</w:t>
            </w:r>
          </w:p>
        </w:tc>
        <w:tc>
          <w:tcPr>
            <w:tcW w:w="3000" w:type="dxa"/>
            <w:tcBorders>
              <w:top w:val="single" w:sz="4" w:space="0" w:color="FFFFFF" w:themeColor="background1"/>
            </w:tcBorders>
            <w:hideMark/>
          </w:tcPr>
          <w:p w14:paraId="770D77A6" w14:textId="77777777" w:rsidR="0089236F" w:rsidRPr="00F37984" w:rsidRDefault="0089236F" w:rsidP="00F37984">
            <w:pPr>
              <w:ind w:left="-57" w:right="-57"/>
              <w:jc w:val="both"/>
              <w:rPr>
                <w:rFonts w:ascii="Myriad Pro" w:hAnsi="Myriad Pro"/>
                <w:sz w:val="20"/>
                <w:szCs w:val="20"/>
              </w:rPr>
            </w:pPr>
            <w:r w:rsidRPr="00F37984">
              <w:rPr>
                <w:rFonts w:ascii="Myriad Pro" w:hAnsi="Myriad Pro"/>
                <w:sz w:val="20"/>
                <w:szCs w:val="20"/>
              </w:rPr>
              <w:t>0,65</w:t>
            </w:r>
          </w:p>
        </w:tc>
        <w:tc>
          <w:tcPr>
            <w:tcW w:w="5120" w:type="dxa"/>
            <w:tcBorders>
              <w:top w:val="single" w:sz="4" w:space="0" w:color="FFFFFF" w:themeColor="background1"/>
            </w:tcBorders>
            <w:hideMark/>
          </w:tcPr>
          <w:p w14:paraId="5AB40148" w14:textId="77777777" w:rsidR="0089236F" w:rsidRPr="00F37984" w:rsidRDefault="0089236F" w:rsidP="00F37984">
            <w:pPr>
              <w:ind w:left="-57" w:right="-57"/>
              <w:jc w:val="both"/>
              <w:rPr>
                <w:rFonts w:ascii="Myriad Pro" w:hAnsi="Myriad Pro"/>
                <w:sz w:val="20"/>
                <w:szCs w:val="20"/>
              </w:rPr>
            </w:pPr>
            <w:r w:rsidRPr="00F37984">
              <w:rPr>
                <w:rFonts w:ascii="Myriad Pro" w:hAnsi="Myriad Pro"/>
                <w:sz w:val="20"/>
                <w:szCs w:val="20"/>
              </w:rPr>
              <w:t>Формула 5.2 пункта 5.1 Методические указания 718</w:t>
            </w:r>
          </w:p>
        </w:tc>
      </w:tr>
      <w:tr w:rsidR="0089236F" w:rsidRPr="00F37984" w14:paraId="597A4279" w14:textId="77777777" w:rsidTr="00F37984">
        <w:trPr>
          <w:trHeight w:val="312"/>
        </w:trPr>
        <w:tc>
          <w:tcPr>
            <w:tcW w:w="4640" w:type="dxa"/>
            <w:hideMark/>
          </w:tcPr>
          <w:p w14:paraId="51493A15" w14:textId="77777777" w:rsidR="0089236F" w:rsidRPr="00F37984" w:rsidRDefault="0089236F" w:rsidP="00F37984">
            <w:pPr>
              <w:ind w:left="-57" w:right="-57"/>
              <w:jc w:val="both"/>
              <w:rPr>
                <w:rFonts w:ascii="Myriad Pro" w:hAnsi="Myriad Pro"/>
                <w:sz w:val="20"/>
                <w:szCs w:val="20"/>
              </w:rPr>
            </w:pPr>
            <w:r w:rsidRPr="00F37984">
              <w:rPr>
                <w:rFonts w:ascii="Myriad Pro" w:hAnsi="Myriad Pro"/>
                <w:sz w:val="20"/>
                <w:szCs w:val="20"/>
              </w:rPr>
              <w:t>β1</w:t>
            </w:r>
          </w:p>
        </w:tc>
        <w:tc>
          <w:tcPr>
            <w:tcW w:w="3000" w:type="dxa"/>
            <w:hideMark/>
          </w:tcPr>
          <w:p w14:paraId="01461811" w14:textId="77777777" w:rsidR="0089236F" w:rsidRPr="00F37984" w:rsidRDefault="0089236F" w:rsidP="00F37984">
            <w:pPr>
              <w:ind w:left="-57" w:right="-57"/>
              <w:jc w:val="both"/>
              <w:rPr>
                <w:rFonts w:ascii="Myriad Pro" w:hAnsi="Myriad Pro"/>
                <w:sz w:val="20"/>
                <w:szCs w:val="20"/>
              </w:rPr>
            </w:pPr>
            <w:r w:rsidRPr="00F37984">
              <w:rPr>
                <w:rFonts w:ascii="Myriad Pro" w:hAnsi="Myriad Pro"/>
                <w:sz w:val="20"/>
                <w:szCs w:val="20"/>
              </w:rPr>
              <w:t>0,25</w:t>
            </w:r>
          </w:p>
        </w:tc>
        <w:tc>
          <w:tcPr>
            <w:tcW w:w="5120" w:type="dxa"/>
            <w:hideMark/>
          </w:tcPr>
          <w:p w14:paraId="7915EEE2" w14:textId="77777777" w:rsidR="0089236F" w:rsidRPr="00F37984" w:rsidRDefault="0089236F" w:rsidP="00F37984">
            <w:pPr>
              <w:ind w:left="-57" w:right="-57"/>
              <w:jc w:val="both"/>
              <w:rPr>
                <w:rFonts w:ascii="Myriad Pro" w:hAnsi="Myriad Pro"/>
                <w:sz w:val="20"/>
                <w:szCs w:val="20"/>
              </w:rPr>
            </w:pPr>
            <w:r w:rsidRPr="00F37984">
              <w:rPr>
                <w:rFonts w:ascii="Myriad Pro" w:hAnsi="Myriad Pro"/>
                <w:sz w:val="20"/>
                <w:szCs w:val="20"/>
              </w:rPr>
              <w:t>Формула 5.2 пункта 5.1 Методические указания 718</w:t>
            </w:r>
          </w:p>
        </w:tc>
      </w:tr>
      <w:tr w:rsidR="0089236F" w:rsidRPr="00F37984" w14:paraId="3B8AD9FC" w14:textId="77777777" w:rsidTr="00F37984">
        <w:trPr>
          <w:trHeight w:val="312"/>
        </w:trPr>
        <w:tc>
          <w:tcPr>
            <w:tcW w:w="4640" w:type="dxa"/>
            <w:hideMark/>
          </w:tcPr>
          <w:p w14:paraId="4254F067" w14:textId="77777777" w:rsidR="0089236F" w:rsidRPr="00F37984" w:rsidRDefault="0089236F" w:rsidP="00F37984">
            <w:pPr>
              <w:ind w:left="-57" w:right="-57"/>
              <w:jc w:val="both"/>
              <w:rPr>
                <w:rFonts w:ascii="Myriad Pro" w:hAnsi="Myriad Pro"/>
                <w:sz w:val="20"/>
                <w:szCs w:val="20"/>
              </w:rPr>
            </w:pPr>
            <w:r w:rsidRPr="00F37984">
              <w:rPr>
                <w:rFonts w:ascii="Myriad Pro" w:hAnsi="Myriad Pro"/>
                <w:sz w:val="20"/>
                <w:szCs w:val="20"/>
              </w:rPr>
              <w:t>β2</w:t>
            </w:r>
          </w:p>
        </w:tc>
        <w:tc>
          <w:tcPr>
            <w:tcW w:w="3000" w:type="dxa"/>
            <w:hideMark/>
          </w:tcPr>
          <w:p w14:paraId="4F976E18" w14:textId="77777777" w:rsidR="0089236F" w:rsidRPr="00F37984" w:rsidRDefault="0089236F" w:rsidP="00F37984">
            <w:pPr>
              <w:ind w:left="-57" w:right="-57"/>
              <w:jc w:val="both"/>
              <w:rPr>
                <w:rFonts w:ascii="Myriad Pro" w:hAnsi="Myriad Pro"/>
                <w:sz w:val="20"/>
                <w:szCs w:val="20"/>
              </w:rPr>
            </w:pPr>
            <w:r w:rsidRPr="00F37984">
              <w:rPr>
                <w:rFonts w:ascii="Myriad Pro" w:hAnsi="Myriad Pro"/>
                <w:sz w:val="20"/>
                <w:szCs w:val="20"/>
              </w:rPr>
              <w:t>0,1</w:t>
            </w:r>
          </w:p>
        </w:tc>
        <w:tc>
          <w:tcPr>
            <w:tcW w:w="5120" w:type="dxa"/>
            <w:hideMark/>
          </w:tcPr>
          <w:p w14:paraId="7F675DEA" w14:textId="77777777" w:rsidR="0089236F" w:rsidRPr="00F37984" w:rsidRDefault="0089236F" w:rsidP="00F37984">
            <w:pPr>
              <w:ind w:left="-57" w:right="-57"/>
              <w:jc w:val="both"/>
              <w:rPr>
                <w:rFonts w:ascii="Myriad Pro" w:hAnsi="Myriad Pro"/>
                <w:sz w:val="20"/>
                <w:szCs w:val="20"/>
              </w:rPr>
            </w:pPr>
            <w:r w:rsidRPr="00F37984">
              <w:rPr>
                <w:rFonts w:ascii="Myriad Pro" w:hAnsi="Myriad Pro"/>
                <w:sz w:val="20"/>
                <w:szCs w:val="20"/>
              </w:rPr>
              <w:t>Формула 5.2 пункта 5.1 Методические указания 718</w:t>
            </w:r>
          </w:p>
        </w:tc>
      </w:tr>
      <w:tr w:rsidR="0089236F" w:rsidRPr="00F37984" w14:paraId="7859A8AC" w14:textId="77777777" w:rsidTr="00F37984">
        <w:trPr>
          <w:trHeight w:val="312"/>
        </w:trPr>
        <w:tc>
          <w:tcPr>
            <w:tcW w:w="4640" w:type="dxa"/>
            <w:hideMark/>
          </w:tcPr>
          <w:p w14:paraId="58D97BAD" w14:textId="77777777" w:rsidR="0089236F" w:rsidRPr="00F37984" w:rsidRDefault="0089236F" w:rsidP="00F37984">
            <w:pPr>
              <w:ind w:left="-57" w:right="-57"/>
              <w:jc w:val="both"/>
              <w:rPr>
                <w:rFonts w:ascii="Myriad Pro" w:hAnsi="Myriad Pro"/>
                <w:b/>
                <w:bCs/>
                <w:sz w:val="20"/>
                <w:szCs w:val="20"/>
              </w:rPr>
            </w:pPr>
            <w:r w:rsidRPr="00F37984">
              <w:rPr>
                <w:rFonts w:ascii="Myriad Pro" w:hAnsi="Myriad Pro"/>
                <w:b/>
                <w:bCs/>
                <w:sz w:val="20"/>
                <w:szCs w:val="20"/>
              </w:rPr>
              <w:t>Кнад</w:t>
            </w:r>
          </w:p>
        </w:tc>
        <w:tc>
          <w:tcPr>
            <w:tcW w:w="3000" w:type="dxa"/>
            <w:hideMark/>
          </w:tcPr>
          <w:p w14:paraId="2A6A819A" w14:textId="77777777" w:rsidR="0089236F" w:rsidRPr="00F37984" w:rsidRDefault="0089236F" w:rsidP="00F37984">
            <w:pPr>
              <w:ind w:left="-57" w:right="-57"/>
              <w:jc w:val="both"/>
              <w:rPr>
                <w:rFonts w:ascii="Myriad Pro" w:hAnsi="Myriad Pro"/>
                <w:sz w:val="20"/>
                <w:szCs w:val="20"/>
              </w:rPr>
            </w:pPr>
            <w:r w:rsidRPr="00F37984">
              <w:rPr>
                <w:rFonts w:ascii="Myriad Pro" w:hAnsi="Myriad Pro"/>
                <w:sz w:val="20"/>
                <w:szCs w:val="20"/>
              </w:rPr>
              <w:t>1</w:t>
            </w:r>
          </w:p>
        </w:tc>
        <w:tc>
          <w:tcPr>
            <w:tcW w:w="5120" w:type="dxa"/>
            <w:hideMark/>
          </w:tcPr>
          <w:p w14:paraId="52FABE0C" w14:textId="77777777" w:rsidR="0089236F" w:rsidRPr="00F37984" w:rsidRDefault="0089236F" w:rsidP="00F37984">
            <w:pPr>
              <w:ind w:left="-57" w:right="-57"/>
              <w:jc w:val="both"/>
              <w:rPr>
                <w:rFonts w:ascii="Myriad Pro" w:hAnsi="Myriad Pro"/>
                <w:sz w:val="20"/>
                <w:szCs w:val="20"/>
              </w:rPr>
            </w:pPr>
            <w:r w:rsidRPr="00F37984">
              <w:rPr>
                <w:rFonts w:ascii="Myriad Pro" w:hAnsi="Myriad Pro"/>
                <w:sz w:val="20"/>
                <w:szCs w:val="20"/>
              </w:rPr>
              <w:t>достигнуто с превышением</w:t>
            </w:r>
          </w:p>
        </w:tc>
      </w:tr>
      <w:tr w:rsidR="0089236F" w:rsidRPr="00F37984" w14:paraId="147148E3" w14:textId="77777777" w:rsidTr="00F37984">
        <w:trPr>
          <w:trHeight w:val="312"/>
        </w:trPr>
        <w:tc>
          <w:tcPr>
            <w:tcW w:w="4640" w:type="dxa"/>
            <w:hideMark/>
          </w:tcPr>
          <w:p w14:paraId="22A8D848" w14:textId="77777777" w:rsidR="0089236F" w:rsidRPr="00F37984" w:rsidRDefault="0089236F" w:rsidP="00F37984">
            <w:pPr>
              <w:ind w:left="-57" w:right="-57"/>
              <w:jc w:val="both"/>
              <w:rPr>
                <w:rFonts w:ascii="Myriad Pro" w:hAnsi="Myriad Pro"/>
                <w:b/>
                <w:bCs/>
                <w:sz w:val="20"/>
                <w:szCs w:val="20"/>
              </w:rPr>
            </w:pPr>
            <w:r w:rsidRPr="00F37984">
              <w:rPr>
                <w:rFonts w:ascii="Myriad Pro" w:hAnsi="Myriad Pro"/>
                <w:b/>
                <w:bCs/>
                <w:sz w:val="20"/>
                <w:szCs w:val="20"/>
              </w:rPr>
              <w:t>Ккач1</w:t>
            </w:r>
          </w:p>
        </w:tc>
        <w:tc>
          <w:tcPr>
            <w:tcW w:w="3000" w:type="dxa"/>
            <w:hideMark/>
          </w:tcPr>
          <w:p w14:paraId="427DF721" w14:textId="77777777" w:rsidR="0089236F" w:rsidRPr="00F37984" w:rsidRDefault="0089236F" w:rsidP="00F37984">
            <w:pPr>
              <w:ind w:left="-57" w:right="-57"/>
              <w:jc w:val="both"/>
              <w:rPr>
                <w:rFonts w:ascii="Myriad Pro" w:hAnsi="Myriad Pro"/>
                <w:sz w:val="20"/>
                <w:szCs w:val="20"/>
              </w:rPr>
            </w:pPr>
            <w:r w:rsidRPr="00F37984">
              <w:rPr>
                <w:rFonts w:ascii="Myriad Pro" w:hAnsi="Myriad Pro"/>
                <w:sz w:val="20"/>
                <w:szCs w:val="20"/>
              </w:rPr>
              <w:t>0</w:t>
            </w:r>
          </w:p>
        </w:tc>
        <w:tc>
          <w:tcPr>
            <w:tcW w:w="5120" w:type="dxa"/>
            <w:hideMark/>
          </w:tcPr>
          <w:p w14:paraId="757E96EF" w14:textId="77777777" w:rsidR="0089236F" w:rsidRPr="00F37984" w:rsidRDefault="0089236F" w:rsidP="00F37984">
            <w:pPr>
              <w:ind w:left="-57" w:right="-57"/>
              <w:jc w:val="both"/>
              <w:rPr>
                <w:rFonts w:ascii="Myriad Pro" w:hAnsi="Myriad Pro"/>
                <w:sz w:val="20"/>
                <w:szCs w:val="20"/>
              </w:rPr>
            </w:pPr>
            <w:r w:rsidRPr="00F37984">
              <w:rPr>
                <w:rFonts w:ascii="Myriad Pro" w:hAnsi="Myriad Pro"/>
                <w:sz w:val="20"/>
                <w:szCs w:val="20"/>
              </w:rPr>
              <w:t>достигнуто</w:t>
            </w:r>
          </w:p>
        </w:tc>
      </w:tr>
      <w:tr w:rsidR="0089236F" w:rsidRPr="00F37984" w14:paraId="57C8F85B" w14:textId="77777777" w:rsidTr="00F37984">
        <w:trPr>
          <w:trHeight w:val="312"/>
        </w:trPr>
        <w:tc>
          <w:tcPr>
            <w:tcW w:w="4640" w:type="dxa"/>
            <w:hideMark/>
          </w:tcPr>
          <w:p w14:paraId="5905DBE5" w14:textId="77777777" w:rsidR="0089236F" w:rsidRPr="00F37984" w:rsidRDefault="0089236F" w:rsidP="00F37984">
            <w:pPr>
              <w:ind w:left="-57" w:right="-57"/>
              <w:jc w:val="both"/>
              <w:rPr>
                <w:rFonts w:ascii="Myriad Pro" w:hAnsi="Myriad Pro"/>
                <w:b/>
                <w:bCs/>
                <w:sz w:val="20"/>
                <w:szCs w:val="20"/>
              </w:rPr>
            </w:pPr>
            <w:r w:rsidRPr="00F37984">
              <w:rPr>
                <w:rFonts w:ascii="Myriad Pro" w:hAnsi="Myriad Pro"/>
                <w:b/>
                <w:bCs/>
                <w:sz w:val="20"/>
                <w:szCs w:val="20"/>
              </w:rPr>
              <w:t>Ккач2</w:t>
            </w:r>
          </w:p>
        </w:tc>
        <w:tc>
          <w:tcPr>
            <w:tcW w:w="3000" w:type="dxa"/>
            <w:hideMark/>
          </w:tcPr>
          <w:p w14:paraId="50D1B935" w14:textId="77777777" w:rsidR="0089236F" w:rsidRPr="00F37984" w:rsidRDefault="0089236F" w:rsidP="00F37984">
            <w:pPr>
              <w:ind w:left="-57" w:right="-57"/>
              <w:jc w:val="both"/>
              <w:rPr>
                <w:rFonts w:ascii="Myriad Pro" w:hAnsi="Myriad Pro"/>
                <w:sz w:val="20"/>
                <w:szCs w:val="20"/>
              </w:rPr>
            </w:pPr>
            <w:r w:rsidRPr="00F37984">
              <w:rPr>
                <w:rFonts w:ascii="Myriad Pro" w:hAnsi="Myriad Pro"/>
                <w:sz w:val="20"/>
                <w:szCs w:val="20"/>
              </w:rPr>
              <w:t>0</w:t>
            </w:r>
          </w:p>
        </w:tc>
        <w:tc>
          <w:tcPr>
            <w:tcW w:w="5120" w:type="dxa"/>
            <w:hideMark/>
          </w:tcPr>
          <w:p w14:paraId="18BAF801" w14:textId="77777777" w:rsidR="0089236F" w:rsidRPr="00F37984" w:rsidRDefault="0089236F" w:rsidP="00F37984">
            <w:pPr>
              <w:ind w:left="-57" w:right="-57"/>
              <w:jc w:val="both"/>
              <w:rPr>
                <w:rFonts w:ascii="Myriad Pro" w:hAnsi="Myriad Pro"/>
                <w:sz w:val="20"/>
                <w:szCs w:val="20"/>
              </w:rPr>
            </w:pPr>
            <w:r w:rsidRPr="00F37984">
              <w:rPr>
                <w:rFonts w:ascii="Myriad Pro" w:hAnsi="Myriad Pro"/>
                <w:sz w:val="20"/>
                <w:szCs w:val="20"/>
              </w:rPr>
              <w:t>достигнуто</w:t>
            </w:r>
          </w:p>
        </w:tc>
      </w:tr>
      <w:tr w:rsidR="0089236F" w:rsidRPr="00F37984" w14:paraId="33B87154" w14:textId="77777777" w:rsidTr="00F37984">
        <w:trPr>
          <w:trHeight w:val="336"/>
        </w:trPr>
        <w:tc>
          <w:tcPr>
            <w:tcW w:w="4640" w:type="dxa"/>
            <w:hideMark/>
          </w:tcPr>
          <w:p w14:paraId="53ECAB86" w14:textId="77777777" w:rsidR="0089236F" w:rsidRPr="00F37984" w:rsidRDefault="0089236F" w:rsidP="00F37984">
            <w:pPr>
              <w:ind w:left="-57" w:right="-57"/>
              <w:jc w:val="both"/>
              <w:rPr>
                <w:rFonts w:ascii="Myriad Pro" w:hAnsi="Myriad Pro"/>
                <w:sz w:val="20"/>
                <w:szCs w:val="20"/>
              </w:rPr>
            </w:pPr>
            <w:r w:rsidRPr="00F37984">
              <w:rPr>
                <w:rFonts w:ascii="Myriad Pro" w:hAnsi="Myriad Pro"/>
                <w:sz w:val="20"/>
                <w:szCs w:val="20"/>
              </w:rPr>
              <w:t>Плановое значение П</w:t>
            </w:r>
            <w:r w:rsidRPr="00F37984">
              <w:rPr>
                <w:rFonts w:ascii="Myriad Pro" w:hAnsi="Myriad Pro"/>
                <w:sz w:val="20"/>
                <w:szCs w:val="20"/>
                <w:vertAlign w:val="subscript"/>
              </w:rPr>
              <w:t>п</w:t>
            </w:r>
          </w:p>
        </w:tc>
        <w:tc>
          <w:tcPr>
            <w:tcW w:w="3000" w:type="dxa"/>
            <w:hideMark/>
          </w:tcPr>
          <w:p w14:paraId="397D262C" w14:textId="77777777" w:rsidR="0089236F" w:rsidRPr="00F37984" w:rsidRDefault="0089236F" w:rsidP="00F37984">
            <w:pPr>
              <w:ind w:left="-57" w:right="-57"/>
              <w:jc w:val="both"/>
              <w:rPr>
                <w:rFonts w:ascii="Myriad Pro" w:hAnsi="Myriad Pro"/>
                <w:sz w:val="20"/>
                <w:szCs w:val="20"/>
              </w:rPr>
            </w:pPr>
            <w:r w:rsidRPr="00F37984">
              <w:rPr>
                <w:rFonts w:ascii="Myriad Pro" w:hAnsi="Myriad Pro"/>
                <w:sz w:val="20"/>
                <w:szCs w:val="20"/>
              </w:rPr>
              <w:t>0,0465</w:t>
            </w:r>
          </w:p>
        </w:tc>
        <w:tc>
          <w:tcPr>
            <w:tcW w:w="5120" w:type="dxa"/>
            <w:vMerge w:val="restart"/>
            <w:hideMark/>
          </w:tcPr>
          <w:p w14:paraId="112E2E71" w14:textId="77777777" w:rsidR="0089236F" w:rsidRPr="00F37984" w:rsidRDefault="0089236F" w:rsidP="00F37984">
            <w:pPr>
              <w:ind w:left="-57" w:right="-57"/>
              <w:jc w:val="both"/>
              <w:rPr>
                <w:rFonts w:ascii="Myriad Pro" w:hAnsi="Myriad Pro"/>
                <w:sz w:val="20"/>
                <w:szCs w:val="20"/>
              </w:rPr>
            </w:pPr>
            <w:r w:rsidRPr="00F37984">
              <w:rPr>
                <w:rFonts w:ascii="Myriad Pro" w:hAnsi="Myriad Pro"/>
                <w:sz w:val="20"/>
                <w:szCs w:val="20"/>
              </w:rPr>
              <w:t>Пункт "7" Приложения №1 к постановлению региональной энергетической комиссии Кемеровской области от 31.12.2016 №753</w:t>
            </w:r>
          </w:p>
        </w:tc>
      </w:tr>
      <w:tr w:rsidR="0089236F" w:rsidRPr="00F37984" w14:paraId="13C95D0E" w14:textId="77777777" w:rsidTr="00F37984">
        <w:trPr>
          <w:trHeight w:val="336"/>
        </w:trPr>
        <w:tc>
          <w:tcPr>
            <w:tcW w:w="4640" w:type="dxa"/>
            <w:hideMark/>
          </w:tcPr>
          <w:p w14:paraId="45E079E8" w14:textId="77777777" w:rsidR="0089236F" w:rsidRPr="00F37984" w:rsidRDefault="0089236F" w:rsidP="00F37984">
            <w:pPr>
              <w:ind w:left="-57" w:right="-57"/>
              <w:jc w:val="both"/>
              <w:rPr>
                <w:rFonts w:ascii="Myriad Pro" w:hAnsi="Myriad Pro"/>
                <w:sz w:val="20"/>
                <w:szCs w:val="20"/>
              </w:rPr>
            </w:pPr>
            <w:r w:rsidRPr="00F37984">
              <w:rPr>
                <w:rFonts w:ascii="Myriad Pro" w:hAnsi="Myriad Pro"/>
                <w:sz w:val="20"/>
                <w:szCs w:val="20"/>
              </w:rPr>
              <w:t>Плановое значение П</w:t>
            </w:r>
            <w:r w:rsidRPr="00F37984">
              <w:rPr>
                <w:rFonts w:ascii="Myriad Pro" w:hAnsi="Myriad Pro"/>
                <w:sz w:val="20"/>
                <w:szCs w:val="20"/>
                <w:vertAlign w:val="subscript"/>
              </w:rPr>
              <w:t>ТП</w:t>
            </w:r>
            <w:r w:rsidRPr="00F37984">
              <w:rPr>
                <w:rFonts w:ascii="Myriad Pro" w:hAnsi="Myriad Pro"/>
                <w:sz w:val="20"/>
                <w:szCs w:val="20"/>
              </w:rPr>
              <w:t>р</w:t>
            </w:r>
          </w:p>
        </w:tc>
        <w:tc>
          <w:tcPr>
            <w:tcW w:w="3000" w:type="dxa"/>
            <w:hideMark/>
          </w:tcPr>
          <w:p w14:paraId="4FB1A3AE" w14:textId="77777777" w:rsidR="0089236F" w:rsidRPr="00F37984" w:rsidRDefault="0089236F" w:rsidP="00F37984">
            <w:pPr>
              <w:ind w:left="-57" w:right="-57"/>
              <w:jc w:val="both"/>
              <w:rPr>
                <w:rFonts w:ascii="Myriad Pro" w:hAnsi="Myriad Pro"/>
                <w:sz w:val="20"/>
                <w:szCs w:val="20"/>
              </w:rPr>
            </w:pPr>
            <w:r w:rsidRPr="00F37984">
              <w:rPr>
                <w:rFonts w:ascii="Myriad Pro" w:hAnsi="Myriad Pro"/>
                <w:sz w:val="20"/>
                <w:szCs w:val="20"/>
              </w:rPr>
              <w:t>1,0083</w:t>
            </w:r>
          </w:p>
        </w:tc>
        <w:tc>
          <w:tcPr>
            <w:tcW w:w="5120" w:type="dxa"/>
            <w:vMerge/>
            <w:hideMark/>
          </w:tcPr>
          <w:p w14:paraId="6CE1215A" w14:textId="77777777" w:rsidR="0089236F" w:rsidRPr="00F37984" w:rsidRDefault="0089236F" w:rsidP="00F37984">
            <w:pPr>
              <w:ind w:left="-57" w:right="-57"/>
              <w:jc w:val="both"/>
              <w:rPr>
                <w:rFonts w:ascii="Myriad Pro" w:hAnsi="Myriad Pro"/>
                <w:sz w:val="20"/>
                <w:szCs w:val="20"/>
              </w:rPr>
            </w:pPr>
          </w:p>
        </w:tc>
      </w:tr>
      <w:tr w:rsidR="0089236F" w:rsidRPr="00F37984" w14:paraId="265118D1" w14:textId="77777777" w:rsidTr="00F37984">
        <w:trPr>
          <w:trHeight w:val="312"/>
        </w:trPr>
        <w:tc>
          <w:tcPr>
            <w:tcW w:w="4640" w:type="dxa"/>
            <w:hideMark/>
          </w:tcPr>
          <w:p w14:paraId="2F03902B" w14:textId="77777777" w:rsidR="0089236F" w:rsidRPr="00F37984" w:rsidRDefault="0089236F" w:rsidP="00F37984">
            <w:pPr>
              <w:ind w:left="-57" w:right="-57"/>
              <w:jc w:val="both"/>
              <w:rPr>
                <w:rFonts w:ascii="Myriad Pro" w:hAnsi="Myriad Pro"/>
                <w:sz w:val="20"/>
                <w:szCs w:val="20"/>
              </w:rPr>
            </w:pPr>
            <w:r w:rsidRPr="00F37984">
              <w:rPr>
                <w:rFonts w:ascii="Myriad Pro" w:hAnsi="Myriad Pro"/>
                <w:sz w:val="20"/>
                <w:szCs w:val="20"/>
              </w:rPr>
              <w:t xml:space="preserve">Плановое значение </w:t>
            </w:r>
            <w:r w:rsidRPr="00F37984">
              <w:rPr>
                <w:rFonts w:ascii="Myriad Pro" w:hAnsi="Myriad Pro"/>
                <w:b/>
                <w:bCs/>
                <w:sz w:val="20"/>
                <w:szCs w:val="20"/>
              </w:rPr>
              <w:t>П</w:t>
            </w:r>
            <w:r w:rsidRPr="00F37984">
              <w:rPr>
                <w:rFonts w:ascii="Myriad Pro" w:hAnsi="Myriad Pro"/>
                <w:b/>
                <w:bCs/>
                <w:sz w:val="20"/>
                <w:szCs w:val="20"/>
                <w:vertAlign w:val="subscript"/>
              </w:rPr>
              <w:t>ТС</w:t>
            </w:r>
            <w:r w:rsidRPr="00F37984">
              <w:rPr>
                <w:rFonts w:ascii="Myriad Pro" w:hAnsi="Myriad Pro"/>
                <w:b/>
                <w:bCs/>
                <w:sz w:val="20"/>
                <w:szCs w:val="20"/>
              </w:rPr>
              <w:t>о</w:t>
            </w:r>
          </w:p>
        </w:tc>
        <w:tc>
          <w:tcPr>
            <w:tcW w:w="3000" w:type="dxa"/>
            <w:hideMark/>
          </w:tcPr>
          <w:p w14:paraId="36BE904C" w14:textId="77777777" w:rsidR="0089236F" w:rsidRPr="00F37984" w:rsidRDefault="0089236F" w:rsidP="00F37984">
            <w:pPr>
              <w:ind w:left="-57" w:right="-57"/>
              <w:jc w:val="both"/>
              <w:rPr>
                <w:rFonts w:ascii="Myriad Pro" w:hAnsi="Myriad Pro"/>
                <w:sz w:val="20"/>
                <w:szCs w:val="20"/>
              </w:rPr>
            </w:pPr>
            <w:r w:rsidRPr="00F37984">
              <w:rPr>
                <w:rFonts w:ascii="Myriad Pro" w:hAnsi="Myriad Pro"/>
                <w:sz w:val="20"/>
                <w:szCs w:val="20"/>
              </w:rPr>
              <w:t>0,8975</w:t>
            </w:r>
          </w:p>
        </w:tc>
        <w:tc>
          <w:tcPr>
            <w:tcW w:w="5120" w:type="dxa"/>
            <w:vMerge/>
            <w:hideMark/>
          </w:tcPr>
          <w:p w14:paraId="47B282CF" w14:textId="77777777" w:rsidR="0089236F" w:rsidRPr="00F37984" w:rsidRDefault="0089236F" w:rsidP="00F37984">
            <w:pPr>
              <w:ind w:left="-57" w:right="-57"/>
              <w:jc w:val="both"/>
              <w:rPr>
                <w:rFonts w:ascii="Myriad Pro" w:hAnsi="Myriad Pro"/>
                <w:sz w:val="20"/>
                <w:szCs w:val="20"/>
              </w:rPr>
            </w:pPr>
          </w:p>
        </w:tc>
      </w:tr>
      <w:tr w:rsidR="0089236F" w:rsidRPr="00F37984" w14:paraId="0BFA3FC2" w14:textId="77777777" w:rsidTr="00F37984">
        <w:trPr>
          <w:trHeight w:val="336"/>
        </w:trPr>
        <w:tc>
          <w:tcPr>
            <w:tcW w:w="4640" w:type="dxa"/>
            <w:hideMark/>
          </w:tcPr>
          <w:p w14:paraId="1031C6B2" w14:textId="77777777" w:rsidR="0089236F" w:rsidRPr="00F37984" w:rsidRDefault="0089236F" w:rsidP="00F37984">
            <w:pPr>
              <w:ind w:left="-57" w:right="-57"/>
              <w:jc w:val="both"/>
              <w:rPr>
                <w:rFonts w:ascii="Myriad Pro" w:hAnsi="Myriad Pro"/>
                <w:sz w:val="20"/>
                <w:szCs w:val="20"/>
              </w:rPr>
            </w:pPr>
            <w:r w:rsidRPr="00F37984">
              <w:rPr>
                <w:rFonts w:ascii="Myriad Pro" w:hAnsi="Myriad Pro"/>
                <w:sz w:val="20"/>
                <w:szCs w:val="20"/>
              </w:rPr>
              <w:t>Фактическое значение П</w:t>
            </w:r>
            <w:r w:rsidRPr="00F37984">
              <w:rPr>
                <w:rFonts w:ascii="Myriad Pro" w:hAnsi="Myriad Pro"/>
                <w:sz w:val="20"/>
                <w:szCs w:val="20"/>
                <w:vertAlign w:val="subscript"/>
              </w:rPr>
              <w:t>п</w:t>
            </w:r>
          </w:p>
        </w:tc>
        <w:tc>
          <w:tcPr>
            <w:tcW w:w="3000" w:type="dxa"/>
            <w:hideMark/>
          </w:tcPr>
          <w:p w14:paraId="60A05A0D" w14:textId="77777777" w:rsidR="0089236F" w:rsidRPr="00F37984" w:rsidRDefault="0089236F" w:rsidP="00F37984">
            <w:pPr>
              <w:ind w:left="-57" w:right="-57"/>
              <w:jc w:val="both"/>
              <w:rPr>
                <w:rFonts w:ascii="Myriad Pro" w:hAnsi="Myriad Pro"/>
                <w:sz w:val="20"/>
                <w:szCs w:val="20"/>
              </w:rPr>
            </w:pPr>
            <w:r w:rsidRPr="00F37984">
              <w:rPr>
                <w:rFonts w:ascii="Myriad Pro" w:hAnsi="Myriad Pro"/>
                <w:sz w:val="20"/>
                <w:szCs w:val="20"/>
              </w:rPr>
              <w:t>0,0151</w:t>
            </w:r>
          </w:p>
        </w:tc>
        <w:tc>
          <w:tcPr>
            <w:tcW w:w="5120" w:type="dxa"/>
            <w:vMerge w:val="restart"/>
            <w:hideMark/>
          </w:tcPr>
          <w:p w14:paraId="02AB9831" w14:textId="77777777" w:rsidR="0089236F" w:rsidRPr="00F37984" w:rsidRDefault="0089236F" w:rsidP="00F37984">
            <w:pPr>
              <w:ind w:left="-57" w:right="-57"/>
              <w:jc w:val="both"/>
              <w:rPr>
                <w:rFonts w:ascii="Myriad Pro" w:hAnsi="Myriad Pro"/>
                <w:sz w:val="20"/>
                <w:szCs w:val="20"/>
              </w:rPr>
            </w:pPr>
            <w:r w:rsidRPr="00F37984">
              <w:rPr>
                <w:rFonts w:ascii="Myriad Pro" w:hAnsi="Myriad Pro"/>
                <w:sz w:val="20"/>
                <w:szCs w:val="20"/>
              </w:rPr>
              <w:t> </w:t>
            </w:r>
          </w:p>
        </w:tc>
      </w:tr>
      <w:tr w:rsidR="0089236F" w:rsidRPr="00F37984" w14:paraId="4637CD8A" w14:textId="77777777" w:rsidTr="00F37984">
        <w:trPr>
          <w:trHeight w:val="312"/>
        </w:trPr>
        <w:tc>
          <w:tcPr>
            <w:tcW w:w="4640" w:type="dxa"/>
            <w:hideMark/>
          </w:tcPr>
          <w:p w14:paraId="1A6CB28C" w14:textId="77777777" w:rsidR="0089236F" w:rsidRPr="00F37984" w:rsidRDefault="0089236F" w:rsidP="00F37984">
            <w:pPr>
              <w:ind w:left="-57" w:right="-57"/>
              <w:jc w:val="both"/>
              <w:rPr>
                <w:rFonts w:ascii="Myriad Pro" w:hAnsi="Myriad Pro"/>
                <w:sz w:val="20"/>
                <w:szCs w:val="20"/>
              </w:rPr>
            </w:pPr>
            <w:r w:rsidRPr="00F37984">
              <w:rPr>
                <w:rFonts w:ascii="Myriad Pro" w:hAnsi="Myriad Pro"/>
                <w:sz w:val="20"/>
                <w:szCs w:val="20"/>
              </w:rPr>
              <w:t xml:space="preserve">Фактическое значение </w:t>
            </w:r>
            <w:r w:rsidRPr="00F37984">
              <w:rPr>
                <w:rFonts w:ascii="Myriad Pro" w:hAnsi="Myriad Pro"/>
                <w:b/>
                <w:bCs/>
                <w:sz w:val="20"/>
                <w:szCs w:val="20"/>
              </w:rPr>
              <w:t>П</w:t>
            </w:r>
            <w:r w:rsidRPr="00F37984">
              <w:rPr>
                <w:rFonts w:ascii="Myriad Pro" w:hAnsi="Myriad Pro"/>
                <w:b/>
                <w:bCs/>
                <w:sz w:val="20"/>
                <w:szCs w:val="20"/>
                <w:vertAlign w:val="subscript"/>
              </w:rPr>
              <w:t>ТП</w:t>
            </w:r>
            <w:r w:rsidRPr="00F37984">
              <w:rPr>
                <w:rFonts w:ascii="Myriad Pro" w:hAnsi="Myriad Pro"/>
                <w:b/>
                <w:bCs/>
                <w:sz w:val="20"/>
                <w:szCs w:val="20"/>
              </w:rPr>
              <w:t>р</w:t>
            </w:r>
          </w:p>
        </w:tc>
        <w:tc>
          <w:tcPr>
            <w:tcW w:w="3000" w:type="dxa"/>
            <w:hideMark/>
          </w:tcPr>
          <w:p w14:paraId="570A70C0" w14:textId="77777777" w:rsidR="0089236F" w:rsidRPr="00F37984" w:rsidRDefault="0089236F" w:rsidP="00F37984">
            <w:pPr>
              <w:ind w:left="-57" w:right="-57"/>
              <w:jc w:val="both"/>
              <w:rPr>
                <w:rFonts w:ascii="Myriad Pro" w:hAnsi="Myriad Pro"/>
                <w:sz w:val="20"/>
                <w:szCs w:val="20"/>
              </w:rPr>
            </w:pPr>
            <w:r w:rsidRPr="00F37984">
              <w:rPr>
                <w:rFonts w:ascii="Myriad Pro" w:hAnsi="Myriad Pro"/>
                <w:sz w:val="20"/>
                <w:szCs w:val="20"/>
              </w:rPr>
              <w:t>1,108641831</w:t>
            </w:r>
          </w:p>
        </w:tc>
        <w:tc>
          <w:tcPr>
            <w:tcW w:w="5120" w:type="dxa"/>
            <w:vMerge/>
            <w:hideMark/>
          </w:tcPr>
          <w:p w14:paraId="469466C7" w14:textId="77777777" w:rsidR="0089236F" w:rsidRPr="00F37984" w:rsidRDefault="0089236F" w:rsidP="00F37984">
            <w:pPr>
              <w:ind w:left="-57" w:right="-57"/>
              <w:jc w:val="both"/>
              <w:rPr>
                <w:rFonts w:ascii="Myriad Pro" w:hAnsi="Myriad Pro"/>
                <w:sz w:val="20"/>
                <w:szCs w:val="20"/>
              </w:rPr>
            </w:pPr>
          </w:p>
        </w:tc>
      </w:tr>
      <w:tr w:rsidR="0089236F" w:rsidRPr="00F37984" w14:paraId="19B0D707" w14:textId="77777777" w:rsidTr="00F37984">
        <w:trPr>
          <w:trHeight w:val="312"/>
        </w:trPr>
        <w:tc>
          <w:tcPr>
            <w:tcW w:w="4640" w:type="dxa"/>
            <w:hideMark/>
          </w:tcPr>
          <w:p w14:paraId="65D4FA87" w14:textId="77777777" w:rsidR="0089236F" w:rsidRPr="00F37984" w:rsidRDefault="0089236F" w:rsidP="00F37984">
            <w:pPr>
              <w:ind w:left="-57" w:right="-57"/>
              <w:jc w:val="both"/>
              <w:rPr>
                <w:rFonts w:ascii="Myriad Pro" w:hAnsi="Myriad Pro"/>
                <w:sz w:val="20"/>
                <w:szCs w:val="20"/>
              </w:rPr>
            </w:pPr>
            <w:r w:rsidRPr="00F37984">
              <w:rPr>
                <w:rFonts w:ascii="Myriad Pro" w:hAnsi="Myriad Pro"/>
                <w:sz w:val="20"/>
                <w:szCs w:val="20"/>
              </w:rPr>
              <w:t xml:space="preserve">Фактическое значение </w:t>
            </w:r>
            <w:r w:rsidRPr="00F37984">
              <w:rPr>
                <w:rFonts w:ascii="Myriad Pro" w:hAnsi="Myriad Pro"/>
                <w:b/>
                <w:bCs/>
                <w:sz w:val="20"/>
                <w:szCs w:val="20"/>
              </w:rPr>
              <w:t>П</w:t>
            </w:r>
            <w:r w:rsidRPr="00F37984">
              <w:rPr>
                <w:rFonts w:ascii="Myriad Pro" w:hAnsi="Myriad Pro"/>
                <w:b/>
                <w:bCs/>
                <w:sz w:val="20"/>
                <w:szCs w:val="20"/>
                <w:vertAlign w:val="subscript"/>
              </w:rPr>
              <w:t>ТС</w:t>
            </w:r>
            <w:r w:rsidRPr="00F37984">
              <w:rPr>
                <w:rFonts w:ascii="Myriad Pro" w:hAnsi="Myriad Pro"/>
                <w:b/>
                <w:bCs/>
                <w:sz w:val="20"/>
                <w:szCs w:val="20"/>
              </w:rPr>
              <w:t>о</w:t>
            </w:r>
          </w:p>
        </w:tc>
        <w:tc>
          <w:tcPr>
            <w:tcW w:w="3000" w:type="dxa"/>
            <w:hideMark/>
          </w:tcPr>
          <w:p w14:paraId="369BED40" w14:textId="77777777" w:rsidR="0089236F" w:rsidRPr="00F37984" w:rsidRDefault="0089236F" w:rsidP="00F37984">
            <w:pPr>
              <w:ind w:left="-57" w:right="-57"/>
              <w:jc w:val="both"/>
              <w:rPr>
                <w:rFonts w:ascii="Myriad Pro" w:hAnsi="Myriad Pro"/>
                <w:sz w:val="20"/>
                <w:szCs w:val="20"/>
              </w:rPr>
            </w:pPr>
            <w:r w:rsidRPr="00F37984">
              <w:rPr>
                <w:rFonts w:ascii="Myriad Pro" w:hAnsi="Myriad Pro"/>
                <w:sz w:val="20"/>
                <w:szCs w:val="20"/>
              </w:rPr>
              <w:t>0,8954</w:t>
            </w:r>
          </w:p>
        </w:tc>
        <w:tc>
          <w:tcPr>
            <w:tcW w:w="5120" w:type="dxa"/>
            <w:vMerge/>
            <w:hideMark/>
          </w:tcPr>
          <w:p w14:paraId="16E992C9" w14:textId="77777777" w:rsidR="0089236F" w:rsidRPr="00F37984" w:rsidRDefault="0089236F" w:rsidP="00F37984">
            <w:pPr>
              <w:ind w:left="-57" w:right="-57"/>
              <w:jc w:val="both"/>
              <w:rPr>
                <w:rFonts w:ascii="Myriad Pro" w:hAnsi="Myriad Pro"/>
                <w:sz w:val="20"/>
                <w:szCs w:val="20"/>
              </w:rPr>
            </w:pPr>
          </w:p>
        </w:tc>
      </w:tr>
      <w:tr w:rsidR="0089236F" w:rsidRPr="00F37984" w14:paraId="15F20173" w14:textId="77777777" w:rsidTr="00F37984">
        <w:trPr>
          <w:trHeight w:val="312"/>
        </w:trPr>
        <w:tc>
          <w:tcPr>
            <w:tcW w:w="4640" w:type="dxa"/>
            <w:hideMark/>
          </w:tcPr>
          <w:p w14:paraId="3035EF40" w14:textId="77777777" w:rsidR="0089236F" w:rsidRPr="00F37984" w:rsidRDefault="0089236F" w:rsidP="00F37984">
            <w:pPr>
              <w:ind w:left="-57" w:right="-57"/>
              <w:jc w:val="both"/>
              <w:rPr>
                <w:rFonts w:ascii="Myriad Pro" w:hAnsi="Myriad Pro"/>
                <w:sz w:val="20"/>
                <w:szCs w:val="20"/>
              </w:rPr>
            </w:pPr>
            <w:r w:rsidRPr="00F37984">
              <w:rPr>
                <w:rFonts w:ascii="Myriad Pro" w:hAnsi="Myriad Pro"/>
                <w:sz w:val="20"/>
                <w:szCs w:val="20"/>
              </w:rPr>
              <w:t>Коэффициент допустимого отклонения</w:t>
            </w:r>
          </w:p>
        </w:tc>
        <w:tc>
          <w:tcPr>
            <w:tcW w:w="3000" w:type="dxa"/>
            <w:hideMark/>
          </w:tcPr>
          <w:p w14:paraId="20283D93" w14:textId="77777777" w:rsidR="0089236F" w:rsidRPr="00F37984" w:rsidRDefault="0089236F" w:rsidP="00F37984">
            <w:pPr>
              <w:ind w:left="-57" w:right="-57"/>
              <w:jc w:val="both"/>
              <w:rPr>
                <w:rFonts w:ascii="Myriad Pro" w:hAnsi="Myriad Pro"/>
                <w:sz w:val="20"/>
                <w:szCs w:val="20"/>
              </w:rPr>
            </w:pPr>
            <w:r w:rsidRPr="00F37984">
              <w:rPr>
                <w:rFonts w:ascii="Myriad Pro" w:hAnsi="Myriad Pro"/>
                <w:sz w:val="20"/>
                <w:szCs w:val="20"/>
              </w:rPr>
              <w:t>28,00%</w:t>
            </w:r>
          </w:p>
        </w:tc>
        <w:tc>
          <w:tcPr>
            <w:tcW w:w="5120" w:type="dxa"/>
            <w:hideMark/>
          </w:tcPr>
          <w:p w14:paraId="42CEE347" w14:textId="77777777" w:rsidR="0089236F" w:rsidRPr="00F37984" w:rsidRDefault="0089236F" w:rsidP="00F37984">
            <w:pPr>
              <w:ind w:left="-57" w:right="-57"/>
              <w:jc w:val="both"/>
              <w:rPr>
                <w:rFonts w:ascii="Myriad Pro" w:hAnsi="Myriad Pro"/>
                <w:sz w:val="20"/>
                <w:szCs w:val="20"/>
              </w:rPr>
            </w:pPr>
            <w:r w:rsidRPr="00F37984">
              <w:rPr>
                <w:rFonts w:ascii="Myriad Pro" w:hAnsi="Myriad Pro"/>
                <w:sz w:val="20"/>
                <w:szCs w:val="20"/>
              </w:rPr>
              <w:t> </w:t>
            </w:r>
          </w:p>
        </w:tc>
      </w:tr>
      <w:tr w:rsidR="0089236F" w:rsidRPr="00F37984" w14:paraId="66FA1F6E" w14:textId="77777777" w:rsidTr="00F37984">
        <w:trPr>
          <w:trHeight w:val="312"/>
        </w:trPr>
        <w:tc>
          <w:tcPr>
            <w:tcW w:w="4640" w:type="dxa"/>
            <w:hideMark/>
          </w:tcPr>
          <w:p w14:paraId="002E466A" w14:textId="77777777" w:rsidR="0089236F" w:rsidRPr="00F37984" w:rsidRDefault="0089236F" w:rsidP="00F37984">
            <w:pPr>
              <w:ind w:left="-57" w:right="-57"/>
              <w:jc w:val="both"/>
              <w:rPr>
                <w:rFonts w:ascii="Myriad Pro" w:hAnsi="Myriad Pro"/>
                <w:b/>
                <w:bCs/>
                <w:sz w:val="20"/>
                <w:szCs w:val="20"/>
              </w:rPr>
            </w:pPr>
            <w:r w:rsidRPr="00F37984">
              <w:rPr>
                <w:rFonts w:ascii="Myriad Pro" w:hAnsi="Myriad Pro"/>
                <w:b/>
                <w:bCs/>
                <w:sz w:val="20"/>
                <w:szCs w:val="20"/>
              </w:rPr>
              <w:t>Коб</w:t>
            </w:r>
          </w:p>
        </w:tc>
        <w:tc>
          <w:tcPr>
            <w:tcW w:w="3000" w:type="dxa"/>
            <w:hideMark/>
          </w:tcPr>
          <w:p w14:paraId="0A4FF560" w14:textId="77777777" w:rsidR="0089236F" w:rsidRPr="00F37984" w:rsidRDefault="0089236F" w:rsidP="00F37984">
            <w:pPr>
              <w:ind w:left="-57" w:right="-57"/>
              <w:jc w:val="both"/>
              <w:rPr>
                <w:rFonts w:ascii="Myriad Pro" w:hAnsi="Myriad Pro"/>
                <w:sz w:val="20"/>
                <w:szCs w:val="20"/>
              </w:rPr>
            </w:pPr>
            <w:r w:rsidRPr="00F37984">
              <w:rPr>
                <w:rFonts w:ascii="Myriad Pro" w:hAnsi="Myriad Pro"/>
                <w:sz w:val="20"/>
                <w:szCs w:val="20"/>
              </w:rPr>
              <w:t>0,65</w:t>
            </w:r>
          </w:p>
        </w:tc>
        <w:tc>
          <w:tcPr>
            <w:tcW w:w="5120" w:type="dxa"/>
            <w:hideMark/>
          </w:tcPr>
          <w:p w14:paraId="38852571" w14:textId="77777777" w:rsidR="0089236F" w:rsidRPr="00F37984" w:rsidRDefault="0089236F" w:rsidP="00F37984">
            <w:pPr>
              <w:ind w:left="-57" w:right="-57"/>
              <w:jc w:val="both"/>
              <w:rPr>
                <w:rFonts w:ascii="Myriad Pro" w:hAnsi="Myriad Pro"/>
                <w:sz w:val="20"/>
                <w:szCs w:val="20"/>
              </w:rPr>
            </w:pPr>
            <w:r w:rsidRPr="00F37984">
              <w:rPr>
                <w:rFonts w:ascii="Myriad Pro" w:hAnsi="Myriad Pro"/>
                <w:sz w:val="20"/>
                <w:szCs w:val="20"/>
              </w:rPr>
              <w:t> </w:t>
            </w:r>
          </w:p>
        </w:tc>
      </w:tr>
      <w:tr w:rsidR="0089236F" w:rsidRPr="00F37984" w14:paraId="788E9BA8" w14:textId="77777777" w:rsidTr="00F37984">
        <w:trPr>
          <w:trHeight w:val="324"/>
        </w:trPr>
        <w:tc>
          <w:tcPr>
            <w:tcW w:w="4640" w:type="dxa"/>
            <w:hideMark/>
          </w:tcPr>
          <w:p w14:paraId="2494A324" w14:textId="77777777" w:rsidR="0089236F" w:rsidRPr="00F37984" w:rsidRDefault="0089236F" w:rsidP="00F37984">
            <w:pPr>
              <w:ind w:left="-57" w:right="-57"/>
              <w:jc w:val="both"/>
              <w:rPr>
                <w:rFonts w:ascii="Myriad Pro" w:hAnsi="Myriad Pro"/>
                <w:b/>
                <w:bCs/>
                <w:sz w:val="20"/>
                <w:szCs w:val="20"/>
              </w:rPr>
            </w:pPr>
            <w:r w:rsidRPr="00F37984">
              <w:rPr>
                <w:rFonts w:ascii="Myriad Pro" w:hAnsi="Myriad Pro"/>
                <w:b/>
                <w:bCs/>
                <w:sz w:val="20"/>
                <w:szCs w:val="20"/>
              </w:rPr>
              <w:t>Ккор</w:t>
            </w:r>
          </w:p>
        </w:tc>
        <w:tc>
          <w:tcPr>
            <w:tcW w:w="3000" w:type="dxa"/>
            <w:hideMark/>
          </w:tcPr>
          <w:p w14:paraId="7543704B" w14:textId="77777777" w:rsidR="0089236F" w:rsidRPr="00F37984" w:rsidRDefault="0089236F" w:rsidP="00F37984">
            <w:pPr>
              <w:ind w:left="-57" w:right="-57"/>
              <w:jc w:val="both"/>
              <w:rPr>
                <w:rFonts w:ascii="Myriad Pro" w:hAnsi="Myriad Pro"/>
                <w:b/>
                <w:bCs/>
                <w:i/>
                <w:iCs/>
                <w:sz w:val="20"/>
                <w:szCs w:val="20"/>
              </w:rPr>
            </w:pPr>
            <w:r w:rsidRPr="00F37984">
              <w:rPr>
                <w:rFonts w:ascii="Myriad Pro" w:hAnsi="Myriad Pro"/>
                <w:b/>
                <w:bCs/>
                <w:i/>
                <w:iCs/>
                <w:sz w:val="20"/>
                <w:szCs w:val="20"/>
              </w:rPr>
              <w:t>2%</w:t>
            </w:r>
          </w:p>
        </w:tc>
        <w:tc>
          <w:tcPr>
            <w:tcW w:w="5120" w:type="dxa"/>
            <w:hideMark/>
          </w:tcPr>
          <w:p w14:paraId="3737F3BE" w14:textId="77777777" w:rsidR="0089236F" w:rsidRPr="00F37984" w:rsidRDefault="0089236F" w:rsidP="00F37984">
            <w:pPr>
              <w:ind w:left="-57" w:right="-57"/>
              <w:jc w:val="both"/>
              <w:rPr>
                <w:rFonts w:ascii="Myriad Pro" w:hAnsi="Myriad Pro"/>
                <w:sz w:val="20"/>
                <w:szCs w:val="20"/>
              </w:rPr>
            </w:pPr>
            <w:r w:rsidRPr="00F37984">
              <w:rPr>
                <w:rFonts w:ascii="Myriad Pro" w:hAnsi="Myriad Pro"/>
                <w:sz w:val="20"/>
                <w:szCs w:val="20"/>
              </w:rPr>
              <w:t> </w:t>
            </w:r>
          </w:p>
        </w:tc>
      </w:tr>
      <w:tr w:rsidR="0089236F" w:rsidRPr="00F37984" w14:paraId="4A68DBC3" w14:textId="77777777" w:rsidTr="00F37984">
        <w:trPr>
          <w:trHeight w:val="396"/>
        </w:trPr>
        <w:tc>
          <w:tcPr>
            <w:tcW w:w="4640" w:type="dxa"/>
            <w:hideMark/>
          </w:tcPr>
          <w:p w14:paraId="11F681DB" w14:textId="77777777" w:rsidR="0089236F" w:rsidRPr="00F37984" w:rsidRDefault="0089236F" w:rsidP="00F37984">
            <w:pPr>
              <w:ind w:left="-57" w:right="-57"/>
              <w:jc w:val="both"/>
              <w:rPr>
                <w:rFonts w:ascii="Myriad Pro" w:hAnsi="Myriad Pro"/>
                <w:sz w:val="20"/>
                <w:szCs w:val="20"/>
              </w:rPr>
            </w:pPr>
            <w:r w:rsidRPr="00F37984">
              <w:rPr>
                <w:rFonts w:ascii="Myriad Pro" w:hAnsi="Myriad Pro"/>
                <w:sz w:val="20"/>
                <w:szCs w:val="20"/>
              </w:rPr>
              <w:t>кнк</w:t>
            </w:r>
          </w:p>
        </w:tc>
        <w:tc>
          <w:tcPr>
            <w:tcW w:w="3000" w:type="dxa"/>
            <w:hideMark/>
          </w:tcPr>
          <w:p w14:paraId="38E071EB" w14:textId="77777777" w:rsidR="0089236F" w:rsidRPr="00F37984" w:rsidRDefault="0089236F" w:rsidP="00F37984">
            <w:pPr>
              <w:ind w:left="-57" w:right="-57"/>
              <w:jc w:val="both"/>
              <w:rPr>
                <w:rFonts w:ascii="Myriad Pro" w:hAnsi="Myriad Pro"/>
                <w:sz w:val="20"/>
                <w:szCs w:val="20"/>
              </w:rPr>
            </w:pPr>
            <w:r w:rsidRPr="00F37984">
              <w:rPr>
                <w:rFonts w:ascii="Myriad Pro" w:hAnsi="Myriad Pro"/>
                <w:sz w:val="20"/>
                <w:szCs w:val="20"/>
              </w:rPr>
              <w:t>0,013</w:t>
            </w:r>
          </w:p>
        </w:tc>
        <w:tc>
          <w:tcPr>
            <w:tcW w:w="5120" w:type="dxa"/>
            <w:hideMark/>
          </w:tcPr>
          <w:p w14:paraId="157F2987" w14:textId="77777777" w:rsidR="0089236F" w:rsidRPr="00F37984" w:rsidRDefault="0089236F" w:rsidP="00F37984">
            <w:pPr>
              <w:ind w:left="-57" w:right="-57"/>
              <w:jc w:val="both"/>
              <w:rPr>
                <w:rFonts w:ascii="Myriad Pro" w:hAnsi="Myriad Pro"/>
                <w:sz w:val="20"/>
                <w:szCs w:val="20"/>
              </w:rPr>
            </w:pPr>
            <w:r w:rsidRPr="00F37984">
              <w:rPr>
                <w:rFonts w:ascii="Myriad Pro" w:hAnsi="Myriad Pro"/>
                <w:sz w:val="20"/>
                <w:szCs w:val="20"/>
              </w:rPr>
              <w:t> </w:t>
            </w:r>
          </w:p>
        </w:tc>
      </w:tr>
    </w:tbl>
    <w:p w14:paraId="205097FF" w14:textId="77777777" w:rsidR="00DC153F" w:rsidRDefault="00DC153F" w:rsidP="00F37984">
      <w:pPr>
        <w:pStyle w:val="2ff3"/>
      </w:pPr>
    </w:p>
    <w:p w14:paraId="33C398C3" w14:textId="34A7B17B" w:rsidR="0089236F" w:rsidRPr="00B7783E" w:rsidRDefault="0089236F" w:rsidP="00F37984">
      <w:pPr>
        <w:pStyle w:val="2ff3"/>
      </w:pPr>
      <w:r w:rsidRPr="00B7783E">
        <w:t>Необходимая валовая выручка на содержание в 2016 году составила 3 556 031,25 тыс. руб. Таким образом, корректировка необходимой валовой выручки с учетом надежности и качества на 2018 год составит 46 228,41 тыс. руб.</w:t>
      </w:r>
    </w:p>
    <w:p w14:paraId="71C85145" w14:textId="77777777" w:rsidR="0089236F" w:rsidRPr="00B7783E" w:rsidRDefault="0089236F" w:rsidP="00F37984">
      <w:pPr>
        <w:pStyle w:val="2ff3"/>
      </w:pPr>
    </w:p>
    <w:p w14:paraId="11400C06" w14:textId="77777777" w:rsidR="0089236F" w:rsidRPr="00B7783E" w:rsidRDefault="0089236F" w:rsidP="00F37984">
      <w:pPr>
        <w:pStyle w:val="affffff7"/>
      </w:pPr>
      <w:r w:rsidRPr="00B7783E">
        <w:t>ПОЗИЦИЯ ИСПОЛНИТЕЛЯ</w:t>
      </w:r>
    </w:p>
    <w:p w14:paraId="6119F295" w14:textId="11E309B7" w:rsidR="0089236F" w:rsidRPr="00B7783E" w:rsidRDefault="0089236F" w:rsidP="00F37984">
      <w:pPr>
        <w:pStyle w:val="2ff3"/>
      </w:pPr>
      <w:r w:rsidRPr="00B7783E">
        <w:t>Исполнитель отмечает, что согласно пункту 39 Основ ценообразования</w:t>
      </w:r>
      <w:r w:rsidR="00B64520">
        <w:t xml:space="preserve"> № </w:t>
      </w:r>
      <w:r w:rsidRPr="00B7783E">
        <w:t xml:space="preserve">1178 результаты деятельности регулируемой организации до перехода к регулированию тарифов на услуги по передаче электрической энергии на основе долгосрочных параметров регулирования деятельности сетевых организаций (в том числе при переходе к регулированию методом доходности инвестированного </w:t>
      </w:r>
      <w:r w:rsidRPr="00B7783E">
        <w:lastRenderedPageBreak/>
        <w:t xml:space="preserve">капитала) учитываются при определении ежегодной корректировки валовой выручки в порядке, определенном методическими указаниями, предусмотренными пунктами 32 и (или) </w:t>
      </w:r>
      <w:hyperlink w:anchor="Par655" w:tooltip="3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 w:history="1">
        <w:r w:rsidRPr="00B7783E">
          <w:t>38</w:t>
        </w:r>
      </w:hyperlink>
      <w:r w:rsidRPr="00B7783E">
        <w:t xml:space="preserve"> Основ ценообразования </w:t>
      </w:r>
      <w:r w:rsidR="00B64520">
        <w:t>№ </w:t>
      </w:r>
      <w:r w:rsidRPr="00B7783E">
        <w:t>1178.</w:t>
      </w:r>
    </w:p>
    <w:p w14:paraId="3B7C2502" w14:textId="77777777" w:rsidR="0089236F" w:rsidRPr="00B7783E" w:rsidRDefault="0089236F" w:rsidP="00F37984">
      <w:pPr>
        <w:pStyle w:val="2ff3"/>
      </w:pPr>
      <w:r w:rsidRPr="00B7783E">
        <w:t>При изменении метода регулирования тарифов на услуги по передаче электрической энергии на основе долгосрочных параметров регулирования деятельности сетевых организаций результаты деятельности регулируемой организации за предыдущие годы до изменения метода регулирования тарифов учитываются при определении ежегодной корректировки валовой выручки в порядке, предусмотренном теми методическими указаниями, в соответствии с которыми была установлена необходимая валовая выручка на соответствующий год.</w:t>
      </w:r>
    </w:p>
    <w:p w14:paraId="24A48044" w14:textId="38ED8D12" w:rsidR="0089236F" w:rsidRPr="00B7783E" w:rsidRDefault="0089236F" w:rsidP="00F37984">
      <w:pPr>
        <w:pStyle w:val="2ff3"/>
      </w:pPr>
      <w:r w:rsidRPr="00B7783E">
        <w:t xml:space="preserve">В соответствии с пунктом 10 Методических указаний </w:t>
      </w:r>
      <w:r w:rsidR="00B64520">
        <w:t>№ </w:t>
      </w:r>
      <w:r w:rsidRPr="00B7783E">
        <w:t xml:space="preserve">98-э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пунктом 11 Методических указаний </w:t>
      </w:r>
      <w:r w:rsidR="00B64520">
        <w:t>№ </w:t>
      </w:r>
      <w:r w:rsidRPr="00B7783E">
        <w:t>98-э.</w:t>
      </w:r>
    </w:p>
    <w:p w14:paraId="55D96F91" w14:textId="016B96DA" w:rsidR="0089236F" w:rsidRPr="00B7783E" w:rsidRDefault="0089236F" w:rsidP="00F37984">
      <w:pPr>
        <w:pStyle w:val="2ff3"/>
      </w:pPr>
      <w:r w:rsidRPr="00B7783E">
        <w:t xml:space="preserve">Корректировка необходимой валовой выручки с учетом достигнутого уровня надежности и качества производится в соответствии с формулой 2 пункта 11 Методических указаний </w:t>
      </w:r>
      <w:r w:rsidR="00B64520">
        <w:t>№ </w:t>
      </w:r>
      <w:r w:rsidRPr="00B7783E">
        <w:t xml:space="preserve">98-э и </w:t>
      </w:r>
    </w:p>
    <w:p w14:paraId="1199F6BA" w14:textId="77777777" w:rsidR="0089236F" w:rsidRPr="00B7783E" w:rsidRDefault="0089236F" w:rsidP="0089236F">
      <w:pPr>
        <w:spacing w:line="360" w:lineRule="auto"/>
        <w:contextualSpacing/>
        <w:jc w:val="center"/>
        <w:rPr>
          <w:rFonts w:ascii="Myriad Pro" w:eastAsia="Calibri" w:hAnsi="Myriad Pro"/>
          <w:sz w:val="26"/>
          <w:szCs w:val="26"/>
          <w:lang w:eastAsia="ru-RU"/>
        </w:rPr>
      </w:pPr>
      <w:r w:rsidRPr="00B7783E">
        <w:rPr>
          <w:rFonts w:ascii="Myriad Pro" w:eastAsia="Calibri" w:hAnsi="Myriad Pro"/>
          <w:noProof/>
          <w:sz w:val="26"/>
          <w:szCs w:val="26"/>
          <w:lang w:eastAsia="ru-RU"/>
        </w:rPr>
        <w:drawing>
          <wp:inline distT="0" distB="0" distL="0" distR="0" wp14:anchorId="1FFED8D8" wp14:editId="0ED18B39">
            <wp:extent cx="5796280" cy="476885"/>
            <wp:effectExtent l="0" t="0" r="0" b="0"/>
            <wp:docPr id="618" name="Рисунок 1" descr="base_1_287253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70"/>
                    <pic:cNvPicPr preferRelativeResize="0">
                      <a:picLocks noChangeArrowheads="1"/>
                    </pic:cNvPicPr>
                  </pic:nvPicPr>
                  <pic:blipFill>
                    <a:blip r:embed="rId62" cstate="print"/>
                    <a:srcRect/>
                    <a:stretch>
                      <a:fillRect/>
                    </a:stretch>
                  </pic:blipFill>
                  <pic:spPr bwMode="auto">
                    <a:xfrm>
                      <a:off x="0" y="0"/>
                      <a:ext cx="5796280" cy="476885"/>
                    </a:xfrm>
                    <a:prstGeom prst="rect">
                      <a:avLst/>
                    </a:prstGeom>
                    <a:noFill/>
                    <a:ln w="9525">
                      <a:noFill/>
                      <a:miter lim="800000"/>
                      <a:headEnd/>
                      <a:tailEnd/>
                    </a:ln>
                  </pic:spPr>
                </pic:pic>
              </a:graphicData>
            </a:graphic>
          </wp:inline>
        </w:drawing>
      </w:r>
    </w:p>
    <w:p w14:paraId="5A9B0A5F" w14:textId="77777777" w:rsidR="0089236F" w:rsidRPr="00B7783E" w:rsidRDefault="0089236F" w:rsidP="0089236F">
      <w:pPr>
        <w:spacing w:line="360" w:lineRule="auto"/>
        <w:contextualSpacing/>
        <w:jc w:val="center"/>
        <w:rPr>
          <w:rFonts w:ascii="Myriad Pro" w:eastAsia="Calibri" w:hAnsi="Myriad Pro"/>
          <w:sz w:val="26"/>
          <w:szCs w:val="26"/>
          <w:lang w:eastAsia="ru-RU"/>
        </w:rPr>
      </w:pPr>
    </w:p>
    <w:p w14:paraId="08E9BF53" w14:textId="77777777" w:rsidR="0089236F" w:rsidRPr="00B7783E" w:rsidRDefault="0089236F" w:rsidP="00F37984">
      <w:pPr>
        <w:pStyle w:val="2ff3"/>
      </w:pPr>
      <w:r w:rsidRPr="00B7783E">
        <w:t>Методическими указаниями, утвержденными приказом ФСТ России от 26.10.2010 №254-э/1 расчет понижающих (повышающих) коэффициентов производится по следующей формуле (1):</w:t>
      </w:r>
    </w:p>
    <w:p w14:paraId="0A5D7A58" w14:textId="77777777" w:rsidR="0089236F" w:rsidRPr="00B7783E" w:rsidRDefault="0089236F" w:rsidP="0089236F">
      <w:pPr>
        <w:spacing w:line="360" w:lineRule="auto"/>
        <w:contextualSpacing/>
        <w:jc w:val="center"/>
        <w:rPr>
          <w:rFonts w:ascii="Myriad Pro" w:eastAsia="Calibri" w:hAnsi="Myriad Pro"/>
          <w:sz w:val="26"/>
          <w:szCs w:val="26"/>
          <w:lang w:eastAsia="ru-RU"/>
        </w:rPr>
      </w:pPr>
      <w:r w:rsidRPr="00B7783E">
        <w:rPr>
          <w:rFonts w:ascii="Myriad Pro" w:eastAsia="Calibri" w:hAnsi="Myriad Pro"/>
          <w:noProof/>
          <w:sz w:val="26"/>
          <w:szCs w:val="26"/>
          <w:lang w:eastAsia="ru-RU"/>
        </w:rPr>
        <w:drawing>
          <wp:inline distT="0" distB="0" distL="0" distR="0" wp14:anchorId="17D6B864" wp14:editId="236C8E06">
            <wp:extent cx="1400175" cy="285750"/>
            <wp:effectExtent l="0" t="0" r="9525" b="0"/>
            <wp:docPr id="619" name="Рисунок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400175" cy="285750"/>
                    </a:xfrm>
                    <a:prstGeom prst="rect">
                      <a:avLst/>
                    </a:prstGeom>
                    <a:noFill/>
                    <a:ln>
                      <a:noFill/>
                    </a:ln>
                  </pic:spPr>
                </pic:pic>
              </a:graphicData>
            </a:graphic>
          </wp:inline>
        </w:drawing>
      </w:r>
      <w:r w:rsidRPr="00B7783E">
        <w:rPr>
          <w:rFonts w:ascii="Myriad Pro" w:eastAsia="Calibri" w:hAnsi="Myriad Pro"/>
          <w:sz w:val="26"/>
          <w:szCs w:val="26"/>
          <w:lang w:eastAsia="ru-RU"/>
        </w:rPr>
        <w:t>,</w:t>
      </w:r>
    </w:p>
    <w:p w14:paraId="3F2B355F" w14:textId="77777777" w:rsidR="0089236F" w:rsidRPr="00B7783E" w:rsidRDefault="0089236F" w:rsidP="00F37984">
      <w:pPr>
        <w:pStyle w:val="2ff3"/>
        <w:rPr>
          <w:lang w:eastAsia="ru-RU"/>
        </w:rPr>
      </w:pPr>
      <w:r w:rsidRPr="00B7783E">
        <w:rPr>
          <w:lang w:eastAsia="ru-RU"/>
        </w:rPr>
        <w:t xml:space="preserve"> где </w:t>
      </w:r>
    </w:p>
    <w:p w14:paraId="77AB4836" w14:textId="29CCDB2E" w:rsidR="0089236F" w:rsidRPr="00B7783E" w:rsidRDefault="0089236F" w:rsidP="00F37984">
      <w:pPr>
        <w:pStyle w:val="2ff3"/>
      </w:pPr>
      <w:r w:rsidRPr="00B7783E">
        <w:rPr>
          <w:noProof/>
        </w:rPr>
        <w:drawing>
          <wp:inline distT="0" distB="0" distL="0" distR="0" wp14:anchorId="169150C7" wp14:editId="5FD4988A">
            <wp:extent cx="302260" cy="262255"/>
            <wp:effectExtent l="0" t="0" r="2540" b="0"/>
            <wp:docPr id="620" name="Рисунок 5" descr="base_1_106840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106840_32770"/>
                    <pic:cNvPicPr preferRelativeResize="0">
                      <a:picLocks noChangeArrowheads="1"/>
                    </pic:cNvPicPr>
                  </pic:nvPicPr>
                  <pic:blipFill>
                    <a:blip r:embed="rId64" cstate="print"/>
                    <a:srcRect/>
                    <a:stretch>
                      <a:fillRect/>
                    </a:stretch>
                  </pic:blipFill>
                  <pic:spPr bwMode="auto">
                    <a:xfrm>
                      <a:off x="0" y="0"/>
                      <a:ext cx="302260" cy="262255"/>
                    </a:xfrm>
                    <a:prstGeom prst="rect">
                      <a:avLst/>
                    </a:prstGeom>
                    <a:noFill/>
                    <a:ln w="9525">
                      <a:noFill/>
                      <a:miter lim="800000"/>
                      <a:headEnd/>
                      <a:tailEnd/>
                    </a:ln>
                  </pic:spPr>
                </pic:pic>
              </a:graphicData>
            </a:graphic>
          </wp:inline>
        </w:drawing>
      </w:r>
      <w:r w:rsidRPr="00B7783E">
        <w:t xml:space="preserve">- обобщенный показатель надежности и качества оказываемых услуг в году i, используемый при осуществлении корректировки цен (тарифов), установленных на долгосрочный период регулирования, связанной с </w:t>
      </w:r>
      <w:r w:rsidRPr="00B7783E">
        <w:lastRenderedPageBreak/>
        <w:t xml:space="preserve">отклонением фактических значений показателей надежности и качества оказываемых услуг от плановых (далее - обобщенный показатель), который определяется в соответствии с Методическими </w:t>
      </w:r>
      <w:hyperlink r:id="rId80" w:history="1">
        <w:r w:rsidRPr="00B7783E">
          <w:t>указаниями</w:t>
        </w:r>
      </w:hyperlink>
      <w:r w:rsidRPr="00B7783E">
        <w:t xml:space="preserve">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утвержденными Приказом Министерства энергетики Российской Федерации от 29.06.2010 </w:t>
      </w:r>
      <w:r w:rsidR="00B64520">
        <w:t>№ </w:t>
      </w:r>
      <w:r w:rsidRPr="00B7783E">
        <w:t>296;</w:t>
      </w:r>
    </w:p>
    <w:p w14:paraId="00FE437F" w14:textId="77777777" w:rsidR="0089236F" w:rsidRPr="00B7783E" w:rsidRDefault="0089236F" w:rsidP="00F37984">
      <w:pPr>
        <w:pStyle w:val="2ff3"/>
      </w:pPr>
      <w:r w:rsidRPr="00B7783E">
        <w:rPr>
          <w:noProof/>
        </w:rPr>
        <w:drawing>
          <wp:inline distT="0" distB="0" distL="0" distR="0" wp14:anchorId="79ECD373" wp14:editId="0D78E382">
            <wp:extent cx="381635" cy="262255"/>
            <wp:effectExtent l="0" t="0" r="0" b="0"/>
            <wp:docPr id="621" name="Рисунок 6" descr="base_1_106840_327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106840_32771"/>
                    <pic:cNvPicPr preferRelativeResize="0">
                      <a:picLocks noChangeArrowheads="1"/>
                    </pic:cNvPicPr>
                  </pic:nvPicPr>
                  <pic:blipFill>
                    <a:blip r:embed="rId66" cstate="print"/>
                    <a:srcRect/>
                    <a:stretch>
                      <a:fillRect/>
                    </a:stretch>
                  </pic:blipFill>
                  <pic:spPr bwMode="auto">
                    <a:xfrm>
                      <a:off x="0" y="0"/>
                      <a:ext cx="381635" cy="262255"/>
                    </a:xfrm>
                    <a:prstGeom prst="rect">
                      <a:avLst/>
                    </a:prstGeom>
                    <a:noFill/>
                    <a:ln w="9525">
                      <a:noFill/>
                      <a:miter lim="800000"/>
                      <a:headEnd/>
                      <a:tailEnd/>
                    </a:ln>
                  </pic:spPr>
                </pic:pic>
              </a:graphicData>
            </a:graphic>
          </wp:inline>
        </w:drawing>
      </w:r>
      <w:r w:rsidRPr="00B7783E">
        <w:t>- максимальный процент корректировки, определяемый:</w:t>
      </w:r>
    </w:p>
    <w:p w14:paraId="357006A0" w14:textId="77777777" w:rsidR="0089236F" w:rsidRPr="00B7783E" w:rsidRDefault="0089236F" w:rsidP="00F37984">
      <w:pPr>
        <w:pStyle w:val="2ff3"/>
      </w:pPr>
      <w:r w:rsidRPr="00B7783E">
        <w:t xml:space="preserve">для 2011 года: </w:t>
      </w:r>
      <w:r w:rsidRPr="00B7783E">
        <w:rPr>
          <w:noProof/>
        </w:rPr>
        <w:drawing>
          <wp:inline distT="0" distB="0" distL="0" distR="0" wp14:anchorId="71BCA819" wp14:editId="6D89B7EC">
            <wp:extent cx="469265" cy="262255"/>
            <wp:effectExtent l="0" t="0" r="6985" b="0"/>
            <wp:docPr id="622" name="Рисунок 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06840_32772"/>
                    <pic:cNvPicPr preferRelativeResize="0">
                      <a:picLocks noChangeArrowheads="1"/>
                    </pic:cNvPicPr>
                  </pic:nvPicPr>
                  <pic:blipFill>
                    <a:blip r:embed="rId67"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B7783E">
        <w:t xml:space="preserve"> = 0,5%;</w:t>
      </w:r>
    </w:p>
    <w:p w14:paraId="25BAF767" w14:textId="77777777" w:rsidR="0089236F" w:rsidRPr="00B7783E" w:rsidRDefault="0089236F" w:rsidP="00F37984">
      <w:pPr>
        <w:pStyle w:val="2ff3"/>
      </w:pPr>
      <w:r w:rsidRPr="00B7783E">
        <w:t xml:space="preserve">для 2012 года: </w:t>
      </w:r>
      <w:r w:rsidRPr="00B7783E">
        <w:rPr>
          <w:noProof/>
        </w:rPr>
        <w:drawing>
          <wp:inline distT="0" distB="0" distL="0" distR="0" wp14:anchorId="5761C7DA" wp14:editId="5D3CDE6B">
            <wp:extent cx="492760" cy="262255"/>
            <wp:effectExtent l="0" t="0" r="2540" b="0"/>
            <wp:docPr id="623" name="Рисунок 8"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06840_32773"/>
                    <pic:cNvPicPr preferRelativeResize="0">
                      <a:picLocks noChangeArrowheads="1"/>
                    </pic:cNvPicPr>
                  </pic:nvPicPr>
                  <pic:blipFill>
                    <a:blip r:embed="rId68" cstate="print"/>
                    <a:srcRect/>
                    <a:stretch>
                      <a:fillRect/>
                    </a:stretch>
                  </pic:blipFill>
                  <pic:spPr bwMode="auto">
                    <a:xfrm>
                      <a:off x="0" y="0"/>
                      <a:ext cx="492760" cy="262255"/>
                    </a:xfrm>
                    <a:prstGeom prst="rect">
                      <a:avLst/>
                    </a:prstGeom>
                    <a:noFill/>
                    <a:ln w="9525">
                      <a:noFill/>
                      <a:miter lim="800000"/>
                      <a:headEnd/>
                      <a:tailEnd/>
                    </a:ln>
                  </pic:spPr>
                </pic:pic>
              </a:graphicData>
            </a:graphic>
          </wp:inline>
        </w:drawing>
      </w:r>
      <w:r w:rsidRPr="00B7783E">
        <w:t xml:space="preserve"> = 1%;</w:t>
      </w:r>
    </w:p>
    <w:p w14:paraId="10B1F01B" w14:textId="77777777" w:rsidR="0089236F" w:rsidRPr="00B7783E" w:rsidRDefault="0089236F" w:rsidP="00F37984">
      <w:pPr>
        <w:pStyle w:val="2ff3"/>
      </w:pPr>
      <w:r w:rsidRPr="00B7783E">
        <w:t xml:space="preserve">начиная с 2013 года: </w:t>
      </w:r>
      <w:r w:rsidRPr="00B7783E">
        <w:rPr>
          <w:noProof/>
        </w:rPr>
        <w:drawing>
          <wp:inline distT="0" distB="0" distL="0" distR="0" wp14:anchorId="032DA21D" wp14:editId="08B0F3F4">
            <wp:extent cx="469265" cy="262255"/>
            <wp:effectExtent l="0" t="0" r="6985" b="0"/>
            <wp:docPr id="624" name="Рисунок 9"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06840_32774"/>
                    <pic:cNvPicPr preferRelativeResize="0">
                      <a:picLocks noChangeArrowheads="1"/>
                    </pic:cNvPicPr>
                  </pic:nvPicPr>
                  <pic:blipFill>
                    <a:blip r:embed="rId69"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B7783E">
        <w:t xml:space="preserve"> = 2%.</w:t>
      </w:r>
    </w:p>
    <w:p w14:paraId="1554EC71" w14:textId="6485D033" w:rsidR="0089236F" w:rsidRPr="00B7783E" w:rsidRDefault="0089236F" w:rsidP="00F37984">
      <w:pPr>
        <w:pStyle w:val="2ff3"/>
      </w:pPr>
      <w:r w:rsidRPr="00B7783E">
        <w:t>С использованием информации, представленной филиала</w:t>
      </w:r>
      <w:r w:rsidR="00B64520">
        <w:t xml:space="preserve"> ПАО </w:t>
      </w:r>
      <w:r w:rsidRPr="00B7783E">
        <w:t>«</w:t>
      </w:r>
      <w:r w:rsidRPr="00B7783E">
        <w:rPr>
          <w:bCs/>
        </w:rPr>
        <w:t xml:space="preserve">МРСК – Сибири» - «Кузбассэнерго – РЭС» </w:t>
      </w:r>
      <w:r w:rsidRPr="00B7783E">
        <w:t>о показателях надежности и качества</w:t>
      </w:r>
      <w:r w:rsidR="00B64520">
        <w:t xml:space="preserve"> </w:t>
      </w:r>
      <w:r w:rsidRPr="00B7783E">
        <w:t>письмом Исполнителем произведен расчет обобщенного показателя уровня надежности и качества.</w:t>
      </w:r>
    </w:p>
    <w:p w14:paraId="75FF5A1A" w14:textId="77777777" w:rsidR="0089236F" w:rsidRPr="00F37984" w:rsidRDefault="0089236F" w:rsidP="0089236F">
      <w:pPr>
        <w:spacing w:line="360" w:lineRule="auto"/>
        <w:ind w:firstLine="709"/>
        <w:contextualSpacing/>
        <w:jc w:val="center"/>
        <w:rPr>
          <w:rFonts w:ascii="Myriad Pro" w:eastAsia="Calibri" w:hAnsi="Myriad Pro"/>
          <w:b/>
          <w:bCs/>
          <w:sz w:val="26"/>
          <w:szCs w:val="26"/>
        </w:rPr>
      </w:pPr>
      <w:r w:rsidRPr="00F37984">
        <w:rPr>
          <w:rFonts w:ascii="Myriad Pro" w:eastAsia="Calibri" w:hAnsi="Myriad Pro"/>
          <w:b/>
          <w:bCs/>
          <w:sz w:val="26"/>
          <w:szCs w:val="26"/>
        </w:rPr>
        <w:t>Коб = 0,65*1+0,25*0+0,1*0 = 0,65</w:t>
      </w:r>
    </w:p>
    <w:p w14:paraId="60309A58" w14:textId="77777777" w:rsidR="0089236F" w:rsidRPr="00B7783E" w:rsidRDefault="0089236F" w:rsidP="00F37984">
      <w:pPr>
        <w:pStyle w:val="2ff3"/>
      </w:pPr>
      <w:r w:rsidRPr="00B7783E">
        <w:t>Величина повышающего коэффициента, определенного Исполнителем по пункту 5 Методических указаний №254-э/1 составила:</w:t>
      </w:r>
    </w:p>
    <w:p w14:paraId="439E0865" w14:textId="77777777" w:rsidR="0089236F" w:rsidRPr="00F37984" w:rsidRDefault="0089236F" w:rsidP="0089236F">
      <w:pPr>
        <w:spacing w:line="360" w:lineRule="auto"/>
        <w:ind w:firstLine="709"/>
        <w:contextualSpacing/>
        <w:jc w:val="center"/>
        <w:rPr>
          <w:rFonts w:ascii="Myriad Pro" w:eastAsia="Calibri" w:hAnsi="Myriad Pro"/>
          <w:b/>
          <w:bCs/>
          <w:sz w:val="26"/>
          <w:szCs w:val="26"/>
        </w:rPr>
      </w:pPr>
      <w:r w:rsidRPr="00F37984">
        <w:rPr>
          <w:rFonts w:ascii="Myriad Pro" w:eastAsia="Calibri" w:hAnsi="Myriad Pro"/>
          <w:b/>
          <w:bCs/>
          <w:sz w:val="26"/>
          <w:szCs w:val="26"/>
        </w:rPr>
        <w:t>КНК = 0,65*2% = 0,013</w:t>
      </w:r>
    </w:p>
    <w:p w14:paraId="20B4F026" w14:textId="67115917" w:rsidR="0089236F" w:rsidRPr="00B7783E" w:rsidRDefault="0089236F" w:rsidP="00F37984">
      <w:pPr>
        <w:pStyle w:val="2ff3"/>
      </w:pPr>
      <w:r w:rsidRPr="00B7783E">
        <w:t>Постановлением Региональной энергетической комиссии Кемеровской области для филиала</w:t>
      </w:r>
      <w:r w:rsidR="00B64520">
        <w:t xml:space="preserve"> ПАО </w:t>
      </w:r>
      <w:r w:rsidRPr="00B7783E">
        <w:t>«МРСК – Сибири» - «Кузбассэнерго – РЭС» на 2016 год установлен размер необходимой валовой выручки (без оплаты потерь) в размере 3 556 031,25 тыс. рублей.</w:t>
      </w:r>
    </w:p>
    <w:p w14:paraId="586D9308" w14:textId="77777777" w:rsidR="0089236F" w:rsidRPr="00B7783E" w:rsidRDefault="0089236F" w:rsidP="00F37984">
      <w:pPr>
        <w:pStyle w:val="2ff3"/>
      </w:pPr>
      <w:r w:rsidRPr="00B7783E">
        <w:t xml:space="preserve">Исходя из вышеуказанных параметров, размер корректировки необходимой валовой выручки по результатам достижения показателей надежности и качества оказываемых услуг за 2016 год, составляет </w:t>
      </w:r>
      <w:r w:rsidRPr="00B7783E">
        <w:rPr>
          <w:bCs/>
        </w:rPr>
        <w:t xml:space="preserve">46 228,41 </w:t>
      </w:r>
      <w:r w:rsidRPr="00B7783E">
        <w:t>тыс. рублей.</w:t>
      </w:r>
    </w:p>
    <w:p w14:paraId="7EAE80B4" w14:textId="50A36304" w:rsidR="0089236F" w:rsidRPr="00B7783E" w:rsidRDefault="0089236F" w:rsidP="00F37984">
      <w:pPr>
        <w:pStyle w:val="2ff3"/>
        <w:rPr>
          <w:b/>
          <w:bCs/>
          <w:i/>
          <w:iCs/>
        </w:rPr>
      </w:pPr>
      <w:r w:rsidRPr="00B7783E">
        <w:rPr>
          <w:b/>
          <w:bCs/>
          <w:i/>
          <w:iCs/>
        </w:rPr>
        <w:t xml:space="preserve">Общие результаты корректировок в соответствии с Методическими указаниями </w:t>
      </w:r>
      <w:r w:rsidR="00B64520">
        <w:rPr>
          <w:b/>
          <w:bCs/>
          <w:i/>
          <w:iCs/>
        </w:rPr>
        <w:t>№ </w:t>
      </w:r>
      <w:r w:rsidRPr="00B7783E">
        <w:rPr>
          <w:b/>
          <w:bCs/>
          <w:i/>
          <w:iCs/>
        </w:rPr>
        <w:t xml:space="preserve">98-э, результаты представлены ниже </w:t>
      </w:r>
    </w:p>
    <w:p w14:paraId="078C81B0" w14:textId="0064ACC4" w:rsidR="0089236F" w:rsidRPr="00B7783E" w:rsidRDefault="0089236F" w:rsidP="00F37984">
      <w:pPr>
        <w:pStyle w:val="2ff3"/>
        <w:rPr>
          <w:color w:val="000000" w:themeColor="text1"/>
        </w:rPr>
      </w:pPr>
      <w:r w:rsidRPr="00B7783E">
        <w:rPr>
          <w:color w:val="000000" w:themeColor="text1"/>
        </w:rPr>
        <w:lastRenderedPageBreak/>
        <w:t>Всего по результатам корректировок по итогам деятельности филиала</w:t>
      </w:r>
      <w:r w:rsidR="00B64520">
        <w:rPr>
          <w:color w:val="000000" w:themeColor="text1"/>
        </w:rPr>
        <w:t xml:space="preserve"> ПАО </w:t>
      </w:r>
      <w:r w:rsidRPr="00B7783E">
        <w:rPr>
          <w:color w:val="000000" w:themeColor="text1"/>
        </w:rPr>
        <w:t>«МРСК Сибири» - «Кузбассэнерго – РЭС» за 2018 год, подлежит учету</w:t>
      </w:r>
      <w:r w:rsidR="00B64520">
        <w:rPr>
          <w:color w:val="000000" w:themeColor="text1"/>
        </w:rPr>
        <w:t xml:space="preserve"> </w:t>
      </w:r>
      <w:r w:rsidRPr="00B7783E">
        <w:rPr>
          <w:color w:val="000000" w:themeColor="text1"/>
        </w:rPr>
        <w:t>в составе НВВ (</w:t>
      </w:r>
      <w:r w:rsidRPr="00B7783E">
        <w:rPr>
          <w:bCs/>
          <w:color w:val="000000"/>
        </w:rPr>
        <w:t>-609 947,01</w:t>
      </w:r>
      <w:r w:rsidRPr="00B7783E">
        <w:rPr>
          <w:color w:val="000000" w:themeColor="text1"/>
        </w:rPr>
        <w:t xml:space="preserve"> тыс. руб.).</w:t>
      </w:r>
    </w:p>
    <w:tbl>
      <w:tblPr>
        <w:tblW w:w="9356" w:type="dxa"/>
        <w:tblInd w:w="-10" w:type="dxa"/>
        <w:tblLook w:val="04A0" w:firstRow="1" w:lastRow="0" w:firstColumn="1" w:lastColumn="0" w:noHBand="0" w:noVBand="1"/>
      </w:tblPr>
      <w:tblGrid>
        <w:gridCol w:w="4220"/>
        <w:gridCol w:w="1600"/>
        <w:gridCol w:w="1760"/>
        <w:gridCol w:w="1776"/>
      </w:tblGrid>
      <w:tr w:rsidR="0089236F" w:rsidRPr="00F37984" w14:paraId="52C937FD" w14:textId="77777777" w:rsidTr="00F37984">
        <w:trPr>
          <w:trHeight w:val="636"/>
        </w:trPr>
        <w:tc>
          <w:tcPr>
            <w:tcW w:w="4220" w:type="dxa"/>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4580000" w14:textId="77777777" w:rsidR="0089236F" w:rsidRPr="00F37984" w:rsidRDefault="0089236F" w:rsidP="00F37984">
            <w:pPr>
              <w:spacing w:after="0" w:line="240" w:lineRule="auto"/>
              <w:ind w:left="-57" w:right="-57"/>
              <w:jc w:val="center"/>
              <w:rPr>
                <w:rFonts w:ascii="Myriad Pro" w:hAnsi="Myriad Pro"/>
                <w:b/>
                <w:bCs/>
                <w:color w:val="FFFFFF"/>
                <w:sz w:val="20"/>
                <w:szCs w:val="20"/>
                <w:lang w:eastAsia="ru-RU"/>
              </w:rPr>
            </w:pPr>
            <w:r w:rsidRPr="00F37984">
              <w:rPr>
                <w:rFonts w:ascii="Myriad Pro" w:hAnsi="Myriad Pro"/>
                <w:b/>
                <w:bCs/>
                <w:color w:val="FFFFFF"/>
                <w:sz w:val="20"/>
                <w:szCs w:val="20"/>
              </w:rPr>
              <w:t>Наименование</w:t>
            </w:r>
          </w:p>
        </w:tc>
        <w:tc>
          <w:tcPr>
            <w:tcW w:w="1600" w:type="dxa"/>
            <w:tcBorders>
              <w:top w:val="single" w:sz="8" w:space="0" w:color="FFFFFF"/>
              <w:left w:val="nil"/>
              <w:bottom w:val="single" w:sz="8" w:space="0" w:color="FFFFFF"/>
              <w:right w:val="single" w:sz="8" w:space="0" w:color="FFFFFF"/>
            </w:tcBorders>
            <w:shd w:val="clear" w:color="000000" w:fill="4F6228"/>
            <w:vAlign w:val="center"/>
            <w:hideMark/>
          </w:tcPr>
          <w:p w14:paraId="2F04C948" w14:textId="77777777" w:rsidR="0089236F" w:rsidRPr="00F37984" w:rsidRDefault="0089236F" w:rsidP="00F37984">
            <w:pPr>
              <w:spacing w:after="0" w:line="240" w:lineRule="auto"/>
              <w:ind w:left="-57" w:right="-57"/>
              <w:jc w:val="center"/>
              <w:rPr>
                <w:rFonts w:ascii="Myriad Pro" w:hAnsi="Myriad Pro"/>
                <w:b/>
                <w:bCs/>
                <w:color w:val="FFFFFF"/>
                <w:sz w:val="20"/>
                <w:szCs w:val="20"/>
              </w:rPr>
            </w:pPr>
            <w:r w:rsidRPr="00F37984">
              <w:rPr>
                <w:rFonts w:ascii="Myriad Pro" w:hAnsi="Myriad Pro"/>
                <w:b/>
                <w:bCs/>
                <w:color w:val="FFFFFF"/>
                <w:sz w:val="20"/>
                <w:szCs w:val="20"/>
              </w:rPr>
              <w:t>Единицы измерения</w:t>
            </w:r>
          </w:p>
        </w:tc>
        <w:tc>
          <w:tcPr>
            <w:tcW w:w="1760" w:type="dxa"/>
            <w:tcBorders>
              <w:top w:val="single" w:sz="8" w:space="0" w:color="FFFFFF"/>
              <w:left w:val="nil"/>
              <w:bottom w:val="single" w:sz="8" w:space="0" w:color="FFFFFF"/>
              <w:right w:val="single" w:sz="8" w:space="0" w:color="FFFFFF"/>
            </w:tcBorders>
            <w:shd w:val="clear" w:color="000000" w:fill="4F6228"/>
            <w:vAlign w:val="center"/>
            <w:hideMark/>
          </w:tcPr>
          <w:p w14:paraId="65AA9B5B" w14:textId="77777777" w:rsidR="0089236F" w:rsidRPr="00F37984" w:rsidRDefault="0089236F" w:rsidP="00F37984">
            <w:pPr>
              <w:spacing w:after="0" w:line="240" w:lineRule="auto"/>
              <w:ind w:left="-57" w:right="-57"/>
              <w:jc w:val="center"/>
              <w:rPr>
                <w:rFonts w:ascii="Myriad Pro" w:hAnsi="Myriad Pro"/>
                <w:b/>
                <w:bCs/>
                <w:color w:val="FFFFFF"/>
                <w:sz w:val="20"/>
                <w:szCs w:val="20"/>
              </w:rPr>
            </w:pPr>
            <w:r w:rsidRPr="00F37984">
              <w:rPr>
                <w:rFonts w:ascii="Myriad Pro" w:hAnsi="Myriad Pro"/>
                <w:b/>
                <w:bCs/>
                <w:color w:val="FFFFFF"/>
                <w:sz w:val="20"/>
                <w:szCs w:val="20"/>
              </w:rPr>
              <w:t>ТБР 2018</w:t>
            </w:r>
          </w:p>
        </w:tc>
        <w:tc>
          <w:tcPr>
            <w:tcW w:w="1776" w:type="dxa"/>
            <w:tcBorders>
              <w:top w:val="single" w:sz="8" w:space="0" w:color="FFFFFF"/>
              <w:left w:val="nil"/>
              <w:bottom w:val="single" w:sz="8" w:space="0" w:color="FFFFFF"/>
              <w:right w:val="single" w:sz="8" w:space="0" w:color="FFFFFF"/>
            </w:tcBorders>
            <w:shd w:val="clear" w:color="000000" w:fill="4F6228"/>
            <w:vAlign w:val="center"/>
            <w:hideMark/>
          </w:tcPr>
          <w:p w14:paraId="5D16E7D8" w14:textId="77777777" w:rsidR="0089236F" w:rsidRPr="00F37984" w:rsidRDefault="0089236F" w:rsidP="00F37984">
            <w:pPr>
              <w:spacing w:after="0" w:line="240" w:lineRule="auto"/>
              <w:ind w:left="-57" w:right="-57"/>
              <w:jc w:val="center"/>
              <w:rPr>
                <w:rFonts w:ascii="Myriad Pro" w:hAnsi="Myriad Pro"/>
                <w:b/>
                <w:bCs/>
                <w:color w:val="FFFFFF"/>
                <w:sz w:val="20"/>
                <w:szCs w:val="20"/>
              </w:rPr>
            </w:pPr>
            <w:r w:rsidRPr="00F37984">
              <w:rPr>
                <w:rFonts w:ascii="Myriad Pro" w:hAnsi="Myriad Pro"/>
                <w:b/>
                <w:bCs/>
                <w:color w:val="FFFFFF"/>
                <w:sz w:val="20"/>
                <w:szCs w:val="20"/>
              </w:rPr>
              <w:t>Позиция Исполнителя</w:t>
            </w:r>
          </w:p>
        </w:tc>
      </w:tr>
      <w:tr w:rsidR="0089236F" w:rsidRPr="00F37984" w14:paraId="5471CB65" w14:textId="77777777" w:rsidTr="00F37984">
        <w:trPr>
          <w:trHeight w:val="1260"/>
        </w:trPr>
        <w:tc>
          <w:tcPr>
            <w:tcW w:w="4220" w:type="dxa"/>
            <w:tcBorders>
              <w:top w:val="nil"/>
              <w:left w:val="single" w:sz="8" w:space="0" w:color="auto"/>
              <w:bottom w:val="single" w:sz="8" w:space="0" w:color="auto"/>
              <w:right w:val="single" w:sz="8" w:space="0" w:color="auto"/>
            </w:tcBorders>
            <w:shd w:val="clear" w:color="auto" w:fill="auto"/>
            <w:vAlign w:val="center"/>
            <w:hideMark/>
          </w:tcPr>
          <w:p w14:paraId="0C75BBAE" w14:textId="77777777" w:rsidR="0089236F" w:rsidRPr="00F37984" w:rsidRDefault="0089236F" w:rsidP="00F37984">
            <w:pPr>
              <w:spacing w:after="0" w:line="240" w:lineRule="auto"/>
              <w:ind w:left="-57" w:right="-57"/>
              <w:rPr>
                <w:rFonts w:ascii="Myriad Pro" w:hAnsi="Myriad Pro"/>
                <w:color w:val="000000"/>
                <w:sz w:val="20"/>
                <w:szCs w:val="20"/>
              </w:rPr>
            </w:pPr>
            <w:r w:rsidRPr="00F37984">
              <w:rPr>
                <w:rFonts w:ascii="Myriad Pro" w:hAnsi="Myriad Pro"/>
                <w:color w:val="000000"/>
                <w:sz w:val="20"/>
                <w:szCs w:val="20"/>
              </w:rPr>
              <w:t>Корректировка подконтрольных расходов в связи с изменением планируемых параметров расчета тарифов</w:t>
            </w:r>
          </w:p>
        </w:tc>
        <w:tc>
          <w:tcPr>
            <w:tcW w:w="1600" w:type="dxa"/>
            <w:tcBorders>
              <w:top w:val="nil"/>
              <w:left w:val="nil"/>
              <w:bottom w:val="single" w:sz="8" w:space="0" w:color="auto"/>
              <w:right w:val="single" w:sz="8" w:space="0" w:color="auto"/>
            </w:tcBorders>
            <w:shd w:val="clear" w:color="auto" w:fill="auto"/>
            <w:vAlign w:val="center"/>
            <w:hideMark/>
          </w:tcPr>
          <w:p w14:paraId="1BADC2BA" w14:textId="77777777" w:rsidR="0089236F" w:rsidRPr="00F37984" w:rsidRDefault="0089236F" w:rsidP="00F37984">
            <w:pPr>
              <w:spacing w:after="0" w:line="240" w:lineRule="auto"/>
              <w:ind w:left="-57" w:right="-57"/>
              <w:jc w:val="center"/>
              <w:rPr>
                <w:rFonts w:ascii="Myriad Pro" w:hAnsi="Myriad Pro"/>
                <w:color w:val="000000"/>
                <w:sz w:val="20"/>
                <w:szCs w:val="20"/>
              </w:rPr>
            </w:pPr>
            <w:r w:rsidRPr="00F37984">
              <w:rPr>
                <w:rFonts w:ascii="Myriad Pro" w:hAnsi="Myriad Pro"/>
                <w:color w:val="000000"/>
                <w:sz w:val="20"/>
                <w:szCs w:val="20"/>
              </w:rPr>
              <w:t>тыс. руб.</w:t>
            </w:r>
          </w:p>
        </w:tc>
        <w:tc>
          <w:tcPr>
            <w:tcW w:w="1760" w:type="dxa"/>
            <w:tcBorders>
              <w:top w:val="nil"/>
              <w:left w:val="nil"/>
              <w:bottom w:val="single" w:sz="8" w:space="0" w:color="auto"/>
              <w:right w:val="single" w:sz="8" w:space="0" w:color="auto"/>
            </w:tcBorders>
            <w:shd w:val="clear" w:color="auto" w:fill="auto"/>
            <w:vAlign w:val="center"/>
            <w:hideMark/>
          </w:tcPr>
          <w:p w14:paraId="74141C1B" w14:textId="77777777" w:rsidR="0089236F" w:rsidRPr="00F37984" w:rsidRDefault="0089236F" w:rsidP="00F37984">
            <w:pPr>
              <w:spacing w:after="0" w:line="240" w:lineRule="auto"/>
              <w:ind w:left="-57" w:right="-57"/>
              <w:jc w:val="center"/>
              <w:rPr>
                <w:rFonts w:ascii="Myriad Pro" w:hAnsi="Myriad Pro"/>
                <w:color w:val="000000"/>
                <w:sz w:val="20"/>
                <w:szCs w:val="20"/>
              </w:rPr>
            </w:pPr>
            <w:r w:rsidRPr="00F37984">
              <w:rPr>
                <w:rFonts w:ascii="Myriad Pro" w:hAnsi="Myriad Pro"/>
                <w:color w:val="000000"/>
                <w:sz w:val="20"/>
                <w:szCs w:val="20"/>
              </w:rPr>
              <w:t>Не указано</w:t>
            </w:r>
          </w:p>
        </w:tc>
        <w:tc>
          <w:tcPr>
            <w:tcW w:w="1776" w:type="dxa"/>
            <w:tcBorders>
              <w:top w:val="nil"/>
              <w:left w:val="nil"/>
              <w:bottom w:val="single" w:sz="8" w:space="0" w:color="auto"/>
              <w:right w:val="single" w:sz="8" w:space="0" w:color="auto"/>
            </w:tcBorders>
            <w:shd w:val="clear" w:color="auto" w:fill="auto"/>
            <w:vAlign w:val="center"/>
            <w:hideMark/>
          </w:tcPr>
          <w:p w14:paraId="42871D09" w14:textId="5608D601" w:rsidR="0089236F" w:rsidRPr="00F37984" w:rsidRDefault="0089236F" w:rsidP="00F37984">
            <w:pPr>
              <w:spacing w:after="0" w:line="240" w:lineRule="auto"/>
              <w:ind w:left="-57" w:right="-57"/>
              <w:jc w:val="center"/>
              <w:rPr>
                <w:rFonts w:ascii="Myriad Pro" w:hAnsi="Myriad Pro"/>
                <w:color w:val="000000"/>
                <w:sz w:val="20"/>
                <w:szCs w:val="20"/>
              </w:rPr>
            </w:pPr>
            <w:r w:rsidRPr="00F37984">
              <w:rPr>
                <w:rFonts w:ascii="Myriad Pro" w:hAnsi="Myriad Pro"/>
                <w:color w:val="000000"/>
                <w:sz w:val="20"/>
                <w:szCs w:val="20"/>
              </w:rPr>
              <w:t>-18</w:t>
            </w:r>
            <w:r w:rsidR="00F00FC4">
              <w:rPr>
                <w:rFonts w:ascii="Myriad Pro" w:hAnsi="Myriad Pro"/>
                <w:color w:val="000000"/>
                <w:sz w:val="20"/>
                <w:szCs w:val="20"/>
              </w:rPr>
              <w:t> 078,96</w:t>
            </w:r>
          </w:p>
        </w:tc>
      </w:tr>
      <w:tr w:rsidR="0089236F" w:rsidRPr="00F37984" w14:paraId="3950FBD7" w14:textId="77777777" w:rsidTr="00F37984">
        <w:trPr>
          <w:trHeight w:val="948"/>
        </w:trPr>
        <w:tc>
          <w:tcPr>
            <w:tcW w:w="4220" w:type="dxa"/>
            <w:tcBorders>
              <w:top w:val="nil"/>
              <w:left w:val="single" w:sz="8" w:space="0" w:color="auto"/>
              <w:bottom w:val="single" w:sz="8" w:space="0" w:color="auto"/>
              <w:right w:val="single" w:sz="8" w:space="0" w:color="auto"/>
            </w:tcBorders>
            <w:shd w:val="clear" w:color="auto" w:fill="auto"/>
            <w:vAlign w:val="center"/>
            <w:hideMark/>
          </w:tcPr>
          <w:p w14:paraId="2C94B576" w14:textId="77777777" w:rsidR="0089236F" w:rsidRPr="00F37984" w:rsidRDefault="0089236F" w:rsidP="00F37984">
            <w:pPr>
              <w:spacing w:after="0" w:line="240" w:lineRule="auto"/>
              <w:ind w:left="-57" w:right="-57"/>
              <w:rPr>
                <w:rFonts w:ascii="Myriad Pro" w:hAnsi="Myriad Pro"/>
                <w:color w:val="000000"/>
                <w:sz w:val="20"/>
                <w:szCs w:val="20"/>
              </w:rPr>
            </w:pPr>
            <w:r w:rsidRPr="00F37984">
              <w:rPr>
                <w:rFonts w:ascii="Myriad Pro" w:hAnsi="Myriad Pro"/>
                <w:color w:val="000000"/>
                <w:sz w:val="20"/>
                <w:szCs w:val="20"/>
              </w:rPr>
              <w:t>Корректировка неподконтрольных расходов исходя из фактических значений неподконтрольных расходов</w:t>
            </w:r>
          </w:p>
        </w:tc>
        <w:tc>
          <w:tcPr>
            <w:tcW w:w="1600" w:type="dxa"/>
            <w:tcBorders>
              <w:top w:val="nil"/>
              <w:left w:val="nil"/>
              <w:bottom w:val="single" w:sz="8" w:space="0" w:color="auto"/>
              <w:right w:val="single" w:sz="8" w:space="0" w:color="auto"/>
            </w:tcBorders>
            <w:shd w:val="clear" w:color="auto" w:fill="auto"/>
            <w:vAlign w:val="center"/>
            <w:hideMark/>
          </w:tcPr>
          <w:p w14:paraId="60024C8D" w14:textId="77777777" w:rsidR="0089236F" w:rsidRPr="00F37984" w:rsidRDefault="0089236F" w:rsidP="00F37984">
            <w:pPr>
              <w:spacing w:after="0" w:line="240" w:lineRule="auto"/>
              <w:ind w:left="-57" w:right="-57"/>
              <w:jc w:val="center"/>
              <w:rPr>
                <w:rFonts w:ascii="Myriad Pro" w:hAnsi="Myriad Pro"/>
                <w:color w:val="000000"/>
                <w:sz w:val="20"/>
                <w:szCs w:val="20"/>
              </w:rPr>
            </w:pPr>
            <w:r w:rsidRPr="00F37984">
              <w:rPr>
                <w:rFonts w:ascii="Myriad Pro" w:hAnsi="Myriad Pro"/>
                <w:color w:val="000000"/>
                <w:sz w:val="20"/>
                <w:szCs w:val="20"/>
              </w:rPr>
              <w:t>тыс. руб.</w:t>
            </w:r>
          </w:p>
        </w:tc>
        <w:tc>
          <w:tcPr>
            <w:tcW w:w="1760" w:type="dxa"/>
            <w:tcBorders>
              <w:top w:val="nil"/>
              <w:left w:val="nil"/>
              <w:bottom w:val="single" w:sz="8" w:space="0" w:color="auto"/>
              <w:right w:val="single" w:sz="8" w:space="0" w:color="auto"/>
            </w:tcBorders>
            <w:shd w:val="clear" w:color="auto" w:fill="auto"/>
            <w:vAlign w:val="center"/>
            <w:hideMark/>
          </w:tcPr>
          <w:p w14:paraId="533FB183" w14:textId="77777777" w:rsidR="0089236F" w:rsidRPr="00F37984" w:rsidRDefault="0089236F" w:rsidP="00F37984">
            <w:pPr>
              <w:spacing w:after="0" w:line="240" w:lineRule="auto"/>
              <w:ind w:left="-57" w:right="-57"/>
              <w:jc w:val="center"/>
              <w:rPr>
                <w:rFonts w:ascii="Myriad Pro" w:hAnsi="Myriad Pro"/>
                <w:color w:val="000000"/>
                <w:sz w:val="20"/>
                <w:szCs w:val="20"/>
              </w:rPr>
            </w:pPr>
            <w:r w:rsidRPr="00F37984">
              <w:rPr>
                <w:rFonts w:ascii="Myriad Pro" w:hAnsi="Myriad Pro"/>
                <w:color w:val="000000"/>
                <w:sz w:val="20"/>
                <w:szCs w:val="20"/>
              </w:rPr>
              <w:t>-451 935,97</w:t>
            </w:r>
          </w:p>
        </w:tc>
        <w:tc>
          <w:tcPr>
            <w:tcW w:w="1776" w:type="dxa"/>
            <w:tcBorders>
              <w:top w:val="nil"/>
              <w:left w:val="nil"/>
              <w:bottom w:val="single" w:sz="8" w:space="0" w:color="auto"/>
              <w:right w:val="single" w:sz="8" w:space="0" w:color="auto"/>
            </w:tcBorders>
            <w:shd w:val="clear" w:color="auto" w:fill="auto"/>
            <w:vAlign w:val="center"/>
            <w:hideMark/>
          </w:tcPr>
          <w:p w14:paraId="4D89C4D5" w14:textId="77777777" w:rsidR="0089236F" w:rsidRPr="00F37984" w:rsidRDefault="0089236F" w:rsidP="00F37984">
            <w:pPr>
              <w:spacing w:after="0" w:line="240" w:lineRule="auto"/>
              <w:ind w:left="-57" w:right="-57"/>
              <w:jc w:val="center"/>
              <w:rPr>
                <w:rFonts w:ascii="Myriad Pro" w:hAnsi="Myriad Pro"/>
                <w:color w:val="000000"/>
                <w:sz w:val="20"/>
                <w:szCs w:val="20"/>
              </w:rPr>
            </w:pPr>
            <w:r w:rsidRPr="00F37984">
              <w:rPr>
                <w:rFonts w:ascii="Myriad Pro" w:hAnsi="Myriad Pro"/>
                <w:color w:val="000000"/>
                <w:sz w:val="20"/>
                <w:szCs w:val="20"/>
              </w:rPr>
              <w:t>-542 717,90</w:t>
            </w:r>
          </w:p>
        </w:tc>
      </w:tr>
      <w:tr w:rsidR="0089236F" w:rsidRPr="00F37984" w14:paraId="6662F392" w14:textId="77777777" w:rsidTr="00F37984">
        <w:trPr>
          <w:trHeight w:val="948"/>
        </w:trPr>
        <w:tc>
          <w:tcPr>
            <w:tcW w:w="4220" w:type="dxa"/>
            <w:tcBorders>
              <w:top w:val="nil"/>
              <w:left w:val="single" w:sz="8" w:space="0" w:color="auto"/>
              <w:bottom w:val="single" w:sz="8" w:space="0" w:color="auto"/>
              <w:right w:val="single" w:sz="8" w:space="0" w:color="auto"/>
            </w:tcBorders>
            <w:shd w:val="clear" w:color="auto" w:fill="auto"/>
            <w:vAlign w:val="center"/>
            <w:hideMark/>
          </w:tcPr>
          <w:p w14:paraId="72DA467D" w14:textId="77777777" w:rsidR="0089236F" w:rsidRPr="00F37984" w:rsidRDefault="0089236F" w:rsidP="00F37984">
            <w:pPr>
              <w:spacing w:after="0" w:line="240" w:lineRule="auto"/>
              <w:ind w:left="-57" w:right="-57"/>
              <w:jc w:val="both"/>
              <w:rPr>
                <w:rFonts w:ascii="Myriad Pro" w:hAnsi="Myriad Pro"/>
                <w:color w:val="000000"/>
                <w:sz w:val="20"/>
                <w:szCs w:val="20"/>
              </w:rPr>
            </w:pPr>
            <w:r w:rsidRPr="00F37984">
              <w:rPr>
                <w:rFonts w:ascii="Myriad Pro" w:hAnsi="Myriad Pro"/>
                <w:color w:val="000000"/>
                <w:sz w:val="20"/>
                <w:szCs w:val="20"/>
              </w:rPr>
              <w:t>Корректировка НВВ с учетом изменения полезного отпуска и цен на электрическую энергию</w:t>
            </w:r>
          </w:p>
        </w:tc>
        <w:tc>
          <w:tcPr>
            <w:tcW w:w="1600" w:type="dxa"/>
            <w:tcBorders>
              <w:top w:val="nil"/>
              <w:left w:val="nil"/>
              <w:bottom w:val="single" w:sz="8" w:space="0" w:color="auto"/>
              <w:right w:val="single" w:sz="8" w:space="0" w:color="auto"/>
            </w:tcBorders>
            <w:shd w:val="clear" w:color="auto" w:fill="auto"/>
            <w:vAlign w:val="center"/>
            <w:hideMark/>
          </w:tcPr>
          <w:p w14:paraId="3ACF0C04" w14:textId="77777777" w:rsidR="0089236F" w:rsidRPr="00F37984" w:rsidRDefault="0089236F" w:rsidP="00F37984">
            <w:pPr>
              <w:spacing w:after="0" w:line="240" w:lineRule="auto"/>
              <w:ind w:left="-57" w:right="-57"/>
              <w:jc w:val="center"/>
              <w:rPr>
                <w:rFonts w:ascii="Myriad Pro" w:hAnsi="Myriad Pro"/>
                <w:color w:val="000000"/>
                <w:sz w:val="20"/>
                <w:szCs w:val="20"/>
              </w:rPr>
            </w:pPr>
            <w:r w:rsidRPr="00F37984">
              <w:rPr>
                <w:rFonts w:ascii="Myriad Pro" w:hAnsi="Myriad Pro"/>
                <w:color w:val="000000"/>
                <w:sz w:val="20"/>
                <w:szCs w:val="20"/>
              </w:rPr>
              <w:t>тыс. руб.</w:t>
            </w:r>
          </w:p>
        </w:tc>
        <w:tc>
          <w:tcPr>
            <w:tcW w:w="1760" w:type="dxa"/>
            <w:tcBorders>
              <w:top w:val="nil"/>
              <w:left w:val="nil"/>
              <w:bottom w:val="single" w:sz="8" w:space="0" w:color="auto"/>
              <w:right w:val="single" w:sz="8" w:space="0" w:color="auto"/>
            </w:tcBorders>
            <w:shd w:val="clear" w:color="auto" w:fill="auto"/>
            <w:vAlign w:val="center"/>
            <w:hideMark/>
          </w:tcPr>
          <w:p w14:paraId="340CD0CB" w14:textId="77777777" w:rsidR="0089236F" w:rsidRPr="00F37984" w:rsidRDefault="0089236F" w:rsidP="00F37984">
            <w:pPr>
              <w:spacing w:after="0" w:line="240" w:lineRule="auto"/>
              <w:ind w:left="-57" w:right="-57"/>
              <w:jc w:val="center"/>
              <w:rPr>
                <w:rFonts w:ascii="Myriad Pro" w:hAnsi="Myriad Pro"/>
                <w:color w:val="000000"/>
                <w:sz w:val="20"/>
                <w:szCs w:val="20"/>
              </w:rPr>
            </w:pPr>
            <w:r w:rsidRPr="00F37984">
              <w:rPr>
                <w:rFonts w:ascii="Myriad Pro" w:hAnsi="Myriad Pro"/>
                <w:color w:val="000000"/>
                <w:sz w:val="20"/>
                <w:szCs w:val="20"/>
              </w:rPr>
              <w:t>0,00</w:t>
            </w:r>
          </w:p>
        </w:tc>
        <w:tc>
          <w:tcPr>
            <w:tcW w:w="1776" w:type="dxa"/>
            <w:tcBorders>
              <w:top w:val="nil"/>
              <w:left w:val="nil"/>
              <w:bottom w:val="single" w:sz="8" w:space="0" w:color="auto"/>
              <w:right w:val="single" w:sz="8" w:space="0" w:color="auto"/>
            </w:tcBorders>
            <w:shd w:val="clear" w:color="auto" w:fill="auto"/>
            <w:vAlign w:val="center"/>
            <w:hideMark/>
          </w:tcPr>
          <w:p w14:paraId="6AB2BF54" w14:textId="77777777" w:rsidR="0089236F" w:rsidRPr="00F37984" w:rsidRDefault="0089236F" w:rsidP="00F37984">
            <w:pPr>
              <w:spacing w:after="0" w:line="240" w:lineRule="auto"/>
              <w:ind w:left="-57" w:right="-57"/>
              <w:jc w:val="center"/>
              <w:rPr>
                <w:rFonts w:ascii="Myriad Pro" w:hAnsi="Myriad Pro"/>
                <w:color w:val="000000"/>
                <w:sz w:val="20"/>
                <w:szCs w:val="20"/>
              </w:rPr>
            </w:pPr>
            <w:r w:rsidRPr="00F37984">
              <w:rPr>
                <w:rFonts w:ascii="Myriad Pro" w:hAnsi="Myriad Pro"/>
                <w:color w:val="000000"/>
                <w:sz w:val="20"/>
                <w:szCs w:val="20"/>
              </w:rPr>
              <w:t>138 756,40</w:t>
            </w:r>
          </w:p>
        </w:tc>
      </w:tr>
      <w:tr w:rsidR="0089236F" w:rsidRPr="00F37984" w14:paraId="06F53FEA" w14:textId="77777777" w:rsidTr="00F37984">
        <w:trPr>
          <w:trHeight w:val="948"/>
        </w:trPr>
        <w:tc>
          <w:tcPr>
            <w:tcW w:w="4220" w:type="dxa"/>
            <w:tcBorders>
              <w:top w:val="nil"/>
              <w:left w:val="single" w:sz="8" w:space="0" w:color="auto"/>
              <w:bottom w:val="single" w:sz="8" w:space="0" w:color="auto"/>
              <w:right w:val="single" w:sz="8" w:space="0" w:color="auto"/>
            </w:tcBorders>
            <w:shd w:val="clear" w:color="auto" w:fill="auto"/>
            <w:vAlign w:val="center"/>
            <w:hideMark/>
          </w:tcPr>
          <w:p w14:paraId="7D27241E" w14:textId="77777777" w:rsidR="0089236F" w:rsidRPr="00F37984" w:rsidRDefault="0089236F" w:rsidP="00F37984">
            <w:pPr>
              <w:spacing w:after="0" w:line="240" w:lineRule="auto"/>
              <w:ind w:left="-57" w:right="-57"/>
              <w:rPr>
                <w:rFonts w:ascii="Myriad Pro" w:hAnsi="Myriad Pro"/>
                <w:color w:val="000000"/>
                <w:sz w:val="20"/>
                <w:szCs w:val="20"/>
              </w:rPr>
            </w:pPr>
            <w:r w:rsidRPr="00F37984">
              <w:rPr>
                <w:rFonts w:ascii="Myriad Pro" w:hAnsi="Myriad Pro"/>
                <w:color w:val="000000"/>
                <w:sz w:val="20"/>
                <w:szCs w:val="20"/>
              </w:rPr>
              <w:t>Корректировка НВВ в связи с изменением (неисполнением) инвестиционной программы</w:t>
            </w:r>
          </w:p>
        </w:tc>
        <w:tc>
          <w:tcPr>
            <w:tcW w:w="1600" w:type="dxa"/>
            <w:tcBorders>
              <w:top w:val="nil"/>
              <w:left w:val="nil"/>
              <w:bottom w:val="single" w:sz="8" w:space="0" w:color="auto"/>
              <w:right w:val="single" w:sz="8" w:space="0" w:color="auto"/>
            </w:tcBorders>
            <w:shd w:val="clear" w:color="auto" w:fill="auto"/>
            <w:vAlign w:val="center"/>
            <w:hideMark/>
          </w:tcPr>
          <w:p w14:paraId="61A18B4E" w14:textId="77777777" w:rsidR="0089236F" w:rsidRPr="00F37984" w:rsidRDefault="0089236F" w:rsidP="00F37984">
            <w:pPr>
              <w:spacing w:after="0" w:line="240" w:lineRule="auto"/>
              <w:ind w:left="-57" w:right="-57"/>
              <w:jc w:val="center"/>
              <w:rPr>
                <w:rFonts w:ascii="Myriad Pro" w:hAnsi="Myriad Pro"/>
                <w:color w:val="000000"/>
                <w:sz w:val="20"/>
                <w:szCs w:val="20"/>
              </w:rPr>
            </w:pPr>
            <w:r w:rsidRPr="00F37984">
              <w:rPr>
                <w:rFonts w:ascii="Myriad Pro" w:hAnsi="Myriad Pro"/>
                <w:color w:val="000000"/>
                <w:sz w:val="20"/>
                <w:szCs w:val="20"/>
              </w:rPr>
              <w:t>тыс. руб.</w:t>
            </w:r>
          </w:p>
        </w:tc>
        <w:tc>
          <w:tcPr>
            <w:tcW w:w="1760" w:type="dxa"/>
            <w:tcBorders>
              <w:top w:val="nil"/>
              <w:left w:val="nil"/>
              <w:bottom w:val="single" w:sz="8" w:space="0" w:color="auto"/>
              <w:right w:val="single" w:sz="8" w:space="0" w:color="auto"/>
            </w:tcBorders>
            <w:shd w:val="clear" w:color="auto" w:fill="auto"/>
            <w:vAlign w:val="center"/>
            <w:hideMark/>
          </w:tcPr>
          <w:p w14:paraId="0D6A2BA5" w14:textId="77777777" w:rsidR="0089236F" w:rsidRPr="00F37984" w:rsidRDefault="0089236F" w:rsidP="00F37984">
            <w:pPr>
              <w:spacing w:after="0" w:line="240" w:lineRule="auto"/>
              <w:ind w:left="-57" w:right="-57"/>
              <w:jc w:val="center"/>
              <w:rPr>
                <w:rFonts w:ascii="Myriad Pro" w:hAnsi="Myriad Pro"/>
                <w:color w:val="000000"/>
                <w:sz w:val="20"/>
                <w:szCs w:val="20"/>
              </w:rPr>
            </w:pPr>
            <w:r w:rsidRPr="00F37984">
              <w:rPr>
                <w:rFonts w:ascii="Myriad Pro" w:hAnsi="Myriad Pro"/>
                <w:color w:val="000000"/>
                <w:sz w:val="20"/>
                <w:szCs w:val="20"/>
              </w:rPr>
              <w:t>-230 404,00</w:t>
            </w:r>
          </w:p>
        </w:tc>
        <w:tc>
          <w:tcPr>
            <w:tcW w:w="1776" w:type="dxa"/>
            <w:tcBorders>
              <w:top w:val="nil"/>
              <w:left w:val="nil"/>
              <w:bottom w:val="single" w:sz="8" w:space="0" w:color="auto"/>
              <w:right w:val="single" w:sz="8" w:space="0" w:color="auto"/>
            </w:tcBorders>
            <w:shd w:val="clear" w:color="auto" w:fill="auto"/>
            <w:vAlign w:val="center"/>
            <w:hideMark/>
          </w:tcPr>
          <w:p w14:paraId="3D191988" w14:textId="77777777" w:rsidR="0089236F" w:rsidRPr="00F37984" w:rsidRDefault="0089236F" w:rsidP="00F37984">
            <w:pPr>
              <w:spacing w:after="0" w:line="240" w:lineRule="auto"/>
              <w:ind w:left="-57" w:right="-57"/>
              <w:jc w:val="center"/>
              <w:rPr>
                <w:rFonts w:ascii="Myriad Pro" w:hAnsi="Myriad Pro"/>
                <w:color w:val="000000"/>
                <w:sz w:val="20"/>
                <w:szCs w:val="20"/>
              </w:rPr>
            </w:pPr>
            <w:r w:rsidRPr="00F37984">
              <w:rPr>
                <w:rFonts w:ascii="Myriad Pro" w:hAnsi="Myriad Pro"/>
                <w:color w:val="000000"/>
                <w:sz w:val="20"/>
                <w:szCs w:val="20"/>
              </w:rPr>
              <w:t>-233 810,37</w:t>
            </w:r>
          </w:p>
        </w:tc>
      </w:tr>
      <w:tr w:rsidR="0089236F" w:rsidRPr="00F37984" w14:paraId="582289B9" w14:textId="77777777" w:rsidTr="00F37984">
        <w:trPr>
          <w:trHeight w:val="948"/>
        </w:trPr>
        <w:tc>
          <w:tcPr>
            <w:tcW w:w="4220" w:type="dxa"/>
            <w:tcBorders>
              <w:top w:val="nil"/>
              <w:left w:val="single" w:sz="8" w:space="0" w:color="auto"/>
              <w:bottom w:val="single" w:sz="8" w:space="0" w:color="auto"/>
              <w:right w:val="single" w:sz="8" w:space="0" w:color="auto"/>
            </w:tcBorders>
            <w:shd w:val="clear" w:color="auto" w:fill="auto"/>
            <w:vAlign w:val="center"/>
            <w:hideMark/>
          </w:tcPr>
          <w:p w14:paraId="09A1AEC1" w14:textId="77777777" w:rsidR="0089236F" w:rsidRPr="00F37984" w:rsidRDefault="0089236F" w:rsidP="00F37984">
            <w:pPr>
              <w:spacing w:after="0" w:line="240" w:lineRule="auto"/>
              <w:ind w:left="-57" w:right="-57"/>
              <w:jc w:val="both"/>
              <w:rPr>
                <w:rFonts w:ascii="Myriad Pro" w:hAnsi="Myriad Pro"/>
                <w:color w:val="000000"/>
                <w:sz w:val="20"/>
                <w:szCs w:val="20"/>
              </w:rPr>
            </w:pPr>
            <w:r w:rsidRPr="00F37984">
              <w:rPr>
                <w:rFonts w:ascii="Myriad Pro" w:hAnsi="Myriad Pro"/>
                <w:color w:val="000000"/>
                <w:sz w:val="20"/>
                <w:szCs w:val="20"/>
              </w:rPr>
              <w:t>Корректировка НВВ с учетом надежности и качества оказываемых услуг</w:t>
            </w:r>
          </w:p>
        </w:tc>
        <w:tc>
          <w:tcPr>
            <w:tcW w:w="1600" w:type="dxa"/>
            <w:tcBorders>
              <w:top w:val="nil"/>
              <w:left w:val="nil"/>
              <w:bottom w:val="single" w:sz="8" w:space="0" w:color="auto"/>
              <w:right w:val="single" w:sz="8" w:space="0" w:color="auto"/>
            </w:tcBorders>
            <w:shd w:val="clear" w:color="auto" w:fill="auto"/>
            <w:vAlign w:val="center"/>
            <w:hideMark/>
          </w:tcPr>
          <w:p w14:paraId="1AB9E52D" w14:textId="77777777" w:rsidR="0089236F" w:rsidRPr="00F37984" w:rsidRDefault="0089236F" w:rsidP="00F37984">
            <w:pPr>
              <w:spacing w:after="0" w:line="240" w:lineRule="auto"/>
              <w:ind w:left="-57" w:right="-57"/>
              <w:jc w:val="center"/>
              <w:rPr>
                <w:rFonts w:ascii="Myriad Pro" w:hAnsi="Myriad Pro"/>
                <w:color w:val="000000"/>
                <w:sz w:val="20"/>
                <w:szCs w:val="20"/>
              </w:rPr>
            </w:pPr>
            <w:r w:rsidRPr="00F37984">
              <w:rPr>
                <w:rFonts w:ascii="Myriad Pro" w:hAnsi="Myriad Pro"/>
                <w:color w:val="000000"/>
                <w:sz w:val="20"/>
                <w:szCs w:val="20"/>
              </w:rPr>
              <w:t>тыс. руб.</w:t>
            </w:r>
          </w:p>
        </w:tc>
        <w:tc>
          <w:tcPr>
            <w:tcW w:w="1760" w:type="dxa"/>
            <w:tcBorders>
              <w:top w:val="nil"/>
              <w:left w:val="nil"/>
              <w:bottom w:val="single" w:sz="8" w:space="0" w:color="auto"/>
              <w:right w:val="single" w:sz="8" w:space="0" w:color="auto"/>
            </w:tcBorders>
            <w:shd w:val="clear" w:color="auto" w:fill="auto"/>
            <w:vAlign w:val="center"/>
            <w:hideMark/>
          </w:tcPr>
          <w:p w14:paraId="6899B8A0" w14:textId="77777777" w:rsidR="0089236F" w:rsidRPr="00F37984" w:rsidRDefault="0089236F" w:rsidP="00F37984">
            <w:pPr>
              <w:spacing w:after="0" w:line="240" w:lineRule="auto"/>
              <w:ind w:left="-57" w:right="-57"/>
              <w:jc w:val="center"/>
              <w:rPr>
                <w:rFonts w:ascii="Myriad Pro" w:hAnsi="Myriad Pro"/>
                <w:color w:val="000000"/>
                <w:sz w:val="20"/>
                <w:szCs w:val="20"/>
              </w:rPr>
            </w:pPr>
            <w:r w:rsidRPr="00F37984">
              <w:rPr>
                <w:rFonts w:ascii="Myriad Pro" w:hAnsi="Myriad Pro"/>
                <w:color w:val="000000"/>
                <w:sz w:val="20"/>
                <w:szCs w:val="20"/>
              </w:rPr>
              <w:t>46 228,41</w:t>
            </w:r>
          </w:p>
        </w:tc>
        <w:tc>
          <w:tcPr>
            <w:tcW w:w="1776" w:type="dxa"/>
            <w:tcBorders>
              <w:top w:val="nil"/>
              <w:left w:val="nil"/>
              <w:bottom w:val="single" w:sz="8" w:space="0" w:color="auto"/>
              <w:right w:val="single" w:sz="8" w:space="0" w:color="auto"/>
            </w:tcBorders>
            <w:shd w:val="clear" w:color="auto" w:fill="auto"/>
            <w:vAlign w:val="center"/>
            <w:hideMark/>
          </w:tcPr>
          <w:p w14:paraId="6C4CC4B0" w14:textId="77777777" w:rsidR="0089236F" w:rsidRPr="00F37984" w:rsidRDefault="0089236F" w:rsidP="00F37984">
            <w:pPr>
              <w:spacing w:after="0" w:line="240" w:lineRule="auto"/>
              <w:ind w:left="-57" w:right="-57"/>
              <w:jc w:val="center"/>
              <w:rPr>
                <w:rFonts w:ascii="Myriad Pro" w:hAnsi="Myriad Pro"/>
                <w:color w:val="000000"/>
                <w:sz w:val="20"/>
                <w:szCs w:val="20"/>
              </w:rPr>
            </w:pPr>
            <w:r w:rsidRPr="00F37984">
              <w:rPr>
                <w:rFonts w:ascii="Myriad Pro" w:hAnsi="Myriad Pro"/>
                <w:color w:val="000000"/>
                <w:sz w:val="20"/>
                <w:szCs w:val="20"/>
              </w:rPr>
              <w:t>46 228,41</w:t>
            </w:r>
          </w:p>
        </w:tc>
      </w:tr>
      <w:tr w:rsidR="0089236F" w:rsidRPr="00F37984" w14:paraId="5F1E1635" w14:textId="77777777" w:rsidTr="00F37984">
        <w:trPr>
          <w:trHeight w:val="324"/>
        </w:trPr>
        <w:tc>
          <w:tcPr>
            <w:tcW w:w="4220" w:type="dxa"/>
            <w:tcBorders>
              <w:top w:val="nil"/>
              <w:left w:val="single" w:sz="8" w:space="0" w:color="auto"/>
              <w:bottom w:val="single" w:sz="8" w:space="0" w:color="auto"/>
              <w:right w:val="single" w:sz="8" w:space="0" w:color="auto"/>
            </w:tcBorders>
            <w:shd w:val="clear" w:color="000000" w:fill="D6E3BC"/>
            <w:vAlign w:val="center"/>
            <w:hideMark/>
          </w:tcPr>
          <w:p w14:paraId="400A6CBA" w14:textId="77777777" w:rsidR="0089236F" w:rsidRPr="00F37984" w:rsidRDefault="0089236F" w:rsidP="00F37984">
            <w:pPr>
              <w:spacing w:after="0" w:line="240" w:lineRule="auto"/>
              <w:ind w:left="-57" w:right="-57"/>
              <w:jc w:val="both"/>
              <w:rPr>
                <w:rFonts w:ascii="Myriad Pro" w:hAnsi="Myriad Pro"/>
                <w:b/>
                <w:bCs/>
                <w:color w:val="000000"/>
                <w:sz w:val="20"/>
                <w:szCs w:val="20"/>
              </w:rPr>
            </w:pPr>
            <w:r w:rsidRPr="00F37984">
              <w:rPr>
                <w:rFonts w:ascii="Myriad Pro" w:hAnsi="Myriad Pro"/>
                <w:b/>
                <w:bCs/>
                <w:color w:val="000000"/>
                <w:sz w:val="20"/>
                <w:szCs w:val="20"/>
              </w:rPr>
              <w:t>Итого</w:t>
            </w:r>
          </w:p>
        </w:tc>
        <w:tc>
          <w:tcPr>
            <w:tcW w:w="1600" w:type="dxa"/>
            <w:tcBorders>
              <w:top w:val="nil"/>
              <w:left w:val="nil"/>
              <w:bottom w:val="single" w:sz="8" w:space="0" w:color="auto"/>
              <w:right w:val="single" w:sz="8" w:space="0" w:color="auto"/>
            </w:tcBorders>
            <w:shd w:val="clear" w:color="000000" w:fill="D6E3BC"/>
            <w:noWrap/>
            <w:vAlign w:val="center"/>
            <w:hideMark/>
          </w:tcPr>
          <w:p w14:paraId="6AF9F256" w14:textId="77777777" w:rsidR="0089236F" w:rsidRPr="00F37984" w:rsidRDefault="0089236F" w:rsidP="00F37984">
            <w:pPr>
              <w:spacing w:after="0" w:line="240" w:lineRule="auto"/>
              <w:ind w:left="-57" w:right="-57"/>
              <w:rPr>
                <w:rFonts w:ascii="Myriad Pro" w:hAnsi="Myriad Pro"/>
                <w:b/>
                <w:bCs/>
                <w:color w:val="000000"/>
                <w:sz w:val="20"/>
                <w:szCs w:val="20"/>
              </w:rPr>
            </w:pPr>
            <w:r w:rsidRPr="00F37984">
              <w:rPr>
                <w:rFonts w:ascii="Myriad Pro" w:hAnsi="Myriad Pro"/>
                <w:b/>
                <w:bCs/>
                <w:color w:val="000000"/>
                <w:sz w:val="20"/>
                <w:szCs w:val="20"/>
              </w:rPr>
              <w:t> </w:t>
            </w:r>
          </w:p>
        </w:tc>
        <w:tc>
          <w:tcPr>
            <w:tcW w:w="1760" w:type="dxa"/>
            <w:tcBorders>
              <w:top w:val="nil"/>
              <w:left w:val="nil"/>
              <w:bottom w:val="single" w:sz="8" w:space="0" w:color="auto"/>
              <w:right w:val="single" w:sz="8" w:space="0" w:color="auto"/>
            </w:tcBorders>
            <w:shd w:val="clear" w:color="000000" w:fill="D6E3BC"/>
            <w:vAlign w:val="center"/>
            <w:hideMark/>
          </w:tcPr>
          <w:p w14:paraId="11D2B41F" w14:textId="77777777" w:rsidR="0089236F" w:rsidRPr="00F37984" w:rsidRDefault="0089236F" w:rsidP="00F37984">
            <w:pPr>
              <w:spacing w:after="0" w:line="240" w:lineRule="auto"/>
              <w:ind w:left="-57" w:right="-57"/>
              <w:jc w:val="center"/>
              <w:rPr>
                <w:rFonts w:ascii="Myriad Pro" w:hAnsi="Myriad Pro"/>
                <w:b/>
                <w:bCs/>
                <w:color w:val="000000"/>
                <w:sz w:val="20"/>
                <w:szCs w:val="20"/>
              </w:rPr>
            </w:pPr>
            <w:r w:rsidRPr="00F37984">
              <w:rPr>
                <w:rFonts w:ascii="Myriad Pro" w:hAnsi="Myriad Pro"/>
                <w:b/>
                <w:bCs/>
                <w:color w:val="000000"/>
                <w:sz w:val="20"/>
                <w:szCs w:val="20"/>
              </w:rPr>
              <w:t>-636 111,56</w:t>
            </w:r>
          </w:p>
        </w:tc>
        <w:tc>
          <w:tcPr>
            <w:tcW w:w="1776" w:type="dxa"/>
            <w:tcBorders>
              <w:top w:val="nil"/>
              <w:left w:val="nil"/>
              <w:bottom w:val="single" w:sz="8" w:space="0" w:color="auto"/>
              <w:right w:val="single" w:sz="8" w:space="0" w:color="auto"/>
            </w:tcBorders>
            <w:shd w:val="clear" w:color="000000" w:fill="D6E3BC"/>
            <w:vAlign w:val="center"/>
            <w:hideMark/>
          </w:tcPr>
          <w:p w14:paraId="5B54CBDF" w14:textId="5205565C" w:rsidR="0089236F" w:rsidRPr="00F37984" w:rsidRDefault="0089236F" w:rsidP="00F37984">
            <w:pPr>
              <w:spacing w:after="0" w:line="240" w:lineRule="auto"/>
              <w:ind w:left="-57" w:right="-57"/>
              <w:jc w:val="center"/>
              <w:rPr>
                <w:rFonts w:ascii="Myriad Pro" w:hAnsi="Myriad Pro"/>
                <w:b/>
                <w:bCs/>
                <w:color w:val="000000"/>
                <w:sz w:val="20"/>
                <w:szCs w:val="20"/>
              </w:rPr>
            </w:pPr>
            <w:r w:rsidRPr="00F37984">
              <w:rPr>
                <w:rFonts w:ascii="Myriad Pro" w:hAnsi="Myriad Pro"/>
                <w:b/>
                <w:bCs/>
                <w:color w:val="000000"/>
                <w:sz w:val="20"/>
                <w:szCs w:val="20"/>
              </w:rPr>
              <w:t>-609</w:t>
            </w:r>
            <w:r w:rsidR="00F00FC4">
              <w:rPr>
                <w:rFonts w:ascii="Myriad Pro" w:hAnsi="Myriad Pro"/>
                <w:b/>
                <w:bCs/>
                <w:color w:val="000000"/>
                <w:sz w:val="20"/>
                <w:szCs w:val="20"/>
              </w:rPr>
              <w:t> 622,42</w:t>
            </w:r>
          </w:p>
        </w:tc>
      </w:tr>
    </w:tbl>
    <w:p w14:paraId="2046D42F" w14:textId="77777777" w:rsidR="0089236F" w:rsidRPr="00B7783E" w:rsidRDefault="0089236F" w:rsidP="0089236F">
      <w:pPr>
        <w:pStyle w:val="30"/>
        <w:spacing w:line="360" w:lineRule="auto"/>
        <w:jc w:val="both"/>
        <w:rPr>
          <w:rFonts w:ascii="Myriad Pro" w:hAnsi="Myriad Pro" w:cs="Times New Roman"/>
          <w:b/>
          <w:color w:val="4F6228" w:themeColor="accent3" w:themeShade="80"/>
          <w:sz w:val="28"/>
          <w:szCs w:val="28"/>
        </w:rPr>
        <w:sectPr w:rsidR="0089236F" w:rsidRPr="00B7783E" w:rsidSect="00F37984">
          <w:pgSz w:w="11906" w:h="16838"/>
          <w:pgMar w:top="1134" w:right="851" w:bottom="1134" w:left="1701" w:header="708" w:footer="708" w:gutter="0"/>
          <w:cols w:space="708"/>
          <w:docGrid w:linePitch="360"/>
        </w:sectPr>
      </w:pPr>
    </w:p>
    <w:p w14:paraId="3DBA62FE" w14:textId="2E177061" w:rsidR="00B64520" w:rsidRDefault="00B64520" w:rsidP="00737A87">
      <w:pPr>
        <w:pStyle w:val="10"/>
        <w:numPr>
          <w:ilvl w:val="0"/>
          <w:numId w:val="6"/>
        </w:numPr>
        <w:spacing w:before="120" w:line="360" w:lineRule="auto"/>
        <w:jc w:val="both"/>
        <w:rPr>
          <w:rFonts w:ascii="Myriad Pro" w:hAnsi="Myriad Pro"/>
          <w:b/>
          <w:color w:val="4F6228" w:themeColor="accent3" w:themeShade="80"/>
          <w:sz w:val="28"/>
          <w:szCs w:val="28"/>
        </w:rPr>
      </w:pPr>
      <w:bookmarkStart w:id="40" w:name="_Toc63768988"/>
      <w:bookmarkStart w:id="41" w:name="_Toc53223913"/>
      <w:bookmarkStart w:id="42" w:name="_Toc52485189"/>
      <w:r w:rsidRPr="00B64520">
        <w:rPr>
          <w:rFonts w:ascii="Myriad Pro" w:hAnsi="Myriad Pro"/>
          <w:b/>
          <w:color w:val="4F6228" w:themeColor="accent3" w:themeShade="80"/>
          <w:sz w:val="28"/>
          <w:szCs w:val="28"/>
        </w:rPr>
        <w:lastRenderedPageBreak/>
        <w:t>Экспертиза обоснованности величин изменения необходимой валовой выручки филиала</w:t>
      </w:r>
      <w:r>
        <w:rPr>
          <w:rFonts w:ascii="Myriad Pro" w:hAnsi="Myriad Pro"/>
          <w:b/>
          <w:color w:val="4F6228" w:themeColor="accent3" w:themeShade="80"/>
          <w:sz w:val="28"/>
          <w:szCs w:val="28"/>
        </w:rPr>
        <w:t xml:space="preserve"> ПАО </w:t>
      </w:r>
      <w:r w:rsidRPr="00B64520">
        <w:rPr>
          <w:rFonts w:ascii="Myriad Pro" w:hAnsi="Myriad Pro"/>
          <w:b/>
          <w:color w:val="4F6228" w:themeColor="accent3" w:themeShade="80"/>
          <w:sz w:val="28"/>
          <w:szCs w:val="28"/>
        </w:rPr>
        <w:t>«МРСК Сибири» – «Кузбассэнерго-РЭС» в целях сглаживания тарифов, определенных Региональной энергетической комиссией Кемеровской области на 2017-2018 гг.</w:t>
      </w:r>
      <w:bookmarkEnd w:id="40"/>
    </w:p>
    <w:p w14:paraId="543EFB2D" w14:textId="77777777" w:rsidR="003A3C74" w:rsidRPr="003A3C74" w:rsidRDefault="003A3C74" w:rsidP="003A3C74"/>
    <w:bookmarkEnd w:id="41"/>
    <w:p w14:paraId="317C6089" w14:textId="3B54220E" w:rsidR="0089236F" w:rsidRPr="00B7783E" w:rsidRDefault="0089236F" w:rsidP="00B64520">
      <w:pPr>
        <w:pStyle w:val="2ff3"/>
      </w:pPr>
      <w:r w:rsidRPr="00B7783E">
        <w:t xml:space="preserve">В соответствии с абзацем 11 п. 7 Основ ценообразования </w:t>
      </w:r>
      <w:r w:rsidR="00B64520">
        <w:t>№ </w:t>
      </w:r>
      <w:r w:rsidRPr="00B7783E">
        <w:t xml:space="preserve">1178 исключение экономически необоснованных доходов и расходов организаций, осуществляющих регулируемую деятельность, выявленных в том числе по результатам проверки их хозяйственной деятельности, учет экономически обоснованных расходов организаций, осуществляющих регулируемую деятельность,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в целях сглаживания изменения тарифов могут осуществляться в течение периода, в том числе относящегося к разным долгосрочным периодам регулирования, который не может быть более 5 лет. </w:t>
      </w:r>
    </w:p>
    <w:p w14:paraId="0B904715" w14:textId="37A7724A" w:rsidR="0089236F" w:rsidRPr="00B7783E" w:rsidRDefault="0089236F" w:rsidP="00B64520">
      <w:pPr>
        <w:pStyle w:val="2ff3"/>
      </w:pPr>
      <w:r w:rsidRPr="00B7783E">
        <w:t xml:space="preserve">В соответствии с п. 11 Методических указаний </w:t>
      </w:r>
      <w:r w:rsidR="00B64520">
        <w:t>№ </w:t>
      </w:r>
      <w:r w:rsidRPr="00B7783E">
        <w:t>98-э величина распределяемых в целях сглаживания изменения тарифов исключаемых необоснованных доходов и расходов</w:t>
      </w:r>
      <w:r w:rsidRPr="00B7783E">
        <w:rPr>
          <w:noProof/>
          <w:lang w:eastAsia="ru-RU"/>
        </w:rPr>
        <w:drawing>
          <wp:inline distT="0" distB="0" distL="0" distR="0" wp14:anchorId="078B7AB7" wp14:editId="0CEF62E4">
            <wp:extent cx="556260" cy="28956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556260" cy="289560"/>
                    </a:xfrm>
                    <a:prstGeom prst="rect">
                      <a:avLst/>
                    </a:prstGeom>
                    <a:noFill/>
                    <a:ln>
                      <a:noFill/>
                    </a:ln>
                  </pic:spPr>
                </pic:pic>
              </a:graphicData>
            </a:graphic>
          </wp:inline>
        </w:drawing>
      </w:r>
      <w:r w:rsidRPr="00B7783E">
        <w:t>,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 до начала долгосрочного периода регулирования методом долгосрочной индексации необходимой валовой выручки или до изменения метода регулирования согласно абзацу второму пункта 39 Основ ценообразования.</w:t>
      </w:r>
    </w:p>
    <w:p w14:paraId="3903A5E7" w14:textId="77777777" w:rsidR="0089236F" w:rsidRPr="00B7783E" w:rsidRDefault="0089236F" w:rsidP="00B64520">
      <w:pPr>
        <w:pStyle w:val="2ff3"/>
      </w:pPr>
      <w:r w:rsidRPr="00B7783E">
        <w:lastRenderedPageBreak/>
        <w:t>Распределение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осуществляется на период не более 5 лет.</w:t>
      </w:r>
    </w:p>
    <w:p w14:paraId="5C006E60" w14:textId="77777777" w:rsidR="0089236F" w:rsidRPr="00B7783E" w:rsidRDefault="0089236F" w:rsidP="00B64520">
      <w:pPr>
        <w:pStyle w:val="2ff3"/>
      </w:pPr>
      <w:r w:rsidRPr="00B7783E">
        <w:t>Распределяемые в целях сглаживания изменения тарифов исключаемые необоснованные доходы и расходы, выявленные в том числе по результатам проверки хозяйственной деятельности регулируемой организации, учитываемые экономически обоснованные расходы, не учтенные при установлении регулируемых цен (тарифов) на тот период регулирования, в котором они понесены, или доходы, недополученные при осуществлении регулируемой деятельности в этот период регулирования, включаются в необходимую валовую выручку регулируемой организации с учетом параметров прогноза социально-экономического развития Российской Федерации.</w:t>
      </w:r>
    </w:p>
    <w:p w14:paraId="17974274" w14:textId="77777777" w:rsidR="0089236F" w:rsidRPr="00B7783E" w:rsidRDefault="0089236F" w:rsidP="00B64520">
      <w:pPr>
        <w:pStyle w:val="2ff3"/>
      </w:pPr>
      <w:r w:rsidRPr="00B7783E">
        <w:rPr>
          <w:noProof/>
          <w:lang w:eastAsia="ru-RU"/>
        </w:rPr>
        <w:drawing>
          <wp:inline distT="0" distB="0" distL="0" distR="0" wp14:anchorId="56B173AF" wp14:editId="70AFF5FA">
            <wp:extent cx="556260" cy="28956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556260" cy="289560"/>
                    </a:xfrm>
                    <a:prstGeom prst="rect">
                      <a:avLst/>
                    </a:prstGeom>
                    <a:noFill/>
                    <a:ln>
                      <a:noFill/>
                    </a:ln>
                  </pic:spPr>
                </pic:pic>
              </a:graphicData>
            </a:graphic>
          </wp:inline>
        </w:drawing>
      </w:r>
      <w:r w:rsidRPr="00B7783E">
        <w:t xml:space="preserve"> может включать в себя, в том числе, величину перераспределения необходимой валовой выручки, осуществлявшегося в целях сглаживания роста тарифов при применении метода доходности инвестированного капитала до перехода к регулированию методом долгосрочной индексации необходимой валовой выручки.</w:t>
      </w:r>
    </w:p>
    <w:p w14:paraId="20DD0CFF" w14:textId="77777777" w:rsidR="0089236F" w:rsidRPr="00B7783E" w:rsidRDefault="0089236F" w:rsidP="00B64520">
      <w:pPr>
        <w:pStyle w:val="2ff3"/>
      </w:pPr>
      <w:r w:rsidRPr="00B7783E">
        <w:rPr>
          <w:noProof/>
          <w:lang w:eastAsia="ru-RU"/>
        </w:rPr>
        <w:drawing>
          <wp:inline distT="0" distB="0" distL="0" distR="0" wp14:anchorId="297C5A94" wp14:editId="22ABA2D4">
            <wp:extent cx="556260" cy="28956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556260" cy="289560"/>
                    </a:xfrm>
                    <a:prstGeom prst="rect">
                      <a:avLst/>
                    </a:prstGeom>
                    <a:noFill/>
                    <a:ln>
                      <a:noFill/>
                    </a:ln>
                  </pic:spPr>
                </pic:pic>
              </a:graphicData>
            </a:graphic>
          </wp:inline>
        </w:drawing>
      </w:r>
      <w:r w:rsidRPr="00B7783E">
        <w:t xml:space="preserve"> может принимать как положительные, так и отрицательные значения.</w:t>
      </w:r>
    </w:p>
    <w:p w14:paraId="5B485698" w14:textId="77777777" w:rsidR="0089236F" w:rsidRPr="00B7783E" w:rsidRDefault="0089236F" w:rsidP="00B64520">
      <w:pPr>
        <w:pStyle w:val="2ff3"/>
      </w:pPr>
      <w:r w:rsidRPr="00B7783E">
        <w:rPr>
          <w:noProof/>
          <w:lang w:eastAsia="ru-RU"/>
        </w:rPr>
        <w:drawing>
          <wp:inline distT="0" distB="0" distL="0" distR="0" wp14:anchorId="2D92684C" wp14:editId="64B7F7CF">
            <wp:extent cx="556260" cy="28956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556260" cy="289560"/>
                    </a:xfrm>
                    <a:prstGeom prst="rect">
                      <a:avLst/>
                    </a:prstGeom>
                    <a:noFill/>
                    <a:ln>
                      <a:noFill/>
                    </a:ln>
                  </pic:spPr>
                </pic:pic>
              </a:graphicData>
            </a:graphic>
          </wp:inline>
        </w:drawing>
      </w:r>
      <w:r w:rsidRPr="00B7783E">
        <w:t xml:space="preserve"> не определяется для территориальных сетевых организаций, необходимая валовая выручка которых с учетом расходов на оплату потерь и оплату услуг других территориальных сетевых организаций за 3 последних периода регулирования не превысила 10 процентов суммарной необходимой валовой выручки территориальных сетевых организаций, учтенной при установлении единых (котловых) тарифов на услуги по передаче электрической энергии, за исключением результатов деятельности регулируемой организации за </w:t>
      </w:r>
      <w:r w:rsidRPr="00B7783E">
        <w:lastRenderedPageBreak/>
        <w:t>предыдущие годы до начала долгосрочного периода регулирования методом долгосрочной индексации необходимой валовой выручки или до изменения метода регулирования согласно абзацу второму пункта 39 Основ ценообразования.</w:t>
      </w:r>
    </w:p>
    <w:p w14:paraId="012EFBC2" w14:textId="6A9DA042" w:rsidR="0089236F" w:rsidRPr="00B7783E" w:rsidRDefault="0089236F" w:rsidP="00B64520">
      <w:pPr>
        <w:pStyle w:val="2ff3"/>
      </w:pPr>
      <w:r w:rsidRPr="00B7783E">
        <w:t>В результате принятых тарифно-балансовых решений РЭК Кемеровской области на плановый 2017 год для филиала</w:t>
      </w:r>
      <w:r w:rsidR="00B64520">
        <w:t xml:space="preserve"> ПАО </w:t>
      </w:r>
      <w:r w:rsidRPr="00B7783E">
        <w:t>«МРСК Сибири» - «Кузбассэнерго-РЭС», распределяемые в целях сглаживания изменения тарифов исключаемые необоснованные доходы и расходы, выявленные в том числе по результатам проверки хозяйственной деятельности регулируемой организации, учитываемые экономически обоснованные расходы, не учтенные при установлении регулируемых цен (тарифов) на тот период регулирования, в котором они понесены, или доходы, недополученные при осуществлении регулируемой деятельности в этот период регулирования, было принято решение учесть величину недополученных по независящим от предприятия причинам средства в 2015 году в необходимой валовой выручке в 2017 года в размере 124 101,78 тыс. руб., а 628 898,45 тыс. руб. в последующих периодах.</w:t>
      </w:r>
    </w:p>
    <w:p w14:paraId="027D0298" w14:textId="5CC4A36B" w:rsidR="0089236F" w:rsidRPr="00B7783E" w:rsidRDefault="0089236F" w:rsidP="00B64520">
      <w:pPr>
        <w:pStyle w:val="2ff3"/>
      </w:pPr>
      <w:r w:rsidRPr="00B7783E">
        <w:t xml:space="preserve">Исполнитель провел анализ ставки на содержание сетей и одноставочные тарифы на передачу электрической энергии, утвержденные приказом Региональной энергетической комиссии Кемеровской области от 31.12.2016 </w:t>
      </w:r>
      <w:r w:rsidR="00B64520">
        <w:t>№ </w:t>
      </w:r>
      <w:r w:rsidRPr="00B7783E">
        <w:t>72 «Об установлении тарифов на услуги по передаче электрической энергии по сетям Кемеровской области на 2017 год»</w:t>
      </w:r>
      <w:r w:rsidRPr="00B7783E" w:rsidDel="00FB4D03">
        <w:t xml:space="preserve"> </w:t>
      </w:r>
      <w:r w:rsidRPr="00B7783E">
        <w:t>по всем диапазонам напряжения во 2 полугодии 2017 года тарифы установлены по предельно максимальному уровню, установленному ФАС России.</w:t>
      </w:r>
    </w:p>
    <w:tbl>
      <w:tblPr>
        <w:tblW w:w="9497" w:type="dxa"/>
        <w:tblInd w:w="-5" w:type="dxa"/>
        <w:tblLook w:val="04A0" w:firstRow="1" w:lastRow="0" w:firstColumn="1" w:lastColumn="0" w:noHBand="0" w:noVBand="1"/>
      </w:tblPr>
      <w:tblGrid>
        <w:gridCol w:w="1780"/>
        <w:gridCol w:w="2382"/>
        <w:gridCol w:w="9"/>
        <w:gridCol w:w="1357"/>
        <w:gridCol w:w="9"/>
        <w:gridCol w:w="1267"/>
        <w:gridCol w:w="1417"/>
        <w:gridCol w:w="1276"/>
      </w:tblGrid>
      <w:tr w:rsidR="0089236F" w:rsidRPr="00B64520" w14:paraId="4EE863E9" w14:textId="77777777" w:rsidTr="00B64520">
        <w:trPr>
          <w:trHeight w:val="300"/>
          <w:tblHeader/>
        </w:trPr>
        <w:tc>
          <w:tcPr>
            <w:tcW w:w="4171" w:type="dxa"/>
            <w:gridSpan w:val="3"/>
            <w:tcBorders>
              <w:top w:val="single" w:sz="8" w:space="0" w:color="FFFFFF"/>
              <w:left w:val="single" w:sz="8" w:space="0" w:color="FFFFFF"/>
              <w:bottom w:val="single" w:sz="8" w:space="0" w:color="FFFFFF" w:themeColor="background1"/>
              <w:right w:val="single" w:sz="8" w:space="0" w:color="FFFFFF"/>
            </w:tcBorders>
            <w:shd w:val="clear" w:color="000000" w:fill="4F6228"/>
            <w:noWrap/>
            <w:vAlign w:val="center"/>
            <w:hideMark/>
          </w:tcPr>
          <w:p w14:paraId="10D92EC8" w14:textId="77777777" w:rsidR="0089236F" w:rsidRPr="00B64520" w:rsidRDefault="0089236F" w:rsidP="00B64520">
            <w:pPr>
              <w:spacing w:after="0" w:line="240" w:lineRule="auto"/>
              <w:ind w:left="-57" w:right="-57"/>
              <w:jc w:val="center"/>
              <w:rPr>
                <w:rFonts w:ascii="Myriad Pro" w:hAnsi="Myriad Pro"/>
                <w:b/>
                <w:bCs/>
                <w:color w:val="FFFFFF"/>
                <w:sz w:val="20"/>
                <w:szCs w:val="20"/>
                <w:lang w:eastAsia="ru-RU"/>
              </w:rPr>
            </w:pPr>
            <w:r w:rsidRPr="00B64520">
              <w:rPr>
                <w:rFonts w:ascii="Myriad Pro" w:hAnsi="Myriad Pro"/>
                <w:b/>
                <w:bCs/>
                <w:color w:val="FFFFFF"/>
                <w:sz w:val="20"/>
                <w:szCs w:val="20"/>
              </w:rPr>
              <w:t>Наименование</w:t>
            </w:r>
          </w:p>
        </w:tc>
        <w:tc>
          <w:tcPr>
            <w:tcW w:w="1366" w:type="dxa"/>
            <w:gridSpan w:val="2"/>
            <w:tcBorders>
              <w:top w:val="single" w:sz="8" w:space="0" w:color="FFFFFF"/>
              <w:left w:val="nil"/>
              <w:bottom w:val="single" w:sz="8" w:space="0" w:color="FFFFFF" w:themeColor="background1"/>
              <w:right w:val="single" w:sz="8" w:space="0" w:color="FFFFFF"/>
            </w:tcBorders>
            <w:shd w:val="clear" w:color="000000" w:fill="4F6228"/>
            <w:noWrap/>
            <w:vAlign w:val="center"/>
            <w:hideMark/>
          </w:tcPr>
          <w:p w14:paraId="76E4580C" w14:textId="77777777" w:rsidR="0089236F" w:rsidRPr="00B64520" w:rsidRDefault="0089236F" w:rsidP="00B64520">
            <w:pPr>
              <w:spacing w:after="0" w:line="240" w:lineRule="auto"/>
              <w:ind w:left="-57" w:right="-57"/>
              <w:jc w:val="center"/>
              <w:rPr>
                <w:rFonts w:ascii="Myriad Pro" w:hAnsi="Myriad Pro"/>
                <w:b/>
                <w:bCs/>
                <w:color w:val="FFFFFF"/>
                <w:sz w:val="20"/>
                <w:szCs w:val="20"/>
              </w:rPr>
            </w:pPr>
            <w:r w:rsidRPr="00B64520">
              <w:rPr>
                <w:rFonts w:ascii="Myriad Pro" w:hAnsi="Myriad Pro"/>
                <w:b/>
                <w:bCs/>
                <w:color w:val="FFFFFF"/>
                <w:sz w:val="20"/>
                <w:szCs w:val="20"/>
              </w:rPr>
              <w:t>ВН</w:t>
            </w:r>
          </w:p>
        </w:tc>
        <w:tc>
          <w:tcPr>
            <w:tcW w:w="1267" w:type="dxa"/>
            <w:tcBorders>
              <w:top w:val="single" w:sz="8" w:space="0" w:color="FFFFFF"/>
              <w:left w:val="nil"/>
              <w:bottom w:val="single" w:sz="8" w:space="0" w:color="FFFFFF" w:themeColor="background1"/>
              <w:right w:val="single" w:sz="8" w:space="0" w:color="FFFFFF"/>
            </w:tcBorders>
            <w:shd w:val="clear" w:color="000000" w:fill="4F6228"/>
            <w:noWrap/>
            <w:vAlign w:val="center"/>
            <w:hideMark/>
          </w:tcPr>
          <w:p w14:paraId="3112CE6A" w14:textId="77777777" w:rsidR="0089236F" w:rsidRPr="00B64520" w:rsidRDefault="0089236F" w:rsidP="00B64520">
            <w:pPr>
              <w:spacing w:after="0" w:line="240" w:lineRule="auto"/>
              <w:ind w:left="-57" w:right="-57"/>
              <w:jc w:val="center"/>
              <w:rPr>
                <w:rFonts w:ascii="Myriad Pro" w:hAnsi="Myriad Pro"/>
                <w:b/>
                <w:bCs/>
                <w:color w:val="FFFFFF"/>
                <w:sz w:val="20"/>
                <w:szCs w:val="20"/>
              </w:rPr>
            </w:pPr>
            <w:r w:rsidRPr="00B64520">
              <w:rPr>
                <w:rFonts w:ascii="Myriad Pro" w:hAnsi="Myriad Pro"/>
                <w:b/>
                <w:bCs/>
                <w:color w:val="FFFFFF"/>
                <w:sz w:val="20"/>
                <w:szCs w:val="20"/>
              </w:rPr>
              <w:t>СН1</w:t>
            </w:r>
          </w:p>
        </w:tc>
        <w:tc>
          <w:tcPr>
            <w:tcW w:w="1417" w:type="dxa"/>
            <w:tcBorders>
              <w:top w:val="single" w:sz="8" w:space="0" w:color="FFFFFF"/>
              <w:left w:val="nil"/>
              <w:bottom w:val="single" w:sz="8" w:space="0" w:color="FFFFFF" w:themeColor="background1"/>
              <w:right w:val="single" w:sz="8" w:space="0" w:color="FFFFFF"/>
            </w:tcBorders>
            <w:shd w:val="clear" w:color="000000" w:fill="4F6228"/>
            <w:noWrap/>
            <w:vAlign w:val="center"/>
            <w:hideMark/>
          </w:tcPr>
          <w:p w14:paraId="39859917" w14:textId="77777777" w:rsidR="0089236F" w:rsidRPr="00B64520" w:rsidRDefault="0089236F" w:rsidP="00B64520">
            <w:pPr>
              <w:spacing w:after="0" w:line="240" w:lineRule="auto"/>
              <w:ind w:left="-57" w:right="-57"/>
              <w:jc w:val="center"/>
              <w:rPr>
                <w:rFonts w:ascii="Myriad Pro" w:hAnsi="Myriad Pro"/>
                <w:b/>
                <w:bCs/>
                <w:color w:val="FFFFFF"/>
                <w:sz w:val="20"/>
                <w:szCs w:val="20"/>
              </w:rPr>
            </w:pPr>
            <w:r w:rsidRPr="00B64520">
              <w:rPr>
                <w:rFonts w:ascii="Myriad Pro" w:hAnsi="Myriad Pro"/>
                <w:b/>
                <w:bCs/>
                <w:color w:val="FFFFFF"/>
                <w:sz w:val="20"/>
                <w:szCs w:val="20"/>
              </w:rPr>
              <w:t>СН2</w:t>
            </w:r>
          </w:p>
        </w:tc>
        <w:tc>
          <w:tcPr>
            <w:tcW w:w="1276" w:type="dxa"/>
            <w:tcBorders>
              <w:top w:val="single" w:sz="8" w:space="0" w:color="FFFFFF"/>
              <w:left w:val="nil"/>
              <w:bottom w:val="single" w:sz="8" w:space="0" w:color="FFFFFF" w:themeColor="background1"/>
              <w:right w:val="single" w:sz="8" w:space="0" w:color="FFFFFF"/>
            </w:tcBorders>
            <w:shd w:val="clear" w:color="000000" w:fill="4F6228"/>
            <w:noWrap/>
            <w:vAlign w:val="center"/>
            <w:hideMark/>
          </w:tcPr>
          <w:p w14:paraId="554EE65D" w14:textId="77777777" w:rsidR="0089236F" w:rsidRPr="00B64520" w:rsidRDefault="0089236F" w:rsidP="00B64520">
            <w:pPr>
              <w:spacing w:after="0" w:line="240" w:lineRule="auto"/>
              <w:ind w:left="-57" w:right="-57"/>
              <w:jc w:val="center"/>
              <w:rPr>
                <w:rFonts w:ascii="Myriad Pro" w:hAnsi="Myriad Pro"/>
                <w:b/>
                <w:bCs/>
                <w:color w:val="FFFFFF"/>
                <w:sz w:val="20"/>
                <w:szCs w:val="20"/>
              </w:rPr>
            </w:pPr>
            <w:r w:rsidRPr="00B64520">
              <w:rPr>
                <w:rFonts w:ascii="Myriad Pro" w:hAnsi="Myriad Pro"/>
                <w:b/>
                <w:bCs/>
                <w:color w:val="FFFFFF"/>
                <w:sz w:val="20"/>
                <w:szCs w:val="20"/>
              </w:rPr>
              <w:t>НН</w:t>
            </w:r>
          </w:p>
        </w:tc>
      </w:tr>
      <w:tr w:rsidR="0089236F" w:rsidRPr="00B64520" w14:paraId="0C1484EC" w14:textId="77777777" w:rsidTr="00B64520">
        <w:trPr>
          <w:trHeight w:val="540"/>
        </w:trPr>
        <w:tc>
          <w:tcPr>
            <w:tcW w:w="1780" w:type="dxa"/>
            <w:vMerge w:val="restart"/>
            <w:tcBorders>
              <w:top w:val="single" w:sz="8" w:space="0" w:color="FFFFFF" w:themeColor="background1"/>
              <w:left w:val="single" w:sz="8" w:space="0" w:color="auto"/>
              <w:bottom w:val="single" w:sz="8" w:space="0" w:color="000000"/>
              <w:right w:val="single" w:sz="8" w:space="0" w:color="auto"/>
            </w:tcBorders>
            <w:shd w:val="clear" w:color="auto" w:fill="auto"/>
            <w:vAlign w:val="center"/>
            <w:hideMark/>
          </w:tcPr>
          <w:p w14:paraId="444DD196" w14:textId="77777777" w:rsidR="0089236F" w:rsidRPr="00B64520" w:rsidRDefault="0089236F" w:rsidP="00B64520">
            <w:pPr>
              <w:spacing w:after="0" w:line="240" w:lineRule="auto"/>
              <w:ind w:left="-57" w:right="-57"/>
              <w:jc w:val="center"/>
              <w:rPr>
                <w:rFonts w:ascii="Myriad Pro" w:hAnsi="Myriad Pro"/>
                <w:color w:val="000000"/>
                <w:sz w:val="20"/>
                <w:szCs w:val="20"/>
              </w:rPr>
            </w:pPr>
            <w:r w:rsidRPr="00B64520">
              <w:rPr>
                <w:rFonts w:ascii="Myriad Pro" w:hAnsi="Myriad Pro"/>
                <w:color w:val="000000"/>
                <w:sz w:val="20"/>
                <w:szCs w:val="20"/>
              </w:rPr>
              <w:t>Тариф на содержание, руб./МВт. мес.</w:t>
            </w:r>
          </w:p>
        </w:tc>
        <w:tc>
          <w:tcPr>
            <w:tcW w:w="2382" w:type="dxa"/>
            <w:tcBorders>
              <w:top w:val="single" w:sz="8" w:space="0" w:color="FFFFFF" w:themeColor="background1"/>
              <w:left w:val="nil"/>
              <w:bottom w:val="single" w:sz="8" w:space="0" w:color="auto"/>
              <w:right w:val="single" w:sz="8" w:space="0" w:color="auto"/>
            </w:tcBorders>
            <w:shd w:val="clear" w:color="auto" w:fill="auto"/>
            <w:vAlign w:val="center"/>
            <w:hideMark/>
          </w:tcPr>
          <w:p w14:paraId="786E4F91" w14:textId="77777777" w:rsidR="0089236F" w:rsidRPr="00B64520" w:rsidRDefault="0089236F" w:rsidP="00B64520">
            <w:pPr>
              <w:spacing w:after="0" w:line="240" w:lineRule="auto"/>
              <w:ind w:left="-57" w:right="-57"/>
              <w:rPr>
                <w:rFonts w:ascii="Myriad Pro" w:hAnsi="Myriad Pro"/>
                <w:color w:val="000000"/>
                <w:sz w:val="20"/>
                <w:szCs w:val="20"/>
              </w:rPr>
            </w:pPr>
            <w:r w:rsidRPr="00B64520">
              <w:rPr>
                <w:rFonts w:ascii="Myriad Pro" w:hAnsi="Myriad Pro"/>
                <w:color w:val="000000"/>
                <w:sz w:val="20"/>
                <w:szCs w:val="20"/>
              </w:rPr>
              <w:t>Предельный уровень по приказу ФАС России</w:t>
            </w:r>
          </w:p>
        </w:tc>
        <w:tc>
          <w:tcPr>
            <w:tcW w:w="1366" w:type="dxa"/>
            <w:gridSpan w:val="2"/>
            <w:tcBorders>
              <w:top w:val="single" w:sz="8" w:space="0" w:color="FFFFFF" w:themeColor="background1"/>
              <w:left w:val="nil"/>
              <w:bottom w:val="single" w:sz="8" w:space="0" w:color="auto"/>
              <w:right w:val="single" w:sz="8" w:space="0" w:color="auto"/>
            </w:tcBorders>
            <w:shd w:val="clear" w:color="auto" w:fill="auto"/>
            <w:vAlign w:val="center"/>
            <w:hideMark/>
          </w:tcPr>
          <w:p w14:paraId="3AEF52FB" w14:textId="77777777" w:rsidR="0089236F" w:rsidRPr="00B64520" w:rsidRDefault="0089236F" w:rsidP="00B64520">
            <w:pPr>
              <w:spacing w:after="0" w:line="240" w:lineRule="auto"/>
              <w:ind w:left="-57" w:right="-57"/>
              <w:jc w:val="center"/>
              <w:rPr>
                <w:rFonts w:ascii="Myriad Pro" w:hAnsi="Myriad Pro"/>
                <w:color w:val="000000"/>
                <w:sz w:val="20"/>
                <w:szCs w:val="20"/>
              </w:rPr>
            </w:pPr>
            <w:r w:rsidRPr="00B64520">
              <w:rPr>
                <w:rFonts w:ascii="Myriad Pro" w:hAnsi="Myriad Pro"/>
                <w:color w:val="000000"/>
                <w:sz w:val="20"/>
                <w:szCs w:val="20"/>
              </w:rPr>
              <w:t>719 762,74</w:t>
            </w:r>
          </w:p>
        </w:tc>
        <w:tc>
          <w:tcPr>
            <w:tcW w:w="1276" w:type="dxa"/>
            <w:gridSpan w:val="2"/>
            <w:tcBorders>
              <w:top w:val="single" w:sz="8" w:space="0" w:color="FFFFFF" w:themeColor="background1"/>
              <w:left w:val="nil"/>
              <w:bottom w:val="single" w:sz="8" w:space="0" w:color="auto"/>
              <w:right w:val="single" w:sz="8" w:space="0" w:color="auto"/>
            </w:tcBorders>
            <w:shd w:val="clear" w:color="auto" w:fill="auto"/>
            <w:noWrap/>
            <w:vAlign w:val="center"/>
            <w:hideMark/>
          </w:tcPr>
          <w:p w14:paraId="0A4F30D7" w14:textId="77777777" w:rsidR="0089236F" w:rsidRPr="00B64520" w:rsidRDefault="0089236F" w:rsidP="00B64520">
            <w:pPr>
              <w:spacing w:after="0" w:line="240" w:lineRule="auto"/>
              <w:ind w:left="-57" w:right="-57"/>
              <w:jc w:val="center"/>
              <w:rPr>
                <w:rFonts w:ascii="Myriad Pro" w:hAnsi="Myriad Pro"/>
                <w:color w:val="000000"/>
                <w:sz w:val="20"/>
                <w:szCs w:val="20"/>
              </w:rPr>
            </w:pPr>
            <w:r w:rsidRPr="00B64520">
              <w:rPr>
                <w:rFonts w:ascii="Myriad Pro" w:hAnsi="Myriad Pro"/>
                <w:color w:val="000000"/>
                <w:sz w:val="20"/>
                <w:szCs w:val="20"/>
              </w:rPr>
              <w:t>910 779,17</w:t>
            </w:r>
          </w:p>
        </w:tc>
        <w:tc>
          <w:tcPr>
            <w:tcW w:w="1417"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1B1170CA" w14:textId="77777777" w:rsidR="0089236F" w:rsidRPr="00B64520" w:rsidRDefault="0089236F" w:rsidP="00B64520">
            <w:pPr>
              <w:spacing w:after="0" w:line="240" w:lineRule="auto"/>
              <w:ind w:left="-57" w:right="-57"/>
              <w:jc w:val="center"/>
              <w:rPr>
                <w:rFonts w:ascii="Myriad Pro" w:hAnsi="Myriad Pro"/>
                <w:color w:val="000000"/>
                <w:sz w:val="20"/>
                <w:szCs w:val="20"/>
              </w:rPr>
            </w:pPr>
            <w:r w:rsidRPr="00B64520">
              <w:rPr>
                <w:rFonts w:ascii="Myriad Pro" w:hAnsi="Myriad Pro"/>
                <w:color w:val="000000"/>
                <w:sz w:val="20"/>
                <w:szCs w:val="20"/>
              </w:rPr>
              <w:t>798 327,04</w:t>
            </w:r>
          </w:p>
        </w:tc>
        <w:tc>
          <w:tcPr>
            <w:tcW w:w="1276"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0720B035" w14:textId="77777777" w:rsidR="0089236F" w:rsidRPr="00B64520" w:rsidRDefault="0089236F" w:rsidP="00B64520">
            <w:pPr>
              <w:spacing w:after="0" w:line="240" w:lineRule="auto"/>
              <w:ind w:left="-57" w:right="-57"/>
              <w:jc w:val="center"/>
              <w:rPr>
                <w:rFonts w:ascii="Myriad Pro" w:hAnsi="Myriad Pro"/>
                <w:color w:val="000000"/>
                <w:sz w:val="20"/>
                <w:szCs w:val="20"/>
              </w:rPr>
            </w:pPr>
            <w:r w:rsidRPr="00B64520">
              <w:rPr>
                <w:rFonts w:ascii="Myriad Pro" w:hAnsi="Myriad Pro"/>
                <w:color w:val="000000"/>
                <w:sz w:val="20"/>
                <w:szCs w:val="20"/>
              </w:rPr>
              <w:t>881 026,65</w:t>
            </w:r>
          </w:p>
        </w:tc>
      </w:tr>
      <w:tr w:rsidR="0089236F" w:rsidRPr="00B64520" w14:paraId="241A8EF9" w14:textId="77777777" w:rsidTr="00F37984">
        <w:trPr>
          <w:trHeight w:val="300"/>
        </w:trPr>
        <w:tc>
          <w:tcPr>
            <w:tcW w:w="1780" w:type="dxa"/>
            <w:vMerge/>
            <w:tcBorders>
              <w:top w:val="nil"/>
              <w:left w:val="single" w:sz="8" w:space="0" w:color="auto"/>
              <w:bottom w:val="single" w:sz="8" w:space="0" w:color="000000"/>
              <w:right w:val="single" w:sz="8" w:space="0" w:color="auto"/>
            </w:tcBorders>
            <w:vAlign w:val="center"/>
            <w:hideMark/>
          </w:tcPr>
          <w:p w14:paraId="0A3C16E6" w14:textId="77777777" w:rsidR="0089236F" w:rsidRPr="00B64520" w:rsidRDefault="0089236F" w:rsidP="00B64520">
            <w:pPr>
              <w:spacing w:after="0" w:line="240" w:lineRule="auto"/>
              <w:ind w:left="-57" w:right="-57"/>
              <w:rPr>
                <w:rFonts w:ascii="Myriad Pro" w:hAnsi="Myriad Pro"/>
                <w:color w:val="000000"/>
                <w:sz w:val="20"/>
                <w:szCs w:val="20"/>
              </w:rPr>
            </w:pPr>
          </w:p>
        </w:tc>
        <w:tc>
          <w:tcPr>
            <w:tcW w:w="2382" w:type="dxa"/>
            <w:tcBorders>
              <w:top w:val="nil"/>
              <w:left w:val="nil"/>
              <w:bottom w:val="single" w:sz="8" w:space="0" w:color="auto"/>
              <w:right w:val="single" w:sz="8" w:space="0" w:color="auto"/>
            </w:tcBorders>
            <w:shd w:val="clear" w:color="auto" w:fill="auto"/>
            <w:vAlign w:val="center"/>
            <w:hideMark/>
          </w:tcPr>
          <w:p w14:paraId="3E471BC5" w14:textId="77777777" w:rsidR="0089236F" w:rsidRPr="00B64520" w:rsidRDefault="0089236F" w:rsidP="00B64520">
            <w:pPr>
              <w:spacing w:after="0" w:line="240" w:lineRule="auto"/>
              <w:ind w:left="-57" w:right="-57"/>
              <w:rPr>
                <w:rFonts w:ascii="Myriad Pro" w:hAnsi="Myriad Pro"/>
                <w:color w:val="000000"/>
                <w:sz w:val="20"/>
                <w:szCs w:val="20"/>
              </w:rPr>
            </w:pPr>
            <w:r w:rsidRPr="00B64520">
              <w:rPr>
                <w:rFonts w:ascii="Myriad Pro" w:hAnsi="Myriad Pro"/>
                <w:color w:val="000000"/>
                <w:sz w:val="20"/>
                <w:szCs w:val="20"/>
              </w:rPr>
              <w:t>Утвержденный тариф</w:t>
            </w:r>
          </w:p>
        </w:tc>
        <w:tc>
          <w:tcPr>
            <w:tcW w:w="1366" w:type="dxa"/>
            <w:gridSpan w:val="2"/>
            <w:tcBorders>
              <w:top w:val="nil"/>
              <w:left w:val="nil"/>
              <w:bottom w:val="single" w:sz="8" w:space="0" w:color="auto"/>
              <w:right w:val="single" w:sz="8" w:space="0" w:color="auto"/>
            </w:tcBorders>
            <w:shd w:val="clear" w:color="auto" w:fill="auto"/>
            <w:vAlign w:val="center"/>
            <w:hideMark/>
          </w:tcPr>
          <w:p w14:paraId="49012078" w14:textId="77777777" w:rsidR="0089236F" w:rsidRPr="00B64520" w:rsidRDefault="0089236F" w:rsidP="00B64520">
            <w:pPr>
              <w:spacing w:after="0" w:line="240" w:lineRule="auto"/>
              <w:ind w:left="-57" w:right="-57"/>
              <w:jc w:val="center"/>
              <w:rPr>
                <w:rFonts w:ascii="Myriad Pro" w:hAnsi="Myriad Pro"/>
                <w:color w:val="000000"/>
                <w:sz w:val="20"/>
                <w:szCs w:val="20"/>
              </w:rPr>
            </w:pPr>
            <w:r w:rsidRPr="00B64520">
              <w:rPr>
                <w:rFonts w:ascii="Myriad Pro" w:hAnsi="Myriad Pro"/>
                <w:color w:val="000000"/>
                <w:sz w:val="20"/>
                <w:szCs w:val="20"/>
              </w:rPr>
              <w:t>719 762,74</w:t>
            </w:r>
          </w:p>
        </w:tc>
        <w:tc>
          <w:tcPr>
            <w:tcW w:w="1276" w:type="dxa"/>
            <w:gridSpan w:val="2"/>
            <w:tcBorders>
              <w:top w:val="nil"/>
              <w:left w:val="nil"/>
              <w:bottom w:val="single" w:sz="8" w:space="0" w:color="auto"/>
              <w:right w:val="single" w:sz="8" w:space="0" w:color="auto"/>
            </w:tcBorders>
            <w:shd w:val="clear" w:color="auto" w:fill="auto"/>
            <w:vAlign w:val="center"/>
            <w:hideMark/>
          </w:tcPr>
          <w:p w14:paraId="4B477582" w14:textId="77777777" w:rsidR="0089236F" w:rsidRPr="00B64520" w:rsidRDefault="0089236F" w:rsidP="00B64520">
            <w:pPr>
              <w:spacing w:after="0" w:line="240" w:lineRule="auto"/>
              <w:ind w:left="-57" w:right="-57"/>
              <w:jc w:val="center"/>
              <w:rPr>
                <w:rFonts w:ascii="Myriad Pro" w:hAnsi="Myriad Pro"/>
                <w:color w:val="000000"/>
                <w:sz w:val="20"/>
                <w:szCs w:val="20"/>
              </w:rPr>
            </w:pPr>
            <w:r w:rsidRPr="00B64520">
              <w:rPr>
                <w:rFonts w:ascii="Myriad Pro" w:hAnsi="Myriad Pro"/>
                <w:color w:val="000000"/>
                <w:sz w:val="20"/>
                <w:szCs w:val="20"/>
              </w:rPr>
              <w:t>910 779,17</w:t>
            </w:r>
          </w:p>
        </w:tc>
        <w:tc>
          <w:tcPr>
            <w:tcW w:w="1417" w:type="dxa"/>
            <w:tcBorders>
              <w:top w:val="nil"/>
              <w:left w:val="nil"/>
              <w:bottom w:val="single" w:sz="8" w:space="0" w:color="auto"/>
              <w:right w:val="single" w:sz="8" w:space="0" w:color="auto"/>
            </w:tcBorders>
            <w:shd w:val="clear" w:color="auto" w:fill="auto"/>
            <w:vAlign w:val="center"/>
            <w:hideMark/>
          </w:tcPr>
          <w:p w14:paraId="0F73D4DF" w14:textId="77777777" w:rsidR="0089236F" w:rsidRPr="00B64520" w:rsidRDefault="0089236F" w:rsidP="00B64520">
            <w:pPr>
              <w:spacing w:after="0" w:line="240" w:lineRule="auto"/>
              <w:ind w:left="-57" w:right="-57"/>
              <w:jc w:val="center"/>
              <w:rPr>
                <w:rFonts w:ascii="Myriad Pro" w:hAnsi="Myriad Pro"/>
                <w:color w:val="000000"/>
                <w:sz w:val="20"/>
                <w:szCs w:val="20"/>
              </w:rPr>
            </w:pPr>
            <w:r w:rsidRPr="00B64520">
              <w:rPr>
                <w:rFonts w:ascii="Myriad Pro" w:hAnsi="Myriad Pro"/>
                <w:color w:val="000000"/>
                <w:sz w:val="20"/>
                <w:szCs w:val="20"/>
              </w:rPr>
              <w:t>798 327,04</w:t>
            </w:r>
          </w:p>
        </w:tc>
        <w:tc>
          <w:tcPr>
            <w:tcW w:w="1276" w:type="dxa"/>
            <w:tcBorders>
              <w:top w:val="nil"/>
              <w:left w:val="nil"/>
              <w:bottom w:val="single" w:sz="8" w:space="0" w:color="auto"/>
              <w:right w:val="single" w:sz="8" w:space="0" w:color="auto"/>
            </w:tcBorders>
            <w:shd w:val="clear" w:color="auto" w:fill="auto"/>
            <w:vAlign w:val="center"/>
            <w:hideMark/>
          </w:tcPr>
          <w:p w14:paraId="69BA1DEA" w14:textId="77777777" w:rsidR="0089236F" w:rsidRPr="00B64520" w:rsidRDefault="0089236F" w:rsidP="00B64520">
            <w:pPr>
              <w:spacing w:after="0" w:line="240" w:lineRule="auto"/>
              <w:ind w:left="-57" w:right="-57"/>
              <w:jc w:val="center"/>
              <w:rPr>
                <w:rFonts w:ascii="Myriad Pro" w:hAnsi="Myriad Pro"/>
                <w:color w:val="000000"/>
                <w:sz w:val="20"/>
                <w:szCs w:val="20"/>
              </w:rPr>
            </w:pPr>
            <w:r w:rsidRPr="00B64520">
              <w:rPr>
                <w:rFonts w:ascii="Myriad Pro" w:hAnsi="Myriad Pro"/>
                <w:color w:val="000000"/>
                <w:sz w:val="20"/>
                <w:szCs w:val="20"/>
              </w:rPr>
              <w:t>881 026,65</w:t>
            </w:r>
          </w:p>
        </w:tc>
      </w:tr>
      <w:tr w:rsidR="0089236F" w:rsidRPr="00B64520" w14:paraId="4B862B72" w14:textId="77777777" w:rsidTr="00DC153F">
        <w:trPr>
          <w:trHeight w:val="197"/>
        </w:trPr>
        <w:tc>
          <w:tcPr>
            <w:tcW w:w="1780" w:type="dxa"/>
            <w:vMerge/>
            <w:tcBorders>
              <w:top w:val="nil"/>
              <w:left w:val="single" w:sz="8" w:space="0" w:color="auto"/>
              <w:bottom w:val="single" w:sz="8" w:space="0" w:color="000000"/>
              <w:right w:val="single" w:sz="8" w:space="0" w:color="auto"/>
            </w:tcBorders>
            <w:vAlign w:val="center"/>
            <w:hideMark/>
          </w:tcPr>
          <w:p w14:paraId="29EBAEB1" w14:textId="77777777" w:rsidR="0089236F" w:rsidRPr="00B64520" w:rsidRDefault="0089236F" w:rsidP="00B64520">
            <w:pPr>
              <w:spacing w:after="0" w:line="240" w:lineRule="auto"/>
              <w:ind w:left="-57" w:right="-57"/>
              <w:rPr>
                <w:rFonts w:ascii="Myriad Pro" w:hAnsi="Myriad Pro"/>
                <w:color w:val="000000"/>
                <w:sz w:val="20"/>
                <w:szCs w:val="20"/>
              </w:rPr>
            </w:pPr>
          </w:p>
        </w:tc>
        <w:tc>
          <w:tcPr>
            <w:tcW w:w="2382" w:type="dxa"/>
            <w:tcBorders>
              <w:top w:val="nil"/>
              <w:left w:val="nil"/>
              <w:bottom w:val="single" w:sz="8" w:space="0" w:color="auto"/>
              <w:right w:val="single" w:sz="8" w:space="0" w:color="auto"/>
            </w:tcBorders>
            <w:shd w:val="clear" w:color="auto" w:fill="auto"/>
            <w:vAlign w:val="center"/>
            <w:hideMark/>
          </w:tcPr>
          <w:p w14:paraId="519973AC" w14:textId="77777777" w:rsidR="0089236F" w:rsidRPr="00B64520" w:rsidRDefault="0089236F" w:rsidP="00B64520">
            <w:pPr>
              <w:spacing w:after="0" w:line="240" w:lineRule="auto"/>
              <w:ind w:left="-57" w:right="-57"/>
              <w:rPr>
                <w:rFonts w:ascii="Myriad Pro" w:hAnsi="Myriad Pro"/>
                <w:color w:val="000000"/>
                <w:sz w:val="20"/>
                <w:szCs w:val="20"/>
              </w:rPr>
            </w:pPr>
            <w:r w:rsidRPr="00B64520">
              <w:rPr>
                <w:rFonts w:ascii="Myriad Pro" w:hAnsi="Myriad Pro"/>
                <w:color w:val="000000"/>
                <w:sz w:val="20"/>
                <w:szCs w:val="20"/>
              </w:rPr>
              <w:t>отклонение, %</w:t>
            </w:r>
          </w:p>
        </w:tc>
        <w:tc>
          <w:tcPr>
            <w:tcW w:w="1366" w:type="dxa"/>
            <w:gridSpan w:val="2"/>
            <w:tcBorders>
              <w:top w:val="nil"/>
              <w:left w:val="nil"/>
              <w:bottom w:val="single" w:sz="8" w:space="0" w:color="auto"/>
              <w:right w:val="single" w:sz="8" w:space="0" w:color="auto"/>
            </w:tcBorders>
            <w:shd w:val="clear" w:color="auto" w:fill="auto"/>
            <w:noWrap/>
            <w:vAlign w:val="center"/>
            <w:hideMark/>
          </w:tcPr>
          <w:p w14:paraId="06F7703E" w14:textId="77777777" w:rsidR="0089236F" w:rsidRPr="00B64520" w:rsidRDefault="0089236F" w:rsidP="00B64520">
            <w:pPr>
              <w:spacing w:after="0" w:line="240" w:lineRule="auto"/>
              <w:ind w:left="-57" w:right="-57"/>
              <w:jc w:val="center"/>
              <w:rPr>
                <w:rFonts w:ascii="Myriad Pro" w:hAnsi="Myriad Pro"/>
                <w:color w:val="000000"/>
                <w:sz w:val="20"/>
                <w:szCs w:val="20"/>
              </w:rPr>
            </w:pPr>
            <w:r w:rsidRPr="00B64520">
              <w:rPr>
                <w:rFonts w:ascii="Myriad Pro" w:hAnsi="Myriad Pro"/>
                <w:color w:val="000000"/>
                <w:sz w:val="20"/>
                <w:szCs w:val="20"/>
              </w:rPr>
              <w:t>100,00%</w:t>
            </w:r>
          </w:p>
        </w:tc>
        <w:tc>
          <w:tcPr>
            <w:tcW w:w="1276" w:type="dxa"/>
            <w:gridSpan w:val="2"/>
            <w:tcBorders>
              <w:top w:val="nil"/>
              <w:left w:val="nil"/>
              <w:bottom w:val="single" w:sz="8" w:space="0" w:color="auto"/>
              <w:right w:val="single" w:sz="8" w:space="0" w:color="auto"/>
            </w:tcBorders>
            <w:shd w:val="clear" w:color="auto" w:fill="auto"/>
            <w:noWrap/>
            <w:vAlign w:val="center"/>
            <w:hideMark/>
          </w:tcPr>
          <w:p w14:paraId="5D99BD6F" w14:textId="77777777" w:rsidR="0089236F" w:rsidRPr="00B64520" w:rsidRDefault="0089236F" w:rsidP="00B64520">
            <w:pPr>
              <w:spacing w:after="0" w:line="240" w:lineRule="auto"/>
              <w:ind w:left="-57" w:right="-57"/>
              <w:jc w:val="center"/>
              <w:rPr>
                <w:rFonts w:ascii="Myriad Pro" w:hAnsi="Myriad Pro"/>
                <w:color w:val="000000"/>
                <w:sz w:val="20"/>
                <w:szCs w:val="20"/>
              </w:rPr>
            </w:pPr>
            <w:r w:rsidRPr="00B64520">
              <w:rPr>
                <w:rFonts w:ascii="Myriad Pro" w:hAnsi="Myriad Pro"/>
                <w:color w:val="000000"/>
                <w:sz w:val="20"/>
                <w:szCs w:val="20"/>
              </w:rPr>
              <w:t>100,00%</w:t>
            </w:r>
          </w:p>
        </w:tc>
        <w:tc>
          <w:tcPr>
            <w:tcW w:w="1417" w:type="dxa"/>
            <w:tcBorders>
              <w:top w:val="nil"/>
              <w:left w:val="nil"/>
              <w:bottom w:val="single" w:sz="8" w:space="0" w:color="auto"/>
              <w:right w:val="single" w:sz="8" w:space="0" w:color="auto"/>
            </w:tcBorders>
            <w:shd w:val="clear" w:color="auto" w:fill="auto"/>
            <w:noWrap/>
            <w:vAlign w:val="center"/>
            <w:hideMark/>
          </w:tcPr>
          <w:p w14:paraId="6E052D07" w14:textId="77777777" w:rsidR="0089236F" w:rsidRPr="00B64520" w:rsidRDefault="0089236F" w:rsidP="00B64520">
            <w:pPr>
              <w:spacing w:after="0" w:line="240" w:lineRule="auto"/>
              <w:ind w:left="-57" w:right="-57"/>
              <w:jc w:val="center"/>
              <w:rPr>
                <w:rFonts w:ascii="Myriad Pro" w:hAnsi="Myriad Pro"/>
                <w:color w:val="000000"/>
                <w:sz w:val="20"/>
                <w:szCs w:val="20"/>
              </w:rPr>
            </w:pPr>
            <w:r w:rsidRPr="00B64520">
              <w:rPr>
                <w:rFonts w:ascii="Myriad Pro" w:hAnsi="Myriad Pro"/>
                <w:color w:val="000000"/>
                <w:sz w:val="20"/>
                <w:szCs w:val="20"/>
              </w:rPr>
              <w:t>100,00%</w:t>
            </w:r>
          </w:p>
        </w:tc>
        <w:tc>
          <w:tcPr>
            <w:tcW w:w="1276" w:type="dxa"/>
            <w:tcBorders>
              <w:top w:val="nil"/>
              <w:left w:val="nil"/>
              <w:bottom w:val="single" w:sz="8" w:space="0" w:color="auto"/>
              <w:right w:val="single" w:sz="8" w:space="0" w:color="auto"/>
            </w:tcBorders>
            <w:shd w:val="clear" w:color="auto" w:fill="auto"/>
            <w:noWrap/>
            <w:vAlign w:val="center"/>
            <w:hideMark/>
          </w:tcPr>
          <w:p w14:paraId="579D6059" w14:textId="77777777" w:rsidR="0089236F" w:rsidRPr="00B64520" w:rsidRDefault="0089236F" w:rsidP="00B64520">
            <w:pPr>
              <w:spacing w:after="0" w:line="240" w:lineRule="auto"/>
              <w:ind w:left="-57" w:right="-57"/>
              <w:jc w:val="center"/>
              <w:rPr>
                <w:rFonts w:ascii="Myriad Pro" w:hAnsi="Myriad Pro"/>
                <w:color w:val="000000"/>
                <w:sz w:val="20"/>
                <w:szCs w:val="20"/>
              </w:rPr>
            </w:pPr>
            <w:r w:rsidRPr="00B64520">
              <w:rPr>
                <w:rFonts w:ascii="Myriad Pro" w:hAnsi="Myriad Pro"/>
                <w:color w:val="000000"/>
                <w:sz w:val="20"/>
                <w:szCs w:val="20"/>
              </w:rPr>
              <w:t>100,00%</w:t>
            </w:r>
          </w:p>
        </w:tc>
      </w:tr>
      <w:tr w:rsidR="0089236F" w:rsidRPr="00B64520" w14:paraId="4DD7CC65" w14:textId="77777777" w:rsidTr="00F37984">
        <w:trPr>
          <w:trHeight w:val="540"/>
        </w:trPr>
        <w:tc>
          <w:tcPr>
            <w:tcW w:w="1780" w:type="dxa"/>
            <w:vMerge w:val="restart"/>
            <w:tcBorders>
              <w:top w:val="nil"/>
              <w:left w:val="single" w:sz="8" w:space="0" w:color="auto"/>
              <w:bottom w:val="single" w:sz="8" w:space="0" w:color="000000"/>
              <w:right w:val="single" w:sz="8" w:space="0" w:color="auto"/>
            </w:tcBorders>
            <w:shd w:val="clear" w:color="auto" w:fill="auto"/>
            <w:vAlign w:val="center"/>
            <w:hideMark/>
          </w:tcPr>
          <w:p w14:paraId="753D8A94" w14:textId="77777777" w:rsidR="0089236F" w:rsidRPr="00B64520" w:rsidRDefault="0089236F" w:rsidP="00B64520">
            <w:pPr>
              <w:spacing w:after="0" w:line="240" w:lineRule="auto"/>
              <w:ind w:left="-57" w:right="-57"/>
              <w:jc w:val="center"/>
              <w:rPr>
                <w:rFonts w:ascii="Myriad Pro" w:hAnsi="Myriad Pro"/>
                <w:color w:val="000000"/>
                <w:sz w:val="20"/>
                <w:szCs w:val="20"/>
              </w:rPr>
            </w:pPr>
            <w:r w:rsidRPr="00B64520">
              <w:rPr>
                <w:rFonts w:ascii="Myriad Pro" w:hAnsi="Myriad Pro"/>
                <w:color w:val="000000"/>
                <w:sz w:val="20"/>
                <w:szCs w:val="20"/>
              </w:rPr>
              <w:t>Тариф на технологический расход э/э, руб./МВт*ч.</w:t>
            </w:r>
          </w:p>
        </w:tc>
        <w:tc>
          <w:tcPr>
            <w:tcW w:w="2382" w:type="dxa"/>
            <w:tcBorders>
              <w:top w:val="nil"/>
              <w:left w:val="nil"/>
              <w:bottom w:val="single" w:sz="8" w:space="0" w:color="auto"/>
              <w:right w:val="single" w:sz="8" w:space="0" w:color="auto"/>
            </w:tcBorders>
            <w:shd w:val="clear" w:color="auto" w:fill="auto"/>
            <w:vAlign w:val="center"/>
            <w:hideMark/>
          </w:tcPr>
          <w:p w14:paraId="54FA4B9F" w14:textId="77777777" w:rsidR="0089236F" w:rsidRPr="00B64520" w:rsidRDefault="0089236F" w:rsidP="00B64520">
            <w:pPr>
              <w:spacing w:after="0" w:line="240" w:lineRule="auto"/>
              <w:ind w:left="-57" w:right="-57"/>
              <w:rPr>
                <w:rFonts w:ascii="Myriad Pro" w:hAnsi="Myriad Pro"/>
                <w:color w:val="000000"/>
                <w:sz w:val="20"/>
                <w:szCs w:val="20"/>
              </w:rPr>
            </w:pPr>
            <w:r w:rsidRPr="00B64520">
              <w:rPr>
                <w:rFonts w:ascii="Myriad Pro" w:hAnsi="Myriad Pro"/>
                <w:color w:val="000000"/>
                <w:sz w:val="20"/>
                <w:szCs w:val="20"/>
              </w:rPr>
              <w:t>Предельный уровень по приказу ФАС России</w:t>
            </w:r>
          </w:p>
        </w:tc>
        <w:tc>
          <w:tcPr>
            <w:tcW w:w="1366" w:type="dxa"/>
            <w:gridSpan w:val="2"/>
            <w:tcBorders>
              <w:top w:val="nil"/>
              <w:left w:val="nil"/>
              <w:bottom w:val="single" w:sz="8" w:space="0" w:color="auto"/>
              <w:right w:val="single" w:sz="8" w:space="0" w:color="auto"/>
            </w:tcBorders>
            <w:shd w:val="clear" w:color="auto" w:fill="auto"/>
            <w:noWrap/>
            <w:vAlign w:val="center"/>
            <w:hideMark/>
          </w:tcPr>
          <w:p w14:paraId="2133F658" w14:textId="77777777" w:rsidR="0089236F" w:rsidRPr="00B64520" w:rsidRDefault="0089236F" w:rsidP="00B64520">
            <w:pPr>
              <w:spacing w:after="0" w:line="240" w:lineRule="auto"/>
              <w:ind w:left="-57" w:right="-57"/>
              <w:jc w:val="center"/>
              <w:rPr>
                <w:rFonts w:ascii="Myriad Pro" w:hAnsi="Myriad Pro"/>
                <w:color w:val="000000"/>
                <w:sz w:val="20"/>
                <w:szCs w:val="20"/>
              </w:rPr>
            </w:pPr>
            <w:r w:rsidRPr="00B64520">
              <w:rPr>
                <w:rFonts w:ascii="Myriad Pro" w:hAnsi="Myriad Pro"/>
                <w:color w:val="000000"/>
                <w:sz w:val="20"/>
                <w:szCs w:val="20"/>
              </w:rPr>
              <w:t>65,27</w:t>
            </w:r>
          </w:p>
        </w:tc>
        <w:tc>
          <w:tcPr>
            <w:tcW w:w="1276" w:type="dxa"/>
            <w:gridSpan w:val="2"/>
            <w:tcBorders>
              <w:top w:val="nil"/>
              <w:left w:val="nil"/>
              <w:bottom w:val="single" w:sz="8" w:space="0" w:color="auto"/>
              <w:right w:val="single" w:sz="8" w:space="0" w:color="auto"/>
            </w:tcBorders>
            <w:shd w:val="clear" w:color="auto" w:fill="auto"/>
            <w:noWrap/>
            <w:vAlign w:val="center"/>
            <w:hideMark/>
          </w:tcPr>
          <w:p w14:paraId="617E50CE" w14:textId="77777777" w:rsidR="0089236F" w:rsidRPr="00B64520" w:rsidRDefault="0089236F" w:rsidP="00B64520">
            <w:pPr>
              <w:spacing w:after="0" w:line="240" w:lineRule="auto"/>
              <w:ind w:left="-57" w:right="-57"/>
              <w:jc w:val="center"/>
              <w:rPr>
                <w:rFonts w:ascii="Myriad Pro" w:hAnsi="Myriad Pro"/>
                <w:color w:val="000000"/>
                <w:sz w:val="20"/>
                <w:szCs w:val="20"/>
              </w:rPr>
            </w:pPr>
            <w:r w:rsidRPr="00B64520">
              <w:rPr>
                <w:rFonts w:ascii="Myriad Pro" w:hAnsi="Myriad Pro"/>
                <w:color w:val="000000"/>
                <w:sz w:val="20"/>
                <w:szCs w:val="20"/>
              </w:rPr>
              <w:t>92,93</w:t>
            </w:r>
          </w:p>
        </w:tc>
        <w:tc>
          <w:tcPr>
            <w:tcW w:w="1417" w:type="dxa"/>
            <w:tcBorders>
              <w:top w:val="nil"/>
              <w:left w:val="nil"/>
              <w:bottom w:val="nil"/>
              <w:right w:val="nil"/>
            </w:tcBorders>
            <w:shd w:val="clear" w:color="auto" w:fill="auto"/>
            <w:noWrap/>
            <w:vAlign w:val="center"/>
            <w:hideMark/>
          </w:tcPr>
          <w:p w14:paraId="45EEC993" w14:textId="77777777" w:rsidR="0089236F" w:rsidRPr="00B64520" w:rsidRDefault="0089236F" w:rsidP="00B64520">
            <w:pPr>
              <w:spacing w:after="0" w:line="240" w:lineRule="auto"/>
              <w:ind w:left="-57" w:right="-57"/>
              <w:jc w:val="center"/>
              <w:rPr>
                <w:rFonts w:ascii="Myriad Pro" w:hAnsi="Myriad Pro"/>
                <w:color w:val="000000"/>
                <w:sz w:val="20"/>
                <w:szCs w:val="20"/>
              </w:rPr>
            </w:pPr>
            <w:r w:rsidRPr="00B64520">
              <w:rPr>
                <w:rFonts w:ascii="Myriad Pro" w:hAnsi="Myriad Pro"/>
                <w:color w:val="000000"/>
                <w:sz w:val="20"/>
                <w:szCs w:val="20"/>
              </w:rPr>
              <w:t>178,45</w:t>
            </w:r>
          </w:p>
        </w:tc>
        <w:tc>
          <w:tcPr>
            <w:tcW w:w="1276" w:type="dxa"/>
            <w:tcBorders>
              <w:top w:val="nil"/>
              <w:left w:val="single" w:sz="8" w:space="0" w:color="auto"/>
              <w:bottom w:val="single" w:sz="8" w:space="0" w:color="auto"/>
              <w:right w:val="single" w:sz="8" w:space="0" w:color="auto"/>
            </w:tcBorders>
            <w:shd w:val="clear" w:color="auto" w:fill="auto"/>
            <w:noWrap/>
            <w:vAlign w:val="center"/>
            <w:hideMark/>
          </w:tcPr>
          <w:p w14:paraId="74B7E4F7" w14:textId="77777777" w:rsidR="0089236F" w:rsidRPr="00B64520" w:rsidRDefault="0089236F" w:rsidP="00B64520">
            <w:pPr>
              <w:spacing w:after="0" w:line="240" w:lineRule="auto"/>
              <w:ind w:left="-57" w:right="-57"/>
              <w:jc w:val="center"/>
              <w:rPr>
                <w:rFonts w:ascii="Myriad Pro" w:hAnsi="Myriad Pro"/>
                <w:color w:val="000000"/>
                <w:sz w:val="20"/>
                <w:szCs w:val="20"/>
              </w:rPr>
            </w:pPr>
            <w:r w:rsidRPr="00B64520">
              <w:rPr>
                <w:rFonts w:ascii="Myriad Pro" w:hAnsi="Myriad Pro"/>
                <w:color w:val="000000"/>
                <w:sz w:val="20"/>
                <w:szCs w:val="20"/>
              </w:rPr>
              <w:t>515,66</w:t>
            </w:r>
          </w:p>
        </w:tc>
      </w:tr>
      <w:tr w:rsidR="0089236F" w:rsidRPr="00B64520" w14:paraId="6A6E5F01" w14:textId="77777777" w:rsidTr="00DC153F">
        <w:trPr>
          <w:trHeight w:val="86"/>
        </w:trPr>
        <w:tc>
          <w:tcPr>
            <w:tcW w:w="1780" w:type="dxa"/>
            <w:vMerge/>
            <w:tcBorders>
              <w:top w:val="nil"/>
              <w:left w:val="single" w:sz="8" w:space="0" w:color="auto"/>
              <w:bottom w:val="single" w:sz="8" w:space="0" w:color="000000"/>
              <w:right w:val="single" w:sz="8" w:space="0" w:color="auto"/>
            </w:tcBorders>
            <w:vAlign w:val="center"/>
            <w:hideMark/>
          </w:tcPr>
          <w:p w14:paraId="6AC9117C" w14:textId="77777777" w:rsidR="0089236F" w:rsidRPr="00B64520" w:rsidRDefault="0089236F" w:rsidP="00B64520">
            <w:pPr>
              <w:spacing w:after="0" w:line="240" w:lineRule="auto"/>
              <w:ind w:left="-57" w:right="-57"/>
              <w:rPr>
                <w:rFonts w:ascii="Myriad Pro" w:hAnsi="Myriad Pro"/>
                <w:color w:val="000000"/>
                <w:sz w:val="20"/>
                <w:szCs w:val="20"/>
              </w:rPr>
            </w:pPr>
          </w:p>
        </w:tc>
        <w:tc>
          <w:tcPr>
            <w:tcW w:w="2382" w:type="dxa"/>
            <w:tcBorders>
              <w:top w:val="nil"/>
              <w:left w:val="nil"/>
              <w:bottom w:val="single" w:sz="8" w:space="0" w:color="auto"/>
              <w:right w:val="single" w:sz="8" w:space="0" w:color="auto"/>
            </w:tcBorders>
            <w:shd w:val="clear" w:color="auto" w:fill="auto"/>
            <w:vAlign w:val="center"/>
            <w:hideMark/>
          </w:tcPr>
          <w:p w14:paraId="3EB0B73C" w14:textId="77777777" w:rsidR="0089236F" w:rsidRPr="00B64520" w:rsidRDefault="0089236F" w:rsidP="00B64520">
            <w:pPr>
              <w:spacing w:after="0" w:line="240" w:lineRule="auto"/>
              <w:ind w:left="-57" w:right="-57"/>
              <w:rPr>
                <w:rFonts w:ascii="Myriad Pro" w:hAnsi="Myriad Pro"/>
                <w:color w:val="000000"/>
                <w:sz w:val="20"/>
                <w:szCs w:val="20"/>
              </w:rPr>
            </w:pPr>
            <w:r w:rsidRPr="00B64520">
              <w:rPr>
                <w:rFonts w:ascii="Myriad Pro" w:hAnsi="Myriad Pro"/>
                <w:color w:val="000000"/>
                <w:sz w:val="20"/>
                <w:szCs w:val="20"/>
              </w:rPr>
              <w:t>Утвержденный тариф</w:t>
            </w:r>
          </w:p>
        </w:tc>
        <w:tc>
          <w:tcPr>
            <w:tcW w:w="1366" w:type="dxa"/>
            <w:gridSpan w:val="2"/>
            <w:tcBorders>
              <w:top w:val="nil"/>
              <w:left w:val="nil"/>
              <w:bottom w:val="single" w:sz="8" w:space="0" w:color="auto"/>
              <w:right w:val="single" w:sz="8" w:space="0" w:color="auto"/>
            </w:tcBorders>
            <w:shd w:val="clear" w:color="auto" w:fill="auto"/>
            <w:vAlign w:val="center"/>
            <w:hideMark/>
          </w:tcPr>
          <w:p w14:paraId="1C7255EF" w14:textId="77777777" w:rsidR="0089236F" w:rsidRPr="00B64520" w:rsidRDefault="0089236F" w:rsidP="00B64520">
            <w:pPr>
              <w:spacing w:after="0" w:line="240" w:lineRule="auto"/>
              <w:ind w:left="-57" w:right="-57"/>
              <w:jc w:val="center"/>
              <w:rPr>
                <w:rFonts w:ascii="Myriad Pro" w:hAnsi="Myriad Pro"/>
                <w:color w:val="000000"/>
                <w:sz w:val="20"/>
                <w:szCs w:val="20"/>
              </w:rPr>
            </w:pPr>
            <w:r w:rsidRPr="00B64520">
              <w:rPr>
                <w:rFonts w:ascii="Myriad Pro" w:hAnsi="Myriad Pro"/>
                <w:color w:val="000000"/>
                <w:sz w:val="20"/>
                <w:szCs w:val="20"/>
              </w:rPr>
              <w:t>65,27</w:t>
            </w:r>
          </w:p>
        </w:tc>
        <w:tc>
          <w:tcPr>
            <w:tcW w:w="1276" w:type="dxa"/>
            <w:gridSpan w:val="2"/>
            <w:tcBorders>
              <w:top w:val="nil"/>
              <w:left w:val="nil"/>
              <w:bottom w:val="single" w:sz="8" w:space="0" w:color="auto"/>
              <w:right w:val="single" w:sz="8" w:space="0" w:color="auto"/>
            </w:tcBorders>
            <w:shd w:val="clear" w:color="auto" w:fill="auto"/>
            <w:vAlign w:val="center"/>
            <w:hideMark/>
          </w:tcPr>
          <w:p w14:paraId="69578332" w14:textId="77777777" w:rsidR="0089236F" w:rsidRPr="00B64520" w:rsidRDefault="0089236F" w:rsidP="00B64520">
            <w:pPr>
              <w:spacing w:after="0" w:line="240" w:lineRule="auto"/>
              <w:ind w:left="-57" w:right="-57"/>
              <w:jc w:val="center"/>
              <w:rPr>
                <w:rFonts w:ascii="Myriad Pro" w:hAnsi="Myriad Pro"/>
                <w:color w:val="000000"/>
                <w:sz w:val="20"/>
                <w:szCs w:val="20"/>
              </w:rPr>
            </w:pPr>
            <w:r w:rsidRPr="00B64520">
              <w:rPr>
                <w:rFonts w:ascii="Myriad Pro" w:hAnsi="Myriad Pro"/>
                <w:color w:val="000000"/>
                <w:sz w:val="20"/>
                <w:szCs w:val="20"/>
              </w:rPr>
              <w:t>92,93</w:t>
            </w:r>
          </w:p>
        </w:tc>
        <w:tc>
          <w:tcPr>
            <w:tcW w:w="1417" w:type="dxa"/>
            <w:tcBorders>
              <w:top w:val="single" w:sz="8" w:space="0" w:color="auto"/>
              <w:left w:val="nil"/>
              <w:bottom w:val="single" w:sz="8" w:space="0" w:color="auto"/>
              <w:right w:val="single" w:sz="8" w:space="0" w:color="auto"/>
            </w:tcBorders>
            <w:shd w:val="clear" w:color="auto" w:fill="auto"/>
            <w:vAlign w:val="center"/>
            <w:hideMark/>
          </w:tcPr>
          <w:p w14:paraId="5D50F90B" w14:textId="77777777" w:rsidR="0089236F" w:rsidRPr="00B64520" w:rsidRDefault="0089236F" w:rsidP="00B64520">
            <w:pPr>
              <w:spacing w:after="0" w:line="240" w:lineRule="auto"/>
              <w:ind w:left="-57" w:right="-57"/>
              <w:jc w:val="center"/>
              <w:rPr>
                <w:rFonts w:ascii="Myriad Pro" w:hAnsi="Myriad Pro"/>
                <w:color w:val="000000"/>
                <w:sz w:val="20"/>
                <w:szCs w:val="20"/>
              </w:rPr>
            </w:pPr>
            <w:r w:rsidRPr="00B64520">
              <w:rPr>
                <w:rFonts w:ascii="Myriad Pro" w:hAnsi="Myriad Pro"/>
                <w:color w:val="000000"/>
                <w:sz w:val="20"/>
                <w:szCs w:val="20"/>
              </w:rPr>
              <w:t>178,45</w:t>
            </w:r>
          </w:p>
        </w:tc>
        <w:tc>
          <w:tcPr>
            <w:tcW w:w="1276" w:type="dxa"/>
            <w:tcBorders>
              <w:top w:val="nil"/>
              <w:left w:val="nil"/>
              <w:bottom w:val="single" w:sz="8" w:space="0" w:color="auto"/>
              <w:right w:val="single" w:sz="8" w:space="0" w:color="auto"/>
            </w:tcBorders>
            <w:shd w:val="clear" w:color="auto" w:fill="auto"/>
            <w:vAlign w:val="center"/>
            <w:hideMark/>
          </w:tcPr>
          <w:p w14:paraId="066EF9B6" w14:textId="77777777" w:rsidR="0089236F" w:rsidRPr="00B64520" w:rsidRDefault="0089236F" w:rsidP="00B64520">
            <w:pPr>
              <w:spacing w:after="0" w:line="240" w:lineRule="auto"/>
              <w:ind w:left="-57" w:right="-57"/>
              <w:jc w:val="center"/>
              <w:rPr>
                <w:rFonts w:ascii="Myriad Pro" w:hAnsi="Myriad Pro"/>
                <w:color w:val="000000"/>
                <w:sz w:val="20"/>
                <w:szCs w:val="20"/>
              </w:rPr>
            </w:pPr>
            <w:r w:rsidRPr="00B64520">
              <w:rPr>
                <w:rFonts w:ascii="Myriad Pro" w:hAnsi="Myriad Pro"/>
                <w:color w:val="000000"/>
                <w:sz w:val="20"/>
                <w:szCs w:val="20"/>
              </w:rPr>
              <w:t>515,66</w:t>
            </w:r>
          </w:p>
        </w:tc>
      </w:tr>
      <w:tr w:rsidR="0089236F" w:rsidRPr="00B64520" w14:paraId="506967AF" w14:textId="77777777" w:rsidTr="00DC153F">
        <w:trPr>
          <w:trHeight w:val="205"/>
        </w:trPr>
        <w:tc>
          <w:tcPr>
            <w:tcW w:w="1780" w:type="dxa"/>
            <w:vMerge/>
            <w:tcBorders>
              <w:top w:val="nil"/>
              <w:left w:val="single" w:sz="8" w:space="0" w:color="auto"/>
              <w:bottom w:val="single" w:sz="8" w:space="0" w:color="000000"/>
              <w:right w:val="single" w:sz="8" w:space="0" w:color="auto"/>
            </w:tcBorders>
            <w:vAlign w:val="center"/>
            <w:hideMark/>
          </w:tcPr>
          <w:p w14:paraId="273FA9CB" w14:textId="77777777" w:rsidR="0089236F" w:rsidRPr="00B64520" w:rsidRDefault="0089236F" w:rsidP="00B64520">
            <w:pPr>
              <w:spacing w:after="0" w:line="240" w:lineRule="auto"/>
              <w:ind w:left="-57" w:right="-57"/>
              <w:rPr>
                <w:rFonts w:ascii="Myriad Pro" w:hAnsi="Myriad Pro"/>
                <w:color w:val="000000"/>
                <w:sz w:val="20"/>
                <w:szCs w:val="20"/>
              </w:rPr>
            </w:pPr>
          </w:p>
        </w:tc>
        <w:tc>
          <w:tcPr>
            <w:tcW w:w="2382" w:type="dxa"/>
            <w:tcBorders>
              <w:top w:val="nil"/>
              <w:left w:val="nil"/>
              <w:bottom w:val="single" w:sz="8" w:space="0" w:color="auto"/>
              <w:right w:val="single" w:sz="8" w:space="0" w:color="auto"/>
            </w:tcBorders>
            <w:shd w:val="clear" w:color="auto" w:fill="auto"/>
            <w:vAlign w:val="center"/>
            <w:hideMark/>
          </w:tcPr>
          <w:p w14:paraId="506190F5" w14:textId="77777777" w:rsidR="0089236F" w:rsidRPr="00B64520" w:rsidRDefault="0089236F" w:rsidP="00B64520">
            <w:pPr>
              <w:spacing w:after="0" w:line="240" w:lineRule="auto"/>
              <w:ind w:left="-57" w:right="-57"/>
              <w:rPr>
                <w:rFonts w:ascii="Myriad Pro" w:hAnsi="Myriad Pro"/>
                <w:color w:val="000000"/>
                <w:sz w:val="20"/>
                <w:szCs w:val="20"/>
              </w:rPr>
            </w:pPr>
            <w:r w:rsidRPr="00B64520">
              <w:rPr>
                <w:rFonts w:ascii="Myriad Pro" w:hAnsi="Myriad Pro"/>
                <w:color w:val="000000"/>
                <w:sz w:val="20"/>
                <w:szCs w:val="20"/>
              </w:rPr>
              <w:t>отклонение, %</w:t>
            </w:r>
          </w:p>
        </w:tc>
        <w:tc>
          <w:tcPr>
            <w:tcW w:w="1366" w:type="dxa"/>
            <w:gridSpan w:val="2"/>
            <w:tcBorders>
              <w:top w:val="nil"/>
              <w:left w:val="nil"/>
              <w:bottom w:val="single" w:sz="8" w:space="0" w:color="auto"/>
              <w:right w:val="single" w:sz="8" w:space="0" w:color="auto"/>
            </w:tcBorders>
            <w:shd w:val="clear" w:color="auto" w:fill="auto"/>
            <w:noWrap/>
            <w:vAlign w:val="center"/>
            <w:hideMark/>
          </w:tcPr>
          <w:p w14:paraId="4A02FA65" w14:textId="77777777" w:rsidR="0089236F" w:rsidRPr="00B64520" w:rsidRDefault="0089236F" w:rsidP="00B64520">
            <w:pPr>
              <w:spacing w:after="0" w:line="240" w:lineRule="auto"/>
              <w:ind w:left="-57" w:right="-57"/>
              <w:jc w:val="center"/>
              <w:rPr>
                <w:rFonts w:ascii="Myriad Pro" w:hAnsi="Myriad Pro"/>
                <w:color w:val="000000"/>
                <w:sz w:val="20"/>
                <w:szCs w:val="20"/>
              </w:rPr>
            </w:pPr>
            <w:r w:rsidRPr="00B64520">
              <w:rPr>
                <w:rFonts w:ascii="Myriad Pro" w:hAnsi="Myriad Pro"/>
                <w:color w:val="000000"/>
                <w:sz w:val="20"/>
                <w:szCs w:val="20"/>
              </w:rPr>
              <w:t>100,00%</w:t>
            </w:r>
          </w:p>
        </w:tc>
        <w:tc>
          <w:tcPr>
            <w:tcW w:w="1276" w:type="dxa"/>
            <w:gridSpan w:val="2"/>
            <w:tcBorders>
              <w:top w:val="nil"/>
              <w:left w:val="nil"/>
              <w:bottom w:val="single" w:sz="8" w:space="0" w:color="auto"/>
              <w:right w:val="single" w:sz="8" w:space="0" w:color="auto"/>
            </w:tcBorders>
            <w:shd w:val="clear" w:color="auto" w:fill="auto"/>
            <w:noWrap/>
            <w:vAlign w:val="center"/>
            <w:hideMark/>
          </w:tcPr>
          <w:p w14:paraId="6F4CC40A" w14:textId="77777777" w:rsidR="0089236F" w:rsidRPr="00B64520" w:rsidRDefault="0089236F" w:rsidP="00B64520">
            <w:pPr>
              <w:spacing w:after="0" w:line="240" w:lineRule="auto"/>
              <w:ind w:left="-57" w:right="-57"/>
              <w:jc w:val="center"/>
              <w:rPr>
                <w:rFonts w:ascii="Myriad Pro" w:hAnsi="Myriad Pro"/>
                <w:color w:val="000000"/>
                <w:sz w:val="20"/>
                <w:szCs w:val="20"/>
              </w:rPr>
            </w:pPr>
            <w:r w:rsidRPr="00B64520">
              <w:rPr>
                <w:rFonts w:ascii="Myriad Pro" w:hAnsi="Myriad Pro"/>
                <w:color w:val="000000"/>
                <w:sz w:val="20"/>
                <w:szCs w:val="20"/>
              </w:rPr>
              <w:t>100,00%</w:t>
            </w:r>
          </w:p>
        </w:tc>
        <w:tc>
          <w:tcPr>
            <w:tcW w:w="1417" w:type="dxa"/>
            <w:tcBorders>
              <w:top w:val="nil"/>
              <w:left w:val="nil"/>
              <w:bottom w:val="single" w:sz="8" w:space="0" w:color="auto"/>
              <w:right w:val="single" w:sz="8" w:space="0" w:color="auto"/>
            </w:tcBorders>
            <w:shd w:val="clear" w:color="auto" w:fill="auto"/>
            <w:noWrap/>
            <w:vAlign w:val="center"/>
            <w:hideMark/>
          </w:tcPr>
          <w:p w14:paraId="6F099B2E" w14:textId="77777777" w:rsidR="0089236F" w:rsidRPr="00B64520" w:rsidRDefault="0089236F" w:rsidP="00B64520">
            <w:pPr>
              <w:spacing w:after="0" w:line="240" w:lineRule="auto"/>
              <w:ind w:left="-57" w:right="-57"/>
              <w:jc w:val="center"/>
              <w:rPr>
                <w:rFonts w:ascii="Myriad Pro" w:hAnsi="Myriad Pro"/>
                <w:color w:val="000000"/>
                <w:sz w:val="20"/>
                <w:szCs w:val="20"/>
              </w:rPr>
            </w:pPr>
            <w:r w:rsidRPr="00B64520">
              <w:rPr>
                <w:rFonts w:ascii="Myriad Pro" w:hAnsi="Myriad Pro"/>
                <w:color w:val="000000"/>
                <w:sz w:val="20"/>
                <w:szCs w:val="20"/>
              </w:rPr>
              <w:t>100,00%</w:t>
            </w:r>
          </w:p>
        </w:tc>
        <w:tc>
          <w:tcPr>
            <w:tcW w:w="1276" w:type="dxa"/>
            <w:tcBorders>
              <w:top w:val="nil"/>
              <w:left w:val="nil"/>
              <w:bottom w:val="single" w:sz="8" w:space="0" w:color="auto"/>
              <w:right w:val="single" w:sz="8" w:space="0" w:color="auto"/>
            </w:tcBorders>
            <w:shd w:val="clear" w:color="auto" w:fill="auto"/>
            <w:noWrap/>
            <w:vAlign w:val="center"/>
            <w:hideMark/>
          </w:tcPr>
          <w:p w14:paraId="5E93351C" w14:textId="77777777" w:rsidR="0089236F" w:rsidRPr="00B64520" w:rsidRDefault="0089236F" w:rsidP="00B64520">
            <w:pPr>
              <w:spacing w:after="0" w:line="240" w:lineRule="auto"/>
              <w:ind w:left="-57" w:right="-57"/>
              <w:jc w:val="center"/>
              <w:rPr>
                <w:rFonts w:ascii="Myriad Pro" w:hAnsi="Myriad Pro"/>
                <w:color w:val="000000"/>
                <w:sz w:val="20"/>
                <w:szCs w:val="20"/>
              </w:rPr>
            </w:pPr>
            <w:r w:rsidRPr="00B64520">
              <w:rPr>
                <w:rFonts w:ascii="Myriad Pro" w:hAnsi="Myriad Pro"/>
                <w:color w:val="000000"/>
                <w:sz w:val="20"/>
                <w:szCs w:val="20"/>
              </w:rPr>
              <w:t>100,00%</w:t>
            </w:r>
          </w:p>
        </w:tc>
      </w:tr>
      <w:tr w:rsidR="0089236F" w:rsidRPr="00B64520" w14:paraId="5644BBA5" w14:textId="77777777" w:rsidTr="00DC153F">
        <w:trPr>
          <w:trHeight w:val="238"/>
        </w:trPr>
        <w:tc>
          <w:tcPr>
            <w:tcW w:w="1780" w:type="dxa"/>
            <w:vMerge w:val="restart"/>
            <w:tcBorders>
              <w:top w:val="nil"/>
              <w:left w:val="single" w:sz="8" w:space="0" w:color="auto"/>
              <w:bottom w:val="single" w:sz="8" w:space="0" w:color="000000"/>
              <w:right w:val="single" w:sz="8" w:space="0" w:color="auto"/>
            </w:tcBorders>
            <w:shd w:val="clear" w:color="auto" w:fill="auto"/>
            <w:vAlign w:val="center"/>
            <w:hideMark/>
          </w:tcPr>
          <w:p w14:paraId="76BB8FB8" w14:textId="77777777" w:rsidR="0089236F" w:rsidRPr="00B64520" w:rsidRDefault="0089236F" w:rsidP="00B64520">
            <w:pPr>
              <w:spacing w:after="0" w:line="240" w:lineRule="auto"/>
              <w:ind w:left="-57" w:right="-57"/>
              <w:jc w:val="center"/>
              <w:rPr>
                <w:rFonts w:ascii="Myriad Pro" w:hAnsi="Myriad Pro"/>
                <w:color w:val="000000"/>
                <w:sz w:val="20"/>
                <w:szCs w:val="20"/>
              </w:rPr>
            </w:pPr>
            <w:r w:rsidRPr="00B64520">
              <w:rPr>
                <w:rFonts w:ascii="Myriad Pro" w:hAnsi="Myriad Pro"/>
                <w:color w:val="000000"/>
                <w:sz w:val="20"/>
                <w:szCs w:val="20"/>
              </w:rPr>
              <w:t>Одноставочный тариф, руб./кВт*ч.</w:t>
            </w:r>
          </w:p>
        </w:tc>
        <w:tc>
          <w:tcPr>
            <w:tcW w:w="2382" w:type="dxa"/>
            <w:tcBorders>
              <w:top w:val="nil"/>
              <w:left w:val="nil"/>
              <w:bottom w:val="single" w:sz="8" w:space="0" w:color="auto"/>
              <w:right w:val="single" w:sz="8" w:space="0" w:color="auto"/>
            </w:tcBorders>
            <w:shd w:val="clear" w:color="auto" w:fill="auto"/>
            <w:vAlign w:val="center"/>
            <w:hideMark/>
          </w:tcPr>
          <w:p w14:paraId="14857C4F" w14:textId="77777777" w:rsidR="0089236F" w:rsidRPr="00B64520" w:rsidRDefault="0089236F" w:rsidP="00B64520">
            <w:pPr>
              <w:spacing w:after="0" w:line="240" w:lineRule="auto"/>
              <w:ind w:left="-57" w:right="-57"/>
              <w:rPr>
                <w:rFonts w:ascii="Myriad Pro" w:hAnsi="Myriad Pro"/>
                <w:color w:val="000000"/>
                <w:sz w:val="20"/>
                <w:szCs w:val="20"/>
              </w:rPr>
            </w:pPr>
            <w:r w:rsidRPr="00B64520">
              <w:rPr>
                <w:rFonts w:ascii="Myriad Pro" w:hAnsi="Myriad Pro"/>
                <w:color w:val="000000"/>
                <w:sz w:val="20"/>
                <w:szCs w:val="20"/>
              </w:rPr>
              <w:t>Предельный уровень по приказу ФАС России</w:t>
            </w:r>
          </w:p>
        </w:tc>
        <w:tc>
          <w:tcPr>
            <w:tcW w:w="1366" w:type="dxa"/>
            <w:gridSpan w:val="2"/>
            <w:tcBorders>
              <w:top w:val="nil"/>
              <w:left w:val="nil"/>
              <w:bottom w:val="single" w:sz="8" w:space="0" w:color="auto"/>
              <w:right w:val="single" w:sz="8" w:space="0" w:color="auto"/>
            </w:tcBorders>
            <w:shd w:val="clear" w:color="auto" w:fill="auto"/>
            <w:noWrap/>
            <w:vAlign w:val="center"/>
            <w:hideMark/>
          </w:tcPr>
          <w:p w14:paraId="5FFE9CEB" w14:textId="77777777" w:rsidR="0089236F" w:rsidRPr="00B64520" w:rsidRDefault="0089236F" w:rsidP="00B64520">
            <w:pPr>
              <w:spacing w:after="0" w:line="240" w:lineRule="auto"/>
              <w:ind w:left="-57" w:right="-57"/>
              <w:jc w:val="center"/>
              <w:rPr>
                <w:rFonts w:ascii="Myriad Pro" w:hAnsi="Myriad Pro"/>
                <w:color w:val="000000"/>
                <w:sz w:val="20"/>
                <w:szCs w:val="20"/>
              </w:rPr>
            </w:pPr>
            <w:r w:rsidRPr="00B64520">
              <w:rPr>
                <w:rFonts w:ascii="Myriad Pro" w:hAnsi="Myriad Pro"/>
                <w:color w:val="000000"/>
                <w:sz w:val="20"/>
                <w:szCs w:val="20"/>
              </w:rPr>
              <w:t>1,23011</w:t>
            </w:r>
          </w:p>
        </w:tc>
        <w:tc>
          <w:tcPr>
            <w:tcW w:w="1276" w:type="dxa"/>
            <w:gridSpan w:val="2"/>
            <w:tcBorders>
              <w:top w:val="nil"/>
              <w:left w:val="nil"/>
              <w:bottom w:val="single" w:sz="8" w:space="0" w:color="auto"/>
              <w:right w:val="single" w:sz="8" w:space="0" w:color="auto"/>
            </w:tcBorders>
            <w:shd w:val="clear" w:color="auto" w:fill="auto"/>
            <w:noWrap/>
            <w:vAlign w:val="center"/>
            <w:hideMark/>
          </w:tcPr>
          <w:p w14:paraId="45D6C261" w14:textId="77777777" w:rsidR="0089236F" w:rsidRPr="00B64520" w:rsidRDefault="0089236F" w:rsidP="00B64520">
            <w:pPr>
              <w:spacing w:after="0" w:line="240" w:lineRule="auto"/>
              <w:ind w:left="-57" w:right="-57"/>
              <w:jc w:val="center"/>
              <w:rPr>
                <w:rFonts w:ascii="Myriad Pro" w:hAnsi="Myriad Pro"/>
                <w:color w:val="000000"/>
                <w:sz w:val="20"/>
                <w:szCs w:val="20"/>
              </w:rPr>
            </w:pPr>
            <w:r w:rsidRPr="00B64520">
              <w:rPr>
                <w:rFonts w:ascii="Myriad Pro" w:hAnsi="Myriad Pro"/>
                <w:color w:val="000000"/>
                <w:sz w:val="20"/>
                <w:szCs w:val="20"/>
              </w:rPr>
              <w:t>1,57561</w:t>
            </w:r>
          </w:p>
        </w:tc>
        <w:tc>
          <w:tcPr>
            <w:tcW w:w="1417" w:type="dxa"/>
            <w:tcBorders>
              <w:top w:val="nil"/>
              <w:left w:val="nil"/>
              <w:bottom w:val="single" w:sz="8" w:space="0" w:color="auto"/>
              <w:right w:val="single" w:sz="8" w:space="0" w:color="auto"/>
            </w:tcBorders>
            <w:shd w:val="clear" w:color="auto" w:fill="auto"/>
            <w:noWrap/>
            <w:vAlign w:val="center"/>
            <w:hideMark/>
          </w:tcPr>
          <w:p w14:paraId="5AEBE95D" w14:textId="77777777" w:rsidR="0089236F" w:rsidRPr="00B64520" w:rsidRDefault="0089236F" w:rsidP="00B64520">
            <w:pPr>
              <w:spacing w:after="0" w:line="240" w:lineRule="auto"/>
              <w:ind w:left="-57" w:right="-57"/>
              <w:jc w:val="center"/>
              <w:rPr>
                <w:rFonts w:ascii="Myriad Pro" w:hAnsi="Myriad Pro"/>
                <w:color w:val="000000"/>
                <w:sz w:val="20"/>
                <w:szCs w:val="20"/>
              </w:rPr>
            </w:pPr>
            <w:r w:rsidRPr="00B64520">
              <w:rPr>
                <w:rFonts w:ascii="Myriad Pro" w:hAnsi="Myriad Pro"/>
                <w:color w:val="000000"/>
                <w:sz w:val="20"/>
                <w:szCs w:val="20"/>
              </w:rPr>
              <w:t>1,76262</w:t>
            </w:r>
          </w:p>
        </w:tc>
        <w:tc>
          <w:tcPr>
            <w:tcW w:w="1276" w:type="dxa"/>
            <w:tcBorders>
              <w:top w:val="nil"/>
              <w:left w:val="nil"/>
              <w:bottom w:val="single" w:sz="8" w:space="0" w:color="auto"/>
              <w:right w:val="single" w:sz="8" w:space="0" w:color="auto"/>
            </w:tcBorders>
            <w:shd w:val="clear" w:color="auto" w:fill="auto"/>
            <w:noWrap/>
            <w:vAlign w:val="center"/>
            <w:hideMark/>
          </w:tcPr>
          <w:p w14:paraId="276484BB" w14:textId="77777777" w:rsidR="0089236F" w:rsidRPr="00B64520" w:rsidRDefault="0089236F" w:rsidP="00B64520">
            <w:pPr>
              <w:spacing w:after="0" w:line="240" w:lineRule="auto"/>
              <w:ind w:left="-57" w:right="-57"/>
              <w:jc w:val="center"/>
              <w:rPr>
                <w:rFonts w:ascii="Myriad Pro" w:hAnsi="Myriad Pro"/>
                <w:color w:val="000000"/>
                <w:sz w:val="20"/>
                <w:szCs w:val="20"/>
              </w:rPr>
            </w:pPr>
            <w:r w:rsidRPr="00B64520">
              <w:rPr>
                <w:rFonts w:ascii="Myriad Pro" w:hAnsi="Myriad Pro"/>
                <w:color w:val="000000"/>
                <w:sz w:val="20"/>
                <w:szCs w:val="20"/>
              </w:rPr>
              <w:t>3,63671</w:t>
            </w:r>
          </w:p>
        </w:tc>
      </w:tr>
      <w:tr w:rsidR="0089236F" w:rsidRPr="00B64520" w14:paraId="487E8F4D" w14:textId="77777777" w:rsidTr="00DC153F">
        <w:trPr>
          <w:trHeight w:val="311"/>
        </w:trPr>
        <w:tc>
          <w:tcPr>
            <w:tcW w:w="1780" w:type="dxa"/>
            <w:vMerge/>
            <w:tcBorders>
              <w:top w:val="nil"/>
              <w:left w:val="single" w:sz="8" w:space="0" w:color="auto"/>
              <w:bottom w:val="single" w:sz="8" w:space="0" w:color="000000"/>
              <w:right w:val="single" w:sz="8" w:space="0" w:color="auto"/>
            </w:tcBorders>
            <w:vAlign w:val="center"/>
            <w:hideMark/>
          </w:tcPr>
          <w:p w14:paraId="25DF8E3F" w14:textId="77777777" w:rsidR="0089236F" w:rsidRPr="00B64520" w:rsidRDefault="0089236F" w:rsidP="00B64520">
            <w:pPr>
              <w:spacing w:after="0" w:line="240" w:lineRule="auto"/>
              <w:ind w:left="-57" w:right="-57"/>
              <w:rPr>
                <w:rFonts w:ascii="Myriad Pro" w:hAnsi="Myriad Pro"/>
                <w:color w:val="000000"/>
                <w:sz w:val="20"/>
                <w:szCs w:val="20"/>
              </w:rPr>
            </w:pPr>
          </w:p>
        </w:tc>
        <w:tc>
          <w:tcPr>
            <w:tcW w:w="2382" w:type="dxa"/>
            <w:tcBorders>
              <w:top w:val="nil"/>
              <w:left w:val="nil"/>
              <w:bottom w:val="single" w:sz="8" w:space="0" w:color="auto"/>
              <w:right w:val="single" w:sz="8" w:space="0" w:color="auto"/>
            </w:tcBorders>
            <w:shd w:val="clear" w:color="auto" w:fill="auto"/>
            <w:vAlign w:val="center"/>
            <w:hideMark/>
          </w:tcPr>
          <w:p w14:paraId="0C60D08B" w14:textId="77777777" w:rsidR="0089236F" w:rsidRPr="00B64520" w:rsidRDefault="0089236F" w:rsidP="00B64520">
            <w:pPr>
              <w:spacing w:after="0" w:line="240" w:lineRule="auto"/>
              <w:ind w:left="-57" w:right="-57"/>
              <w:rPr>
                <w:rFonts w:ascii="Myriad Pro" w:hAnsi="Myriad Pro"/>
                <w:color w:val="000000"/>
                <w:sz w:val="20"/>
                <w:szCs w:val="20"/>
              </w:rPr>
            </w:pPr>
            <w:r w:rsidRPr="00B64520">
              <w:rPr>
                <w:rFonts w:ascii="Myriad Pro" w:hAnsi="Myriad Pro"/>
                <w:color w:val="000000"/>
                <w:sz w:val="20"/>
                <w:szCs w:val="20"/>
              </w:rPr>
              <w:t>Утвержденный тариф</w:t>
            </w:r>
          </w:p>
        </w:tc>
        <w:tc>
          <w:tcPr>
            <w:tcW w:w="1366" w:type="dxa"/>
            <w:gridSpan w:val="2"/>
            <w:tcBorders>
              <w:top w:val="nil"/>
              <w:left w:val="nil"/>
              <w:bottom w:val="single" w:sz="8" w:space="0" w:color="auto"/>
              <w:right w:val="single" w:sz="8" w:space="0" w:color="auto"/>
            </w:tcBorders>
            <w:shd w:val="clear" w:color="auto" w:fill="auto"/>
            <w:noWrap/>
            <w:vAlign w:val="center"/>
            <w:hideMark/>
          </w:tcPr>
          <w:p w14:paraId="792D2D2C" w14:textId="77777777" w:rsidR="0089236F" w:rsidRPr="00B64520" w:rsidRDefault="0089236F" w:rsidP="00B64520">
            <w:pPr>
              <w:spacing w:after="0" w:line="240" w:lineRule="auto"/>
              <w:ind w:left="-57" w:right="-57"/>
              <w:jc w:val="center"/>
              <w:rPr>
                <w:rFonts w:ascii="Myriad Pro" w:hAnsi="Myriad Pro"/>
                <w:color w:val="000000"/>
                <w:sz w:val="20"/>
                <w:szCs w:val="20"/>
              </w:rPr>
            </w:pPr>
            <w:r w:rsidRPr="00B64520">
              <w:rPr>
                <w:rFonts w:ascii="Myriad Pro" w:hAnsi="Myriad Pro"/>
                <w:color w:val="000000"/>
                <w:sz w:val="20"/>
                <w:szCs w:val="20"/>
              </w:rPr>
              <w:t>1,23011</w:t>
            </w:r>
          </w:p>
        </w:tc>
        <w:tc>
          <w:tcPr>
            <w:tcW w:w="1276" w:type="dxa"/>
            <w:gridSpan w:val="2"/>
            <w:tcBorders>
              <w:top w:val="nil"/>
              <w:left w:val="nil"/>
              <w:bottom w:val="single" w:sz="8" w:space="0" w:color="auto"/>
              <w:right w:val="single" w:sz="8" w:space="0" w:color="auto"/>
            </w:tcBorders>
            <w:shd w:val="clear" w:color="auto" w:fill="auto"/>
            <w:vAlign w:val="center"/>
            <w:hideMark/>
          </w:tcPr>
          <w:p w14:paraId="552AF887" w14:textId="77777777" w:rsidR="0089236F" w:rsidRPr="00B64520" w:rsidRDefault="0089236F" w:rsidP="00B64520">
            <w:pPr>
              <w:spacing w:after="0" w:line="240" w:lineRule="auto"/>
              <w:ind w:left="-57" w:right="-57"/>
              <w:jc w:val="center"/>
              <w:rPr>
                <w:rFonts w:ascii="Myriad Pro" w:hAnsi="Myriad Pro"/>
                <w:color w:val="000000"/>
                <w:sz w:val="20"/>
                <w:szCs w:val="20"/>
              </w:rPr>
            </w:pPr>
            <w:r w:rsidRPr="00B64520">
              <w:rPr>
                <w:rFonts w:ascii="Myriad Pro" w:hAnsi="Myriad Pro"/>
                <w:color w:val="000000"/>
                <w:sz w:val="20"/>
                <w:szCs w:val="20"/>
              </w:rPr>
              <w:t>1,57564</w:t>
            </w:r>
          </w:p>
        </w:tc>
        <w:tc>
          <w:tcPr>
            <w:tcW w:w="1417" w:type="dxa"/>
            <w:tcBorders>
              <w:top w:val="nil"/>
              <w:left w:val="nil"/>
              <w:bottom w:val="single" w:sz="8" w:space="0" w:color="auto"/>
              <w:right w:val="single" w:sz="8" w:space="0" w:color="auto"/>
            </w:tcBorders>
            <w:shd w:val="clear" w:color="auto" w:fill="auto"/>
            <w:vAlign w:val="center"/>
            <w:hideMark/>
          </w:tcPr>
          <w:p w14:paraId="6C8D4382" w14:textId="77777777" w:rsidR="0089236F" w:rsidRPr="00B64520" w:rsidRDefault="0089236F" w:rsidP="00B64520">
            <w:pPr>
              <w:spacing w:after="0" w:line="240" w:lineRule="auto"/>
              <w:ind w:left="-57" w:right="-57"/>
              <w:jc w:val="center"/>
              <w:rPr>
                <w:rFonts w:ascii="Myriad Pro" w:hAnsi="Myriad Pro"/>
                <w:color w:val="000000"/>
                <w:sz w:val="20"/>
                <w:szCs w:val="20"/>
              </w:rPr>
            </w:pPr>
            <w:r w:rsidRPr="00B64520">
              <w:rPr>
                <w:rFonts w:ascii="Myriad Pro" w:hAnsi="Myriad Pro"/>
                <w:color w:val="000000"/>
                <w:sz w:val="20"/>
                <w:szCs w:val="20"/>
              </w:rPr>
              <w:t>1,76262</w:t>
            </w:r>
          </w:p>
        </w:tc>
        <w:tc>
          <w:tcPr>
            <w:tcW w:w="1276" w:type="dxa"/>
            <w:tcBorders>
              <w:top w:val="nil"/>
              <w:left w:val="nil"/>
              <w:bottom w:val="single" w:sz="8" w:space="0" w:color="auto"/>
              <w:right w:val="single" w:sz="8" w:space="0" w:color="auto"/>
            </w:tcBorders>
            <w:shd w:val="clear" w:color="auto" w:fill="auto"/>
            <w:vAlign w:val="center"/>
            <w:hideMark/>
          </w:tcPr>
          <w:p w14:paraId="0263C4B9" w14:textId="77777777" w:rsidR="0089236F" w:rsidRPr="00B64520" w:rsidRDefault="0089236F" w:rsidP="00B64520">
            <w:pPr>
              <w:spacing w:after="0" w:line="240" w:lineRule="auto"/>
              <w:ind w:left="-57" w:right="-57"/>
              <w:jc w:val="center"/>
              <w:rPr>
                <w:rFonts w:ascii="Myriad Pro" w:hAnsi="Myriad Pro"/>
                <w:color w:val="000000"/>
                <w:sz w:val="20"/>
                <w:szCs w:val="20"/>
              </w:rPr>
            </w:pPr>
            <w:r w:rsidRPr="00B64520">
              <w:rPr>
                <w:rFonts w:ascii="Myriad Pro" w:hAnsi="Myriad Pro"/>
                <w:color w:val="000000"/>
                <w:sz w:val="20"/>
                <w:szCs w:val="20"/>
              </w:rPr>
              <w:t>3,63671</w:t>
            </w:r>
          </w:p>
        </w:tc>
      </w:tr>
      <w:tr w:rsidR="0089236F" w:rsidRPr="00B64520" w14:paraId="0AD6E2E2" w14:textId="77777777" w:rsidTr="00DC153F">
        <w:trPr>
          <w:trHeight w:val="194"/>
        </w:trPr>
        <w:tc>
          <w:tcPr>
            <w:tcW w:w="1780" w:type="dxa"/>
            <w:vMerge/>
            <w:tcBorders>
              <w:top w:val="nil"/>
              <w:left w:val="single" w:sz="8" w:space="0" w:color="auto"/>
              <w:bottom w:val="single" w:sz="8" w:space="0" w:color="000000"/>
              <w:right w:val="single" w:sz="8" w:space="0" w:color="auto"/>
            </w:tcBorders>
            <w:vAlign w:val="center"/>
            <w:hideMark/>
          </w:tcPr>
          <w:p w14:paraId="3A4C4941" w14:textId="77777777" w:rsidR="0089236F" w:rsidRPr="00B64520" w:rsidRDefault="0089236F" w:rsidP="00B64520">
            <w:pPr>
              <w:spacing w:after="0" w:line="240" w:lineRule="auto"/>
              <w:ind w:left="-57" w:right="-57"/>
              <w:rPr>
                <w:rFonts w:ascii="Myriad Pro" w:hAnsi="Myriad Pro"/>
                <w:color w:val="000000"/>
                <w:sz w:val="20"/>
                <w:szCs w:val="20"/>
              </w:rPr>
            </w:pPr>
          </w:p>
        </w:tc>
        <w:tc>
          <w:tcPr>
            <w:tcW w:w="2382" w:type="dxa"/>
            <w:tcBorders>
              <w:top w:val="nil"/>
              <w:left w:val="nil"/>
              <w:bottom w:val="single" w:sz="8" w:space="0" w:color="auto"/>
              <w:right w:val="single" w:sz="8" w:space="0" w:color="auto"/>
            </w:tcBorders>
            <w:shd w:val="clear" w:color="auto" w:fill="auto"/>
            <w:vAlign w:val="center"/>
            <w:hideMark/>
          </w:tcPr>
          <w:p w14:paraId="1BA309A6" w14:textId="77777777" w:rsidR="0089236F" w:rsidRPr="00B64520" w:rsidRDefault="0089236F" w:rsidP="00B64520">
            <w:pPr>
              <w:spacing w:after="0" w:line="240" w:lineRule="auto"/>
              <w:ind w:left="-57" w:right="-57"/>
              <w:rPr>
                <w:rFonts w:ascii="Myriad Pro" w:hAnsi="Myriad Pro"/>
                <w:color w:val="000000"/>
                <w:sz w:val="20"/>
                <w:szCs w:val="20"/>
              </w:rPr>
            </w:pPr>
            <w:r w:rsidRPr="00B64520">
              <w:rPr>
                <w:rFonts w:ascii="Myriad Pro" w:hAnsi="Myriad Pro"/>
                <w:color w:val="000000"/>
                <w:sz w:val="20"/>
                <w:szCs w:val="20"/>
              </w:rPr>
              <w:t>отклонение, %</w:t>
            </w:r>
          </w:p>
        </w:tc>
        <w:tc>
          <w:tcPr>
            <w:tcW w:w="1366" w:type="dxa"/>
            <w:gridSpan w:val="2"/>
            <w:tcBorders>
              <w:top w:val="nil"/>
              <w:left w:val="nil"/>
              <w:bottom w:val="single" w:sz="8" w:space="0" w:color="auto"/>
              <w:right w:val="single" w:sz="8" w:space="0" w:color="auto"/>
            </w:tcBorders>
            <w:shd w:val="clear" w:color="auto" w:fill="auto"/>
            <w:noWrap/>
            <w:vAlign w:val="center"/>
            <w:hideMark/>
          </w:tcPr>
          <w:p w14:paraId="58B5E046" w14:textId="77777777" w:rsidR="0089236F" w:rsidRPr="00B64520" w:rsidRDefault="0089236F" w:rsidP="00B64520">
            <w:pPr>
              <w:spacing w:after="0" w:line="240" w:lineRule="auto"/>
              <w:ind w:left="-57" w:right="-57"/>
              <w:jc w:val="center"/>
              <w:rPr>
                <w:rFonts w:ascii="Myriad Pro" w:hAnsi="Myriad Pro"/>
                <w:color w:val="000000"/>
                <w:sz w:val="20"/>
                <w:szCs w:val="20"/>
              </w:rPr>
            </w:pPr>
            <w:r w:rsidRPr="00B64520">
              <w:rPr>
                <w:rFonts w:ascii="Myriad Pro" w:hAnsi="Myriad Pro"/>
                <w:color w:val="000000"/>
                <w:sz w:val="20"/>
                <w:szCs w:val="20"/>
              </w:rPr>
              <w:t>100,00%</w:t>
            </w:r>
          </w:p>
        </w:tc>
        <w:tc>
          <w:tcPr>
            <w:tcW w:w="1276" w:type="dxa"/>
            <w:gridSpan w:val="2"/>
            <w:tcBorders>
              <w:top w:val="nil"/>
              <w:left w:val="nil"/>
              <w:bottom w:val="single" w:sz="8" w:space="0" w:color="auto"/>
              <w:right w:val="single" w:sz="8" w:space="0" w:color="auto"/>
            </w:tcBorders>
            <w:shd w:val="clear" w:color="auto" w:fill="auto"/>
            <w:noWrap/>
            <w:vAlign w:val="center"/>
            <w:hideMark/>
          </w:tcPr>
          <w:p w14:paraId="5469B565" w14:textId="77777777" w:rsidR="0089236F" w:rsidRPr="00B64520" w:rsidRDefault="0089236F" w:rsidP="00B64520">
            <w:pPr>
              <w:spacing w:after="0" w:line="240" w:lineRule="auto"/>
              <w:ind w:left="-57" w:right="-57"/>
              <w:jc w:val="center"/>
              <w:rPr>
                <w:rFonts w:ascii="Myriad Pro" w:hAnsi="Myriad Pro"/>
                <w:color w:val="000000"/>
                <w:sz w:val="20"/>
                <w:szCs w:val="20"/>
              </w:rPr>
            </w:pPr>
            <w:r w:rsidRPr="00B64520">
              <w:rPr>
                <w:rFonts w:ascii="Myriad Pro" w:hAnsi="Myriad Pro"/>
                <w:color w:val="000000"/>
                <w:sz w:val="20"/>
                <w:szCs w:val="20"/>
              </w:rPr>
              <w:t>100,00%</w:t>
            </w:r>
          </w:p>
        </w:tc>
        <w:tc>
          <w:tcPr>
            <w:tcW w:w="1417" w:type="dxa"/>
            <w:tcBorders>
              <w:top w:val="nil"/>
              <w:left w:val="nil"/>
              <w:bottom w:val="single" w:sz="8" w:space="0" w:color="auto"/>
              <w:right w:val="single" w:sz="8" w:space="0" w:color="auto"/>
            </w:tcBorders>
            <w:shd w:val="clear" w:color="auto" w:fill="auto"/>
            <w:noWrap/>
            <w:vAlign w:val="center"/>
            <w:hideMark/>
          </w:tcPr>
          <w:p w14:paraId="7660C6F8" w14:textId="77777777" w:rsidR="0089236F" w:rsidRPr="00B64520" w:rsidRDefault="0089236F" w:rsidP="00B64520">
            <w:pPr>
              <w:spacing w:after="0" w:line="240" w:lineRule="auto"/>
              <w:ind w:left="-57" w:right="-57"/>
              <w:jc w:val="center"/>
              <w:rPr>
                <w:rFonts w:ascii="Myriad Pro" w:hAnsi="Myriad Pro"/>
                <w:color w:val="000000"/>
                <w:sz w:val="20"/>
                <w:szCs w:val="20"/>
              </w:rPr>
            </w:pPr>
            <w:r w:rsidRPr="00B64520">
              <w:rPr>
                <w:rFonts w:ascii="Myriad Pro" w:hAnsi="Myriad Pro"/>
                <w:color w:val="000000"/>
                <w:sz w:val="20"/>
                <w:szCs w:val="20"/>
              </w:rPr>
              <w:t>100,00%</w:t>
            </w:r>
          </w:p>
        </w:tc>
        <w:tc>
          <w:tcPr>
            <w:tcW w:w="1276" w:type="dxa"/>
            <w:tcBorders>
              <w:top w:val="nil"/>
              <w:left w:val="nil"/>
              <w:bottom w:val="single" w:sz="8" w:space="0" w:color="auto"/>
              <w:right w:val="single" w:sz="8" w:space="0" w:color="auto"/>
            </w:tcBorders>
            <w:shd w:val="clear" w:color="auto" w:fill="auto"/>
            <w:noWrap/>
            <w:vAlign w:val="center"/>
            <w:hideMark/>
          </w:tcPr>
          <w:p w14:paraId="79BE0BC8" w14:textId="77777777" w:rsidR="0089236F" w:rsidRPr="00B64520" w:rsidRDefault="0089236F" w:rsidP="00B64520">
            <w:pPr>
              <w:spacing w:after="0" w:line="240" w:lineRule="auto"/>
              <w:ind w:left="-57" w:right="-57"/>
              <w:jc w:val="center"/>
              <w:rPr>
                <w:rFonts w:ascii="Myriad Pro" w:hAnsi="Myriad Pro"/>
                <w:color w:val="000000"/>
                <w:sz w:val="20"/>
                <w:szCs w:val="20"/>
              </w:rPr>
            </w:pPr>
            <w:r w:rsidRPr="00B64520">
              <w:rPr>
                <w:rFonts w:ascii="Myriad Pro" w:hAnsi="Myriad Pro"/>
                <w:color w:val="000000"/>
                <w:sz w:val="20"/>
                <w:szCs w:val="20"/>
              </w:rPr>
              <w:t>100,00%</w:t>
            </w:r>
          </w:p>
        </w:tc>
      </w:tr>
    </w:tbl>
    <w:p w14:paraId="70CAA8E1" w14:textId="6CDE79E4" w:rsidR="0089236F" w:rsidRPr="00B7783E" w:rsidRDefault="0089236F" w:rsidP="00B64520">
      <w:pPr>
        <w:pStyle w:val="2ff3"/>
      </w:pPr>
      <w:r w:rsidRPr="00B7783E">
        <w:lastRenderedPageBreak/>
        <w:t>В связи с установлением единых котловых тарифов на услуги по передаче электроэнергии по максимальному предельному уровню, установленному ФАС России, Региональная энергетическая комиссия Кемеровской области правомерно использовала величину сглаживания тарифов, включив в составе выпадающих доходов, сумму в размере 124 101,78 тыс. руб., перенеся оставшуюся сумму</w:t>
      </w:r>
      <w:r w:rsidR="00B64520">
        <w:t xml:space="preserve"> </w:t>
      </w:r>
      <w:r w:rsidRPr="00B7783E">
        <w:t>на следующие периоды регулирования.</w:t>
      </w:r>
    </w:p>
    <w:p w14:paraId="29BDA318" w14:textId="5DED2CCA" w:rsidR="0089236F" w:rsidRPr="00B7783E" w:rsidRDefault="0089236F" w:rsidP="00B64520">
      <w:pPr>
        <w:pStyle w:val="2ff3"/>
      </w:pPr>
      <w:r w:rsidRPr="00B7783E">
        <w:t xml:space="preserve">В соответствии с выпиской из протокола заседания правления РЭК Кемеровской области от 31.12.2017 </w:t>
      </w:r>
      <w:r w:rsidR="00B64520">
        <w:t>№ </w:t>
      </w:r>
      <w:r w:rsidRPr="00B7783E">
        <w:t>75 «было принято решение учесть величину недополученных доходов по независящим от предприятия причинам в 2015 году в необходимой валовой выручке 2018 года в размере 497 509,58 тыс. руб.</w:t>
      </w:r>
    </w:p>
    <w:p w14:paraId="6B26A429" w14:textId="0D01ABE6" w:rsidR="0089236F" w:rsidRPr="00B7783E" w:rsidRDefault="0089236F" w:rsidP="00B64520">
      <w:pPr>
        <w:pStyle w:val="2ff3"/>
      </w:pPr>
      <w:r w:rsidRPr="00B7783E">
        <w:t xml:space="preserve">Исполнитель провел анализ ставки на содержание сетей и одноставочные тарифы на передачу электрической энергии, утвержденные приказом Региональной энергетической комиссии Кемеровской области от 31.12.2017 </w:t>
      </w:r>
      <w:r w:rsidR="00B64520">
        <w:t>№ </w:t>
      </w:r>
      <w:r w:rsidRPr="00B7783E">
        <w:t>75 «Об установлении тарифов на услуги по передаче электрической энергии по электрическим сетям Кемеровской области на 2018 год»</w:t>
      </w:r>
      <w:r w:rsidRPr="00B7783E" w:rsidDel="00FB4D03">
        <w:t xml:space="preserve"> </w:t>
      </w:r>
      <w:r w:rsidRPr="00B7783E">
        <w:t>по всем диапазонам напряжения во 2 полугодии 2017 года тарифы установлены по предельно максимальному уровню, установленному ФАС России.</w:t>
      </w:r>
    </w:p>
    <w:tbl>
      <w:tblPr>
        <w:tblW w:w="9233" w:type="dxa"/>
        <w:tblInd w:w="-10" w:type="dxa"/>
        <w:tblLook w:val="04A0" w:firstRow="1" w:lastRow="0" w:firstColumn="1" w:lastColumn="0" w:noHBand="0" w:noVBand="1"/>
      </w:tblPr>
      <w:tblGrid>
        <w:gridCol w:w="1701"/>
        <w:gridCol w:w="1984"/>
        <w:gridCol w:w="30"/>
        <w:gridCol w:w="1246"/>
        <w:gridCol w:w="30"/>
        <w:gridCol w:w="1270"/>
        <w:gridCol w:w="30"/>
        <w:gridCol w:w="1363"/>
        <w:gridCol w:w="30"/>
        <w:gridCol w:w="1530"/>
        <w:gridCol w:w="19"/>
      </w:tblGrid>
      <w:tr w:rsidR="0089236F" w:rsidRPr="00B64520" w14:paraId="07146AD5" w14:textId="77777777" w:rsidTr="00DC153F">
        <w:trPr>
          <w:trHeight w:val="300"/>
        </w:trPr>
        <w:tc>
          <w:tcPr>
            <w:tcW w:w="3715" w:type="dxa"/>
            <w:gridSpan w:val="3"/>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4474ADEF" w14:textId="77777777" w:rsidR="0089236F" w:rsidRPr="00B64520" w:rsidRDefault="0089236F" w:rsidP="00B64520">
            <w:pPr>
              <w:spacing w:after="0" w:line="240" w:lineRule="auto"/>
              <w:ind w:left="-57" w:right="-57"/>
              <w:jc w:val="center"/>
              <w:rPr>
                <w:rFonts w:ascii="Myriad Pro" w:hAnsi="Myriad Pro"/>
                <w:b/>
                <w:bCs/>
                <w:color w:val="FFFFFF"/>
                <w:sz w:val="20"/>
                <w:szCs w:val="20"/>
                <w:lang w:eastAsia="ru-RU"/>
              </w:rPr>
            </w:pPr>
            <w:r w:rsidRPr="00B64520">
              <w:rPr>
                <w:rFonts w:ascii="Myriad Pro" w:hAnsi="Myriad Pro"/>
                <w:b/>
                <w:bCs/>
                <w:color w:val="FFFFFF"/>
                <w:sz w:val="20"/>
                <w:szCs w:val="20"/>
                <w:lang w:eastAsia="ru-RU"/>
              </w:rPr>
              <w:t>Наименование</w:t>
            </w:r>
          </w:p>
        </w:tc>
        <w:tc>
          <w:tcPr>
            <w:tcW w:w="1276" w:type="dxa"/>
            <w:gridSpan w:val="2"/>
            <w:tcBorders>
              <w:top w:val="single" w:sz="8" w:space="0" w:color="FFFFFF"/>
              <w:left w:val="nil"/>
              <w:bottom w:val="nil"/>
              <w:right w:val="single" w:sz="8" w:space="0" w:color="FFFFFF"/>
            </w:tcBorders>
            <w:shd w:val="clear" w:color="000000" w:fill="4F6228"/>
            <w:noWrap/>
            <w:vAlign w:val="center"/>
            <w:hideMark/>
          </w:tcPr>
          <w:p w14:paraId="4B41792C" w14:textId="77777777" w:rsidR="0089236F" w:rsidRPr="00B64520" w:rsidRDefault="0089236F" w:rsidP="00B64520">
            <w:pPr>
              <w:spacing w:after="0" w:line="240" w:lineRule="auto"/>
              <w:ind w:left="-57" w:right="-57"/>
              <w:jc w:val="center"/>
              <w:rPr>
                <w:rFonts w:ascii="Myriad Pro" w:hAnsi="Myriad Pro"/>
                <w:b/>
                <w:bCs/>
                <w:color w:val="FFFFFF"/>
                <w:sz w:val="20"/>
                <w:szCs w:val="20"/>
                <w:lang w:eastAsia="ru-RU"/>
              </w:rPr>
            </w:pPr>
            <w:r w:rsidRPr="00B64520">
              <w:rPr>
                <w:rFonts w:ascii="Myriad Pro" w:hAnsi="Myriad Pro"/>
                <w:b/>
                <w:bCs/>
                <w:color w:val="FFFFFF"/>
                <w:sz w:val="20"/>
                <w:szCs w:val="20"/>
                <w:lang w:eastAsia="ru-RU"/>
              </w:rPr>
              <w:t>ВН</w:t>
            </w:r>
          </w:p>
        </w:tc>
        <w:tc>
          <w:tcPr>
            <w:tcW w:w="1300" w:type="dxa"/>
            <w:gridSpan w:val="2"/>
            <w:tcBorders>
              <w:top w:val="single" w:sz="8" w:space="0" w:color="FFFFFF"/>
              <w:left w:val="nil"/>
              <w:bottom w:val="nil"/>
              <w:right w:val="single" w:sz="8" w:space="0" w:color="FFFFFF"/>
            </w:tcBorders>
            <w:shd w:val="clear" w:color="000000" w:fill="4F6228"/>
            <w:noWrap/>
            <w:vAlign w:val="center"/>
            <w:hideMark/>
          </w:tcPr>
          <w:p w14:paraId="29D27489" w14:textId="77777777" w:rsidR="0089236F" w:rsidRPr="00B64520" w:rsidRDefault="0089236F" w:rsidP="00B64520">
            <w:pPr>
              <w:spacing w:after="0" w:line="240" w:lineRule="auto"/>
              <w:ind w:left="-57" w:right="-57"/>
              <w:jc w:val="center"/>
              <w:rPr>
                <w:rFonts w:ascii="Myriad Pro" w:hAnsi="Myriad Pro"/>
                <w:b/>
                <w:bCs/>
                <w:color w:val="FFFFFF"/>
                <w:sz w:val="20"/>
                <w:szCs w:val="20"/>
                <w:lang w:eastAsia="ru-RU"/>
              </w:rPr>
            </w:pPr>
            <w:r w:rsidRPr="00B64520">
              <w:rPr>
                <w:rFonts w:ascii="Myriad Pro" w:hAnsi="Myriad Pro"/>
                <w:b/>
                <w:bCs/>
                <w:color w:val="FFFFFF"/>
                <w:sz w:val="20"/>
                <w:szCs w:val="20"/>
                <w:lang w:eastAsia="ru-RU"/>
              </w:rPr>
              <w:t>СН1</w:t>
            </w:r>
          </w:p>
        </w:tc>
        <w:tc>
          <w:tcPr>
            <w:tcW w:w="1393" w:type="dxa"/>
            <w:gridSpan w:val="2"/>
            <w:tcBorders>
              <w:top w:val="single" w:sz="8" w:space="0" w:color="FFFFFF"/>
              <w:left w:val="nil"/>
              <w:bottom w:val="nil"/>
              <w:right w:val="single" w:sz="8" w:space="0" w:color="FFFFFF"/>
            </w:tcBorders>
            <w:shd w:val="clear" w:color="000000" w:fill="4F6228"/>
            <w:noWrap/>
            <w:vAlign w:val="center"/>
            <w:hideMark/>
          </w:tcPr>
          <w:p w14:paraId="09CD86A9" w14:textId="77777777" w:rsidR="0089236F" w:rsidRPr="00B64520" w:rsidRDefault="0089236F" w:rsidP="00B64520">
            <w:pPr>
              <w:spacing w:after="0" w:line="240" w:lineRule="auto"/>
              <w:ind w:left="-57" w:right="-57"/>
              <w:jc w:val="center"/>
              <w:rPr>
                <w:rFonts w:ascii="Myriad Pro" w:hAnsi="Myriad Pro"/>
                <w:b/>
                <w:bCs/>
                <w:color w:val="FFFFFF"/>
                <w:sz w:val="20"/>
                <w:szCs w:val="20"/>
                <w:lang w:eastAsia="ru-RU"/>
              </w:rPr>
            </w:pPr>
            <w:r w:rsidRPr="00B64520">
              <w:rPr>
                <w:rFonts w:ascii="Myriad Pro" w:hAnsi="Myriad Pro"/>
                <w:b/>
                <w:bCs/>
                <w:color w:val="FFFFFF"/>
                <w:sz w:val="20"/>
                <w:szCs w:val="20"/>
                <w:lang w:eastAsia="ru-RU"/>
              </w:rPr>
              <w:t>СН2</w:t>
            </w:r>
          </w:p>
        </w:tc>
        <w:tc>
          <w:tcPr>
            <w:tcW w:w="1549" w:type="dxa"/>
            <w:gridSpan w:val="2"/>
            <w:tcBorders>
              <w:top w:val="single" w:sz="8" w:space="0" w:color="FFFFFF"/>
              <w:left w:val="nil"/>
              <w:bottom w:val="nil"/>
              <w:right w:val="single" w:sz="8" w:space="0" w:color="FFFFFF"/>
            </w:tcBorders>
            <w:shd w:val="clear" w:color="000000" w:fill="4F6228"/>
            <w:noWrap/>
            <w:vAlign w:val="center"/>
            <w:hideMark/>
          </w:tcPr>
          <w:p w14:paraId="2CB3C189" w14:textId="77777777" w:rsidR="0089236F" w:rsidRPr="00B64520" w:rsidRDefault="0089236F" w:rsidP="00B64520">
            <w:pPr>
              <w:spacing w:after="0" w:line="240" w:lineRule="auto"/>
              <w:ind w:left="-57" w:right="-57"/>
              <w:jc w:val="center"/>
              <w:rPr>
                <w:rFonts w:ascii="Myriad Pro" w:hAnsi="Myriad Pro"/>
                <w:b/>
                <w:bCs/>
                <w:color w:val="FFFFFF"/>
                <w:sz w:val="20"/>
                <w:szCs w:val="20"/>
                <w:lang w:eastAsia="ru-RU"/>
              </w:rPr>
            </w:pPr>
            <w:r w:rsidRPr="00B64520">
              <w:rPr>
                <w:rFonts w:ascii="Myriad Pro" w:hAnsi="Myriad Pro"/>
                <w:b/>
                <w:bCs/>
                <w:color w:val="FFFFFF"/>
                <w:sz w:val="20"/>
                <w:szCs w:val="20"/>
                <w:lang w:eastAsia="ru-RU"/>
              </w:rPr>
              <w:t>НН</w:t>
            </w:r>
          </w:p>
        </w:tc>
      </w:tr>
      <w:tr w:rsidR="0089236F" w:rsidRPr="00B64520" w14:paraId="23866095" w14:textId="77777777" w:rsidTr="00DC153F">
        <w:trPr>
          <w:gridAfter w:val="1"/>
          <w:wAfter w:w="19" w:type="dxa"/>
          <w:trHeight w:val="540"/>
        </w:trPr>
        <w:tc>
          <w:tcPr>
            <w:tcW w:w="1701" w:type="dxa"/>
            <w:vMerge w:val="restart"/>
            <w:tcBorders>
              <w:top w:val="nil"/>
              <w:left w:val="single" w:sz="8" w:space="0" w:color="auto"/>
              <w:bottom w:val="single" w:sz="8" w:space="0" w:color="000000"/>
              <w:right w:val="single" w:sz="8" w:space="0" w:color="auto"/>
            </w:tcBorders>
            <w:shd w:val="clear" w:color="auto" w:fill="auto"/>
            <w:vAlign w:val="center"/>
            <w:hideMark/>
          </w:tcPr>
          <w:p w14:paraId="35531A7D"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Тариф на содержание, руб./МВт. мес.</w:t>
            </w:r>
          </w:p>
        </w:tc>
        <w:tc>
          <w:tcPr>
            <w:tcW w:w="1984" w:type="dxa"/>
            <w:tcBorders>
              <w:top w:val="nil"/>
              <w:left w:val="nil"/>
              <w:bottom w:val="single" w:sz="8" w:space="0" w:color="auto"/>
              <w:right w:val="single" w:sz="8" w:space="0" w:color="auto"/>
            </w:tcBorders>
            <w:shd w:val="clear" w:color="auto" w:fill="auto"/>
            <w:vAlign w:val="center"/>
            <w:hideMark/>
          </w:tcPr>
          <w:p w14:paraId="502BEE39" w14:textId="77777777" w:rsidR="0089236F" w:rsidRPr="00B64520" w:rsidRDefault="0089236F" w:rsidP="00B64520">
            <w:pPr>
              <w:spacing w:after="0" w:line="240" w:lineRule="auto"/>
              <w:ind w:left="-57" w:right="-57"/>
              <w:rPr>
                <w:rFonts w:ascii="Myriad Pro" w:hAnsi="Myriad Pro"/>
                <w:color w:val="000000"/>
                <w:sz w:val="20"/>
                <w:szCs w:val="20"/>
                <w:lang w:eastAsia="ru-RU"/>
              </w:rPr>
            </w:pPr>
            <w:r w:rsidRPr="00B64520">
              <w:rPr>
                <w:rFonts w:ascii="Myriad Pro" w:hAnsi="Myriad Pro"/>
                <w:color w:val="000000"/>
                <w:sz w:val="20"/>
                <w:szCs w:val="20"/>
                <w:lang w:eastAsia="ru-RU"/>
              </w:rPr>
              <w:t>Предельный уровень по приказу ФАС России</w:t>
            </w:r>
          </w:p>
        </w:tc>
        <w:tc>
          <w:tcPr>
            <w:tcW w:w="1276" w:type="dxa"/>
            <w:gridSpan w:val="2"/>
            <w:tcBorders>
              <w:top w:val="single" w:sz="8" w:space="0" w:color="auto"/>
              <w:left w:val="nil"/>
              <w:bottom w:val="single" w:sz="8" w:space="0" w:color="auto"/>
              <w:right w:val="single" w:sz="8" w:space="0" w:color="auto"/>
            </w:tcBorders>
            <w:shd w:val="clear" w:color="auto" w:fill="auto"/>
            <w:vAlign w:val="center"/>
            <w:hideMark/>
          </w:tcPr>
          <w:p w14:paraId="405EDF1E"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719 762,74</w:t>
            </w:r>
          </w:p>
        </w:tc>
        <w:tc>
          <w:tcPr>
            <w:tcW w:w="1300" w:type="dxa"/>
            <w:gridSpan w:val="2"/>
            <w:tcBorders>
              <w:top w:val="single" w:sz="8" w:space="0" w:color="auto"/>
              <w:left w:val="nil"/>
              <w:bottom w:val="single" w:sz="8" w:space="0" w:color="auto"/>
              <w:right w:val="single" w:sz="8" w:space="0" w:color="auto"/>
            </w:tcBorders>
            <w:shd w:val="clear" w:color="auto" w:fill="auto"/>
            <w:noWrap/>
            <w:vAlign w:val="center"/>
            <w:hideMark/>
          </w:tcPr>
          <w:p w14:paraId="12A256A5"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910 779,17</w:t>
            </w:r>
          </w:p>
        </w:tc>
        <w:tc>
          <w:tcPr>
            <w:tcW w:w="1393" w:type="dxa"/>
            <w:gridSpan w:val="2"/>
            <w:tcBorders>
              <w:top w:val="single" w:sz="8" w:space="0" w:color="auto"/>
              <w:left w:val="nil"/>
              <w:bottom w:val="single" w:sz="8" w:space="0" w:color="auto"/>
              <w:right w:val="single" w:sz="8" w:space="0" w:color="auto"/>
            </w:tcBorders>
            <w:shd w:val="clear" w:color="auto" w:fill="auto"/>
            <w:noWrap/>
            <w:vAlign w:val="center"/>
            <w:hideMark/>
          </w:tcPr>
          <w:p w14:paraId="78E2BC1F"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798 327,04</w:t>
            </w:r>
          </w:p>
        </w:tc>
        <w:tc>
          <w:tcPr>
            <w:tcW w:w="1560" w:type="dxa"/>
            <w:gridSpan w:val="2"/>
            <w:tcBorders>
              <w:top w:val="single" w:sz="8" w:space="0" w:color="auto"/>
              <w:left w:val="nil"/>
              <w:bottom w:val="single" w:sz="8" w:space="0" w:color="auto"/>
              <w:right w:val="single" w:sz="8" w:space="0" w:color="auto"/>
            </w:tcBorders>
            <w:shd w:val="clear" w:color="auto" w:fill="auto"/>
            <w:noWrap/>
            <w:vAlign w:val="center"/>
            <w:hideMark/>
          </w:tcPr>
          <w:p w14:paraId="2D57FCB4"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881 026,65</w:t>
            </w:r>
          </w:p>
        </w:tc>
      </w:tr>
      <w:tr w:rsidR="0089236F" w:rsidRPr="00B64520" w14:paraId="76210602" w14:textId="77777777" w:rsidTr="00DC153F">
        <w:trPr>
          <w:gridAfter w:val="1"/>
          <w:wAfter w:w="19" w:type="dxa"/>
          <w:trHeight w:val="300"/>
        </w:trPr>
        <w:tc>
          <w:tcPr>
            <w:tcW w:w="1701" w:type="dxa"/>
            <w:vMerge/>
            <w:tcBorders>
              <w:top w:val="nil"/>
              <w:left w:val="single" w:sz="8" w:space="0" w:color="auto"/>
              <w:bottom w:val="single" w:sz="8" w:space="0" w:color="000000"/>
              <w:right w:val="single" w:sz="8" w:space="0" w:color="auto"/>
            </w:tcBorders>
            <w:vAlign w:val="center"/>
            <w:hideMark/>
          </w:tcPr>
          <w:p w14:paraId="7533E9C6" w14:textId="77777777" w:rsidR="0089236F" w:rsidRPr="00B64520" w:rsidRDefault="0089236F" w:rsidP="00B64520">
            <w:pPr>
              <w:spacing w:after="0" w:line="240" w:lineRule="auto"/>
              <w:ind w:left="-57" w:right="-57"/>
              <w:rPr>
                <w:rFonts w:ascii="Myriad Pro" w:hAnsi="Myriad Pro"/>
                <w:color w:val="000000"/>
                <w:sz w:val="20"/>
                <w:szCs w:val="20"/>
                <w:lang w:eastAsia="ru-RU"/>
              </w:rPr>
            </w:pPr>
          </w:p>
        </w:tc>
        <w:tc>
          <w:tcPr>
            <w:tcW w:w="1984" w:type="dxa"/>
            <w:tcBorders>
              <w:top w:val="nil"/>
              <w:left w:val="nil"/>
              <w:bottom w:val="single" w:sz="8" w:space="0" w:color="auto"/>
              <w:right w:val="single" w:sz="8" w:space="0" w:color="auto"/>
            </w:tcBorders>
            <w:shd w:val="clear" w:color="auto" w:fill="auto"/>
            <w:vAlign w:val="center"/>
            <w:hideMark/>
          </w:tcPr>
          <w:p w14:paraId="639C533A" w14:textId="77777777" w:rsidR="0089236F" w:rsidRPr="00B64520" w:rsidRDefault="0089236F" w:rsidP="00B64520">
            <w:pPr>
              <w:spacing w:after="0" w:line="240" w:lineRule="auto"/>
              <w:ind w:left="-57" w:right="-57"/>
              <w:rPr>
                <w:rFonts w:ascii="Myriad Pro" w:hAnsi="Myriad Pro"/>
                <w:color w:val="000000"/>
                <w:sz w:val="20"/>
                <w:szCs w:val="20"/>
                <w:lang w:eastAsia="ru-RU"/>
              </w:rPr>
            </w:pPr>
            <w:r w:rsidRPr="00B64520">
              <w:rPr>
                <w:rFonts w:ascii="Myriad Pro" w:hAnsi="Myriad Pro"/>
                <w:color w:val="000000"/>
                <w:sz w:val="20"/>
                <w:szCs w:val="20"/>
                <w:lang w:eastAsia="ru-RU"/>
              </w:rPr>
              <w:t>Утвержденный тариф</w:t>
            </w:r>
          </w:p>
        </w:tc>
        <w:tc>
          <w:tcPr>
            <w:tcW w:w="1276" w:type="dxa"/>
            <w:gridSpan w:val="2"/>
            <w:tcBorders>
              <w:top w:val="nil"/>
              <w:left w:val="nil"/>
              <w:bottom w:val="single" w:sz="8" w:space="0" w:color="auto"/>
              <w:right w:val="single" w:sz="8" w:space="0" w:color="auto"/>
            </w:tcBorders>
            <w:shd w:val="clear" w:color="auto" w:fill="auto"/>
            <w:vAlign w:val="center"/>
            <w:hideMark/>
          </w:tcPr>
          <w:p w14:paraId="7F31D379"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719 762,74</w:t>
            </w:r>
          </w:p>
        </w:tc>
        <w:tc>
          <w:tcPr>
            <w:tcW w:w="1300" w:type="dxa"/>
            <w:gridSpan w:val="2"/>
            <w:tcBorders>
              <w:top w:val="nil"/>
              <w:left w:val="nil"/>
              <w:bottom w:val="single" w:sz="8" w:space="0" w:color="auto"/>
              <w:right w:val="single" w:sz="8" w:space="0" w:color="auto"/>
            </w:tcBorders>
            <w:shd w:val="clear" w:color="auto" w:fill="auto"/>
            <w:vAlign w:val="center"/>
            <w:hideMark/>
          </w:tcPr>
          <w:p w14:paraId="358ACF61"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908 083,32</w:t>
            </w:r>
          </w:p>
        </w:tc>
        <w:tc>
          <w:tcPr>
            <w:tcW w:w="1393" w:type="dxa"/>
            <w:gridSpan w:val="2"/>
            <w:tcBorders>
              <w:top w:val="nil"/>
              <w:left w:val="nil"/>
              <w:bottom w:val="single" w:sz="8" w:space="0" w:color="auto"/>
              <w:right w:val="single" w:sz="8" w:space="0" w:color="auto"/>
            </w:tcBorders>
            <w:shd w:val="clear" w:color="auto" w:fill="auto"/>
            <w:vAlign w:val="center"/>
            <w:hideMark/>
          </w:tcPr>
          <w:p w14:paraId="294290FC"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798 327,04</w:t>
            </w:r>
          </w:p>
        </w:tc>
        <w:tc>
          <w:tcPr>
            <w:tcW w:w="1560" w:type="dxa"/>
            <w:gridSpan w:val="2"/>
            <w:tcBorders>
              <w:top w:val="nil"/>
              <w:left w:val="nil"/>
              <w:bottom w:val="single" w:sz="8" w:space="0" w:color="auto"/>
              <w:right w:val="single" w:sz="8" w:space="0" w:color="auto"/>
            </w:tcBorders>
            <w:shd w:val="clear" w:color="auto" w:fill="auto"/>
            <w:vAlign w:val="center"/>
            <w:hideMark/>
          </w:tcPr>
          <w:p w14:paraId="79C0D7BA"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881 026,65</w:t>
            </w:r>
          </w:p>
        </w:tc>
      </w:tr>
      <w:tr w:rsidR="0089236F" w:rsidRPr="00B64520" w14:paraId="1655E66B" w14:textId="77777777" w:rsidTr="00DC153F">
        <w:trPr>
          <w:gridAfter w:val="1"/>
          <w:wAfter w:w="19" w:type="dxa"/>
          <w:trHeight w:val="300"/>
        </w:trPr>
        <w:tc>
          <w:tcPr>
            <w:tcW w:w="1701" w:type="dxa"/>
            <w:vMerge/>
            <w:tcBorders>
              <w:top w:val="nil"/>
              <w:left w:val="single" w:sz="8" w:space="0" w:color="auto"/>
              <w:bottom w:val="single" w:sz="8" w:space="0" w:color="000000"/>
              <w:right w:val="single" w:sz="8" w:space="0" w:color="auto"/>
            </w:tcBorders>
            <w:vAlign w:val="center"/>
            <w:hideMark/>
          </w:tcPr>
          <w:p w14:paraId="6BF07C46" w14:textId="77777777" w:rsidR="0089236F" w:rsidRPr="00B64520" w:rsidRDefault="0089236F" w:rsidP="00B64520">
            <w:pPr>
              <w:spacing w:after="0" w:line="240" w:lineRule="auto"/>
              <w:ind w:left="-57" w:right="-57"/>
              <w:rPr>
                <w:rFonts w:ascii="Myriad Pro" w:hAnsi="Myriad Pro"/>
                <w:color w:val="000000"/>
                <w:sz w:val="20"/>
                <w:szCs w:val="20"/>
                <w:lang w:eastAsia="ru-RU"/>
              </w:rPr>
            </w:pPr>
          </w:p>
        </w:tc>
        <w:tc>
          <w:tcPr>
            <w:tcW w:w="1984" w:type="dxa"/>
            <w:tcBorders>
              <w:top w:val="nil"/>
              <w:left w:val="nil"/>
              <w:bottom w:val="single" w:sz="8" w:space="0" w:color="auto"/>
              <w:right w:val="single" w:sz="8" w:space="0" w:color="auto"/>
            </w:tcBorders>
            <w:shd w:val="clear" w:color="auto" w:fill="auto"/>
            <w:vAlign w:val="center"/>
            <w:hideMark/>
          </w:tcPr>
          <w:p w14:paraId="03DC8BE2" w14:textId="77777777" w:rsidR="0089236F" w:rsidRPr="00B64520" w:rsidRDefault="0089236F" w:rsidP="00B64520">
            <w:pPr>
              <w:spacing w:after="0" w:line="240" w:lineRule="auto"/>
              <w:ind w:left="-57" w:right="-57"/>
              <w:rPr>
                <w:rFonts w:ascii="Myriad Pro" w:hAnsi="Myriad Pro"/>
                <w:color w:val="000000"/>
                <w:sz w:val="20"/>
                <w:szCs w:val="20"/>
                <w:lang w:eastAsia="ru-RU"/>
              </w:rPr>
            </w:pPr>
            <w:r w:rsidRPr="00B64520">
              <w:rPr>
                <w:rFonts w:ascii="Myriad Pro" w:hAnsi="Myriad Pro"/>
                <w:color w:val="000000"/>
                <w:sz w:val="20"/>
                <w:szCs w:val="20"/>
                <w:lang w:eastAsia="ru-RU"/>
              </w:rPr>
              <w:t>отклонение, %</w:t>
            </w:r>
          </w:p>
        </w:tc>
        <w:tc>
          <w:tcPr>
            <w:tcW w:w="1276" w:type="dxa"/>
            <w:gridSpan w:val="2"/>
            <w:tcBorders>
              <w:top w:val="nil"/>
              <w:left w:val="nil"/>
              <w:bottom w:val="single" w:sz="8" w:space="0" w:color="auto"/>
              <w:right w:val="single" w:sz="8" w:space="0" w:color="auto"/>
            </w:tcBorders>
            <w:shd w:val="clear" w:color="auto" w:fill="auto"/>
            <w:noWrap/>
            <w:vAlign w:val="center"/>
            <w:hideMark/>
          </w:tcPr>
          <w:p w14:paraId="3EEF19B8"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100,00%</w:t>
            </w:r>
          </w:p>
        </w:tc>
        <w:tc>
          <w:tcPr>
            <w:tcW w:w="1300" w:type="dxa"/>
            <w:gridSpan w:val="2"/>
            <w:tcBorders>
              <w:top w:val="nil"/>
              <w:left w:val="nil"/>
              <w:bottom w:val="single" w:sz="8" w:space="0" w:color="auto"/>
              <w:right w:val="single" w:sz="8" w:space="0" w:color="auto"/>
            </w:tcBorders>
            <w:shd w:val="clear" w:color="auto" w:fill="auto"/>
            <w:noWrap/>
            <w:vAlign w:val="center"/>
            <w:hideMark/>
          </w:tcPr>
          <w:p w14:paraId="75BA7FA8"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99,70%</w:t>
            </w:r>
          </w:p>
        </w:tc>
        <w:tc>
          <w:tcPr>
            <w:tcW w:w="1393" w:type="dxa"/>
            <w:gridSpan w:val="2"/>
            <w:tcBorders>
              <w:top w:val="nil"/>
              <w:left w:val="nil"/>
              <w:bottom w:val="single" w:sz="8" w:space="0" w:color="auto"/>
              <w:right w:val="single" w:sz="8" w:space="0" w:color="auto"/>
            </w:tcBorders>
            <w:shd w:val="clear" w:color="auto" w:fill="auto"/>
            <w:noWrap/>
            <w:vAlign w:val="center"/>
            <w:hideMark/>
          </w:tcPr>
          <w:p w14:paraId="0EC04BBE"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100,00%</w:t>
            </w:r>
          </w:p>
        </w:tc>
        <w:tc>
          <w:tcPr>
            <w:tcW w:w="1560" w:type="dxa"/>
            <w:gridSpan w:val="2"/>
            <w:tcBorders>
              <w:top w:val="nil"/>
              <w:left w:val="nil"/>
              <w:bottom w:val="single" w:sz="8" w:space="0" w:color="auto"/>
              <w:right w:val="single" w:sz="8" w:space="0" w:color="auto"/>
            </w:tcBorders>
            <w:shd w:val="clear" w:color="auto" w:fill="auto"/>
            <w:noWrap/>
            <w:vAlign w:val="center"/>
            <w:hideMark/>
          </w:tcPr>
          <w:p w14:paraId="0226674F"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100,00%</w:t>
            </w:r>
          </w:p>
        </w:tc>
      </w:tr>
      <w:tr w:rsidR="0089236F" w:rsidRPr="00B64520" w14:paraId="17592EE5" w14:textId="77777777" w:rsidTr="00DC153F">
        <w:trPr>
          <w:gridAfter w:val="1"/>
          <w:wAfter w:w="19" w:type="dxa"/>
          <w:trHeight w:val="540"/>
        </w:trPr>
        <w:tc>
          <w:tcPr>
            <w:tcW w:w="1701" w:type="dxa"/>
            <w:vMerge w:val="restart"/>
            <w:tcBorders>
              <w:top w:val="nil"/>
              <w:left w:val="single" w:sz="8" w:space="0" w:color="auto"/>
              <w:bottom w:val="single" w:sz="8" w:space="0" w:color="000000"/>
              <w:right w:val="single" w:sz="8" w:space="0" w:color="auto"/>
            </w:tcBorders>
            <w:shd w:val="clear" w:color="auto" w:fill="auto"/>
            <w:vAlign w:val="center"/>
            <w:hideMark/>
          </w:tcPr>
          <w:p w14:paraId="78754A7F"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Тариф на технологический расход э/э, руб./МВт*ч.</w:t>
            </w:r>
          </w:p>
        </w:tc>
        <w:tc>
          <w:tcPr>
            <w:tcW w:w="1984" w:type="dxa"/>
            <w:tcBorders>
              <w:top w:val="nil"/>
              <w:left w:val="nil"/>
              <w:bottom w:val="single" w:sz="8" w:space="0" w:color="auto"/>
              <w:right w:val="single" w:sz="8" w:space="0" w:color="auto"/>
            </w:tcBorders>
            <w:shd w:val="clear" w:color="auto" w:fill="auto"/>
            <w:vAlign w:val="center"/>
            <w:hideMark/>
          </w:tcPr>
          <w:p w14:paraId="46B7E0C0" w14:textId="77777777" w:rsidR="0089236F" w:rsidRPr="00B64520" w:rsidRDefault="0089236F" w:rsidP="00B64520">
            <w:pPr>
              <w:spacing w:after="0" w:line="240" w:lineRule="auto"/>
              <w:ind w:left="-57" w:right="-57"/>
              <w:rPr>
                <w:rFonts w:ascii="Myriad Pro" w:hAnsi="Myriad Pro"/>
                <w:color w:val="000000"/>
                <w:sz w:val="20"/>
                <w:szCs w:val="20"/>
                <w:lang w:eastAsia="ru-RU"/>
              </w:rPr>
            </w:pPr>
            <w:r w:rsidRPr="00B64520">
              <w:rPr>
                <w:rFonts w:ascii="Myriad Pro" w:hAnsi="Myriad Pro"/>
                <w:color w:val="000000"/>
                <w:sz w:val="20"/>
                <w:szCs w:val="20"/>
                <w:lang w:eastAsia="ru-RU"/>
              </w:rPr>
              <w:t>Предельный уровень по приказу ФАС России</w:t>
            </w:r>
          </w:p>
        </w:tc>
        <w:tc>
          <w:tcPr>
            <w:tcW w:w="1276" w:type="dxa"/>
            <w:gridSpan w:val="2"/>
            <w:tcBorders>
              <w:top w:val="nil"/>
              <w:left w:val="nil"/>
              <w:bottom w:val="single" w:sz="8" w:space="0" w:color="auto"/>
              <w:right w:val="single" w:sz="8" w:space="0" w:color="auto"/>
            </w:tcBorders>
            <w:shd w:val="clear" w:color="auto" w:fill="auto"/>
            <w:noWrap/>
            <w:vAlign w:val="center"/>
            <w:hideMark/>
          </w:tcPr>
          <w:p w14:paraId="1735EDE9"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66,77</w:t>
            </w:r>
          </w:p>
        </w:tc>
        <w:tc>
          <w:tcPr>
            <w:tcW w:w="1300" w:type="dxa"/>
            <w:gridSpan w:val="2"/>
            <w:tcBorders>
              <w:top w:val="nil"/>
              <w:left w:val="nil"/>
              <w:bottom w:val="single" w:sz="8" w:space="0" w:color="auto"/>
              <w:right w:val="single" w:sz="8" w:space="0" w:color="auto"/>
            </w:tcBorders>
            <w:shd w:val="clear" w:color="auto" w:fill="auto"/>
            <w:noWrap/>
            <w:vAlign w:val="center"/>
            <w:hideMark/>
          </w:tcPr>
          <w:p w14:paraId="0AF4B40D"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99,25</w:t>
            </w:r>
          </w:p>
        </w:tc>
        <w:tc>
          <w:tcPr>
            <w:tcW w:w="1393" w:type="dxa"/>
            <w:gridSpan w:val="2"/>
            <w:tcBorders>
              <w:top w:val="nil"/>
              <w:left w:val="nil"/>
              <w:bottom w:val="single" w:sz="8" w:space="0" w:color="auto"/>
              <w:right w:val="single" w:sz="8" w:space="0" w:color="auto"/>
            </w:tcBorders>
            <w:shd w:val="clear" w:color="auto" w:fill="auto"/>
            <w:noWrap/>
            <w:vAlign w:val="center"/>
            <w:hideMark/>
          </w:tcPr>
          <w:p w14:paraId="68AC173C"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207,36</w:t>
            </w:r>
          </w:p>
        </w:tc>
        <w:tc>
          <w:tcPr>
            <w:tcW w:w="1560" w:type="dxa"/>
            <w:gridSpan w:val="2"/>
            <w:tcBorders>
              <w:top w:val="nil"/>
              <w:left w:val="nil"/>
              <w:bottom w:val="single" w:sz="8" w:space="0" w:color="auto"/>
              <w:right w:val="single" w:sz="8" w:space="0" w:color="auto"/>
            </w:tcBorders>
            <w:shd w:val="clear" w:color="auto" w:fill="auto"/>
            <w:noWrap/>
            <w:vAlign w:val="center"/>
            <w:hideMark/>
          </w:tcPr>
          <w:p w14:paraId="2D0441B3"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523,91</w:t>
            </w:r>
          </w:p>
        </w:tc>
      </w:tr>
      <w:tr w:rsidR="0089236F" w:rsidRPr="00B64520" w14:paraId="4103924D" w14:textId="77777777" w:rsidTr="00DC153F">
        <w:trPr>
          <w:gridAfter w:val="1"/>
          <w:wAfter w:w="19" w:type="dxa"/>
          <w:trHeight w:val="300"/>
        </w:trPr>
        <w:tc>
          <w:tcPr>
            <w:tcW w:w="1701" w:type="dxa"/>
            <w:vMerge/>
            <w:tcBorders>
              <w:top w:val="nil"/>
              <w:left w:val="single" w:sz="8" w:space="0" w:color="auto"/>
              <w:bottom w:val="single" w:sz="8" w:space="0" w:color="000000"/>
              <w:right w:val="single" w:sz="8" w:space="0" w:color="auto"/>
            </w:tcBorders>
            <w:vAlign w:val="center"/>
            <w:hideMark/>
          </w:tcPr>
          <w:p w14:paraId="5368C9E0" w14:textId="77777777" w:rsidR="0089236F" w:rsidRPr="00B64520" w:rsidRDefault="0089236F" w:rsidP="00B64520">
            <w:pPr>
              <w:spacing w:after="0" w:line="240" w:lineRule="auto"/>
              <w:ind w:left="-57" w:right="-57"/>
              <w:rPr>
                <w:rFonts w:ascii="Myriad Pro" w:hAnsi="Myriad Pro"/>
                <w:color w:val="000000"/>
                <w:sz w:val="20"/>
                <w:szCs w:val="20"/>
                <w:lang w:eastAsia="ru-RU"/>
              </w:rPr>
            </w:pPr>
          </w:p>
        </w:tc>
        <w:tc>
          <w:tcPr>
            <w:tcW w:w="1984" w:type="dxa"/>
            <w:tcBorders>
              <w:top w:val="nil"/>
              <w:left w:val="nil"/>
              <w:bottom w:val="single" w:sz="8" w:space="0" w:color="auto"/>
              <w:right w:val="single" w:sz="8" w:space="0" w:color="auto"/>
            </w:tcBorders>
            <w:shd w:val="clear" w:color="auto" w:fill="auto"/>
            <w:vAlign w:val="center"/>
            <w:hideMark/>
          </w:tcPr>
          <w:p w14:paraId="76158989" w14:textId="77777777" w:rsidR="0089236F" w:rsidRPr="00B64520" w:rsidRDefault="0089236F" w:rsidP="00B64520">
            <w:pPr>
              <w:spacing w:after="0" w:line="240" w:lineRule="auto"/>
              <w:ind w:left="-57" w:right="-57"/>
              <w:rPr>
                <w:rFonts w:ascii="Myriad Pro" w:hAnsi="Myriad Pro"/>
                <w:color w:val="000000"/>
                <w:sz w:val="20"/>
                <w:szCs w:val="20"/>
                <w:lang w:eastAsia="ru-RU"/>
              </w:rPr>
            </w:pPr>
            <w:r w:rsidRPr="00B64520">
              <w:rPr>
                <w:rFonts w:ascii="Myriad Pro" w:hAnsi="Myriad Pro"/>
                <w:color w:val="000000"/>
                <w:sz w:val="20"/>
                <w:szCs w:val="20"/>
                <w:lang w:eastAsia="ru-RU"/>
              </w:rPr>
              <w:t>Утвержденный тариф</w:t>
            </w:r>
          </w:p>
        </w:tc>
        <w:tc>
          <w:tcPr>
            <w:tcW w:w="1276" w:type="dxa"/>
            <w:gridSpan w:val="2"/>
            <w:tcBorders>
              <w:top w:val="nil"/>
              <w:left w:val="nil"/>
              <w:bottom w:val="single" w:sz="8" w:space="0" w:color="auto"/>
              <w:right w:val="single" w:sz="8" w:space="0" w:color="auto"/>
            </w:tcBorders>
            <w:shd w:val="clear" w:color="auto" w:fill="auto"/>
            <w:vAlign w:val="center"/>
            <w:hideMark/>
          </w:tcPr>
          <w:p w14:paraId="334A53F1"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66,77</w:t>
            </w:r>
          </w:p>
        </w:tc>
        <w:tc>
          <w:tcPr>
            <w:tcW w:w="1300" w:type="dxa"/>
            <w:gridSpan w:val="2"/>
            <w:tcBorders>
              <w:top w:val="nil"/>
              <w:left w:val="nil"/>
              <w:bottom w:val="single" w:sz="8" w:space="0" w:color="auto"/>
              <w:right w:val="single" w:sz="8" w:space="0" w:color="auto"/>
            </w:tcBorders>
            <w:shd w:val="clear" w:color="auto" w:fill="auto"/>
            <w:vAlign w:val="center"/>
            <w:hideMark/>
          </w:tcPr>
          <w:p w14:paraId="4583121A"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99,25</w:t>
            </w:r>
          </w:p>
        </w:tc>
        <w:tc>
          <w:tcPr>
            <w:tcW w:w="1393" w:type="dxa"/>
            <w:gridSpan w:val="2"/>
            <w:tcBorders>
              <w:top w:val="nil"/>
              <w:left w:val="nil"/>
              <w:bottom w:val="single" w:sz="8" w:space="0" w:color="auto"/>
              <w:right w:val="single" w:sz="8" w:space="0" w:color="auto"/>
            </w:tcBorders>
            <w:shd w:val="clear" w:color="auto" w:fill="auto"/>
            <w:vAlign w:val="center"/>
            <w:hideMark/>
          </w:tcPr>
          <w:p w14:paraId="505A4935"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202,85</w:t>
            </w:r>
          </w:p>
        </w:tc>
        <w:tc>
          <w:tcPr>
            <w:tcW w:w="1560" w:type="dxa"/>
            <w:gridSpan w:val="2"/>
            <w:tcBorders>
              <w:top w:val="nil"/>
              <w:left w:val="nil"/>
              <w:bottom w:val="single" w:sz="8" w:space="0" w:color="auto"/>
              <w:right w:val="single" w:sz="8" w:space="0" w:color="auto"/>
            </w:tcBorders>
            <w:shd w:val="clear" w:color="auto" w:fill="auto"/>
            <w:vAlign w:val="center"/>
            <w:hideMark/>
          </w:tcPr>
          <w:p w14:paraId="32B76752"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510,5</w:t>
            </w:r>
          </w:p>
        </w:tc>
      </w:tr>
      <w:tr w:rsidR="0089236F" w:rsidRPr="00B64520" w14:paraId="3FBEA8D8" w14:textId="77777777" w:rsidTr="00DC153F">
        <w:trPr>
          <w:gridAfter w:val="1"/>
          <w:wAfter w:w="19" w:type="dxa"/>
          <w:trHeight w:val="300"/>
        </w:trPr>
        <w:tc>
          <w:tcPr>
            <w:tcW w:w="1701" w:type="dxa"/>
            <w:vMerge/>
            <w:tcBorders>
              <w:top w:val="nil"/>
              <w:left w:val="single" w:sz="8" w:space="0" w:color="auto"/>
              <w:bottom w:val="single" w:sz="8" w:space="0" w:color="000000"/>
              <w:right w:val="single" w:sz="8" w:space="0" w:color="auto"/>
            </w:tcBorders>
            <w:vAlign w:val="center"/>
            <w:hideMark/>
          </w:tcPr>
          <w:p w14:paraId="411061D3" w14:textId="77777777" w:rsidR="0089236F" w:rsidRPr="00B64520" w:rsidRDefault="0089236F" w:rsidP="00B64520">
            <w:pPr>
              <w:spacing w:after="0" w:line="240" w:lineRule="auto"/>
              <w:ind w:left="-57" w:right="-57"/>
              <w:rPr>
                <w:rFonts w:ascii="Myriad Pro" w:hAnsi="Myriad Pro"/>
                <w:color w:val="000000"/>
                <w:sz w:val="20"/>
                <w:szCs w:val="20"/>
                <w:lang w:eastAsia="ru-RU"/>
              </w:rPr>
            </w:pPr>
          </w:p>
        </w:tc>
        <w:tc>
          <w:tcPr>
            <w:tcW w:w="1984" w:type="dxa"/>
            <w:tcBorders>
              <w:top w:val="nil"/>
              <w:left w:val="nil"/>
              <w:bottom w:val="single" w:sz="8" w:space="0" w:color="auto"/>
              <w:right w:val="single" w:sz="8" w:space="0" w:color="auto"/>
            </w:tcBorders>
            <w:shd w:val="clear" w:color="auto" w:fill="auto"/>
            <w:vAlign w:val="center"/>
            <w:hideMark/>
          </w:tcPr>
          <w:p w14:paraId="2C85AAEE" w14:textId="77777777" w:rsidR="0089236F" w:rsidRPr="00B64520" w:rsidRDefault="0089236F" w:rsidP="00B64520">
            <w:pPr>
              <w:spacing w:after="0" w:line="240" w:lineRule="auto"/>
              <w:ind w:left="-57" w:right="-57"/>
              <w:rPr>
                <w:rFonts w:ascii="Myriad Pro" w:hAnsi="Myriad Pro"/>
                <w:color w:val="000000"/>
                <w:sz w:val="20"/>
                <w:szCs w:val="20"/>
                <w:lang w:eastAsia="ru-RU"/>
              </w:rPr>
            </w:pPr>
            <w:r w:rsidRPr="00B64520">
              <w:rPr>
                <w:rFonts w:ascii="Myriad Pro" w:hAnsi="Myriad Pro"/>
                <w:color w:val="000000"/>
                <w:sz w:val="20"/>
                <w:szCs w:val="20"/>
                <w:lang w:eastAsia="ru-RU"/>
              </w:rPr>
              <w:t>отклонение, %</w:t>
            </w:r>
          </w:p>
        </w:tc>
        <w:tc>
          <w:tcPr>
            <w:tcW w:w="1276" w:type="dxa"/>
            <w:gridSpan w:val="2"/>
            <w:tcBorders>
              <w:top w:val="nil"/>
              <w:left w:val="nil"/>
              <w:bottom w:val="single" w:sz="8" w:space="0" w:color="auto"/>
              <w:right w:val="single" w:sz="8" w:space="0" w:color="auto"/>
            </w:tcBorders>
            <w:shd w:val="clear" w:color="auto" w:fill="auto"/>
            <w:noWrap/>
            <w:vAlign w:val="center"/>
            <w:hideMark/>
          </w:tcPr>
          <w:p w14:paraId="1EFB26AF"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100,00%</w:t>
            </w:r>
          </w:p>
        </w:tc>
        <w:tc>
          <w:tcPr>
            <w:tcW w:w="1300" w:type="dxa"/>
            <w:gridSpan w:val="2"/>
            <w:tcBorders>
              <w:top w:val="nil"/>
              <w:left w:val="nil"/>
              <w:bottom w:val="single" w:sz="8" w:space="0" w:color="auto"/>
              <w:right w:val="single" w:sz="8" w:space="0" w:color="auto"/>
            </w:tcBorders>
            <w:shd w:val="clear" w:color="auto" w:fill="auto"/>
            <w:noWrap/>
            <w:vAlign w:val="center"/>
            <w:hideMark/>
          </w:tcPr>
          <w:p w14:paraId="2407C039"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100,00%</w:t>
            </w:r>
          </w:p>
        </w:tc>
        <w:tc>
          <w:tcPr>
            <w:tcW w:w="1393" w:type="dxa"/>
            <w:gridSpan w:val="2"/>
            <w:tcBorders>
              <w:top w:val="nil"/>
              <w:left w:val="nil"/>
              <w:bottom w:val="single" w:sz="8" w:space="0" w:color="auto"/>
              <w:right w:val="single" w:sz="8" w:space="0" w:color="auto"/>
            </w:tcBorders>
            <w:shd w:val="clear" w:color="auto" w:fill="auto"/>
            <w:noWrap/>
            <w:vAlign w:val="center"/>
            <w:hideMark/>
          </w:tcPr>
          <w:p w14:paraId="58660A78"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97,83%</w:t>
            </w:r>
          </w:p>
        </w:tc>
        <w:tc>
          <w:tcPr>
            <w:tcW w:w="1560" w:type="dxa"/>
            <w:gridSpan w:val="2"/>
            <w:tcBorders>
              <w:top w:val="nil"/>
              <w:left w:val="nil"/>
              <w:bottom w:val="single" w:sz="8" w:space="0" w:color="auto"/>
              <w:right w:val="single" w:sz="8" w:space="0" w:color="auto"/>
            </w:tcBorders>
            <w:shd w:val="clear" w:color="auto" w:fill="auto"/>
            <w:noWrap/>
            <w:vAlign w:val="center"/>
            <w:hideMark/>
          </w:tcPr>
          <w:p w14:paraId="5DAC8D89"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97,44%</w:t>
            </w:r>
          </w:p>
        </w:tc>
      </w:tr>
      <w:tr w:rsidR="0089236F" w:rsidRPr="00B64520" w14:paraId="65EB5797" w14:textId="77777777" w:rsidTr="00DC153F">
        <w:trPr>
          <w:gridAfter w:val="1"/>
          <w:wAfter w:w="19" w:type="dxa"/>
          <w:trHeight w:val="540"/>
        </w:trPr>
        <w:tc>
          <w:tcPr>
            <w:tcW w:w="1701" w:type="dxa"/>
            <w:vMerge w:val="restart"/>
            <w:tcBorders>
              <w:top w:val="nil"/>
              <w:left w:val="single" w:sz="8" w:space="0" w:color="auto"/>
              <w:bottom w:val="single" w:sz="8" w:space="0" w:color="000000"/>
              <w:right w:val="single" w:sz="8" w:space="0" w:color="auto"/>
            </w:tcBorders>
            <w:shd w:val="clear" w:color="auto" w:fill="auto"/>
            <w:vAlign w:val="center"/>
            <w:hideMark/>
          </w:tcPr>
          <w:p w14:paraId="10604BC6"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Одноставочный тариф, руб./кВт*ч.</w:t>
            </w:r>
          </w:p>
        </w:tc>
        <w:tc>
          <w:tcPr>
            <w:tcW w:w="1984" w:type="dxa"/>
            <w:tcBorders>
              <w:top w:val="nil"/>
              <w:left w:val="nil"/>
              <w:bottom w:val="single" w:sz="8" w:space="0" w:color="auto"/>
              <w:right w:val="single" w:sz="8" w:space="0" w:color="auto"/>
            </w:tcBorders>
            <w:shd w:val="clear" w:color="auto" w:fill="auto"/>
            <w:vAlign w:val="center"/>
            <w:hideMark/>
          </w:tcPr>
          <w:p w14:paraId="5947B495" w14:textId="77777777" w:rsidR="0089236F" w:rsidRPr="00B64520" w:rsidRDefault="0089236F" w:rsidP="00B64520">
            <w:pPr>
              <w:spacing w:after="0" w:line="240" w:lineRule="auto"/>
              <w:ind w:left="-57" w:right="-57"/>
              <w:rPr>
                <w:rFonts w:ascii="Myriad Pro" w:hAnsi="Myriad Pro"/>
                <w:color w:val="000000"/>
                <w:sz w:val="20"/>
                <w:szCs w:val="20"/>
                <w:lang w:eastAsia="ru-RU"/>
              </w:rPr>
            </w:pPr>
            <w:r w:rsidRPr="00B64520">
              <w:rPr>
                <w:rFonts w:ascii="Myriad Pro" w:hAnsi="Myriad Pro"/>
                <w:color w:val="000000"/>
                <w:sz w:val="20"/>
                <w:szCs w:val="20"/>
                <w:lang w:eastAsia="ru-RU"/>
              </w:rPr>
              <w:t>Предельный уровень по приказу ФАС России</w:t>
            </w:r>
          </w:p>
        </w:tc>
        <w:tc>
          <w:tcPr>
            <w:tcW w:w="1276" w:type="dxa"/>
            <w:gridSpan w:val="2"/>
            <w:tcBorders>
              <w:top w:val="nil"/>
              <w:left w:val="nil"/>
              <w:bottom w:val="single" w:sz="8" w:space="0" w:color="auto"/>
              <w:right w:val="single" w:sz="8" w:space="0" w:color="auto"/>
            </w:tcBorders>
            <w:shd w:val="clear" w:color="auto" w:fill="auto"/>
            <w:vAlign w:val="center"/>
            <w:hideMark/>
          </w:tcPr>
          <w:p w14:paraId="2EE7A72D"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1,24241</w:t>
            </w:r>
          </w:p>
        </w:tc>
        <w:tc>
          <w:tcPr>
            <w:tcW w:w="1300" w:type="dxa"/>
            <w:gridSpan w:val="2"/>
            <w:tcBorders>
              <w:top w:val="nil"/>
              <w:left w:val="nil"/>
              <w:bottom w:val="single" w:sz="8" w:space="0" w:color="auto"/>
              <w:right w:val="single" w:sz="8" w:space="0" w:color="auto"/>
            </w:tcBorders>
            <w:shd w:val="clear" w:color="auto" w:fill="auto"/>
            <w:noWrap/>
            <w:vAlign w:val="center"/>
            <w:hideMark/>
          </w:tcPr>
          <w:p w14:paraId="0805242C"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1,5914</w:t>
            </w:r>
          </w:p>
        </w:tc>
        <w:tc>
          <w:tcPr>
            <w:tcW w:w="1393" w:type="dxa"/>
            <w:gridSpan w:val="2"/>
            <w:tcBorders>
              <w:top w:val="nil"/>
              <w:left w:val="nil"/>
              <w:bottom w:val="single" w:sz="8" w:space="0" w:color="auto"/>
              <w:right w:val="single" w:sz="8" w:space="0" w:color="auto"/>
            </w:tcBorders>
            <w:shd w:val="clear" w:color="auto" w:fill="auto"/>
            <w:noWrap/>
            <w:vAlign w:val="center"/>
            <w:hideMark/>
          </w:tcPr>
          <w:p w14:paraId="48494FA6"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1,78025</w:t>
            </w:r>
          </w:p>
        </w:tc>
        <w:tc>
          <w:tcPr>
            <w:tcW w:w="1560" w:type="dxa"/>
            <w:gridSpan w:val="2"/>
            <w:tcBorders>
              <w:top w:val="nil"/>
              <w:left w:val="nil"/>
              <w:bottom w:val="single" w:sz="8" w:space="0" w:color="auto"/>
              <w:right w:val="single" w:sz="8" w:space="0" w:color="auto"/>
            </w:tcBorders>
            <w:shd w:val="clear" w:color="auto" w:fill="auto"/>
            <w:noWrap/>
            <w:vAlign w:val="center"/>
            <w:hideMark/>
          </w:tcPr>
          <w:p w14:paraId="3F817ED4"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3,67308</w:t>
            </w:r>
          </w:p>
        </w:tc>
      </w:tr>
      <w:tr w:rsidR="0089236F" w:rsidRPr="00B64520" w14:paraId="7854C92E" w14:textId="77777777" w:rsidTr="00DC153F">
        <w:trPr>
          <w:gridAfter w:val="1"/>
          <w:wAfter w:w="19" w:type="dxa"/>
          <w:trHeight w:val="300"/>
        </w:trPr>
        <w:tc>
          <w:tcPr>
            <w:tcW w:w="1701" w:type="dxa"/>
            <w:vMerge/>
            <w:tcBorders>
              <w:top w:val="nil"/>
              <w:left w:val="single" w:sz="8" w:space="0" w:color="auto"/>
              <w:bottom w:val="single" w:sz="8" w:space="0" w:color="000000"/>
              <w:right w:val="single" w:sz="8" w:space="0" w:color="auto"/>
            </w:tcBorders>
            <w:vAlign w:val="center"/>
            <w:hideMark/>
          </w:tcPr>
          <w:p w14:paraId="108C2E20" w14:textId="77777777" w:rsidR="0089236F" w:rsidRPr="00B64520" w:rsidRDefault="0089236F" w:rsidP="00B64520">
            <w:pPr>
              <w:spacing w:after="0" w:line="240" w:lineRule="auto"/>
              <w:ind w:left="-57" w:right="-57"/>
              <w:rPr>
                <w:rFonts w:ascii="Myriad Pro" w:hAnsi="Myriad Pro"/>
                <w:color w:val="000000"/>
                <w:sz w:val="20"/>
                <w:szCs w:val="20"/>
                <w:lang w:eastAsia="ru-RU"/>
              </w:rPr>
            </w:pPr>
          </w:p>
        </w:tc>
        <w:tc>
          <w:tcPr>
            <w:tcW w:w="1984" w:type="dxa"/>
            <w:tcBorders>
              <w:top w:val="nil"/>
              <w:left w:val="nil"/>
              <w:bottom w:val="single" w:sz="8" w:space="0" w:color="auto"/>
              <w:right w:val="single" w:sz="8" w:space="0" w:color="auto"/>
            </w:tcBorders>
            <w:shd w:val="clear" w:color="auto" w:fill="auto"/>
            <w:vAlign w:val="center"/>
            <w:hideMark/>
          </w:tcPr>
          <w:p w14:paraId="6CD2352C" w14:textId="77777777" w:rsidR="0089236F" w:rsidRPr="00B64520" w:rsidRDefault="0089236F" w:rsidP="00B64520">
            <w:pPr>
              <w:spacing w:after="0" w:line="240" w:lineRule="auto"/>
              <w:ind w:left="-57" w:right="-57"/>
              <w:rPr>
                <w:rFonts w:ascii="Myriad Pro" w:hAnsi="Myriad Pro"/>
                <w:color w:val="000000"/>
                <w:sz w:val="20"/>
                <w:szCs w:val="20"/>
                <w:lang w:eastAsia="ru-RU"/>
              </w:rPr>
            </w:pPr>
            <w:r w:rsidRPr="00B64520">
              <w:rPr>
                <w:rFonts w:ascii="Myriad Pro" w:hAnsi="Myriad Pro"/>
                <w:color w:val="000000"/>
                <w:sz w:val="20"/>
                <w:szCs w:val="20"/>
                <w:lang w:eastAsia="ru-RU"/>
              </w:rPr>
              <w:t>Утвержденный тариф</w:t>
            </w:r>
          </w:p>
        </w:tc>
        <w:tc>
          <w:tcPr>
            <w:tcW w:w="1276" w:type="dxa"/>
            <w:gridSpan w:val="2"/>
            <w:tcBorders>
              <w:top w:val="nil"/>
              <w:left w:val="nil"/>
              <w:bottom w:val="single" w:sz="8" w:space="0" w:color="auto"/>
              <w:right w:val="single" w:sz="8" w:space="0" w:color="auto"/>
            </w:tcBorders>
            <w:shd w:val="clear" w:color="auto" w:fill="auto"/>
            <w:noWrap/>
            <w:vAlign w:val="center"/>
            <w:hideMark/>
          </w:tcPr>
          <w:p w14:paraId="574ED7FD"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1,21781</w:t>
            </w:r>
          </w:p>
        </w:tc>
        <w:tc>
          <w:tcPr>
            <w:tcW w:w="1300" w:type="dxa"/>
            <w:gridSpan w:val="2"/>
            <w:tcBorders>
              <w:top w:val="nil"/>
              <w:left w:val="nil"/>
              <w:bottom w:val="single" w:sz="8" w:space="0" w:color="auto"/>
              <w:right w:val="single" w:sz="8" w:space="0" w:color="auto"/>
            </w:tcBorders>
            <w:shd w:val="clear" w:color="auto" w:fill="auto"/>
            <w:vAlign w:val="center"/>
            <w:hideMark/>
          </w:tcPr>
          <w:p w14:paraId="06C0DA42"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1,5914</w:t>
            </w:r>
          </w:p>
        </w:tc>
        <w:tc>
          <w:tcPr>
            <w:tcW w:w="1393" w:type="dxa"/>
            <w:gridSpan w:val="2"/>
            <w:tcBorders>
              <w:top w:val="nil"/>
              <w:left w:val="nil"/>
              <w:bottom w:val="single" w:sz="8" w:space="0" w:color="auto"/>
              <w:right w:val="single" w:sz="8" w:space="0" w:color="auto"/>
            </w:tcBorders>
            <w:shd w:val="clear" w:color="auto" w:fill="auto"/>
            <w:vAlign w:val="center"/>
            <w:hideMark/>
          </w:tcPr>
          <w:p w14:paraId="2F81C52F"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1,74499</w:t>
            </w:r>
          </w:p>
        </w:tc>
        <w:tc>
          <w:tcPr>
            <w:tcW w:w="1560" w:type="dxa"/>
            <w:gridSpan w:val="2"/>
            <w:tcBorders>
              <w:top w:val="nil"/>
              <w:left w:val="nil"/>
              <w:bottom w:val="single" w:sz="8" w:space="0" w:color="auto"/>
              <w:right w:val="single" w:sz="8" w:space="0" w:color="auto"/>
            </w:tcBorders>
            <w:shd w:val="clear" w:color="auto" w:fill="auto"/>
            <w:vAlign w:val="center"/>
            <w:hideMark/>
          </w:tcPr>
          <w:p w14:paraId="20766030"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3,60034</w:t>
            </w:r>
          </w:p>
        </w:tc>
      </w:tr>
      <w:tr w:rsidR="0089236F" w:rsidRPr="00B64520" w14:paraId="5624EE87" w14:textId="77777777" w:rsidTr="00DC153F">
        <w:trPr>
          <w:gridAfter w:val="1"/>
          <w:wAfter w:w="19" w:type="dxa"/>
          <w:trHeight w:val="300"/>
        </w:trPr>
        <w:tc>
          <w:tcPr>
            <w:tcW w:w="1701" w:type="dxa"/>
            <w:vMerge/>
            <w:tcBorders>
              <w:top w:val="nil"/>
              <w:left w:val="single" w:sz="8" w:space="0" w:color="auto"/>
              <w:bottom w:val="single" w:sz="8" w:space="0" w:color="000000"/>
              <w:right w:val="single" w:sz="8" w:space="0" w:color="auto"/>
            </w:tcBorders>
            <w:vAlign w:val="center"/>
            <w:hideMark/>
          </w:tcPr>
          <w:p w14:paraId="67B6EF4E" w14:textId="77777777" w:rsidR="0089236F" w:rsidRPr="00B64520" w:rsidRDefault="0089236F" w:rsidP="00B64520">
            <w:pPr>
              <w:spacing w:after="0" w:line="240" w:lineRule="auto"/>
              <w:ind w:left="-57" w:right="-57"/>
              <w:rPr>
                <w:rFonts w:ascii="Myriad Pro" w:hAnsi="Myriad Pro"/>
                <w:color w:val="000000"/>
                <w:sz w:val="20"/>
                <w:szCs w:val="20"/>
                <w:lang w:eastAsia="ru-RU"/>
              </w:rPr>
            </w:pPr>
          </w:p>
        </w:tc>
        <w:tc>
          <w:tcPr>
            <w:tcW w:w="1984" w:type="dxa"/>
            <w:tcBorders>
              <w:top w:val="nil"/>
              <w:left w:val="nil"/>
              <w:bottom w:val="single" w:sz="8" w:space="0" w:color="auto"/>
              <w:right w:val="single" w:sz="8" w:space="0" w:color="auto"/>
            </w:tcBorders>
            <w:shd w:val="clear" w:color="auto" w:fill="auto"/>
            <w:vAlign w:val="center"/>
            <w:hideMark/>
          </w:tcPr>
          <w:p w14:paraId="70077E71" w14:textId="77777777" w:rsidR="0089236F" w:rsidRPr="00B64520" w:rsidRDefault="0089236F" w:rsidP="00B64520">
            <w:pPr>
              <w:spacing w:after="0" w:line="240" w:lineRule="auto"/>
              <w:ind w:left="-57" w:right="-57"/>
              <w:rPr>
                <w:rFonts w:ascii="Myriad Pro" w:hAnsi="Myriad Pro"/>
                <w:color w:val="000000"/>
                <w:sz w:val="20"/>
                <w:szCs w:val="20"/>
                <w:lang w:eastAsia="ru-RU"/>
              </w:rPr>
            </w:pPr>
            <w:r w:rsidRPr="00B64520">
              <w:rPr>
                <w:rFonts w:ascii="Myriad Pro" w:hAnsi="Myriad Pro"/>
                <w:color w:val="000000"/>
                <w:sz w:val="20"/>
                <w:szCs w:val="20"/>
                <w:lang w:eastAsia="ru-RU"/>
              </w:rPr>
              <w:t>отклонение, %</w:t>
            </w:r>
          </w:p>
        </w:tc>
        <w:tc>
          <w:tcPr>
            <w:tcW w:w="1276" w:type="dxa"/>
            <w:gridSpan w:val="2"/>
            <w:tcBorders>
              <w:top w:val="nil"/>
              <w:left w:val="nil"/>
              <w:bottom w:val="single" w:sz="8" w:space="0" w:color="auto"/>
              <w:right w:val="single" w:sz="8" w:space="0" w:color="auto"/>
            </w:tcBorders>
            <w:shd w:val="clear" w:color="auto" w:fill="auto"/>
            <w:noWrap/>
            <w:vAlign w:val="center"/>
            <w:hideMark/>
          </w:tcPr>
          <w:p w14:paraId="6A8A9F99"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98,02%</w:t>
            </w:r>
          </w:p>
        </w:tc>
        <w:tc>
          <w:tcPr>
            <w:tcW w:w="1300" w:type="dxa"/>
            <w:gridSpan w:val="2"/>
            <w:tcBorders>
              <w:top w:val="nil"/>
              <w:left w:val="nil"/>
              <w:bottom w:val="single" w:sz="8" w:space="0" w:color="auto"/>
              <w:right w:val="single" w:sz="8" w:space="0" w:color="auto"/>
            </w:tcBorders>
            <w:shd w:val="clear" w:color="auto" w:fill="auto"/>
            <w:noWrap/>
            <w:vAlign w:val="center"/>
            <w:hideMark/>
          </w:tcPr>
          <w:p w14:paraId="631995CF"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100,00%</w:t>
            </w:r>
          </w:p>
        </w:tc>
        <w:tc>
          <w:tcPr>
            <w:tcW w:w="1393" w:type="dxa"/>
            <w:gridSpan w:val="2"/>
            <w:tcBorders>
              <w:top w:val="nil"/>
              <w:left w:val="nil"/>
              <w:bottom w:val="single" w:sz="8" w:space="0" w:color="auto"/>
              <w:right w:val="single" w:sz="8" w:space="0" w:color="auto"/>
            </w:tcBorders>
            <w:shd w:val="clear" w:color="auto" w:fill="auto"/>
            <w:noWrap/>
            <w:vAlign w:val="center"/>
            <w:hideMark/>
          </w:tcPr>
          <w:p w14:paraId="67950F3F"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98,02%</w:t>
            </w:r>
          </w:p>
        </w:tc>
        <w:tc>
          <w:tcPr>
            <w:tcW w:w="1560" w:type="dxa"/>
            <w:gridSpan w:val="2"/>
            <w:tcBorders>
              <w:top w:val="nil"/>
              <w:left w:val="nil"/>
              <w:bottom w:val="single" w:sz="8" w:space="0" w:color="auto"/>
              <w:right w:val="single" w:sz="8" w:space="0" w:color="auto"/>
            </w:tcBorders>
            <w:shd w:val="clear" w:color="auto" w:fill="auto"/>
            <w:noWrap/>
            <w:vAlign w:val="center"/>
            <w:hideMark/>
          </w:tcPr>
          <w:p w14:paraId="5C76D70D"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98,02%</w:t>
            </w:r>
          </w:p>
        </w:tc>
      </w:tr>
    </w:tbl>
    <w:p w14:paraId="5BC824C4" w14:textId="7BDF8CB9" w:rsidR="0089236F" w:rsidRPr="00B7783E" w:rsidRDefault="0089236F" w:rsidP="00B64520">
      <w:pPr>
        <w:pStyle w:val="2ff3"/>
      </w:pPr>
      <w:r w:rsidRPr="00B7783E">
        <w:t xml:space="preserve">В связи с установлением единых котловых тарифов на услуги по передаче электроэнергии по максимальному предельному уровню, установленному ФАС России, Региональная энергетическая комиссия Кемеровской области правомерно использовала величину сглаживания тарифов, включив в составе </w:t>
      </w:r>
      <w:r w:rsidRPr="00B7783E">
        <w:lastRenderedPageBreak/>
        <w:t>выпадающих доходов, сумму в размере 497 509,58 тыс. руб., перенеся оставшуюся сумму</w:t>
      </w:r>
      <w:r w:rsidR="00B64520">
        <w:t xml:space="preserve"> </w:t>
      </w:r>
      <w:r w:rsidRPr="00B7783E">
        <w:t>на следующие периоды регулирования.</w:t>
      </w:r>
    </w:p>
    <w:p w14:paraId="28376446" w14:textId="4B36805E" w:rsidR="0089236F" w:rsidRPr="00B7783E" w:rsidRDefault="0089236F" w:rsidP="00B64520">
      <w:pPr>
        <w:pStyle w:val="2ff3"/>
      </w:pPr>
      <w:r w:rsidRPr="00B7783E">
        <w:t>Вместе с тем Исполнитель отмечает, что в нарушение п. 7 Основ ценообразования РЭК Кемеровской области не учел параметры прогноза социально-экономического развития Российской Федерации при включении в необходимую валовую выручку</w:t>
      </w:r>
      <w:r w:rsidR="00B64520">
        <w:t xml:space="preserve"> ПАО </w:t>
      </w:r>
      <w:r w:rsidRPr="00B7783E">
        <w:t>«МРСК Сибири» - «Кузбассэнерго-РЭС» на 2018 год величины недополученных по независящим от предприятия причинам средств за 2015 год.</w:t>
      </w:r>
    </w:p>
    <w:p w14:paraId="700E8893" w14:textId="77777777" w:rsidR="0089236F" w:rsidRPr="00B7783E" w:rsidRDefault="0089236F" w:rsidP="00B64520">
      <w:pPr>
        <w:pStyle w:val="2ff3"/>
      </w:pPr>
      <w:r w:rsidRPr="00B7783E">
        <w:br w:type="page"/>
      </w:r>
    </w:p>
    <w:p w14:paraId="789A639D" w14:textId="0F36C132" w:rsidR="0089236F" w:rsidRDefault="0089236F" w:rsidP="00737A87">
      <w:pPr>
        <w:pStyle w:val="10"/>
        <w:numPr>
          <w:ilvl w:val="0"/>
          <w:numId w:val="6"/>
        </w:numPr>
        <w:spacing w:before="120" w:line="360" w:lineRule="auto"/>
        <w:jc w:val="both"/>
        <w:rPr>
          <w:rFonts w:ascii="Myriad Pro" w:hAnsi="Myriad Pro"/>
          <w:b/>
          <w:color w:val="4F6228" w:themeColor="accent3" w:themeShade="80"/>
          <w:sz w:val="28"/>
          <w:szCs w:val="28"/>
        </w:rPr>
      </w:pPr>
      <w:bookmarkStart w:id="43" w:name="_Toc53223914"/>
      <w:bookmarkStart w:id="44" w:name="_Toc63768989"/>
      <w:r w:rsidRPr="00B64520">
        <w:rPr>
          <w:rFonts w:ascii="Myriad Pro" w:hAnsi="Myriad Pro"/>
          <w:b/>
          <w:color w:val="4F6228" w:themeColor="accent3" w:themeShade="80"/>
          <w:sz w:val="28"/>
          <w:szCs w:val="28"/>
        </w:rPr>
        <w:lastRenderedPageBreak/>
        <w:t>Анализ экономически обоснованных выпадающих расходов/недополученных доходов, полученных филиалом</w:t>
      </w:r>
      <w:r w:rsidR="00B64520">
        <w:rPr>
          <w:rFonts w:ascii="Myriad Pro" w:hAnsi="Myriad Pro"/>
          <w:b/>
          <w:color w:val="4F6228" w:themeColor="accent3" w:themeShade="80"/>
          <w:sz w:val="28"/>
          <w:szCs w:val="28"/>
        </w:rPr>
        <w:t xml:space="preserve"> ПАО </w:t>
      </w:r>
      <w:r w:rsidRPr="00B64520">
        <w:rPr>
          <w:rFonts w:ascii="Myriad Pro" w:hAnsi="Myriad Pro"/>
          <w:b/>
          <w:color w:val="4F6228" w:themeColor="accent3" w:themeShade="80"/>
          <w:sz w:val="28"/>
          <w:szCs w:val="28"/>
        </w:rPr>
        <w:t xml:space="preserve">«МРСК Сибири» </w:t>
      </w:r>
      <w:r w:rsidR="00B64520" w:rsidRPr="00B64520">
        <w:rPr>
          <w:rFonts w:ascii="Myriad Pro" w:hAnsi="Myriad Pro"/>
          <w:b/>
          <w:color w:val="4F6228" w:themeColor="accent3" w:themeShade="80"/>
          <w:sz w:val="28"/>
          <w:szCs w:val="28"/>
        </w:rPr>
        <w:t>–</w:t>
      </w:r>
      <w:r w:rsidRPr="00B64520">
        <w:rPr>
          <w:rFonts w:ascii="Myriad Pro" w:hAnsi="Myriad Pro"/>
          <w:b/>
          <w:color w:val="4F6228" w:themeColor="accent3" w:themeShade="80"/>
          <w:sz w:val="28"/>
          <w:szCs w:val="28"/>
        </w:rPr>
        <w:t xml:space="preserve"> «Кузбассэнерго-РЭС» за 2015-2016 гг. в результате принятых </w:t>
      </w:r>
      <w:r w:rsidR="00B64520" w:rsidRPr="00B64520">
        <w:rPr>
          <w:rFonts w:ascii="Myriad Pro" w:hAnsi="Myriad Pro"/>
          <w:b/>
          <w:color w:val="4F6228" w:themeColor="accent3" w:themeShade="80"/>
          <w:sz w:val="28"/>
          <w:szCs w:val="28"/>
        </w:rPr>
        <w:t xml:space="preserve">Региональной энергетической комиссией </w:t>
      </w:r>
      <w:r w:rsidRPr="00B64520">
        <w:rPr>
          <w:rFonts w:ascii="Myriad Pro" w:hAnsi="Myriad Pro"/>
          <w:b/>
          <w:color w:val="4F6228" w:themeColor="accent3" w:themeShade="80"/>
          <w:sz w:val="28"/>
          <w:szCs w:val="28"/>
        </w:rPr>
        <w:t>Кемеровской области тарифно</w:t>
      </w:r>
      <w:r w:rsidR="00B64520" w:rsidRPr="00B64520">
        <w:rPr>
          <w:rFonts w:ascii="Myriad Pro" w:hAnsi="Myriad Pro"/>
          <w:b/>
          <w:color w:val="4F6228" w:themeColor="accent3" w:themeShade="80"/>
          <w:sz w:val="28"/>
          <w:szCs w:val="28"/>
        </w:rPr>
        <w:t>-</w:t>
      </w:r>
      <w:r w:rsidRPr="00B64520">
        <w:rPr>
          <w:rFonts w:ascii="Myriad Pro" w:hAnsi="Myriad Pro"/>
          <w:b/>
          <w:color w:val="4F6228" w:themeColor="accent3" w:themeShade="80"/>
          <w:sz w:val="28"/>
          <w:szCs w:val="28"/>
        </w:rPr>
        <w:t>балансовых решений, в том числе анализ соответствия фактической товарной выручки филиала</w:t>
      </w:r>
      <w:r w:rsidR="00B64520">
        <w:rPr>
          <w:rFonts w:ascii="Myriad Pro" w:hAnsi="Myriad Pro"/>
          <w:b/>
          <w:color w:val="4F6228" w:themeColor="accent3" w:themeShade="80"/>
          <w:sz w:val="28"/>
          <w:szCs w:val="28"/>
        </w:rPr>
        <w:t xml:space="preserve"> ПАО </w:t>
      </w:r>
      <w:r w:rsidRPr="00B64520">
        <w:rPr>
          <w:rFonts w:ascii="Myriad Pro" w:hAnsi="Myriad Pro"/>
          <w:b/>
          <w:color w:val="4F6228" w:themeColor="accent3" w:themeShade="80"/>
          <w:sz w:val="28"/>
          <w:szCs w:val="28"/>
        </w:rPr>
        <w:t xml:space="preserve">«МРСК Сибири» «Кузбассэнерго-РЭС» от передачи электрической энергии по единым (котловым) тарифам необходимой валовой выручке, утвержденной </w:t>
      </w:r>
      <w:bookmarkEnd w:id="42"/>
      <w:bookmarkEnd w:id="43"/>
      <w:r w:rsidR="00B64520" w:rsidRPr="00B64520">
        <w:rPr>
          <w:rFonts w:ascii="Myriad Pro" w:hAnsi="Myriad Pro"/>
          <w:b/>
          <w:color w:val="4F6228" w:themeColor="accent3" w:themeShade="80"/>
          <w:sz w:val="28"/>
          <w:szCs w:val="28"/>
        </w:rPr>
        <w:t>Региональной энергетической комиссией Кемеровской области</w:t>
      </w:r>
      <w:bookmarkEnd w:id="44"/>
    </w:p>
    <w:p w14:paraId="429E5875" w14:textId="77777777" w:rsidR="003A3C74" w:rsidRPr="003A3C74" w:rsidRDefault="003A3C74" w:rsidP="003A3C74"/>
    <w:p w14:paraId="55EC73BF" w14:textId="72CBBF62" w:rsidR="0089236F" w:rsidRPr="00B7783E" w:rsidRDefault="0089236F" w:rsidP="00B64520">
      <w:pPr>
        <w:pStyle w:val="2ff3"/>
      </w:pPr>
      <w:r w:rsidRPr="00B7783E">
        <w:rPr>
          <w:color w:val="000000" w:themeColor="text1"/>
        </w:rPr>
        <w:t xml:space="preserve">Согласно части 3 статьи 23 Федерального закона от 26.03.2003 </w:t>
      </w:r>
      <w:r w:rsidR="00B64520">
        <w:rPr>
          <w:color w:val="000000" w:themeColor="text1"/>
        </w:rPr>
        <w:t>№ </w:t>
      </w:r>
      <w:r w:rsidRPr="00B7783E">
        <w:rPr>
          <w:color w:val="000000" w:themeColor="text1"/>
        </w:rPr>
        <w:t>35-ФЗ «Об электроэнергетике» п</w:t>
      </w:r>
      <w:r w:rsidRPr="00B7783E">
        <w:t>ри государственном регулировании цен (тарифов) в электроэнергетике достигается баланс экономических интересов поставщиков и потребителей электрической энергии, обеспечивающий доступность электрической энергии при возврате капитала, инвестированного и используемого в сферах деятельности субъектов электроэнергетики, в которых применяется государственное регулирование цен (тарифов), в полном объеме с учетом экономически обоснованного уровня доходности инвестированного капитала при условии ведения для целей такого регулирования раздельного учета применяемых в указанных сферах деятельности активов и инвестированного и использованного для их создания капитала.</w:t>
      </w:r>
    </w:p>
    <w:p w14:paraId="6B214E03" w14:textId="1E7E029A" w:rsidR="0089236F" w:rsidRPr="00B7783E" w:rsidRDefault="0089236F" w:rsidP="00B64520">
      <w:pPr>
        <w:pStyle w:val="2ff3"/>
      </w:pPr>
      <w:r w:rsidRPr="00B7783E">
        <w:rPr>
          <w:color w:val="000000" w:themeColor="text1"/>
        </w:rPr>
        <w:t xml:space="preserve">Согласно пункту 7 Основ ценообразования </w:t>
      </w:r>
      <w:r w:rsidR="00B64520">
        <w:rPr>
          <w:color w:val="000000" w:themeColor="text1"/>
        </w:rPr>
        <w:t>№ </w:t>
      </w:r>
      <w:r w:rsidRPr="00B7783E">
        <w:rPr>
          <w:color w:val="000000" w:themeColor="text1"/>
        </w:rPr>
        <w:t>1178, в</w:t>
      </w:r>
      <w:r w:rsidRPr="00B7783E">
        <w:t xml:space="preserve">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w:t>
      </w:r>
      <w:r w:rsidRPr="00B7783E">
        <w:lastRenderedPageBreak/>
        <w:t>(доход)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77BAAAF1" w14:textId="1E36106D" w:rsidR="0089236F" w:rsidRPr="00B7783E" w:rsidRDefault="0089236F" w:rsidP="00B64520">
      <w:pPr>
        <w:pStyle w:val="2ff3"/>
        <w:rPr>
          <w:color w:val="000000" w:themeColor="text1"/>
        </w:rPr>
      </w:pPr>
      <w:r w:rsidRPr="00B7783E">
        <w:rPr>
          <w:color w:val="000000" w:themeColor="text1"/>
        </w:rPr>
        <w:t>Исполнителем проведен анализ плановых и фактических расходов филиала</w:t>
      </w:r>
      <w:r w:rsidR="00B64520">
        <w:rPr>
          <w:color w:val="000000" w:themeColor="text1"/>
        </w:rPr>
        <w:t xml:space="preserve"> ПАО </w:t>
      </w:r>
      <w:r w:rsidRPr="00B7783E">
        <w:rPr>
          <w:color w:val="000000" w:themeColor="text1"/>
        </w:rPr>
        <w:t>«МРСК Сибири» - «Кузбассэнерго-РЭС» за 2015-2016 гг., а также проведена оценка причин отклонения товарной выручки филиала «Кузбассэнерго-РЭС» от передачи электрической энергии от прогнозных значений.</w:t>
      </w:r>
    </w:p>
    <w:p w14:paraId="6EAE31DB" w14:textId="77777777" w:rsidR="0089236F" w:rsidRPr="00B7783E" w:rsidRDefault="0089236F" w:rsidP="00B64520">
      <w:pPr>
        <w:tabs>
          <w:tab w:val="left" w:pos="567"/>
        </w:tabs>
        <w:autoSpaceDE w:val="0"/>
        <w:autoSpaceDN w:val="0"/>
        <w:adjustRightInd w:val="0"/>
        <w:spacing w:line="360" w:lineRule="auto"/>
        <w:ind w:right="-6"/>
        <w:jc w:val="center"/>
        <w:rPr>
          <w:rFonts w:ascii="Myriad Pro" w:hAnsi="Myriad Pro"/>
          <w:b/>
          <w:bCs/>
          <w:color w:val="000000" w:themeColor="text1"/>
          <w:sz w:val="26"/>
          <w:szCs w:val="26"/>
          <w:u w:val="single"/>
        </w:rPr>
      </w:pPr>
      <w:r w:rsidRPr="00B7783E">
        <w:rPr>
          <w:rFonts w:ascii="Myriad Pro" w:hAnsi="Myriad Pro"/>
          <w:b/>
          <w:bCs/>
          <w:color w:val="000000" w:themeColor="text1"/>
          <w:sz w:val="26"/>
          <w:szCs w:val="26"/>
          <w:u w:val="single"/>
        </w:rPr>
        <w:t>2015 год</w:t>
      </w:r>
    </w:p>
    <w:p w14:paraId="2BBB9399" w14:textId="6AA981C8" w:rsidR="0089236F" w:rsidRPr="00B7783E" w:rsidRDefault="0089236F" w:rsidP="00B64520">
      <w:pPr>
        <w:pStyle w:val="2ff3"/>
      </w:pPr>
      <w:r w:rsidRPr="00B7783E">
        <w:t>Сравнительный анализ фактических расходов филиала «Кузбассэнерго-РЭС» за 2015 год и расходов, учтенных при формировании НВВ 2017 года, представлен</w:t>
      </w:r>
      <w:r w:rsidR="00B64520">
        <w:t xml:space="preserve"> </w:t>
      </w:r>
      <w:r w:rsidRPr="00B7783E">
        <w:t>в следующей таблице.</w:t>
      </w:r>
    </w:p>
    <w:p w14:paraId="561A23EE" w14:textId="77777777" w:rsidR="0089236F" w:rsidRPr="00B7783E" w:rsidRDefault="0089236F" w:rsidP="00B64520">
      <w:pPr>
        <w:pStyle w:val="2ff3"/>
        <w:sectPr w:rsidR="0089236F" w:rsidRPr="00B7783E" w:rsidSect="00DC153F">
          <w:pgSz w:w="11906" w:h="16838"/>
          <w:pgMar w:top="1134" w:right="851" w:bottom="1134" w:left="1701" w:header="709" w:footer="709" w:gutter="0"/>
          <w:cols w:space="708"/>
          <w:docGrid w:linePitch="360"/>
        </w:sectPr>
      </w:pPr>
    </w:p>
    <w:tbl>
      <w:tblPr>
        <w:tblW w:w="5000" w:type="pct"/>
        <w:tblLook w:val="04A0" w:firstRow="1" w:lastRow="0" w:firstColumn="1" w:lastColumn="0" w:noHBand="0" w:noVBand="1"/>
      </w:tblPr>
      <w:tblGrid>
        <w:gridCol w:w="2979"/>
        <w:gridCol w:w="1475"/>
        <w:gridCol w:w="2155"/>
        <w:gridCol w:w="1579"/>
        <w:gridCol w:w="1724"/>
        <w:gridCol w:w="1149"/>
        <w:gridCol w:w="2444"/>
        <w:gridCol w:w="1480"/>
      </w:tblGrid>
      <w:tr w:rsidR="0089236F" w:rsidRPr="00B7783E" w14:paraId="38DF1B1D" w14:textId="77777777" w:rsidTr="00B64520">
        <w:trPr>
          <w:trHeight w:val="20"/>
        </w:trPr>
        <w:tc>
          <w:tcPr>
            <w:tcW w:w="996"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3E14903" w14:textId="77777777" w:rsidR="0089236F" w:rsidRPr="00B7783E" w:rsidRDefault="0089236F" w:rsidP="00B64520">
            <w:pPr>
              <w:spacing w:after="0" w:line="240" w:lineRule="auto"/>
              <w:ind w:left="-57" w:right="-57"/>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lastRenderedPageBreak/>
              <w:t>Наименование показателя</w:t>
            </w:r>
          </w:p>
        </w:tc>
        <w:tc>
          <w:tcPr>
            <w:tcW w:w="494"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4BAD2FB" w14:textId="77777777" w:rsidR="0089236F" w:rsidRPr="00B7783E" w:rsidRDefault="0089236F" w:rsidP="00B64520">
            <w:pPr>
              <w:spacing w:after="0" w:line="240" w:lineRule="auto"/>
              <w:ind w:left="-57" w:right="-57"/>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t>ТБР 2015, тыс. рублей</w:t>
            </w:r>
          </w:p>
        </w:tc>
        <w:tc>
          <w:tcPr>
            <w:tcW w:w="721"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7E3CA752" w14:textId="77777777" w:rsidR="0089236F" w:rsidRPr="00B7783E" w:rsidRDefault="0089236F" w:rsidP="00B64520">
            <w:pPr>
              <w:spacing w:after="0" w:line="240" w:lineRule="auto"/>
              <w:ind w:left="-57" w:right="-57"/>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t>Факт 2015 согласно данным отчетности, тыс. рублей</w:t>
            </w:r>
          </w:p>
        </w:tc>
        <w:tc>
          <w:tcPr>
            <w:tcW w:w="1106" w:type="pct"/>
            <w:gridSpan w:val="2"/>
            <w:tcBorders>
              <w:top w:val="single" w:sz="8" w:space="0" w:color="FFFFFF"/>
              <w:left w:val="nil"/>
              <w:bottom w:val="single" w:sz="8" w:space="0" w:color="FFFFFF"/>
              <w:right w:val="single" w:sz="8" w:space="0" w:color="FFFFFF"/>
            </w:tcBorders>
            <w:shd w:val="clear" w:color="000000" w:fill="4F6228"/>
            <w:vAlign w:val="center"/>
            <w:hideMark/>
          </w:tcPr>
          <w:p w14:paraId="77EBE135" w14:textId="77777777" w:rsidR="0089236F" w:rsidRPr="00B7783E" w:rsidRDefault="0089236F" w:rsidP="00B64520">
            <w:pPr>
              <w:spacing w:after="0" w:line="240" w:lineRule="auto"/>
              <w:ind w:left="-57" w:right="-57"/>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t>Отклонение (факт-план)</w:t>
            </w:r>
          </w:p>
        </w:tc>
        <w:tc>
          <w:tcPr>
            <w:tcW w:w="1683" w:type="pct"/>
            <w:gridSpan w:val="3"/>
            <w:tcBorders>
              <w:top w:val="single" w:sz="8" w:space="0" w:color="FFFFFF"/>
              <w:left w:val="nil"/>
              <w:bottom w:val="single" w:sz="8" w:space="0" w:color="FFFFFF"/>
              <w:right w:val="nil"/>
            </w:tcBorders>
            <w:shd w:val="clear" w:color="000000" w:fill="4F6228"/>
            <w:vAlign w:val="center"/>
            <w:hideMark/>
          </w:tcPr>
          <w:p w14:paraId="2F2BA82A" w14:textId="77777777" w:rsidR="0089236F" w:rsidRPr="00B7783E" w:rsidRDefault="0089236F" w:rsidP="00B64520">
            <w:pPr>
              <w:spacing w:after="0" w:line="240" w:lineRule="auto"/>
              <w:ind w:left="-57" w:right="-57"/>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t>Компенсация/корректировки, предусмотренные в 2017 году по итогам 2015 года, тыс. рублей</w:t>
            </w:r>
          </w:p>
        </w:tc>
      </w:tr>
      <w:tr w:rsidR="0089236F" w:rsidRPr="00B7783E" w14:paraId="1E83C612" w14:textId="77777777" w:rsidTr="00B64520">
        <w:trPr>
          <w:trHeight w:val="20"/>
        </w:trPr>
        <w:tc>
          <w:tcPr>
            <w:tcW w:w="996" w:type="pct"/>
            <w:vMerge/>
            <w:tcBorders>
              <w:top w:val="single" w:sz="8" w:space="0" w:color="FFFFFF"/>
              <w:left w:val="single" w:sz="8" w:space="0" w:color="FFFFFF"/>
              <w:bottom w:val="single" w:sz="8" w:space="0" w:color="FFFFFF"/>
              <w:right w:val="single" w:sz="8" w:space="0" w:color="FFFFFF"/>
            </w:tcBorders>
            <w:vAlign w:val="center"/>
            <w:hideMark/>
          </w:tcPr>
          <w:p w14:paraId="622008CA" w14:textId="77777777" w:rsidR="0089236F" w:rsidRPr="00B7783E" w:rsidRDefault="0089236F" w:rsidP="00B64520">
            <w:pPr>
              <w:spacing w:after="0" w:line="240" w:lineRule="auto"/>
              <w:ind w:left="-57" w:right="-57"/>
              <w:rPr>
                <w:rFonts w:ascii="Myriad Pro" w:hAnsi="Myriad Pro"/>
                <w:b/>
                <w:bCs/>
                <w:color w:val="FFFFFF"/>
                <w:sz w:val="20"/>
                <w:szCs w:val="20"/>
                <w:lang w:eastAsia="ru-RU"/>
              </w:rPr>
            </w:pPr>
          </w:p>
        </w:tc>
        <w:tc>
          <w:tcPr>
            <w:tcW w:w="494" w:type="pct"/>
            <w:vMerge/>
            <w:tcBorders>
              <w:top w:val="single" w:sz="8" w:space="0" w:color="FFFFFF"/>
              <w:left w:val="single" w:sz="8" w:space="0" w:color="FFFFFF"/>
              <w:bottom w:val="single" w:sz="8" w:space="0" w:color="FFFFFF"/>
              <w:right w:val="single" w:sz="8" w:space="0" w:color="FFFFFF"/>
            </w:tcBorders>
            <w:vAlign w:val="center"/>
            <w:hideMark/>
          </w:tcPr>
          <w:p w14:paraId="01FE24BF" w14:textId="77777777" w:rsidR="0089236F" w:rsidRPr="00B7783E" w:rsidRDefault="0089236F" w:rsidP="00B64520">
            <w:pPr>
              <w:spacing w:after="0" w:line="240" w:lineRule="auto"/>
              <w:ind w:left="-57" w:right="-57"/>
              <w:rPr>
                <w:rFonts w:ascii="Myriad Pro" w:hAnsi="Myriad Pro"/>
                <w:b/>
                <w:bCs/>
                <w:color w:val="FFFFFF"/>
                <w:sz w:val="20"/>
                <w:szCs w:val="20"/>
                <w:lang w:eastAsia="ru-RU"/>
              </w:rPr>
            </w:pPr>
          </w:p>
        </w:tc>
        <w:tc>
          <w:tcPr>
            <w:tcW w:w="721" w:type="pct"/>
            <w:vMerge/>
            <w:tcBorders>
              <w:top w:val="single" w:sz="8" w:space="0" w:color="FFFFFF"/>
              <w:left w:val="single" w:sz="8" w:space="0" w:color="FFFFFF"/>
              <w:bottom w:val="single" w:sz="8" w:space="0" w:color="FFFFFF"/>
              <w:right w:val="single" w:sz="8" w:space="0" w:color="FFFFFF"/>
            </w:tcBorders>
            <w:vAlign w:val="center"/>
            <w:hideMark/>
          </w:tcPr>
          <w:p w14:paraId="0DD4746E" w14:textId="77777777" w:rsidR="0089236F" w:rsidRPr="00B7783E" w:rsidRDefault="0089236F" w:rsidP="00B64520">
            <w:pPr>
              <w:spacing w:after="0" w:line="240" w:lineRule="auto"/>
              <w:ind w:left="-57" w:right="-57"/>
              <w:rPr>
                <w:rFonts w:ascii="Myriad Pro" w:hAnsi="Myriad Pro"/>
                <w:b/>
                <w:bCs/>
                <w:color w:val="FFFFFF"/>
                <w:sz w:val="20"/>
                <w:szCs w:val="20"/>
                <w:lang w:eastAsia="ru-RU"/>
              </w:rPr>
            </w:pPr>
          </w:p>
        </w:tc>
        <w:tc>
          <w:tcPr>
            <w:tcW w:w="529" w:type="pct"/>
            <w:tcBorders>
              <w:top w:val="nil"/>
              <w:left w:val="nil"/>
              <w:bottom w:val="single" w:sz="8" w:space="0" w:color="FFFFFF"/>
              <w:right w:val="single" w:sz="8" w:space="0" w:color="FFFFFF"/>
            </w:tcBorders>
            <w:shd w:val="clear" w:color="000000" w:fill="4F6228"/>
            <w:vAlign w:val="center"/>
            <w:hideMark/>
          </w:tcPr>
          <w:p w14:paraId="2A83468E" w14:textId="77777777" w:rsidR="0089236F" w:rsidRPr="00B7783E" w:rsidRDefault="0089236F" w:rsidP="00B64520">
            <w:pPr>
              <w:spacing w:after="0" w:line="240" w:lineRule="auto"/>
              <w:ind w:left="-57" w:right="-57"/>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t>абсолютное</w:t>
            </w:r>
          </w:p>
        </w:tc>
        <w:tc>
          <w:tcPr>
            <w:tcW w:w="577" w:type="pct"/>
            <w:tcBorders>
              <w:top w:val="nil"/>
              <w:left w:val="nil"/>
              <w:bottom w:val="single" w:sz="8" w:space="0" w:color="FFFFFF"/>
              <w:right w:val="single" w:sz="8" w:space="0" w:color="FFFFFF"/>
            </w:tcBorders>
            <w:shd w:val="clear" w:color="000000" w:fill="4F6228"/>
            <w:vAlign w:val="center"/>
            <w:hideMark/>
          </w:tcPr>
          <w:p w14:paraId="09366E9C" w14:textId="77777777" w:rsidR="0089236F" w:rsidRPr="00B7783E" w:rsidRDefault="0089236F" w:rsidP="00B64520">
            <w:pPr>
              <w:spacing w:after="0" w:line="240" w:lineRule="auto"/>
              <w:ind w:left="-57" w:right="-57"/>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t>%</w:t>
            </w:r>
          </w:p>
        </w:tc>
        <w:tc>
          <w:tcPr>
            <w:tcW w:w="385" w:type="pct"/>
            <w:tcBorders>
              <w:top w:val="nil"/>
              <w:left w:val="nil"/>
              <w:bottom w:val="single" w:sz="8" w:space="0" w:color="FFFFFF"/>
              <w:right w:val="single" w:sz="8" w:space="0" w:color="FFFFFF"/>
            </w:tcBorders>
            <w:shd w:val="clear" w:color="000000" w:fill="4F6228"/>
            <w:vAlign w:val="center"/>
            <w:hideMark/>
          </w:tcPr>
          <w:p w14:paraId="083E12EB" w14:textId="77777777" w:rsidR="0089236F" w:rsidRPr="00B7783E" w:rsidRDefault="0089236F" w:rsidP="00B64520">
            <w:pPr>
              <w:spacing w:after="0" w:line="240" w:lineRule="auto"/>
              <w:ind w:left="-57" w:right="-57"/>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t xml:space="preserve">РЭК </w:t>
            </w:r>
          </w:p>
        </w:tc>
        <w:tc>
          <w:tcPr>
            <w:tcW w:w="817" w:type="pct"/>
            <w:tcBorders>
              <w:top w:val="nil"/>
              <w:left w:val="nil"/>
              <w:bottom w:val="single" w:sz="8" w:space="0" w:color="FFFFFF"/>
              <w:right w:val="single" w:sz="8" w:space="0" w:color="FFFFFF"/>
            </w:tcBorders>
            <w:shd w:val="clear" w:color="000000" w:fill="4F6228"/>
            <w:vAlign w:val="center"/>
            <w:hideMark/>
          </w:tcPr>
          <w:p w14:paraId="50687658" w14:textId="77777777" w:rsidR="0089236F" w:rsidRPr="00B7783E" w:rsidRDefault="0089236F" w:rsidP="00B64520">
            <w:pPr>
              <w:spacing w:after="0" w:line="240" w:lineRule="auto"/>
              <w:ind w:left="-57" w:right="-57"/>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t>наименование</w:t>
            </w:r>
          </w:p>
        </w:tc>
        <w:tc>
          <w:tcPr>
            <w:tcW w:w="481" w:type="pct"/>
            <w:tcBorders>
              <w:top w:val="nil"/>
              <w:left w:val="nil"/>
              <w:bottom w:val="single" w:sz="8" w:space="0" w:color="FFFFFF"/>
              <w:right w:val="single" w:sz="8" w:space="0" w:color="FFFFFF"/>
            </w:tcBorders>
            <w:shd w:val="clear" w:color="000000" w:fill="4F6228"/>
            <w:vAlign w:val="center"/>
            <w:hideMark/>
          </w:tcPr>
          <w:p w14:paraId="5290F7EB" w14:textId="77777777" w:rsidR="0089236F" w:rsidRPr="00B7783E" w:rsidRDefault="0089236F" w:rsidP="00B64520">
            <w:pPr>
              <w:spacing w:after="0" w:line="240" w:lineRule="auto"/>
              <w:ind w:left="-57" w:right="-57"/>
              <w:jc w:val="center"/>
              <w:rPr>
                <w:rFonts w:ascii="Myriad Pro" w:hAnsi="Myriad Pro"/>
                <w:b/>
                <w:bCs/>
                <w:color w:val="FFFFFF"/>
                <w:sz w:val="20"/>
                <w:szCs w:val="20"/>
                <w:lang w:eastAsia="ru-RU"/>
              </w:rPr>
            </w:pPr>
            <w:r w:rsidRPr="00B7783E">
              <w:rPr>
                <w:rFonts w:ascii="Myriad Pro" w:hAnsi="Myriad Pro"/>
                <w:b/>
                <w:bCs/>
                <w:color w:val="FFFFFF"/>
                <w:sz w:val="20"/>
                <w:szCs w:val="20"/>
                <w:lang w:eastAsia="ru-RU"/>
              </w:rPr>
              <w:t>Исполнителем</w:t>
            </w:r>
          </w:p>
        </w:tc>
      </w:tr>
      <w:tr w:rsidR="0089236F" w:rsidRPr="00B7783E" w14:paraId="4E295BCD" w14:textId="77777777" w:rsidTr="00B64520">
        <w:trPr>
          <w:trHeight w:val="20"/>
        </w:trPr>
        <w:tc>
          <w:tcPr>
            <w:tcW w:w="996" w:type="pct"/>
            <w:tcBorders>
              <w:top w:val="nil"/>
              <w:left w:val="single" w:sz="8" w:space="0" w:color="auto"/>
              <w:bottom w:val="single" w:sz="8" w:space="0" w:color="auto"/>
              <w:right w:val="single" w:sz="8" w:space="0" w:color="auto"/>
            </w:tcBorders>
            <w:shd w:val="clear" w:color="auto" w:fill="auto"/>
            <w:vAlign w:val="center"/>
            <w:hideMark/>
          </w:tcPr>
          <w:p w14:paraId="40524FE5" w14:textId="77777777" w:rsidR="0089236F" w:rsidRPr="00B7783E" w:rsidRDefault="0089236F" w:rsidP="00B64520">
            <w:pPr>
              <w:spacing w:after="0" w:line="240" w:lineRule="auto"/>
              <w:ind w:left="-57" w:right="-57"/>
              <w:rPr>
                <w:rFonts w:ascii="Myriad Pro" w:hAnsi="Myriad Pro"/>
                <w:b/>
                <w:bCs/>
                <w:color w:val="000000"/>
                <w:sz w:val="20"/>
                <w:szCs w:val="20"/>
                <w:lang w:eastAsia="ru-RU"/>
              </w:rPr>
            </w:pPr>
            <w:r w:rsidRPr="00B7783E">
              <w:rPr>
                <w:rFonts w:ascii="Myriad Pro" w:hAnsi="Myriad Pro"/>
                <w:b/>
                <w:bCs/>
                <w:color w:val="000000"/>
                <w:sz w:val="20"/>
                <w:szCs w:val="20"/>
                <w:lang w:eastAsia="ru-RU"/>
              </w:rPr>
              <w:t>Подконтрольные расходы, всего, в т. ч.:</w:t>
            </w:r>
          </w:p>
        </w:tc>
        <w:tc>
          <w:tcPr>
            <w:tcW w:w="494" w:type="pct"/>
            <w:tcBorders>
              <w:top w:val="nil"/>
              <w:left w:val="nil"/>
              <w:bottom w:val="single" w:sz="8" w:space="0" w:color="auto"/>
              <w:right w:val="single" w:sz="8" w:space="0" w:color="auto"/>
            </w:tcBorders>
            <w:shd w:val="clear" w:color="auto" w:fill="auto"/>
            <w:vAlign w:val="center"/>
            <w:hideMark/>
          </w:tcPr>
          <w:p w14:paraId="30CFD63D" w14:textId="77777777" w:rsidR="0089236F" w:rsidRPr="00B7783E" w:rsidRDefault="0089236F" w:rsidP="00B64520">
            <w:pPr>
              <w:spacing w:after="0" w:line="240" w:lineRule="auto"/>
              <w:ind w:left="-57" w:right="-57"/>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2 221 986,50</w:t>
            </w:r>
          </w:p>
        </w:tc>
        <w:tc>
          <w:tcPr>
            <w:tcW w:w="721" w:type="pct"/>
            <w:tcBorders>
              <w:top w:val="nil"/>
              <w:left w:val="nil"/>
              <w:bottom w:val="single" w:sz="8" w:space="0" w:color="auto"/>
              <w:right w:val="single" w:sz="8" w:space="0" w:color="auto"/>
            </w:tcBorders>
            <w:shd w:val="clear" w:color="auto" w:fill="auto"/>
            <w:vAlign w:val="center"/>
            <w:hideMark/>
          </w:tcPr>
          <w:p w14:paraId="305AB807" w14:textId="77777777" w:rsidR="0089236F" w:rsidRPr="00B7783E" w:rsidRDefault="0089236F" w:rsidP="00B64520">
            <w:pPr>
              <w:spacing w:after="0" w:line="240" w:lineRule="auto"/>
              <w:ind w:left="-57" w:right="-57"/>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2 424 693,45</w:t>
            </w:r>
          </w:p>
        </w:tc>
        <w:tc>
          <w:tcPr>
            <w:tcW w:w="529" w:type="pct"/>
            <w:tcBorders>
              <w:top w:val="nil"/>
              <w:left w:val="nil"/>
              <w:bottom w:val="single" w:sz="8" w:space="0" w:color="auto"/>
              <w:right w:val="single" w:sz="8" w:space="0" w:color="auto"/>
            </w:tcBorders>
            <w:shd w:val="clear" w:color="auto" w:fill="auto"/>
            <w:vAlign w:val="center"/>
            <w:hideMark/>
          </w:tcPr>
          <w:p w14:paraId="2352C487" w14:textId="77777777" w:rsidR="0089236F" w:rsidRPr="00B7783E" w:rsidRDefault="0089236F" w:rsidP="00B64520">
            <w:pPr>
              <w:spacing w:after="0" w:line="240" w:lineRule="auto"/>
              <w:ind w:left="-57" w:right="-57"/>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202 706,95</w:t>
            </w:r>
          </w:p>
        </w:tc>
        <w:tc>
          <w:tcPr>
            <w:tcW w:w="577" w:type="pct"/>
            <w:tcBorders>
              <w:top w:val="nil"/>
              <w:left w:val="nil"/>
              <w:bottom w:val="single" w:sz="8" w:space="0" w:color="auto"/>
              <w:right w:val="single" w:sz="8" w:space="0" w:color="auto"/>
            </w:tcBorders>
            <w:shd w:val="clear" w:color="auto" w:fill="auto"/>
            <w:vAlign w:val="center"/>
            <w:hideMark/>
          </w:tcPr>
          <w:p w14:paraId="394A3CAB" w14:textId="77777777" w:rsidR="0089236F" w:rsidRPr="00B7783E" w:rsidRDefault="0089236F" w:rsidP="00B64520">
            <w:pPr>
              <w:spacing w:after="0" w:line="240" w:lineRule="auto"/>
              <w:ind w:left="-57" w:right="-57"/>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8%</w:t>
            </w:r>
          </w:p>
        </w:tc>
        <w:tc>
          <w:tcPr>
            <w:tcW w:w="385" w:type="pct"/>
            <w:tcBorders>
              <w:top w:val="nil"/>
              <w:left w:val="nil"/>
              <w:bottom w:val="nil"/>
              <w:right w:val="single" w:sz="8" w:space="0" w:color="auto"/>
            </w:tcBorders>
            <w:shd w:val="clear" w:color="000000" w:fill="FFFFFF"/>
            <w:vAlign w:val="center"/>
            <w:hideMark/>
          </w:tcPr>
          <w:p w14:paraId="70064CDA" w14:textId="77777777" w:rsidR="0089236F" w:rsidRPr="00B7783E" w:rsidRDefault="0089236F" w:rsidP="00B64520">
            <w:pPr>
              <w:spacing w:after="0" w:line="240" w:lineRule="auto"/>
              <w:ind w:left="-57" w:right="-57"/>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 </w:t>
            </w:r>
          </w:p>
        </w:tc>
        <w:tc>
          <w:tcPr>
            <w:tcW w:w="817" w:type="pct"/>
            <w:tcBorders>
              <w:top w:val="nil"/>
              <w:left w:val="nil"/>
              <w:bottom w:val="nil"/>
              <w:right w:val="single" w:sz="8" w:space="0" w:color="auto"/>
            </w:tcBorders>
            <w:shd w:val="clear" w:color="auto" w:fill="auto"/>
            <w:vAlign w:val="center"/>
            <w:hideMark/>
          </w:tcPr>
          <w:p w14:paraId="3CBF3424" w14:textId="77777777" w:rsidR="0089236F" w:rsidRPr="00B7783E" w:rsidRDefault="0089236F" w:rsidP="00B64520">
            <w:pPr>
              <w:spacing w:after="0" w:line="240" w:lineRule="auto"/>
              <w:ind w:left="-57" w:right="-57"/>
              <w:rPr>
                <w:rFonts w:ascii="Myriad Pro" w:hAnsi="Myriad Pro"/>
                <w:color w:val="000000"/>
                <w:sz w:val="20"/>
                <w:szCs w:val="20"/>
                <w:lang w:eastAsia="ru-RU"/>
              </w:rPr>
            </w:pPr>
            <w:r w:rsidRPr="00B7783E">
              <w:rPr>
                <w:rFonts w:ascii="Myriad Pro" w:hAnsi="Myriad Pro"/>
                <w:color w:val="000000"/>
                <w:sz w:val="20"/>
                <w:szCs w:val="20"/>
                <w:lang w:eastAsia="ru-RU"/>
              </w:rPr>
              <w:t>корректировка подконтрольных расходов</w:t>
            </w:r>
          </w:p>
        </w:tc>
        <w:tc>
          <w:tcPr>
            <w:tcW w:w="481" w:type="pct"/>
            <w:tcBorders>
              <w:top w:val="nil"/>
              <w:left w:val="nil"/>
              <w:bottom w:val="nil"/>
              <w:right w:val="single" w:sz="8" w:space="0" w:color="auto"/>
            </w:tcBorders>
            <w:shd w:val="clear" w:color="000000" w:fill="FFFFFF"/>
            <w:vAlign w:val="center"/>
            <w:hideMark/>
          </w:tcPr>
          <w:p w14:paraId="0E40271E" w14:textId="77777777" w:rsidR="0089236F" w:rsidRPr="00B7783E" w:rsidRDefault="0089236F" w:rsidP="00B64520">
            <w:pPr>
              <w:spacing w:after="0" w:line="240" w:lineRule="auto"/>
              <w:ind w:left="-57" w:right="-57"/>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197 148,26</w:t>
            </w:r>
          </w:p>
        </w:tc>
      </w:tr>
      <w:tr w:rsidR="0089236F" w:rsidRPr="00B7783E" w14:paraId="6391F2DA" w14:textId="77777777" w:rsidTr="00B64520">
        <w:trPr>
          <w:trHeight w:val="20"/>
        </w:trPr>
        <w:tc>
          <w:tcPr>
            <w:tcW w:w="996" w:type="pct"/>
            <w:tcBorders>
              <w:top w:val="nil"/>
              <w:left w:val="single" w:sz="8" w:space="0" w:color="auto"/>
              <w:bottom w:val="single" w:sz="8" w:space="0" w:color="auto"/>
              <w:right w:val="single" w:sz="8" w:space="0" w:color="auto"/>
            </w:tcBorders>
            <w:shd w:val="clear" w:color="auto" w:fill="auto"/>
            <w:vAlign w:val="center"/>
            <w:hideMark/>
          </w:tcPr>
          <w:p w14:paraId="23B3A044" w14:textId="77777777" w:rsidR="0089236F" w:rsidRPr="00B7783E" w:rsidRDefault="0089236F" w:rsidP="00B64520">
            <w:pPr>
              <w:spacing w:after="0" w:line="240" w:lineRule="auto"/>
              <w:ind w:left="-57" w:right="-57"/>
              <w:rPr>
                <w:rFonts w:ascii="Myriad Pro" w:hAnsi="Myriad Pro"/>
                <w:b/>
                <w:bCs/>
                <w:color w:val="000000"/>
                <w:sz w:val="20"/>
                <w:szCs w:val="20"/>
                <w:lang w:eastAsia="ru-RU"/>
              </w:rPr>
            </w:pPr>
            <w:r w:rsidRPr="00B7783E">
              <w:rPr>
                <w:rFonts w:ascii="Myriad Pro" w:hAnsi="Myriad Pro"/>
                <w:b/>
                <w:bCs/>
                <w:color w:val="000000"/>
                <w:sz w:val="20"/>
                <w:szCs w:val="20"/>
                <w:lang w:eastAsia="ru-RU"/>
              </w:rPr>
              <w:t>Неподконтрольные расходы всего, в т. ч.:</w:t>
            </w:r>
          </w:p>
        </w:tc>
        <w:tc>
          <w:tcPr>
            <w:tcW w:w="494" w:type="pct"/>
            <w:tcBorders>
              <w:top w:val="nil"/>
              <w:left w:val="nil"/>
              <w:bottom w:val="single" w:sz="8" w:space="0" w:color="auto"/>
              <w:right w:val="single" w:sz="8" w:space="0" w:color="auto"/>
            </w:tcBorders>
            <w:shd w:val="clear" w:color="auto" w:fill="auto"/>
            <w:vAlign w:val="center"/>
            <w:hideMark/>
          </w:tcPr>
          <w:p w14:paraId="3D180D8C" w14:textId="77777777" w:rsidR="0089236F" w:rsidRPr="00B7783E" w:rsidRDefault="0089236F" w:rsidP="00B64520">
            <w:pPr>
              <w:spacing w:after="0" w:line="240" w:lineRule="auto"/>
              <w:ind w:left="-57" w:right="-57"/>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4 260 978,44</w:t>
            </w:r>
          </w:p>
        </w:tc>
        <w:tc>
          <w:tcPr>
            <w:tcW w:w="721" w:type="pct"/>
            <w:tcBorders>
              <w:top w:val="nil"/>
              <w:left w:val="nil"/>
              <w:bottom w:val="single" w:sz="8" w:space="0" w:color="auto"/>
              <w:right w:val="single" w:sz="8" w:space="0" w:color="auto"/>
            </w:tcBorders>
            <w:shd w:val="clear" w:color="000000" w:fill="FFFFFF"/>
            <w:vAlign w:val="center"/>
            <w:hideMark/>
          </w:tcPr>
          <w:p w14:paraId="5ECC7A37" w14:textId="77777777" w:rsidR="0089236F" w:rsidRPr="00B7783E" w:rsidRDefault="0089236F" w:rsidP="00B64520">
            <w:pPr>
              <w:spacing w:after="0" w:line="240" w:lineRule="auto"/>
              <w:ind w:left="-57" w:right="-57"/>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3 913 626,49</w:t>
            </w:r>
          </w:p>
        </w:tc>
        <w:tc>
          <w:tcPr>
            <w:tcW w:w="529" w:type="pct"/>
            <w:tcBorders>
              <w:top w:val="nil"/>
              <w:left w:val="nil"/>
              <w:bottom w:val="single" w:sz="8" w:space="0" w:color="auto"/>
              <w:right w:val="single" w:sz="8" w:space="0" w:color="auto"/>
            </w:tcBorders>
            <w:shd w:val="clear" w:color="auto" w:fill="auto"/>
            <w:vAlign w:val="center"/>
            <w:hideMark/>
          </w:tcPr>
          <w:p w14:paraId="65797F52" w14:textId="77777777" w:rsidR="0089236F" w:rsidRPr="00B7783E" w:rsidRDefault="0089236F" w:rsidP="00B64520">
            <w:pPr>
              <w:spacing w:after="0" w:line="240" w:lineRule="auto"/>
              <w:ind w:left="-57" w:right="-57"/>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-347 351,95</w:t>
            </w:r>
          </w:p>
        </w:tc>
        <w:tc>
          <w:tcPr>
            <w:tcW w:w="577" w:type="pct"/>
            <w:tcBorders>
              <w:top w:val="nil"/>
              <w:left w:val="nil"/>
              <w:bottom w:val="single" w:sz="8" w:space="0" w:color="auto"/>
              <w:right w:val="single" w:sz="8" w:space="0" w:color="auto"/>
            </w:tcBorders>
            <w:shd w:val="clear" w:color="auto" w:fill="auto"/>
            <w:vAlign w:val="center"/>
            <w:hideMark/>
          </w:tcPr>
          <w:p w14:paraId="011669D9" w14:textId="77777777" w:rsidR="0089236F" w:rsidRPr="00B7783E" w:rsidRDefault="0089236F" w:rsidP="00B64520">
            <w:pPr>
              <w:spacing w:after="0" w:line="240" w:lineRule="auto"/>
              <w:ind w:left="-57" w:right="-57"/>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-9%</w:t>
            </w:r>
          </w:p>
        </w:tc>
        <w:tc>
          <w:tcPr>
            <w:tcW w:w="385" w:type="pct"/>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53E76360" w14:textId="77777777" w:rsidR="0089236F" w:rsidRPr="00B7783E" w:rsidRDefault="0089236F" w:rsidP="00B64520">
            <w:pPr>
              <w:spacing w:after="0" w:line="240" w:lineRule="auto"/>
              <w:ind w:left="-57" w:right="-57"/>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 </w:t>
            </w:r>
          </w:p>
        </w:tc>
        <w:tc>
          <w:tcPr>
            <w:tcW w:w="817"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EDC46E5" w14:textId="77777777" w:rsidR="0089236F" w:rsidRPr="00B7783E" w:rsidRDefault="0089236F" w:rsidP="00B64520">
            <w:pPr>
              <w:spacing w:after="0" w:line="240" w:lineRule="auto"/>
              <w:ind w:left="-57" w:right="-57"/>
              <w:rPr>
                <w:rFonts w:ascii="Myriad Pro" w:hAnsi="Myriad Pro"/>
                <w:color w:val="000000"/>
                <w:sz w:val="20"/>
                <w:szCs w:val="20"/>
                <w:lang w:eastAsia="ru-RU"/>
              </w:rPr>
            </w:pPr>
            <w:r w:rsidRPr="00B7783E">
              <w:rPr>
                <w:rFonts w:ascii="Myriad Pro" w:hAnsi="Myriad Pro"/>
                <w:color w:val="000000"/>
                <w:sz w:val="20"/>
                <w:szCs w:val="20"/>
                <w:lang w:eastAsia="ru-RU"/>
              </w:rPr>
              <w:t>корректировка неподконтрольных расходов</w:t>
            </w:r>
          </w:p>
        </w:tc>
        <w:tc>
          <w:tcPr>
            <w:tcW w:w="481" w:type="pct"/>
            <w:vMerge w:val="restart"/>
            <w:tcBorders>
              <w:top w:val="single" w:sz="8" w:space="0" w:color="000000"/>
              <w:left w:val="single" w:sz="8" w:space="0" w:color="auto"/>
              <w:bottom w:val="single" w:sz="8" w:space="0" w:color="000000"/>
              <w:right w:val="single" w:sz="8" w:space="0" w:color="auto"/>
            </w:tcBorders>
            <w:shd w:val="clear" w:color="000000" w:fill="FFFFFF"/>
            <w:vAlign w:val="center"/>
            <w:hideMark/>
          </w:tcPr>
          <w:p w14:paraId="1398AF83" w14:textId="77777777" w:rsidR="0089236F" w:rsidRPr="00B7783E" w:rsidRDefault="0089236F" w:rsidP="00B64520">
            <w:pPr>
              <w:spacing w:after="0" w:line="240" w:lineRule="auto"/>
              <w:ind w:left="-57" w:right="-57"/>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-413 896,89</w:t>
            </w:r>
          </w:p>
        </w:tc>
      </w:tr>
      <w:tr w:rsidR="0089236F" w:rsidRPr="00B7783E" w14:paraId="66A5D1CA" w14:textId="77777777" w:rsidTr="00B64520">
        <w:trPr>
          <w:trHeight w:val="20"/>
        </w:trPr>
        <w:tc>
          <w:tcPr>
            <w:tcW w:w="996" w:type="pct"/>
            <w:tcBorders>
              <w:top w:val="nil"/>
              <w:left w:val="single" w:sz="8" w:space="0" w:color="auto"/>
              <w:bottom w:val="single" w:sz="8" w:space="0" w:color="auto"/>
              <w:right w:val="single" w:sz="8" w:space="0" w:color="auto"/>
            </w:tcBorders>
            <w:shd w:val="clear" w:color="auto" w:fill="auto"/>
            <w:vAlign w:val="center"/>
            <w:hideMark/>
          </w:tcPr>
          <w:p w14:paraId="711E9339" w14:textId="77777777" w:rsidR="0089236F" w:rsidRPr="00B7783E" w:rsidRDefault="0089236F" w:rsidP="00B64520">
            <w:pPr>
              <w:spacing w:after="0" w:line="240" w:lineRule="auto"/>
              <w:ind w:left="-57" w:right="-57"/>
              <w:jc w:val="right"/>
              <w:rPr>
                <w:rFonts w:ascii="Myriad Pro" w:hAnsi="Myriad Pro"/>
                <w:color w:val="000000"/>
                <w:sz w:val="20"/>
                <w:szCs w:val="20"/>
                <w:lang w:eastAsia="ru-RU"/>
              </w:rPr>
            </w:pPr>
            <w:r w:rsidRPr="00B7783E">
              <w:rPr>
                <w:rFonts w:ascii="Myriad Pro" w:hAnsi="Myriad Pro"/>
                <w:color w:val="000000"/>
                <w:sz w:val="20"/>
                <w:szCs w:val="20"/>
                <w:lang w:eastAsia="ru-RU"/>
              </w:rPr>
              <w:t>выпадающие доходы по п.87 Основ ценообразования</w:t>
            </w:r>
          </w:p>
        </w:tc>
        <w:tc>
          <w:tcPr>
            <w:tcW w:w="494" w:type="pct"/>
            <w:tcBorders>
              <w:top w:val="nil"/>
              <w:left w:val="nil"/>
              <w:bottom w:val="single" w:sz="8" w:space="0" w:color="auto"/>
              <w:right w:val="single" w:sz="8" w:space="0" w:color="auto"/>
            </w:tcBorders>
            <w:shd w:val="clear" w:color="auto" w:fill="auto"/>
            <w:vAlign w:val="center"/>
            <w:hideMark/>
          </w:tcPr>
          <w:p w14:paraId="3D02DF7A" w14:textId="77777777" w:rsidR="0089236F" w:rsidRPr="00B7783E" w:rsidRDefault="0089236F" w:rsidP="00B64520">
            <w:pPr>
              <w:spacing w:after="0" w:line="240" w:lineRule="auto"/>
              <w:ind w:left="-57" w:right="-57"/>
              <w:jc w:val="center"/>
              <w:rPr>
                <w:rFonts w:ascii="Myriad Pro" w:hAnsi="Myriad Pro"/>
                <w:color w:val="000000"/>
                <w:sz w:val="20"/>
                <w:szCs w:val="20"/>
                <w:lang w:eastAsia="ru-RU"/>
              </w:rPr>
            </w:pPr>
            <w:r w:rsidRPr="00B7783E">
              <w:rPr>
                <w:rFonts w:ascii="Myriad Pro" w:hAnsi="Myriad Pro"/>
                <w:color w:val="000000"/>
                <w:sz w:val="20"/>
                <w:szCs w:val="20"/>
                <w:lang w:eastAsia="ru-RU"/>
              </w:rPr>
              <w:t>138 966,30</w:t>
            </w:r>
          </w:p>
        </w:tc>
        <w:tc>
          <w:tcPr>
            <w:tcW w:w="721" w:type="pct"/>
            <w:tcBorders>
              <w:top w:val="nil"/>
              <w:left w:val="nil"/>
              <w:bottom w:val="single" w:sz="8" w:space="0" w:color="auto"/>
              <w:right w:val="single" w:sz="8" w:space="0" w:color="auto"/>
            </w:tcBorders>
            <w:shd w:val="clear" w:color="000000" w:fill="FFFFFF"/>
            <w:vAlign w:val="center"/>
            <w:hideMark/>
          </w:tcPr>
          <w:p w14:paraId="32442935" w14:textId="77777777" w:rsidR="0089236F" w:rsidRPr="00B7783E" w:rsidRDefault="0089236F" w:rsidP="00B64520">
            <w:pPr>
              <w:spacing w:after="0" w:line="240" w:lineRule="auto"/>
              <w:ind w:left="-57" w:right="-57"/>
              <w:jc w:val="center"/>
              <w:rPr>
                <w:rFonts w:ascii="Myriad Pro" w:hAnsi="Myriad Pro"/>
                <w:color w:val="000000"/>
                <w:sz w:val="20"/>
                <w:szCs w:val="20"/>
                <w:lang w:eastAsia="ru-RU"/>
              </w:rPr>
            </w:pPr>
            <w:r w:rsidRPr="00B7783E">
              <w:rPr>
                <w:rFonts w:ascii="Myriad Pro" w:hAnsi="Myriad Pro"/>
                <w:color w:val="000000"/>
                <w:sz w:val="20"/>
                <w:szCs w:val="20"/>
                <w:lang w:eastAsia="ru-RU"/>
              </w:rPr>
              <w:t>138 966,30</w:t>
            </w:r>
          </w:p>
        </w:tc>
        <w:tc>
          <w:tcPr>
            <w:tcW w:w="529" w:type="pct"/>
            <w:tcBorders>
              <w:top w:val="nil"/>
              <w:left w:val="nil"/>
              <w:bottom w:val="single" w:sz="8" w:space="0" w:color="auto"/>
              <w:right w:val="single" w:sz="8" w:space="0" w:color="auto"/>
            </w:tcBorders>
            <w:shd w:val="clear" w:color="auto" w:fill="auto"/>
            <w:vAlign w:val="center"/>
            <w:hideMark/>
          </w:tcPr>
          <w:p w14:paraId="7BEDA094" w14:textId="77777777" w:rsidR="0089236F" w:rsidRPr="00B7783E" w:rsidRDefault="0089236F" w:rsidP="00B64520">
            <w:pPr>
              <w:spacing w:after="0" w:line="240" w:lineRule="auto"/>
              <w:ind w:left="-57" w:right="-57"/>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0,00</w:t>
            </w:r>
          </w:p>
        </w:tc>
        <w:tc>
          <w:tcPr>
            <w:tcW w:w="577" w:type="pct"/>
            <w:tcBorders>
              <w:top w:val="nil"/>
              <w:left w:val="nil"/>
              <w:bottom w:val="single" w:sz="8" w:space="0" w:color="auto"/>
              <w:right w:val="single" w:sz="8" w:space="0" w:color="auto"/>
            </w:tcBorders>
            <w:shd w:val="clear" w:color="auto" w:fill="auto"/>
            <w:vAlign w:val="center"/>
            <w:hideMark/>
          </w:tcPr>
          <w:p w14:paraId="66365529" w14:textId="77777777" w:rsidR="0089236F" w:rsidRPr="00B7783E" w:rsidRDefault="0089236F" w:rsidP="00B64520">
            <w:pPr>
              <w:spacing w:after="0" w:line="240" w:lineRule="auto"/>
              <w:ind w:left="-57" w:right="-57"/>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0%</w:t>
            </w:r>
          </w:p>
        </w:tc>
        <w:tc>
          <w:tcPr>
            <w:tcW w:w="385" w:type="pct"/>
            <w:vMerge/>
            <w:tcBorders>
              <w:top w:val="single" w:sz="8" w:space="0" w:color="auto"/>
              <w:left w:val="single" w:sz="8" w:space="0" w:color="auto"/>
              <w:bottom w:val="single" w:sz="8" w:space="0" w:color="000000"/>
              <w:right w:val="single" w:sz="8" w:space="0" w:color="auto"/>
            </w:tcBorders>
            <w:vAlign w:val="center"/>
            <w:hideMark/>
          </w:tcPr>
          <w:p w14:paraId="4D6DE86D" w14:textId="77777777" w:rsidR="0089236F" w:rsidRPr="00B7783E" w:rsidRDefault="0089236F" w:rsidP="00B64520">
            <w:pPr>
              <w:spacing w:after="0" w:line="240" w:lineRule="auto"/>
              <w:ind w:left="-57" w:right="-57"/>
              <w:rPr>
                <w:rFonts w:ascii="Myriad Pro" w:hAnsi="Myriad Pro"/>
                <w:b/>
                <w:bCs/>
                <w:color w:val="000000"/>
                <w:sz w:val="20"/>
                <w:szCs w:val="20"/>
                <w:lang w:eastAsia="ru-RU"/>
              </w:rPr>
            </w:pPr>
          </w:p>
        </w:tc>
        <w:tc>
          <w:tcPr>
            <w:tcW w:w="817" w:type="pct"/>
            <w:vMerge/>
            <w:tcBorders>
              <w:top w:val="single" w:sz="8" w:space="0" w:color="auto"/>
              <w:left w:val="single" w:sz="8" w:space="0" w:color="auto"/>
              <w:bottom w:val="single" w:sz="8" w:space="0" w:color="000000"/>
              <w:right w:val="single" w:sz="8" w:space="0" w:color="auto"/>
            </w:tcBorders>
            <w:vAlign w:val="center"/>
            <w:hideMark/>
          </w:tcPr>
          <w:p w14:paraId="0C7A71F8" w14:textId="77777777" w:rsidR="0089236F" w:rsidRPr="00B7783E" w:rsidRDefault="0089236F" w:rsidP="00B64520">
            <w:pPr>
              <w:spacing w:after="0" w:line="240" w:lineRule="auto"/>
              <w:ind w:left="-57" w:right="-57"/>
              <w:rPr>
                <w:rFonts w:ascii="Myriad Pro" w:hAnsi="Myriad Pro"/>
                <w:color w:val="000000"/>
                <w:sz w:val="20"/>
                <w:szCs w:val="20"/>
                <w:lang w:eastAsia="ru-RU"/>
              </w:rPr>
            </w:pPr>
          </w:p>
        </w:tc>
        <w:tc>
          <w:tcPr>
            <w:tcW w:w="481" w:type="pct"/>
            <w:vMerge/>
            <w:tcBorders>
              <w:top w:val="single" w:sz="8" w:space="0" w:color="000000"/>
              <w:left w:val="single" w:sz="8" w:space="0" w:color="auto"/>
              <w:bottom w:val="single" w:sz="8" w:space="0" w:color="000000"/>
              <w:right w:val="single" w:sz="8" w:space="0" w:color="auto"/>
            </w:tcBorders>
            <w:vAlign w:val="center"/>
            <w:hideMark/>
          </w:tcPr>
          <w:p w14:paraId="5072FECD" w14:textId="77777777" w:rsidR="0089236F" w:rsidRPr="00B7783E" w:rsidRDefault="0089236F" w:rsidP="00B64520">
            <w:pPr>
              <w:spacing w:after="0" w:line="240" w:lineRule="auto"/>
              <w:ind w:left="-57" w:right="-57"/>
              <w:rPr>
                <w:rFonts w:ascii="Myriad Pro" w:hAnsi="Myriad Pro"/>
                <w:b/>
                <w:bCs/>
                <w:color w:val="000000"/>
                <w:sz w:val="20"/>
                <w:szCs w:val="20"/>
                <w:lang w:eastAsia="ru-RU"/>
              </w:rPr>
            </w:pPr>
          </w:p>
        </w:tc>
      </w:tr>
      <w:tr w:rsidR="0089236F" w:rsidRPr="00B7783E" w14:paraId="2E317C6B" w14:textId="77777777" w:rsidTr="00B64520">
        <w:trPr>
          <w:trHeight w:val="20"/>
        </w:trPr>
        <w:tc>
          <w:tcPr>
            <w:tcW w:w="996" w:type="pct"/>
            <w:tcBorders>
              <w:top w:val="nil"/>
              <w:left w:val="single" w:sz="8" w:space="0" w:color="auto"/>
              <w:bottom w:val="single" w:sz="8" w:space="0" w:color="auto"/>
              <w:right w:val="single" w:sz="8" w:space="0" w:color="auto"/>
            </w:tcBorders>
            <w:shd w:val="clear" w:color="auto" w:fill="auto"/>
            <w:vAlign w:val="center"/>
            <w:hideMark/>
          </w:tcPr>
          <w:p w14:paraId="026E31FD" w14:textId="77777777" w:rsidR="0089236F" w:rsidRPr="00B7783E" w:rsidRDefault="0089236F" w:rsidP="00B64520">
            <w:pPr>
              <w:spacing w:after="0" w:line="240" w:lineRule="auto"/>
              <w:ind w:left="-57" w:right="-57"/>
              <w:rPr>
                <w:rFonts w:ascii="Myriad Pro" w:hAnsi="Myriad Pro"/>
                <w:b/>
                <w:bCs/>
                <w:color w:val="000000"/>
                <w:sz w:val="20"/>
                <w:szCs w:val="20"/>
                <w:lang w:eastAsia="ru-RU"/>
              </w:rPr>
            </w:pPr>
            <w:r w:rsidRPr="00B7783E">
              <w:rPr>
                <w:rFonts w:ascii="Myriad Pro" w:hAnsi="Myriad Pro"/>
                <w:b/>
                <w:bCs/>
                <w:color w:val="000000"/>
                <w:sz w:val="20"/>
                <w:szCs w:val="20"/>
                <w:lang w:eastAsia="ru-RU"/>
              </w:rPr>
              <w:t>Экономически обоснованные расходы, не учтенные в предыдущем периоде регулирования/экономически необоснованные расходы</w:t>
            </w:r>
          </w:p>
        </w:tc>
        <w:tc>
          <w:tcPr>
            <w:tcW w:w="494" w:type="pct"/>
            <w:tcBorders>
              <w:top w:val="nil"/>
              <w:left w:val="nil"/>
              <w:bottom w:val="single" w:sz="8" w:space="0" w:color="auto"/>
              <w:right w:val="single" w:sz="8" w:space="0" w:color="auto"/>
            </w:tcBorders>
            <w:shd w:val="clear" w:color="auto" w:fill="auto"/>
            <w:vAlign w:val="center"/>
            <w:hideMark/>
          </w:tcPr>
          <w:p w14:paraId="58807733" w14:textId="77777777" w:rsidR="0089236F" w:rsidRPr="00B7783E" w:rsidRDefault="0089236F" w:rsidP="00B64520">
            <w:pPr>
              <w:spacing w:after="0" w:line="240" w:lineRule="auto"/>
              <w:ind w:left="-57" w:right="-57"/>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н/д</w:t>
            </w:r>
          </w:p>
        </w:tc>
        <w:tc>
          <w:tcPr>
            <w:tcW w:w="721" w:type="pct"/>
            <w:tcBorders>
              <w:top w:val="nil"/>
              <w:left w:val="nil"/>
              <w:bottom w:val="single" w:sz="8" w:space="0" w:color="auto"/>
              <w:right w:val="single" w:sz="8" w:space="0" w:color="auto"/>
            </w:tcBorders>
            <w:shd w:val="clear" w:color="auto" w:fill="auto"/>
            <w:vAlign w:val="center"/>
            <w:hideMark/>
          </w:tcPr>
          <w:p w14:paraId="5369B386" w14:textId="77777777" w:rsidR="0089236F" w:rsidRPr="00B7783E" w:rsidRDefault="0089236F" w:rsidP="00B64520">
            <w:pPr>
              <w:spacing w:after="0" w:line="240" w:lineRule="auto"/>
              <w:ind w:left="-57" w:right="-57"/>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5 448 370,00</w:t>
            </w:r>
          </w:p>
        </w:tc>
        <w:tc>
          <w:tcPr>
            <w:tcW w:w="529" w:type="pct"/>
            <w:tcBorders>
              <w:top w:val="nil"/>
              <w:left w:val="nil"/>
              <w:bottom w:val="single" w:sz="8" w:space="0" w:color="auto"/>
              <w:right w:val="single" w:sz="8" w:space="0" w:color="auto"/>
            </w:tcBorders>
            <w:shd w:val="clear" w:color="auto" w:fill="auto"/>
            <w:vAlign w:val="center"/>
            <w:hideMark/>
          </w:tcPr>
          <w:p w14:paraId="1918FDEA" w14:textId="77777777" w:rsidR="0089236F" w:rsidRPr="00B7783E" w:rsidRDefault="0089236F" w:rsidP="00B64520">
            <w:pPr>
              <w:spacing w:after="0" w:line="240" w:lineRule="auto"/>
              <w:ind w:left="-57" w:right="-57"/>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w:t>
            </w:r>
          </w:p>
        </w:tc>
        <w:tc>
          <w:tcPr>
            <w:tcW w:w="577" w:type="pct"/>
            <w:tcBorders>
              <w:top w:val="nil"/>
              <w:left w:val="nil"/>
              <w:bottom w:val="single" w:sz="8" w:space="0" w:color="auto"/>
              <w:right w:val="single" w:sz="8" w:space="0" w:color="auto"/>
            </w:tcBorders>
            <w:shd w:val="clear" w:color="auto" w:fill="auto"/>
            <w:vAlign w:val="center"/>
            <w:hideMark/>
          </w:tcPr>
          <w:p w14:paraId="6ED1B280" w14:textId="77777777" w:rsidR="0089236F" w:rsidRPr="00B7783E" w:rsidRDefault="0089236F" w:rsidP="00B64520">
            <w:pPr>
              <w:spacing w:after="0" w:line="240" w:lineRule="auto"/>
              <w:ind w:left="-57" w:right="-57"/>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w:t>
            </w:r>
          </w:p>
        </w:tc>
        <w:tc>
          <w:tcPr>
            <w:tcW w:w="385" w:type="pct"/>
            <w:tcBorders>
              <w:top w:val="nil"/>
              <w:left w:val="nil"/>
              <w:bottom w:val="single" w:sz="8" w:space="0" w:color="auto"/>
              <w:right w:val="single" w:sz="8" w:space="0" w:color="auto"/>
            </w:tcBorders>
            <w:shd w:val="clear" w:color="000000" w:fill="FFFFFF"/>
            <w:vAlign w:val="center"/>
            <w:hideMark/>
          </w:tcPr>
          <w:p w14:paraId="7DB9D70D" w14:textId="77777777" w:rsidR="0089236F" w:rsidRPr="00B7783E" w:rsidRDefault="0089236F" w:rsidP="00B64520">
            <w:pPr>
              <w:spacing w:after="0" w:line="240" w:lineRule="auto"/>
              <w:ind w:left="-57" w:right="-57"/>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772 728,04</w:t>
            </w:r>
          </w:p>
        </w:tc>
        <w:tc>
          <w:tcPr>
            <w:tcW w:w="817" w:type="pct"/>
            <w:tcBorders>
              <w:top w:val="nil"/>
              <w:left w:val="nil"/>
              <w:bottom w:val="single" w:sz="8" w:space="0" w:color="auto"/>
              <w:right w:val="single" w:sz="8" w:space="0" w:color="auto"/>
            </w:tcBorders>
            <w:shd w:val="clear" w:color="auto" w:fill="auto"/>
            <w:vAlign w:val="center"/>
            <w:hideMark/>
          </w:tcPr>
          <w:p w14:paraId="5D7C05FB" w14:textId="77777777" w:rsidR="0089236F" w:rsidRPr="00B7783E" w:rsidRDefault="0089236F" w:rsidP="00B64520">
            <w:pPr>
              <w:spacing w:after="0" w:line="240" w:lineRule="auto"/>
              <w:ind w:left="-57" w:right="-57"/>
              <w:rPr>
                <w:rFonts w:ascii="Myriad Pro" w:hAnsi="Myriad Pro"/>
                <w:sz w:val="20"/>
                <w:szCs w:val="20"/>
                <w:lang w:eastAsia="ru-RU"/>
              </w:rPr>
            </w:pPr>
            <w:r w:rsidRPr="00B7783E">
              <w:rPr>
                <w:rFonts w:ascii="Myriad Pro" w:hAnsi="Myriad Pro"/>
                <w:sz w:val="20"/>
                <w:szCs w:val="20"/>
                <w:lang w:eastAsia="ru-RU"/>
              </w:rPr>
              <w:t>кор-ка по исполнению ИП, кор-ка по надежности и качеству, выпадающие доходы, недополученные доходы, незапланированные доходы за другие периоды</w:t>
            </w:r>
          </w:p>
        </w:tc>
        <w:tc>
          <w:tcPr>
            <w:tcW w:w="481" w:type="pct"/>
            <w:tcBorders>
              <w:top w:val="nil"/>
              <w:left w:val="nil"/>
              <w:bottom w:val="single" w:sz="8" w:space="0" w:color="auto"/>
              <w:right w:val="single" w:sz="8" w:space="0" w:color="auto"/>
            </w:tcBorders>
            <w:shd w:val="clear" w:color="000000" w:fill="FFFFFF"/>
            <w:vAlign w:val="center"/>
            <w:hideMark/>
          </w:tcPr>
          <w:p w14:paraId="79FE5C8D" w14:textId="77777777" w:rsidR="0089236F" w:rsidRPr="00B7783E" w:rsidRDefault="0089236F" w:rsidP="00B64520">
            <w:pPr>
              <w:spacing w:after="0" w:line="240" w:lineRule="auto"/>
              <w:ind w:left="-57" w:right="-57"/>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1 161 061,86</w:t>
            </w:r>
          </w:p>
        </w:tc>
      </w:tr>
      <w:tr w:rsidR="0089236F" w:rsidRPr="00B7783E" w14:paraId="0542C76B" w14:textId="77777777" w:rsidTr="00B64520">
        <w:trPr>
          <w:trHeight w:val="20"/>
        </w:trPr>
        <w:tc>
          <w:tcPr>
            <w:tcW w:w="996" w:type="pct"/>
            <w:tcBorders>
              <w:top w:val="nil"/>
              <w:left w:val="single" w:sz="8" w:space="0" w:color="auto"/>
              <w:bottom w:val="single" w:sz="8" w:space="0" w:color="auto"/>
              <w:right w:val="single" w:sz="8" w:space="0" w:color="auto"/>
            </w:tcBorders>
            <w:shd w:val="clear" w:color="auto" w:fill="auto"/>
            <w:vAlign w:val="center"/>
            <w:hideMark/>
          </w:tcPr>
          <w:p w14:paraId="3B7EDDA1" w14:textId="77777777" w:rsidR="0089236F" w:rsidRPr="00B7783E" w:rsidRDefault="0089236F" w:rsidP="00B64520">
            <w:pPr>
              <w:spacing w:after="0" w:line="240" w:lineRule="auto"/>
              <w:ind w:left="-57" w:right="-57"/>
              <w:rPr>
                <w:rFonts w:ascii="Myriad Pro" w:hAnsi="Myriad Pro"/>
                <w:color w:val="000000"/>
                <w:sz w:val="20"/>
                <w:szCs w:val="20"/>
                <w:lang w:eastAsia="ru-RU"/>
              </w:rPr>
            </w:pPr>
            <w:r w:rsidRPr="00B7783E">
              <w:rPr>
                <w:rFonts w:ascii="Myriad Pro" w:hAnsi="Myriad Pro"/>
                <w:color w:val="000000"/>
                <w:sz w:val="20"/>
                <w:szCs w:val="20"/>
                <w:lang w:eastAsia="ru-RU"/>
              </w:rPr>
              <w:t>Поступление в сеть, млн. кВтч</w:t>
            </w:r>
          </w:p>
        </w:tc>
        <w:tc>
          <w:tcPr>
            <w:tcW w:w="494" w:type="pct"/>
            <w:tcBorders>
              <w:top w:val="nil"/>
              <w:left w:val="nil"/>
              <w:bottom w:val="single" w:sz="8" w:space="0" w:color="auto"/>
              <w:right w:val="single" w:sz="8" w:space="0" w:color="auto"/>
            </w:tcBorders>
            <w:shd w:val="clear" w:color="auto" w:fill="auto"/>
            <w:vAlign w:val="center"/>
            <w:hideMark/>
          </w:tcPr>
          <w:p w14:paraId="0D092B47" w14:textId="77777777" w:rsidR="0089236F" w:rsidRPr="00B7783E" w:rsidRDefault="0089236F" w:rsidP="00B64520">
            <w:pPr>
              <w:spacing w:after="0" w:line="240" w:lineRule="auto"/>
              <w:ind w:left="-57" w:right="-57"/>
              <w:jc w:val="center"/>
              <w:rPr>
                <w:rFonts w:ascii="Myriad Pro" w:hAnsi="Myriad Pro"/>
                <w:color w:val="000000"/>
                <w:sz w:val="20"/>
                <w:szCs w:val="20"/>
                <w:lang w:eastAsia="ru-RU"/>
              </w:rPr>
            </w:pPr>
            <w:r w:rsidRPr="00B7783E">
              <w:rPr>
                <w:rFonts w:ascii="Myriad Pro" w:hAnsi="Myriad Pro"/>
                <w:color w:val="000000"/>
                <w:sz w:val="20"/>
                <w:szCs w:val="20"/>
                <w:lang w:eastAsia="ru-RU"/>
              </w:rPr>
              <w:t>19 254,14</w:t>
            </w:r>
          </w:p>
        </w:tc>
        <w:tc>
          <w:tcPr>
            <w:tcW w:w="721" w:type="pct"/>
            <w:tcBorders>
              <w:top w:val="nil"/>
              <w:left w:val="nil"/>
              <w:bottom w:val="single" w:sz="8" w:space="0" w:color="auto"/>
              <w:right w:val="single" w:sz="8" w:space="0" w:color="auto"/>
            </w:tcBorders>
            <w:shd w:val="clear" w:color="auto" w:fill="auto"/>
            <w:vAlign w:val="center"/>
            <w:hideMark/>
          </w:tcPr>
          <w:p w14:paraId="33CE08B4" w14:textId="77777777" w:rsidR="0089236F" w:rsidRPr="00B7783E" w:rsidRDefault="0089236F" w:rsidP="00B64520">
            <w:pPr>
              <w:spacing w:after="0" w:line="240" w:lineRule="auto"/>
              <w:ind w:left="-57" w:right="-57"/>
              <w:jc w:val="center"/>
              <w:rPr>
                <w:rFonts w:ascii="Myriad Pro" w:hAnsi="Myriad Pro"/>
                <w:color w:val="000000"/>
                <w:sz w:val="20"/>
                <w:szCs w:val="20"/>
                <w:lang w:eastAsia="ru-RU"/>
              </w:rPr>
            </w:pPr>
            <w:r w:rsidRPr="00B7783E">
              <w:rPr>
                <w:rFonts w:ascii="Myriad Pro" w:hAnsi="Myriad Pro"/>
                <w:color w:val="000000"/>
                <w:sz w:val="20"/>
                <w:szCs w:val="20"/>
                <w:lang w:eastAsia="ru-RU"/>
              </w:rPr>
              <w:t>16 901,80</w:t>
            </w:r>
          </w:p>
        </w:tc>
        <w:tc>
          <w:tcPr>
            <w:tcW w:w="529" w:type="pct"/>
            <w:tcBorders>
              <w:top w:val="nil"/>
              <w:left w:val="nil"/>
              <w:bottom w:val="single" w:sz="8" w:space="0" w:color="auto"/>
              <w:right w:val="single" w:sz="8" w:space="0" w:color="auto"/>
            </w:tcBorders>
            <w:shd w:val="clear" w:color="auto" w:fill="auto"/>
            <w:vAlign w:val="center"/>
            <w:hideMark/>
          </w:tcPr>
          <w:p w14:paraId="0230A6EE" w14:textId="77777777" w:rsidR="0089236F" w:rsidRPr="00B7783E" w:rsidRDefault="0089236F" w:rsidP="00B64520">
            <w:pPr>
              <w:spacing w:after="0" w:line="240" w:lineRule="auto"/>
              <w:ind w:left="-57" w:right="-57"/>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-2 352,34</w:t>
            </w:r>
          </w:p>
        </w:tc>
        <w:tc>
          <w:tcPr>
            <w:tcW w:w="577" w:type="pct"/>
            <w:tcBorders>
              <w:top w:val="nil"/>
              <w:left w:val="nil"/>
              <w:bottom w:val="single" w:sz="8" w:space="0" w:color="auto"/>
              <w:right w:val="single" w:sz="8" w:space="0" w:color="auto"/>
            </w:tcBorders>
            <w:shd w:val="clear" w:color="auto" w:fill="auto"/>
            <w:vAlign w:val="center"/>
            <w:hideMark/>
          </w:tcPr>
          <w:p w14:paraId="1F809B28" w14:textId="77777777" w:rsidR="0089236F" w:rsidRPr="00B7783E" w:rsidRDefault="0089236F" w:rsidP="00B64520">
            <w:pPr>
              <w:spacing w:after="0" w:line="240" w:lineRule="auto"/>
              <w:ind w:left="-57" w:right="-57"/>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-14%</w:t>
            </w:r>
          </w:p>
        </w:tc>
        <w:tc>
          <w:tcPr>
            <w:tcW w:w="385" w:type="pct"/>
            <w:vMerge w:val="restart"/>
            <w:tcBorders>
              <w:top w:val="nil"/>
              <w:left w:val="single" w:sz="8" w:space="0" w:color="auto"/>
              <w:bottom w:val="single" w:sz="8" w:space="0" w:color="000000"/>
              <w:right w:val="single" w:sz="8" w:space="0" w:color="auto"/>
            </w:tcBorders>
            <w:shd w:val="clear" w:color="auto" w:fill="auto"/>
            <w:vAlign w:val="center"/>
            <w:hideMark/>
          </w:tcPr>
          <w:p w14:paraId="23CD04D5" w14:textId="77777777" w:rsidR="0089236F" w:rsidRPr="00B7783E" w:rsidRDefault="0089236F" w:rsidP="00B64520">
            <w:pPr>
              <w:spacing w:after="0" w:line="240" w:lineRule="auto"/>
              <w:ind w:left="-57" w:right="-57"/>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0,00</w:t>
            </w:r>
          </w:p>
        </w:tc>
        <w:tc>
          <w:tcPr>
            <w:tcW w:w="817" w:type="pct"/>
            <w:vMerge w:val="restart"/>
            <w:tcBorders>
              <w:top w:val="nil"/>
              <w:left w:val="single" w:sz="8" w:space="0" w:color="auto"/>
              <w:bottom w:val="single" w:sz="8" w:space="0" w:color="000000"/>
              <w:right w:val="single" w:sz="8" w:space="0" w:color="auto"/>
            </w:tcBorders>
            <w:shd w:val="clear" w:color="auto" w:fill="auto"/>
            <w:vAlign w:val="center"/>
            <w:hideMark/>
          </w:tcPr>
          <w:p w14:paraId="0B3F2BCF" w14:textId="77777777" w:rsidR="0089236F" w:rsidRPr="00B7783E" w:rsidRDefault="0089236F" w:rsidP="00B64520">
            <w:pPr>
              <w:spacing w:after="0" w:line="240" w:lineRule="auto"/>
              <w:ind w:left="-57" w:right="-57"/>
              <w:jc w:val="center"/>
              <w:rPr>
                <w:rFonts w:ascii="Myriad Pro" w:hAnsi="Myriad Pro"/>
                <w:color w:val="000000"/>
                <w:sz w:val="20"/>
                <w:szCs w:val="20"/>
                <w:lang w:eastAsia="ru-RU"/>
              </w:rPr>
            </w:pPr>
            <w:r w:rsidRPr="00B7783E">
              <w:rPr>
                <w:rFonts w:ascii="Myriad Pro" w:hAnsi="Myriad Pro"/>
                <w:color w:val="000000"/>
                <w:sz w:val="20"/>
                <w:szCs w:val="20"/>
                <w:lang w:eastAsia="ru-RU"/>
              </w:rPr>
              <w:t>корректировка по полезному отпуску и ценам</w:t>
            </w:r>
          </w:p>
        </w:tc>
        <w:tc>
          <w:tcPr>
            <w:tcW w:w="481" w:type="pct"/>
            <w:vMerge w:val="restart"/>
            <w:tcBorders>
              <w:top w:val="nil"/>
              <w:left w:val="single" w:sz="8" w:space="0" w:color="auto"/>
              <w:bottom w:val="single" w:sz="8" w:space="0" w:color="000000"/>
              <w:right w:val="single" w:sz="8" w:space="0" w:color="auto"/>
            </w:tcBorders>
            <w:shd w:val="clear" w:color="auto" w:fill="auto"/>
            <w:vAlign w:val="center"/>
            <w:hideMark/>
          </w:tcPr>
          <w:p w14:paraId="1180622B" w14:textId="77777777" w:rsidR="0089236F" w:rsidRPr="00B7783E" w:rsidRDefault="0089236F" w:rsidP="00B64520">
            <w:pPr>
              <w:spacing w:after="0" w:line="240" w:lineRule="auto"/>
              <w:ind w:left="-57" w:right="-57"/>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76 711,35</w:t>
            </w:r>
          </w:p>
        </w:tc>
      </w:tr>
      <w:tr w:rsidR="0089236F" w:rsidRPr="00B7783E" w14:paraId="0A9974EF" w14:textId="77777777" w:rsidTr="00B64520">
        <w:trPr>
          <w:trHeight w:val="20"/>
        </w:trPr>
        <w:tc>
          <w:tcPr>
            <w:tcW w:w="996" w:type="pct"/>
            <w:tcBorders>
              <w:top w:val="nil"/>
              <w:left w:val="single" w:sz="8" w:space="0" w:color="auto"/>
              <w:bottom w:val="single" w:sz="8" w:space="0" w:color="auto"/>
              <w:right w:val="single" w:sz="8" w:space="0" w:color="auto"/>
            </w:tcBorders>
            <w:shd w:val="clear" w:color="auto" w:fill="auto"/>
            <w:vAlign w:val="center"/>
            <w:hideMark/>
          </w:tcPr>
          <w:p w14:paraId="6DE90565" w14:textId="77777777" w:rsidR="0089236F" w:rsidRPr="00B7783E" w:rsidRDefault="0089236F" w:rsidP="00B64520">
            <w:pPr>
              <w:spacing w:after="0" w:line="240" w:lineRule="auto"/>
              <w:ind w:left="-57" w:right="-57"/>
              <w:rPr>
                <w:rFonts w:ascii="Myriad Pro" w:hAnsi="Myriad Pro"/>
                <w:color w:val="000000"/>
                <w:sz w:val="20"/>
                <w:szCs w:val="20"/>
                <w:lang w:eastAsia="ru-RU"/>
              </w:rPr>
            </w:pPr>
            <w:r w:rsidRPr="00B7783E">
              <w:rPr>
                <w:rFonts w:ascii="Myriad Pro" w:hAnsi="Myriad Pro"/>
                <w:color w:val="000000"/>
                <w:sz w:val="20"/>
                <w:szCs w:val="20"/>
                <w:lang w:eastAsia="ru-RU"/>
              </w:rPr>
              <w:t>Величина технологического расхода (потерь) электроэнергии, млн. кВтч</w:t>
            </w:r>
          </w:p>
        </w:tc>
        <w:tc>
          <w:tcPr>
            <w:tcW w:w="494" w:type="pct"/>
            <w:tcBorders>
              <w:top w:val="nil"/>
              <w:left w:val="nil"/>
              <w:bottom w:val="single" w:sz="8" w:space="0" w:color="auto"/>
              <w:right w:val="single" w:sz="8" w:space="0" w:color="auto"/>
            </w:tcBorders>
            <w:shd w:val="clear" w:color="auto" w:fill="auto"/>
            <w:vAlign w:val="center"/>
            <w:hideMark/>
          </w:tcPr>
          <w:p w14:paraId="1F80F65E" w14:textId="77777777" w:rsidR="0089236F" w:rsidRPr="00B7783E" w:rsidRDefault="0089236F" w:rsidP="00B64520">
            <w:pPr>
              <w:spacing w:after="0" w:line="240" w:lineRule="auto"/>
              <w:ind w:left="-57" w:right="-57"/>
              <w:jc w:val="center"/>
              <w:rPr>
                <w:rFonts w:ascii="Myriad Pro" w:hAnsi="Myriad Pro"/>
                <w:color w:val="000000"/>
                <w:sz w:val="20"/>
                <w:szCs w:val="20"/>
                <w:lang w:eastAsia="ru-RU"/>
              </w:rPr>
            </w:pPr>
            <w:r w:rsidRPr="00B7783E">
              <w:rPr>
                <w:rFonts w:ascii="Myriad Pro" w:hAnsi="Myriad Pro"/>
                <w:color w:val="000000"/>
                <w:sz w:val="20"/>
                <w:szCs w:val="20"/>
                <w:lang w:eastAsia="ru-RU"/>
              </w:rPr>
              <w:t>860,66</w:t>
            </w:r>
          </w:p>
        </w:tc>
        <w:tc>
          <w:tcPr>
            <w:tcW w:w="721" w:type="pct"/>
            <w:tcBorders>
              <w:top w:val="nil"/>
              <w:left w:val="nil"/>
              <w:bottom w:val="single" w:sz="8" w:space="0" w:color="auto"/>
              <w:right w:val="single" w:sz="8" w:space="0" w:color="auto"/>
            </w:tcBorders>
            <w:shd w:val="clear" w:color="auto" w:fill="auto"/>
            <w:vAlign w:val="center"/>
            <w:hideMark/>
          </w:tcPr>
          <w:p w14:paraId="31784599" w14:textId="77777777" w:rsidR="0089236F" w:rsidRPr="00B7783E" w:rsidRDefault="0089236F" w:rsidP="00B64520">
            <w:pPr>
              <w:spacing w:after="0" w:line="240" w:lineRule="auto"/>
              <w:ind w:left="-57" w:right="-57"/>
              <w:jc w:val="center"/>
              <w:rPr>
                <w:rFonts w:ascii="Myriad Pro" w:hAnsi="Myriad Pro"/>
                <w:color w:val="000000"/>
                <w:sz w:val="20"/>
                <w:szCs w:val="20"/>
                <w:lang w:eastAsia="ru-RU"/>
              </w:rPr>
            </w:pPr>
            <w:r w:rsidRPr="00B7783E">
              <w:rPr>
                <w:rFonts w:ascii="Myriad Pro" w:hAnsi="Myriad Pro"/>
                <w:color w:val="000000"/>
                <w:sz w:val="20"/>
                <w:szCs w:val="20"/>
                <w:lang w:eastAsia="ru-RU"/>
              </w:rPr>
              <w:t>699,08</w:t>
            </w:r>
          </w:p>
        </w:tc>
        <w:tc>
          <w:tcPr>
            <w:tcW w:w="529" w:type="pct"/>
            <w:tcBorders>
              <w:top w:val="nil"/>
              <w:left w:val="nil"/>
              <w:bottom w:val="single" w:sz="8" w:space="0" w:color="auto"/>
              <w:right w:val="single" w:sz="8" w:space="0" w:color="auto"/>
            </w:tcBorders>
            <w:shd w:val="clear" w:color="auto" w:fill="auto"/>
            <w:vAlign w:val="center"/>
            <w:hideMark/>
          </w:tcPr>
          <w:p w14:paraId="6E12C310" w14:textId="77777777" w:rsidR="0089236F" w:rsidRPr="00B7783E" w:rsidRDefault="0089236F" w:rsidP="00B64520">
            <w:pPr>
              <w:spacing w:after="0" w:line="240" w:lineRule="auto"/>
              <w:ind w:left="-57" w:right="-57"/>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-161,58</w:t>
            </w:r>
          </w:p>
        </w:tc>
        <w:tc>
          <w:tcPr>
            <w:tcW w:w="577" w:type="pct"/>
            <w:tcBorders>
              <w:top w:val="nil"/>
              <w:left w:val="nil"/>
              <w:bottom w:val="single" w:sz="8" w:space="0" w:color="auto"/>
              <w:right w:val="single" w:sz="8" w:space="0" w:color="auto"/>
            </w:tcBorders>
            <w:shd w:val="clear" w:color="auto" w:fill="auto"/>
            <w:vAlign w:val="center"/>
            <w:hideMark/>
          </w:tcPr>
          <w:p w14:paraId="60D23DC3" w14:textId="77777777" w:rsidR="0089236F" w:rsidRPr="00B7783E" w:rsidRDefault="0089236F" w:rsidP="00B64520">
            <w:pPr>
              <w:spacing w:after="0" w:line="240" w:lineRule="auto"/>
              <w:ind w:left="-57" w:right="-57"/>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-23%</w:t>
            </w:r>
          </w:p>
        </w:tc>
        <w:tc>
          <w:tcPr>
            <w:tcW w:w="385" w:type="pct"/>
            <w:vMerge/>
            <w:tcBorders>
              <w:top w:val="nil"/>
              <w:left w:val="single" w:sz="8" w:space="0" w:color="auto"/>
              <w:bottom w:val="single" w:sz="8" w:space="0" w:color="000000"/>
              <w:right w:val="single" w:sz="8" w:space="0" w:color="auto"/>
            </w:tcBorders>
            <w:vAlign w:val="center"/>
            <w:hideMark/>
          </w:tcPr>
          <w:p w14:paraId="7C9852E7" w14:textId="77777777" w:rsidR="0089236F" w:rsidRPr="00B7783E" w:rsidRDefault="0089236F" w:rsidP="00B64520">
            <w:pPr>
              <w:spacing w:after="0" w:line="240" w:lineRule="auto"/>
              <w:ind w:left="-57" w:right="-57"/>
              <w:rPr>
                <w:rFonts w:ascii="Myriad Pro" w:hAnsi="Myriad Pro"/>
                <w:b/>
                <w:bCs/>
                <w:color w:val="000000"/>
                <w:sz w:val="20"/>
                <w:szCs w:val="20"/>
                <w:lang w:eastAsia="ru-RU"/>
              </w:rPr>
            </w:pPr>
          </w:p>
        </w:tc>
        <w:tc>
          <w:tcPr>
            <w:tcW w:w="817" w:type="pct"/>
            <w:vMerge/>
            <w:tcBorders>
              <w:top w:val="nil"/>
              <w:left w:val="single" w:sz="8" w:space="0" w:color="auto"/>
              <w:bottom w:val="single" w:sz="8" w:space="0" w:color="000000"/>
              <w:right w:val="single" w:sz="8" w:space="0" w:color="auto"/>
            </w:tcBorders>
            <w:vAlign w:val="center"/>
            <w:hideMark/>
          </w:tcPr>
          <w:p w14:paraId="7AB16BCA" w14:textId="77777777" w:rsidR="0089236F" w:rsidRPr="00B7783E" w:rsidRDefault="0089236F" w:rsidP="00B64520">
            <w:pPr>
              <w:spacing w:after="0" w:line="240" w:lineRule="auto"/>
              <w:ind w:left="-57" w:right="-57"/>
              <w:rPr>
                <w:rFonts w:ascii="Myriad Pro" w:hAnsi="Myriad Pro"/>
                <w:color w:val="000000"/>
                <w:sz w:val="20"/>
                <w:szCs w:val="20"/>
                <w:lang w:eastAsia="ru-RU"/>
              </w:rPr>
            </w:pPr>
          </w:p>
        </w:tc>
        <w:tc>
          <w:tcPr>
            <w:tcW w:w="481" w:type="pct"/>
            <w:vMerge/>
            <w:tcBorders>
              <w:top w:val="nil"/>
              <w:left w:val="single" w:sz="8" w:space="0" w:color="auto"/>
              <w:bottom w:val="single" w:sz="8" w:space="0" w:color="000000"/>
              <w:right w:val="single" w:sz="8" w:space="0" w:color="auto"/>
            </w:tcBorders>
            <w:vAlign w:val="center"/>
            <w:hideMark/>
          </w:tcPr>
          <w:p w14:paraId="0381189A" w14:textId="77777777" w:rsidR="0089236F" w:rsidRPr="00B7783E" w:rsidRDefault="0089236F" w:rsidP="00B64520">
            <w:pPr>
              <w:spacing w:after="0" w:line="240" w:lineRule="auto"/>
              <w:ind w:left="-57" w:right="-57"/>
              <w:rPr>
                <w:rFonts w:ascii="Myriad Pro" w:hAnsi="Myriad Pro"/>
                <w:b/>
                <w:bCs/>
                <w:color w:val="000000"/>
                <w:sz w:val="20"/>
                <w:szCs w:val="20"/>
                <w:lang w:eastAsia="ru-RU"/>
              </w:rPr>
            </w:pPr>
          </w:p>
        </w:tc>
      </w:tr>
      <w:tr w:rsidR="0089236F" w:rsidRPr="00B7783E" w14:paraId="7929D9D9" w14:textId="77777777" w:rsidTr="00B64520">
        <w:trPr>
          <w:trHeight w:val="20"/>
        </w:trPr>
        <w:tc>
          <w:tcPr>
            <w:tcW w:w="996" w:type="pct"/>
            <w:tcBorders>
              <w:top w:val="nil"/>
              <w:left w:val="single" w:sz="8" w:space="0" w:color="auto"/>
              <w:bottom w:val="single" w:sz="8" w:space="0" w:color="auto"/>
              <w:right w:val="single" w:sz="8" w:space="0" w:color="auto"/>
            </w:tcBorders>
            <w:shd w:val="clear" w:color="auto" w:fill="auto"/>
            <w:vAlign w:val="center"/>
            <w:hideMark/>
          </w:tcPr>
          <w:p w14:paraId="3C27B603" w14:textId="77777777" w:rsidR="0089236F" w:rsidRPr="00B7783E" w:rsidRDefault="0089236F" w:rsidP="00B64520">
            <w:pPr>
              <w:spacing w:after="0" w:line="240" w:lineRule="auto"/>
              <w:ind w:left="-57" w:right="-57"/>
              <w:rPr>
                <w:rFonts w:ascii="Myriad Pro" w:hAnsi="Myriad Pro"/>
                <w:color w:val="000000"/>
                <w:sz w:val="20"/>
                <w:szCs w:val="20"/>
                <w:lang w:eastAsia="ru-RU"/>
              </w:rPr>
            </w:pPr>
            <w:r w:rsidRPr="00B7783E">
              <w:rPr>
                <w:rFonts w:ascii="Myriad Pro" w:hAnsi="Myriad Pro"/>
                <w:color w:val="000000"/>
                <w:sz w:val="20"/>
                <w:szCs w:val="20"/>
                <w:lang w:eastAsia="ru-RU"/>
              </w:rPr>
              <w:t>Цена покупки потерь, руб./МВтч</w:t>
            </w:r>
          </w:p>
        </w:tc>
        <w:tc>
          <w:tcPr>
            <w:tcW w:w="494" w:type="pct"/>
            <w:tcBorders>
              <w:top w:val="nil"/>
              <w:left w:val="nil"/>
              <w:bottom w:val="single" w:sz="8" w:space="0" w:color="auto"/>
              <w:right w:val="single" w:sz="8" w:space="0" w:color="auto"/>
            </w:tcBorders>
            <w:shd w:val="clear" w:color="auto" w:fill="auto"/>
            <w:vAlign w:val="center"/>
            <w:hideMark/>
          </w:tcPr>
          <w:p w14:paraId="5A7E6BFA" w14:textId="77777777" w:rsidR="0089236F" w:rsidRPr="00B7783E" w:rsidRDefault="0089236F" w:rsidP="00B64520">
            <w:pPr>
              <w:spacing w:after="0" w:line="240" w:lineRule="auto"/>
              <w:ind w:left="-57" w:right="-57"/>
              <w:jc w:val="center"/>
              <w:rPr>
                <w:rFonts w:ascii="Myriad Pro" w:hAnsi="Myriad Pro"/>
                <w:color w:val="000000"/>
                <w:sz w:val="20"/>
                <w:szCs w:val="20"/>
                <w:lang w:eastAsia="ru-RU"/>
              </w:rPr>
            </w:pPr>
            <w:r w:rsidRPr="00B7783E">
              <w:rPr>
                <w:rFonts w:ascii="Myriad Pro" w:hAnsi="Myriad Pro"/>
                <w:color w:val="000000"/>
                <w:sz w:val="20"/>
                <w:szCs w:val="20"/>
                <w:lang w:eastAsia="ru-RU"/>
              </w:rPr>
              <w:t>1 287,82</w:t>
            </w:r>
          </w:p>
        </w:tc>
        <w:tc>
          <w:tcPr>
            <w:tcW w:w="721" w:type="pct"/>
            <w:tcBorders>
              <w:top w:val="nil"/>
              <w:left w:val="nil"/>
              <w:bottom w:val="single" w:sz="8" w:space="0" w:color="auto"/>
              <w:right w:val="single" w:sz="8" w:space="0" w:color="auto"/>
            </w:tcBorders>
            <w:shd w:val="clear" w:color="auto" w:fill="auto"/>
            <w:vAlign w:val="center"/>
            <w:hideMark/>
          </w:tcPr>
          <w:p w14:paraId="3F013C53" w14:textId="77777777" w:rsidR="0089236F" w:rsidRPr="00B7783E" w:rsidRDefault="0089236F" w:rsidP="00B64520">
            <w:pPr>
              <w:spacing w:after="0" w:line="240" w:lineRule="auto"/>
              <w:ind w:left="-57" w:right="-57"/>
              <w:jc w:val="center"/>
              <w:rPr>
                <w:rFonts w:ascii="Myriad Pro" w:hAnsi="Myriad Pro"/>
                <w:color w:val="000000"/>
                <w:sz w:val="20"/>
                <w:szCs w:val="20"/>
                <w:lang w:eastAsia="ru-RU"/>
              </w:rPr>
            </w:pPr>
            <w:r w:rsidRPr="00B7783E">
              <w:rPr>
                <w:rFonts w:ascii="Myriad Pro" w:hAnsi="Myriad Pro"/>
                <w:color w:val="000000"/>
                <w:sz w:val="20"/>
                <w:szCs w:val="20"/>
                <w:lang w:eastAsia="ru-RU"/>
              </w:rPr>
              <w:t>1 568,59</w:t>
            </w:r>
          </w:p>
        </w:tc>
        <w:tc>
          <w:tcPr>
            <w:tcW w:w="529" w:type="pct"/>
            <w:tcBorders>
              <w:top w:val="nil"/>
              <w:left w:val="nil"/>
              <w:bottom w:val="single" w:sz="8" w:space="0" w:color="auto"/>
              <w:right w:val="single" w:sz="8" w:space="0" w:color="auto"/>
            </w:tcBorders>
            <w:shd w:val="clear" w:color="auto" w:fill="auto"/>
            <w:vAlign w:val="center"/>
            <w:hideMark/>
          </w:tcPr>
          <w:p w14:paraId="2D740236" w14:textId="77777777" w:rsidR="0089236F" w:rsidRPr="00B7783E" w:rsidRDefault="0089236F" w:rsidP="00B64520">
            <w:pPr>
              <w:spacing w:after="0" w:line="240" w:lineRule="auto"/>
              <w:ind w:left="-57" w:right="-57"/>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280,77</w:t>
            </w:r>
          </w:p>
        </w:tc>
        <w:tc>
          <w:tcPr>
            <w:tcW w:w="577" w:type="pct"/>
            <w:tcBorders>
              <w:top w:val="nil"/>
              <w:left w:val="nil"/>
              <w:bottom w:val="single" w:sz="8" w:space="0" w:color="auto"/>
              <w:right w:val="single" w:sz="8" w:space="0" w:color="auto"/>
            </w:tcBorders>
            <w:shd w:val="clear" w:color="auto" w:fill="auto"/>
            <w:vAlign w:val="center"/>
            <w:hideMark/>
          </w:tcPr>
          <w:p w14:paraId="5685A516" w14:textId="77777777" w:rsidR="0089236F" w:rsidRPr="00B7783E" w:rsidRDefault="0089236F" w:rsidP="00B64520">
            <w:pPr>
              <w:spacing w:after="0" w:line="240" w:lineRule="auto"/>
              <w:ind w:left="-57" w:right="-57"/>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18%</w:t>
            </w:r>
          </w:p>
        </w:tc>
        <w:tc>
          <w:tcPr>
            <w:tcW w:w="385" w:type="pct"/>
            <w:vMerge/>
            <w:tcBorders>
              <w:top w:val="nil"/>
              <w:left w:val="single" w:sz="8" w:space="0" w:color="auto"/>
              <w:bottom w:val="single" w:sz="8" w:space="0" w:color="000000"/>
              <w:right w:val="single" w:sz="8" w:space="0" w:color="auto"/>
            </w:tcBorders>
            <w:vAlign w:val="center"/>
            <w:hideMark/>
          </w:tcPr>
          <w:p w14:paraId="601B242B" w14:textId="77777777" w:rsidR="0089236F" w:rsidRPr="00B7783E" w:rsidRDefault="0089236F" w:rsidP="00B64520">
            <w:pPr>
              <w:spacing w:after="0" w:line="240" w:lineRule="auto"/>
              <w:ind w:left="-57" w:right="-57"/>
              <w:rPr>
                <w:rFonts w:ascii="Myriad Pro" w:hAnsi="Myriad Pro"/>
                <w:b/>
                <w:bCs/>
                <w:color w:val="000000"/>
                <w:sz w:val="20"/>
                <w:szCs w:val="20"/>
                <w:lang w:eastAsia="ru-RU"/>
              </w:rPr>
            </w:pPr>
          </w:p>
        </w:tc>
        <w:tc>
          <w:tcPr>
            <w:tcW w:w="817" w:type="pct"/>
            <w:vMerge/>
            <w:tcBorders>
              <w:top w:val="nil"/>
              <w:left w:val="single" w:sz="8" w:space="0" w:color="auto"/>
              <w:bottom w:val="single" w:sz="8" w:space="0" w:color="000000"/>
              <w:right w:val="single" w:sz="8" w:space="0" w:color="auto"/>
            </w:tcBorders>
            <w:vAlign w:val="center"/>
            <w:hideMark/>
          </w:tcPr>
          <w:p w14:paraId="0C476409" w14:textId="77777777" w:rsidR="0089236F" w:rsidRPr="00B7783E" w:rsidRDefault="0089236F" w:rsidP="00B64520">
            <w:pPr>
              <w:spacing w:after="0" w:line="240" w:lineRule="auto"/>
              <w:ind w:left="-57" w:right="-57"/>
              <w:rPr>
                <w:rFonts w:ascii="Myriad Pro" w:hAnsi="Myriad Pro"/>
                <w:color w:val="000000"/>
                <w:sz w:val="20"/>
                <w:szCs w:val="20"/>
                <w:lang w:eastAsia="ru-RU"/>
              </w:rPr>
            </w:pPr>
          </w:p>
        </w:tc>
        <w:tc>
          <w:tcPr>
            <w:tcW w:w="481" w:type="pct"/>
            <w:vMerge/>
            <w:tcBorders>
              <w:top w:val="nil"/>
              <w:left w:val="single" w:sz="8" w:space="0" w:color="auto"/>
              <w:bottom w:val="single" w:sz="8" w:space="0" w:color="000000"/>
              <w:right w:val="single" w:sz="8" w:space="0" w:color="auto"/>
            </w:tcBorders>
            <w:vAlign w:val="center"/>
            <w:hideMark/>
          </w:tcPr>
          <w:p w14:paraId="29D55BA7" w14:textId="77777777" w:rsidR="0089236F" w:rsidRPr="00B7783E" w:rsidRDefault="0089236F" w:rsidP="00B64520">
            <w:pPr>
              <w:spacing w:after="0" w:line="240" w:lineRule="auto"/>
              <w:ind w:left="-57" w:right="-57"/>
              <w:rPr>
                <w:rFonts w:ascii="Myriad Pro" w:hAnsi="Myriad Pro"/>
                <w:b/>
                <w:bCs/>
                <w:color w:val="000000"/>
                <w:sz w:val="20"/>
                <w:szCs w:val="20"/>
                <w:lang w:eastAsia="ru-RU"/>
              </w:rPr>
            </w:pPr>
          </w:p>
        </w:tc>
      </w:tr>
      <w:tr w:rsidR="0089236F" w:rsidRPr="00B7783E" w14:paraId="6BD14EAE" w14:textId="77777777" w:rsidTr="00B64520">
        <w:trPr>
          <w:trHeight w:val="20"/>
        </w:trPr>
        <w:tc>
          <w:tcPr>
            <w:tcW w:w="996" w:type="pct"/>
            <w:tcBorders>
              <w:top w:val="nil"/>
              <w:left w:val="single" w:sz="8" w:space="0" w:color="auto"/>
              <w:bottom w:val="single" w:sz="8" w:space="0" w:color="auto"/>
              <w:right w:val="single" w:sz="8" w:space="0" w:color="auto"/>
            </w:tcBorders>
            <w:shd w:val="clear" w:color="auto" w:fill="auto"/>
            <w:vAlign w:val="center"/>
            <w:hideMark/>
          </w:tcPr>
          <w:p w14:paraId="55976546" w14:textId="77777777" w:rsidR="0089236F" w:rsidRPr="00B7783E" w:rsidRDefault="0089236F" w:rsidP="00B64520">
            <w:pPr>
              <w:spacing w:after="0" w:line="240" w:lineRule="auto"/>
              <w:ind w:left="-57" w:right="-57"/>
              <w:rPr>
                <w:rFonts w:ascii="Myriad Pro" w:hAnsi="Myriad Pro"/>
                <w:color w:val="000000"/>
                <w:sz w:val="20"/>
                <w:szCs w:val="20"/>
                <w:lang w:eastAsia="ru-RU"/>
              </w:rPr>
            </w:pPr>
            <w:r w:rsidRPr="00B7783E">
              <w:rPr>
                <w:rFonts w:ascii="Myriad Pro" w:hAnsi="Myriad Pro"/>
                <w:color w:val="000000"/>
                <w:sz w:val="20"/>
                <w:szCs w:val="20"/>
                <w:lang w:eastAsia="ru-RU"/>
              </w:rPr>
              <w:t>Затраты на покупную электроэнергию, приобретаемую в целях компенсации потерь, тыс. руб.</w:t>
            </w:r>
          </w:p>
        </w:tc>
        <w:tc>
          <w:tcPr>
            <w:tcW w:w="494" w:type="pct"/>
            <w:tcBorders>
              <w:top w:val="nil"/>
              <w:left w:val="nil"/>
              <w:bottom w:val="single" w:sz="8" w:space="0" w:color="auto"/>
              <w:right w:val="single" w:sz="8" w:space="0" w:color="auto"/>
            </w:tcBorders>
            <w:shd w:val="clear" w:color="auto" w:fill="auto"/>
            <w:vAlign w:val="center"/>
            <w:hideMark/>
          </w:tcPr>
          <w:p w14:paraId="2C15099E" w14:textId="77777777" w:rsidR="0089236F" w:rsidRPr="00B7783E" w:rsidRDefault="0089236F" w:rsidP="00B64520">
            <w:pPr>
              <w:spacing w:after="0" w:line="240" w:lineRule="auto"/>
              <w:ind w:left="-57" w:right="-57"/>
              <w:jc w:val="center"/>
              <w:rPr>
                <w:rFonts w:ascii="Myriad Pro" w:hAnsi="Myriad Pro"/>
                <w:color w:val="000000"/>
                <w:sz w:val="20"/>
                <w:szCs w:val="20"/>
                <w:lang w:eastAsia="ru-RU"/>
              </w:rPr>
            </w:pPr>
            <w:r w:rsidRPr="00B7783E">
              <w:rPr>
                <w:rFonts w:ascii="Myriad Pro" w:hAnsi="Myriad Pro"/>
                <w:color w:val="000000"/>
                <w:sz w:val="20"/>
                <w:szCs w:val="20"/>
                <w:lang w:eastAsia="ru-RU"/>
              </w:rPr>
              <w:t>1 108 374,96</w:t>
            </w:r>
          </w:p>
        </w:tc>
        <w:tc>
          <w:tcPr>
            <w:tcW w:w="721" w:type="pct"/>
            <w:tcBorders>
              <w:top w:val="nil"/>
              <w:left w:val="nil"/>
              <w:bottom w:val="single" w:sz="8" w:space="0" w:color="auto"/>
              <w:right w:val="single" w:sz="8" w:space="0" w:color="auto"/>
            </w:tcBorders>
            <w:shd w:val="clear" w:color="auto" w:fill="auto"/>
            <w:vAlign w:val="center"/>
            <w:hideMark/>
          </w:tcPr>
          <w:p w14:paraId="3E1ECE69" w14:textId="77777777" w:rsidR="0089236F" w:rsidRPr="00B7783E" w:rsidRDefault="0089236F" w:rsidP="00B64520">
            <w:pPr>
              <w:spacing w:after="0" w:line="240" w:lineRule="auto"/>
              <w:ind w:left="-57" w:right="-57"/>
              <w:jc w:val="center"/>
              <w:rPr>
                <w:rFonts w:ascii="Myriad Pro" w:hAnsi="Myriad Pro"/>
                <w:color w:val="000000"/>
                <w:sz w:val="20"/>
                <w:szCs w:val="20"/>
                <w:lang w:eastAsia="ru-RU"/>
              </w:rPr>
            </w:pPr>
            <w:r w:rsidRPr="00B7783E">
              <w:rPr>
                <w:rFonts w:ascii="Myriad Pro" w:hAnsi="Myriad Pro"/>
                <w:color w:val="000000"/>
                <w:sz w:val="20"/>
                <w:szCs w:val="20"/>
                <w:lang w:eastAsia="ru-RU"/>
              </w:rPr>
              <w:t>1 096 559,02</w:t>
            </w:r>
          </w:p>
        </w:tc>
        <w:tc>
          <w:tcPr>
            <w:tcW w:w="529" w:type="pct"/>
            <w:tcBorders>
              <w:top w:val="nil"/>
              <w:left w:val="nil"/>
              <w:bottom w:val="single" w:sz="8" w:space="0" w:color="auto"/>
              <w:right w:val="single" w:sz="8" w:space="0" w:color="auto"/>
            </w:tcBorders>
            <w:shd w:val="clear" w:color="auto" w:fill="auto"/>
            <w:vAlign w:val="center"/>
            <w:hideMark/>
          </w:tcPr>
          <w:p w14:paraId="3EE16E15" w14:textId="77777777" w:rsidR="0089236F" w:rsidRPr="00B7783E" w:rsidRDefault="0089236F" w:rsidP="00B64520">
            <w:pPr>
              <w:spacing w:after="0" w:line="240" w:lineRule="auto"/>
              <w:ind w:left="-57" w:right="-57"/>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-11 815,94</w:t>
            </w:r>
          </w:p>
        </w:tc>
        <w:tc>
          <w:tcPr>
            <w:tcW w:w="577" w:type="pct"/>
            <w:tcBorders>
              <w:top w:val="nil"/>
              <w:left w:val="nil"/>
              <w:bottom w:val="single" w:sz="8" w:space="0" w:color="auto"/>
              <w:right w:val="single" w:sz="8" w:space="0" w:color="auto"/>
            </w:tcBorders>
            <w:shd w:val="clear" w:color="auto" w:fill="auto"/>
            <w:vAlign w:val="center"/>
            <w:hideMark/>
          </w:tcPr>
          <w:p w14:paraId="6948F098" w14:textId="77777777" w:rsidR="0089236F" w:rsidRPr="00B7783E" w:rsidRDefault="0089236F" w:rsidP="00B64520">
            <w:pPr>
              <w:spacing w:after="0" w:line="240" w:lineRule="auto"/>
              <w:ind w:left="-57" w:right="-57"/>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-1%</w:t>
            </w:r>
          </w:p>
        </w:tc>
        <w:tc>
          <w:tcPr>
            <w:tcW w:w="385" w:type="pct"/>
            <w:vMerge/>
            <w:tcBorders>
              <w:top w:val="nil"/>
              <w:left w:val="single" w:sz="8" w:space="0" w:color="auto"/>
              <w:bottom w:val="single" w:sz="8" w:space="0" w:color="000000"/>
              <w:right w:val="single" w:sz="8" w:space="0" w:color="auto"/>
            </w:tcBorders>
            <w:vAlign w:val="center"/>
            <w:hideMark/>
          </w:tcPr>
          <w:p w14:paraId="2E42F6AC" w14:textId="77777777" w:rsidR="0089236F" w:rsidRPr="00B7783E" w:rsidRDefault="0089236F" w:rsidP="00B64520">
            <w:pPr>
              <w:spacing w:after="0" w:line="240" w:lineRule="auto"/>
              <w:ind w:left="-57" w:right="-57"/>
              <w:rPr>
                <w:rFonts w:ascii="Myriad Pro" w:hAnsi="Myriad Pro"/>
                <w:b/>
                <w:bCs/>
                <w:color w:val="000000"/>
                <w:sz w:val="20"/>
                <w:szCs w:val="20"/>
                <w:lang w:eastAsia="ru-RU"/>
              </w:rPr>
            </w:pPr>
          </w:p>
        </w:tc>
        <w:tc>
          <w:tcPr>
            <w:tcW w:w="817" w:type="pct"/>
            <w:vMerge/>
            <w:tcBorders>
              <w:top w:val="nil"/>
              <w:left w:val="single" w:sz="8" w:space="0" w:color="auto"/>
              <w:bottom w:val="single" w:sz="8" w:space="0" w:color="000000"/>
              <w:right w:val="single" w:sz="8" w:space="0" w:color="auto"/>
            </w:tcBorders>
            <w:vAlign w:val="center"/>
            <w:hideMark/>
          </w:tcPr>
          <w:p w14:paraId="59FDFD33" w14:textId="77777777" w:rsidR="0089236F" w:rsidRPr="00B7783E" w:rsidRDefault="0089236F" w:rsidP="00B64520">
            <w:pPr>
              <w:spacing w:after="0" w:line="240" w:lineRule="auto"/>
              <w:ind w:left="-57" w:right="-57"/>
              <w:rPr>
                <w:rFonts w:ascii="Myriad Pro" w:hAnsi="Myriad Pro"/>
                <w:color w:val="000000"/>
                <w:sz w:val="20"/>
                <w:szCs w:val="20"/>
                <w:lang w:eastAsia="ru-RU"/>
              </w:rPr>
            </w:pPr>
          </w:p>
        </w:tc>
        <w:tc>
          <w:tcPr>
            <w:tcW w:w="481" w:type="pct"/>
            <w:vMerge/>
            <w:tcBorders>
              <w:top w:val="nil"/>
              <w:left w:val="single" w:sz="8" w:space="0" w:color="auto"/>
              <w:bottom w:val="single" w:sz="8" w:space="0" w:color="000000"/>
              <w:right w:val="single" w:sz="8" w:space="0" w:color="auto"/>
            </w:tcBorders>
            <w:vAlign w:val="center"/>
            <w:hideMark/>
          </w:tcPr>
          <w:p w14:paraId="7FE769C3" w14:textId="77777777" w:rsidR="0089236F" w:rsidRPr="00B7783E" w:rsidRDefault="0089236F" w:rsidP="00B64520">
            <w:pPr>
              <w:spacing w:after="0" w:line="240" w:lineRule="auto"/>
              <w:ind w:left="-57" w:right="-57"/>
              <w:rPr>
                <w:rFonts w:ascii="Myriad Pro" w:hAnsi="Myriad Pro"/>
                <w:b/>
                <w:bCs/>
                <w:color w:val="000000"/>
                <w:sz w:val="20"/>
                <w:szCs w:val="20"/>
                <w:lang w:eastAsia="ru-RU"/>
              </w:rPr>
            </w:pPr>
          </w:p>
        </w:tc>
      </w:tr>
      <w:tr w:rsidR="0089236F" w:rsidRPr="00B7783E" w14:paraId="6DB542D8" w14:textId="77777777" w:rsidTr="00B64520">
        <w:trPr>
          <w:trHeight w:val="20"/>
        </w:trPr>
        <w:tc>
          <w:tcPr>
            <w:tcW w:w="996" w:type="pct"/>
            <w:tcBorders>
              <w:top w:val="nil"/>
              <w:left w:val="single" w:sz="8" w:space="0" w:color="auto"/>
              <w:bottom w:val="single" w:sz="8" w:space="0" w:color="auto"/>
              <w:right w:val="single" w:sz="8" w:space="0" w:color="auto"/>
            </w:tcBorders>
            <w:shd w:val="clear" w:color="auto" w:fill="auto"/>
            <w:vAlign w:val="center"/>
            <w:hideMark/>
          </w:tcPr>
          <w:p w14:paraId="57C45854" w14:textId="77777777" w:rsidR="0089236F" w:rsidRPr="00B7783E" w:rsidRDefault="0089236F" w:rsidP="00B64520">
            <w:pPr>
              <w:spacing w:after="0" w:line="240" w:lineRule="auto"/>
              <w:ind w:left="-57" w:right="-57"/>
              <w:rPr>
                <w:rFonts w:ascii="Myriad Pro" w:hAnsi="Myriad Pro"/>
                <w:b/>
                <w:bCs/>
                <w:color w:val="000000"/>
                <w:sz w:val="20"/>
                <w:szCs w:val="20"/>
                <w:lang w:eastAsia="ru-RU"/>
              </w:rPr>
            </w:pPr>
            <w:r w:rsidRPr="00B7783E">
              <w:rPr>
                <w:rFonts w:ascii="Myriad Pro" w:hAnsi="Myriad Pro"/>
                <w:b/>
                <w:bCs/>
                <w:color w:val="000000"/>
                <w:sz w:val="20"/>
                <w:szCs w:val="20"/>
                <w:lang w:eastAsia="ru-RU"/>
              </w:rPr>
              <w:t>НВВ котловая (расчетная)</w:t>
            </w:r>
          </w:p>
        </w:tc>
        <w:tc>
          <w:tcPr>
            <w:tcW w:w="494" w:type="pct"/>
            <w:tcBorders>
              <w:top w:val="nil"/>
              <w:left w:val="nil"/>
              <w:bottom w:val="single" w:sz="8" w:space="0" w:color="auto"/>
              <w:right w:val="single" w:sz="8" w:space="0" w:color="auto"/>
            </w:tcBorders>
            <w:shd w:val="clear" w:color="auto" w:fill="auto"/>
            <w:vAlign w:val="center"/>
            <w:hideMark/>
          </w:tcPr>
          <w:p w14:paraId="227D76BE" w14:textId="77777777" w:rsidR="0089236F" w:rsidRPr="00B7783E" w:rsidRDefault="0089236F" w:rsidP="00B64520">
            <w:pPr>
              <w:spacing w:after="0" w:line="240" w:lineRule="auto"/>
              <w:ind w:left="-57" w:right="-57"/>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6 953 641,51</w:t>
            </w:r>
          </w:p>
        </w:tc>
        <w:tc>
          <w:tcPr>
            <w:tcW w:w="721" w:type="pct"/>
            <w:tcBorders>
              <w:top w:val="nil"/>
              <w:left w:val="nil"/>
              <w:bottom w:val="single" w:sz="8" w:space="0" w:color="auto"/>
              <w:right w:val="single" w:sz="8" w:space="0" w:color="auto"/>
            </w:tcBorders>
            <w:shd w:val="clear" w:color="auto" w:fill="auto"/>
            <w:vAlign w:val="center"/>
            <w:hideMark/>
          </w:tcPr>
          <w:p w14:paraId="424123E6" w14:textId="77777777" w:rsidR="0089236F" w:rsidRPr="00B7783E" w:rsidRDefault="0089236F" w:rsidP="00B64520">
            <w:pPr>
              <w:spacing w:after="0" w:line="240" w:lineRule="auto"/>
              <w:ind w:left="-57" w:right="-57"/>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7 083 724,49</w:t>
            </w:r>
          </w:p>
        </w:tc>
        <w:tc>
          <w:tcPr>
            <w:tcW w:w="529" w:type="pct"/>
            <w:tcBorders>
              <w:top w:val="nil"/>
              <w:left w:val="nil"/>
              <w:bottom w:val="single" w:sz="8" w:space="0" w:color="auto"/>
              <w:right w:val="single" w:sz="8" w:space="0" w:color="auto"/>
            </w:tcBorders>
            <w:shd w:val="clear" w:color="auto" w:fill="auto"/>
            <w:vAlign w:val="center"/>
            <w:hideMark/>
          </w:tcPr>
          <w:p w14:paraId="580B1654" w14:textId="77777777" w:rsidR="0089236F" w:rsidRPr="00B7783E" w:rsidRDefault="0089236F" w:rsidP="00B64520">
            <w:pPr>
              <w:spacing w:after="0" w:line="240" w:lineRule="auto"/>
              <w:ind w:left="-57" w:right="-57"/>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130 082,98</w:t>
            </w:r>
          </w:p>
        </w:tc>
        <w:tc>
          <w:tcPr>
            <w:tcW w:w="577" w:type="pct"/>
            <w:tcBorders>
              <w:top w:val="nil"/>
              <w:left w:val="nil"/>
              <w:bottom w:val="single" w:sz="8" w:space="0" w:color="auto"/>
              <w:right w:val="single" w:sz="8" w:space="0" w:color="auto"/>
            </w:tcBorders>
            <w:shd w:val="clear" w:color="auto" w:fill="auto"/>
            <w:vAlign w:val="center"/>
            <w:hideMark/>
          </w:tcPr>
          <w:p w14:paraId="3C64844F" w14:textId="77777777" w:rsidR="0089236F" w:rsidRPr="00B7783E" w:rsidRDefault="0089236F" w:rsidP="00B64520">
            <w:pPr>
              <w:spacing w:after="0" w:line="240" w:lineRule="auto"/>
              <w:ind w:left="-57" w:right="-57"/>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2%</w:t>
            </w:r>
          </w:p>
        </w:tc>
        <w:tc>
          <w:tcPr>
            <w:tcW w:w="385" w:type="pct"/>
            <w:tcBorders>
              <w:top w:val="nil"/>
              <w:left w:val="nil"/>
              <w:bottom w:val="single" w:sz="8" w:space="0" w:color="auto"/>
              <w:right w:val="single" w:sz="8" w:space="0" w:color="auto"/>
            </w:tcBorders>
            <w:shd w:val="clear" w:color="auto" w:fill="auto"/>
            <w:vAlign w:val="center"/>
            <w:hideMark/>
          </w:tcPr>
          <w:p w14:paraId="7734A4D6" w14:textId="77777777" w:rsidR="0089236F" w:rsidRPr="00B7783E" w:rsidRDefault="0089236F" w:rsidP="00B64520">
            <w:pPr>
              <w:spacing w:after="0" w:line="240" w:lineRule="auto"/>
              <w:ind w:left="-57" w:right="-57"/>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х</w:t>
            </w:r>
          </w:p>
        </w:tc>
        <w:tc>
          <w:tcPr>
            <w:tcW w:w="817" w:type="pct"/>
            <w:tcBorders>
              <w:top w:val="nil"/>
              <w:left w:val="nil"/>
              <w:bottom w:val="single" w:sz="8" w:space="0" w:color="auto"/>
              <w:right w:val="single" w:sz="8" w:space="0" w:color="auto"/>
            </w:tcBorders>
            <w:shd w:val="clear" w:color="auto" w:fill="auto"/>
            <w:vAlign w:val="center"/>
            <w:hideMark/>
          </w:tcPr>
          <w:p w14:paraId="39A4934A" w14:textId="77777777" w:rsidR="0089236F" w:rsidRPr="00B7783E" w:rsidRDefault="0089236F" w:rsidP="00B64520">
            <w:pPr>
              <w:spacing w:after="0" w:line="240" w:lineRule="auto"/>
              <w:ind w:left="-57" w:right="-57"/>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х</w:t>
            </w:r>
          </w:p>
        </w:tc>
        <w:tc>
          <w:tcPr>
            <w:tcW w:w="481" w:type="pct"/>
            <w:tcBorders>
              <w:top w:val="nil"/>
              <w:left w:val="nil"/>
              <w:bottom w:val="single" w:sz="8" w:space="0" w:color="auto"/>
              <w:right w:val="single" w:sz="8" w:space="0" w:color="auto"/>
            </w:tcBorders>
            <w:shd w:val="clear" w:color="auto" w:fill="auto"/>
            <w:vAlign w:val="center"/>
            <w:hideMark/>
          </w:tcPr>
          <w:p w14:paraId="79B346EF" w14:textId="77777777" w:rsidR="0089236F" w:rsidRPr="00B7783E" w:rsidRDefault="0089236F" w:rsidP="00B64520">
            <w:pPr>
              <w:spacing w:after="0" w:line="240" w:lineRule="auto"/>
              <w:ind w:left="-57" w:right="-57"/>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х</w:t>
            </w:r>
          </w:p>
        </w:tc>
      </w:tr>
      <w:tr w:rsidR="0089236F" w:rsidRPr="00B7783E" w14:paraId="072A77DD" w14:textId="77777777" w:rsidTr="00B64520">
        <w:trPr>
          <w:trHeight w:val="20"/>
        </w:trPr>
        <w:tc>
          <w:tcPr>
            <w:tcW w:w="996" w:type="pct"/>
            <w:tcBorders>
              <w:top w:val="nil"/>
              <w:left w:val="single" w:sz="8" w:space="0" w:color="auto"/>
              <w:bottom w:val="single" w:sz="8" w:space="0" w:color="auto"/>
              <w:right w:val="single" w:sz="8" w:space="0" w:color="auto"/>
            </w:tcBorders>
            <w:shd w:val="clear" w:color="auto" w:fill="auto"/>
            <w:vAlign w:val="center"/>
            <w:hideMark/>
          </w:tcPr>
          <w:p w14:paraId="5DD25AC4" w14:textId="77777777" w:rsidR="0089236F" w:rsidRPr="00B7783E" w:rsidRDefault="0089236F" w:rsidP="00B64520">
            <w:pPr>
              <w:spacing w:after="0" w:line="240" w:lineRule="auto"/>
              <w:ind w:left="-57" w:right="-57"/>
              <w:rPr>
                <w:rFonts w:ascii="Myriad Pro" w:hAnsi="Myriad Pro"/>
                <w:b/>
                <w:bCs/>
                <w:color w:val="000000"/>
                <w:sz w:val="20"/>
                <w:szCs w:val="20"/>
                <w:lang w:eastAsia="ru-RU"/>
              </w:rPr>
            </w:pPr>
            <w:r w:rsidRPr="00B7783E">
              <w:rPr>
                <w:rFonts w:ascii="Myriad Pro" w:hAnsi="Myriad Pro"/>
                <w:b/>
                <w:bCs/>
                <w:color w:val="000000"/>
                <w:sz w:val="20"/>
                <w:szCs w:val="20"/>
                <w:lang w:eastAsia="ru-RU"/>
              </w:rPr>
              <w:t>Товарная (котловая) выручка</w:t>
            </w:r>
          </w:p>
        </w:tc>
        <w:tc>
          <w:tcPr>
            <w:tcW w:w="494" w:type="pct"/>
            <w:tcBorders>
              <w:top w:val="nil"/>
              <w:left w:val="nil"/>
              <w:bottom w:val="single" w:sz="8" w:space="0" w:color="auto"/>
              <w:right w:val="single" w:sz="8" w:space="0" w:color="auto"/>
            </w:tcBorders>
            <w:shd w:val="clear" w:color="auto" w:fill="auto"/>
            <w:vAlign w:val="center"/>
            <w:hideMark/>
          </w:tcPr>
          <w:p w14:paraId="69F10C9C" w14:textId="77777777" w:rsidR="0089236F" w:rsidRPr="00B7783E" w:rsidRDefault="0089236F" w:rsidP="00B64520">
            <w:pPr>
              <w:spacing w:after="0" w:line="240" w:lineRule="auto"/>
              <w:ind w:left="-57" w:right="-57"/>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6 953 641,51</w:t>
            </w:r>
          </w:p>
        </w:tc>
        <w:tc>
          <w:tcPr>
            <w:tcW w:w="721" w:type="pct"/>
            <w:tcBorders>
              <w:top w:val="nil"/>
              <w:left w:val="nil"/>
              <w:bottom w:val="single" w:sz="8" w:space="0" w:color="auto"/>
              <w:right w:val="single" w:sz="8" w:space="0" w:color="auto"/>
            </w:tcBorders>
            <w:shd w:val="clear" w:color="auto" w:fill="auto"/>
            <w:vAlign w:val="center"/>
            <w:hideMark/>
          </w:tcPr>
          <w:p w14:paraId="5F7D9CBA" w14:textId="77777777" w:rsidR="0089236F" w:rsidRPr="00B7783E" w:rsidRDefault="0089236F" w:rsidP="00B64520">
            <w:pPr>
              <w:spacing w:after="0" w:line="240" w:lineRule="auto"/>
              <w:ind w:left="-57" w:right="-57"/>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5 023 266,30</w:t>
            </w:r>
          </w:p>
        </w:tc>
        <w:tc>
          <w:tcPr>
            <w:tcW w:w="529" w:type="pct"/>
            <w:tcBorders>
              <w:top w:val="nil"/>
              <w:left w:val="nil"/>
              <w:bottom w:val="single" w:sz="8" w:space="0" w:color="auto"/>
              <w:right w:val="single" w:sz="8" w:space="0" w:color="auto"/>
            </w:tcBorders>
            <w:shd w:val="clear" w:color="auto" w:fill="auto"/>
            <w:vAlign w:val="center"/>
            <w:hideMark/>
          </w:tcPr>
          <w:p w14:paraId="70F28686" w14:textId="77777777" w:rsidR="0089236F" w:rsidRPr="00B7783E" w:rsidRDefault="0089236F" w:rsidP="00B64520">
            <w:pPr>
              <w:spacing w:after="0" w:line="240" w:lineRule="auto"/>
              <w:ind w:left="-57" w:right="-57"/>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-1 930 375,21</w:t>
            </w:r>
          </w:p>
        </w:tc>
        <w:tc>
          <w:tcPr>
            <w:tcW w:w="577" w:type="pct"/>
            <w:tcBorders>
              <w:top w:val="nil"/>
              <w:left w:val="nil"/>
              <w:bottom w:val="single" w:sz="8" w:space="0" w:color="auto"/>
              <w:right w:val="single" w:sz="8" w:space="0" w:color="auto"/>
            </w:tcBorders>
            <w:shd w:val="clear" w:color="auto" w:fill="auto"/>
            <w:vAlign w:val="center"/>
            <w:hideMark/>
          </w:tcPr>
          <w:p w14:paraId="231FC5A8" w14:textId="77777777" w:rsidR="0089236F" w:rsidRPr="00B7783E" w:rsidRDefault="0089236F" w:rsidP="00B64520">
            <w:pPr>
              <w:spacing w:after="0" w:line="240" w:lineRule="auto"/>
              <w:ind w:left="-57" w:right="-57"/>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-38%</w:t>
            </w:r>
          </w:p>
        </w:tc>
        <w:tc>
          <w:tcPr>
            <w:tcW w:w="385" w:type="pct"/>
            <w:tcBorders>
              <w:top w:val="nil"/>
              <w:left w:val="nil"/>
              <w:bottom w:val="single" w:sz="8" w:space="0" w:color="auto"/>
              <w:right w:val="single" w:sz="8" w:space="0" w:color="auto"/>
            </w:tcBorders>
            <w:shd w:val="clear" w:color="auto" w:fill="auto"/>
            <w:vAlign w:val="center"/>
            <w:hideMark/>
          </w:tcPr>
          <w:p w14:paraId="14EE84FE" w14:textId="77777777" w:rsidR="0089236F" w:rsidRPr="00B7783E" w:rsidRDefault="0089236F" w:rsidP="00B64520">
            <w:pPr>
              <w:spacing w:after="0" w:line="240" w:lineRule="auto"/>
              <w:ind w:left="-57" w:right="-57"/>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х</w:t>
            </w:r>
          </w:p>
        </w:tc>
        <w:tc>
          <w:tcPr>
            <w:tcW w:w="817" w:type="pct"/>
            <w:tcBorders>
              <w:top w:val="nil"/>
              <w:left w:val="nil"/>
              <w:bottom w:val="single" w:sz="8" w:space="0" w:color="auto"/>
              <w:right w:val="single" w:sz="8" w:space="0" w:color="auto"/>
            </w:tcBorders>
            <w:shd w:val="clear" w:color="auto" w:fill="auto"/>
            <w:vAlign w:val="center"/>
            <w:hideMark/>
          </w:tcPr>
          <w:p w14:paraId="1D70B847" w14:textId="77777777" w:rsidR="0089236F" w:rsidRPr="00B7783E" w:rsidRDefault="0089236F" w:rsidP="00B64520">
            <w:pPr>
              <w:spacing w:after="0" w:line="240" w:lineRule="auto"/>
              <w:ind w:left="-57" w:right="-57"/>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х</w:t>
            </w:r>
          </w:p>
        </w:tc>
        <w:tc>
          <w:tcPr>
            <w:tcW w:w="481" w:type="pct"/>
            <w:tcBorders>
              <w:top w:val="nil"/>
              <w:left w:val="nil"/>
              <w:bottom w:val="single" w:sz="8" w:space="0" w:color="auto"/>
              <w:right w:val="single" w:sz="8" w:space="0" w:color="auto"/>
            </w:tcBorders>
            <w:shd w:val="clear" w:color="auto" w:fill="auto"/>
            <w:vAlign w:val="center"/>
            <w:hideMark/>
          </w:tcPr>
          <w:p w14:paraId="085A3185" w14:textId="77777777" w:rsidR="0089236F" w:rsidRPr="00B7783E" w:rsidRDefault="0089236F" w:rsidP="00B64520">
            <w:pPr>
              <w:spacing w:after="0" w:line="240" w:lineRule="auto"/>
              <w:ind w:left="-57" w:right="-57"/>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х</w:t>
            </w:r>
          </w:p>
        </w:tc>
      </w:tr>
      <w:tr w:rsidR="0089236F" w:rsidRPr="00B7783E" w14:paraId="04F2E61B" w14:textId="77777777" w:rsidTr="00B64520">
        <w:trPr>
          <w:trHeight w:val="20"/>
        </w:trPr>
        <w:tc>
          <w:tcPr>
            <w:tcW w:w="3317" w:type="pct"/>
            <w:gridSpan w:val="5"/>
            <w:tcBorders>
              <w:top w:val="single" w:sz="8" w:space="0" w:color="auto"/>
              <w:left w:val="single" w:sz="8" w:space="0" w:color="auto"/>
              <w:bottom w:val="single" w:sz="8" w:space="0" w:color="auto"/>
              <w:right w:val="single" w:sz="8" w:space="0" w:color="auto"/>
            </w:tcBorders>
            <w:shd w:val="clear" w:color="auto" w:fill="auto"/>
            <w:vAlign w:val="bottom"/>
            <w:hideMark/>
          </w:tcPr>
          <w:p w14:paraId="034503C6" w14:textId="77777777" w:rsidR="0089236F" w:rsidRPr="00B7783E" w:rsidRDefault="0089236F" w:rsidP="00B64520">
            <w:pPr>
              <w:spacing w:after="0" w:line="240" w:lineRule="auto"/>
              <w:ind w:left="-57" w:right="-57"/>
              <w:rPr>
                <w:rFonts w:ascii="Myriad Pro" w:hAnsi="Myriad Pro"/>
                <w:bCs/>
                <w:color w:val="000000"/>
                <w:sz w:val="20"/>
                <w:szCs w:val="20"/>
                <w:lang w:eastAsia="ru-RU"/>
              </w:rPr>
            </w:pPr>
            <w:r w:rsidRPr="00B7783E">
              <w:rPr>
                <w:rFonts w:ascii="Myriad Pro" w:hAnsi="Myriad Pro"/>
                <w:bCs/>
                <w:color w:val="000000"/>
                <w:sz w:val="20"/>
                <w:szCs w:val="20"/>
                <w:lang w:eastAsia="ru-RU"/>
              </w:rPr>
              <w:t xml:space="preserve">Итого компенсация/корректировки, предусмотренная в 2017 году по итогам 2015 года, по расчету Исполнителя, тыс. руб. </w:t>
            </w:r>
          </w:p>
        </w:tc>
        <w:tc>
          <w:tcPr>
            <w:tcW w:w="1683" w:type="pct"/>
            <w:gridSpan w:val="3"/>
            <w:tcBorders>
              <w:top w:val="single" w:sz="8" w:space="0" w:color="auto"/>
              <w:left w:val="nil"/>
              <w:bottom w:val="single" w:sz="8" w:space="0" w:color="auto"/>
              <w:right w:val="single" w:sz="8" w:space="0" w:color="auto"/>
            </w:tcBorders>
            <w:shd w:val="clear" w:color="auto" w:fill="auto"/>
            <w:noWrap/>
            <w:vAlign w:val="bottom"/>
            <w:hideMark/>
          </w:tcPr>
          <w:p w14:paraId="09AE7609" w14:textId="77777777" w:rsidR="0089236F" w:rsidRPr="00B7783E" w:rsidRDefault="0089236F" w:rsidP="00B64520">
            <w:pPr>
              <w:spacing w:after="0" w:line="240" w:lineRule="auto"/>
              <w:ind w:left="-57" w:right="-57"/>
              <w:jc w:val="right"/>
              <w:rPr>
                <w:rFonts w:ascii="Myriad Pro" w:hAnsi="Myriad Pro"/>
                <w:b/>
                <w:color w:val="000000"/>
                <w:sz w:val="20"/>
                <w:szCs w:val="20"/>
                <w:lang w:eastAsia="ru-RU"/>
              </w:rPr>
            </w:pPr>
            <w:r w:rsidRPr="00B7783E">
              <w:rPr>
                <w:rFonts w:ascii="Myriad Pro" w:hAnsi="Myriad Pro"/>
                <w:b/>
                <w:color w:val="000000"/>
                <w:sz w:val="20"/>
                <w:szCs w:val="20"/>
                <w:lang w:eastAsia="ru-RU"/>
              </w:rPr>
              <w:t>1 021 024,58</w:t>
            </w:r>
          </w:p>
        </w:tc>
      </w:tr>
      <w:tr w:rsidR="0089236F" w:rsidRPr="00B7783E" w14:paraId="09EACC0B" w14:textId="77777777" w:rsidTr="00B64520">
        <w:trPr>
          <w:trHeight w:val="20"/>
        </w:trPr>
        <w:tc>
          <w:tcPr>
            <w:tcW w:w="3317" w:type="pct"/>
            <w:gridSpan w:val="5"/>
            <w:tcBorders>
              <w:top w:val="nil"/>
              <w:left w:val="single" w:sz="8" w:space="0" w:color="auto"/>
              <w:bottom w:val="single" w:sz="8" w:space="0" w:color="auto"/>
              <w:right w:val="single" w:sz="8" w:space="0" w:color="auto"/>
            </w:tcBorders>
            <w:shd w:val="clear" w:color="auto" w:fill="auto"/>
            <w:vAlign w:val="bottom"/>
            <w:hideMark/>
          </w:tcPr>
          <w:p w14:paraId="75725211" w14:textId="77777777" w:rsidR="0089236F" w:rsidRPr="00B7783E" w:rsidRDefault="0089236F" w:rsidP="00B64520">
            <w:pPr>
              <w:spacing w:after="0" w:line="240" w:lineRule="auto"/>
              <w:ind w:left="-57" w:right="-57"/>
              <w:rPr>
                <w:rFonts w:ascii="Myriad Pro" w:hAnsi="Myriad Pro"/>
                <w:bCs/>
                <w:color w:val="000000"/>
                <w:sz w:val="20"/>
                <w:szCs w:val="20"/>
                <w:lang w:eastAsia="ru-RU"/>
              </w:rPr>
            </w:pPr>
            <w:r w:rsidRPr="00B7783E">
              <w:rPr>
                <w:rFonts w:ascii="Myriad Pro" w:hAnsi="Myriad Pro"/>
                <w:bCs/>
                <w:color w:val="000000"/>
                <w:sz w:val="20"/>
                <w:szCs w:val="20"/>
                <w:lang w:eastAsia="ru-RU"/>
              </w:rPr>
              <w:t xml:space="preserve">Итого компенсация/корректировки, предусмотренные в 2017 году по итогам 2015 года, по данным РЭК КО , тыс. руб. </w:t>
            </w:r>
          </w:p>
        </w:tc>
        <w:tc>
          <w:tcPr>
            <w:tcW w:w="1683" w:type="pct"/>
            <w:gridSpan w:val="3"/>
            <w:tcBorders>
              <w:top w:val="nil"/>
              <w:left w:val="nil"/>
              <w:bottom w:val="single" w:sz="8" w:space="0" w:color="auto"/>
              <w:right w:val="single" w:sz="8" w:space="0" w:color="auto"/>
            </w:tcBorders>
            <w:shd w:val="clear" w:color="auto" w:fill="auto"/>
            <w:noWrap/>
            <w:vAlign w:val="bottom"/>
            <w:hideMark/>
          </w:tcPr>
          <w:p w14:paraId="3DC356EE" w14:textId="77777777" w:rsidR="0089236F" w:rsidRPr="00B7783E" w:rsidRDefault="0089236F" w:rsidP="00B64520">
            <w:pPr>
              <w:spacing w:after="0" w:line="240" w:lineRule="auto"/>
              <w:ind w:left="-57" w:right="-57"/>
              <w:jc w:val="right"/>
              <w:rPr>
                <w:rFonts w:ascii="Myriad Pro" w:hAnsi="Myriad Pro"/>
                <w:b/>
                <w:color w:val="000000"/>
                <w:sz w:val="20"/>
                <w:szCs w:val="20"/>
                <w:lang w:eastAsia="ru-RU"/>
              </w:rPr>
            </w:pPr>
            <w:r w:rsidRPr="00B7783E">
              <w:rPr>
                <w:rFonts w:ascii="Myriad Pro" w:hAnsi="Myriad Pro"/>
                <w:b/>
                <w:color w:val="000000"/>
                <w:sz w:val="20"/>
                <w:szCs w:val="20"/>
                <w:lang w:eastAsia="ru-RU"/>
              </w:rPr>
              <w:t>772 728,04</w:t>
            </w:r>
          </w:p>
        </w:tc>
      </w:tr>
      <w:tr w:rsidR="0089236F" w:rsidRPr="00B7783E" w14:paraId="5DC6E976" w14:textId="77777777" w:rsidTr="00B64520">
        <w:trPr>
          <w:trHeight w:val="20"/>
        </w:trPr>
        <w:tc>
          <w:tcPr>
            <w:tcW w:w="3317" w:type="pct"/>
            <w:gridSpan w:val="5"/>
            <w:tcBorders>
              <w:top w:val="nil"/>
              <w:left w:val="single" w:sz="8" w:space="0" w:color="auto"/>
              <w:bottom w:val="single" w:sz="8" w:space="0" w:color="auto"/>
              <w:right w:val="single" w:sz="8" w:space="0" w:color="auto"/>
            </w:tcBorders>
            <w:shd w:val="clear" w:color="auto" w:fill="auto"/>
            <w:vAlign w:val="bottom"/>
            <w:hideMark/>
          </w:tcPr>
          <w:p w14:paraId="0FA284D6" w14:textId="77777777" w:rsidR="0089236F" w:rsidRPr="00B7783E" w:rsidRDefault="0089236F" w:rsidP="00B64520">
            <w:pPr>
              <w:spacing w:after="0" w:line="240" w:lineRule="auto"/>
              <w:ind w:left="-57" w:right="-57"/>
              <w:rPr>
                <w:rFonts w:ascii="Myriad Pro" w:hAnsi="Myriad Pro"/>
                <w:bCs/>
                <w:color w:val="000000"/>
                <w:sz w:val="20"/>
                <w:szCs w:val="20"/>
                <w:lang w:eastAsia="ru-RU"/>
              </w:rPr>
            </w:pPr>
            <w:r w:rsidRPr="00B7783E">
              <w:rPr>
                <w:rFonts w:ascii="Myriad Pro" w:hAnsi="Myriad Pro"/>
                <w:bCs/>
                <w:color w:val="000000"/>
                <w:sz w:val="20"/>
                <w:szCs w:val="20"/>
                <w:lang w:eastAsia="ru-RU"/>
              </w:rPr>
              <w:t>Отклонение Исполнитель-ТБР, тыс. руб.</w:t>
            </w:r>
          </w:p>
        </w:tc>
        <w:tc>
          <w:tcPr>
            <w:tcW w:w="1683" w:type="pct"/>
            <w:gridSpan w:val="3"/>
            <w:tcBorders>
              <w:top w:val="nil"/>
              <w:left w:val="nil"/>
              <w:bottom w:val="single" w:sz="8" w:space="0" w:color="auto"/>
              <w:right w:val="single" w:sz="8" w:space="0" w:color="auto"/>
            </w:tcBorders>
            <w:shd w:val="clear" w:color="auto" w:fill="auto"/>
            <w:noWrap/>
            <w:vAlign w:val="bottom"/>
            <w:hideMark/>
          </w:tcPr>
          <w:p w14:paraId="68CEBA1D" w14:textId="77777777" w:rsidR="0089236F" w:rsidRPr="00B7783E" w:rsidRDefault="0089236F" w:rsidP="00B64520">
            <w:pPr>
              <w:spacing w:after="0" w:line="240" w:lineRule="auto"/>
              <w:ind w:left="-57" w:right="-57"/>
              <w:jc w:val="right"/>
              <w:rPr>
                <w:rFonts w:ascii="Myriad Pro" w:hAnsi="Myriad Pro"/>
                <w:b/>
                <w:color w:val="000000"/>
                <w:sz w:val="20"/>
                <w:szCs w:val="20"/>
                <w:lang w:eastAsia="ru-RU"/>
              </w:rPr>
            </w:pPr>
            <w:r w:rsidRPr="00B7783E">
              <w:rPr>
                <w:rFonts w:ascii="Myriad Pro" w:hAnsi="Myriad Pro"/>
                <w:b/>
                <w:color w:val="000000"/>
                <w:sz w:val="20"/>
                <w:szCs w:val="20"/>
                <w:lang w:eastAsia="ru-RU"/>
              </w:rPr>
              <w:t>248 296,54</w:t>
            </w:r>
          </w:p>
        </w:tc>
      </w:tr>
    </w:tbl>
    <w:p w14:paraId="32F74888" w14:textId="77777777" w:rsidR="0089236F" w:rsidRPr="00B7783E" w:rsidRDefault="0089236F" w:rsidP="00B64520">
      <w:pPr>
        <w:pStyle w:val="2ff3"/>
      </w:pPr>
    </w:p>
    <w:p w14:paraId="53A65C20" w14:textId="77777777" w:rsidR="0089236F" w:rsidRPr="00B7783E" w:rsidRDefault="0089236F" w:rsidP="00B64520">
      <w:pPr>
        <w:pStyle w:val="2ff3"/>
        <w:sectPr w:rsidR="0089236F" w:rsidRPr="00B7783E" w:rsidSect="00F37984">
          <w:pgSz w:w="16838" w:h="11906" w:orient="landscape"/>
          <w:pgMar w:top="1701" w:right="709" w:bottom="709" w:left="1134" w:header="709" w:footer="709" w:gutter="0"/>
          <w:cols w:space="708"/>
          <w:docGrid w:linePitch="360"/>
        </w:sectPr>
      </w:pPr>
    </w:p>
    <w:p w14:paraId="302925D9" w14:textId="34EAA92E" w:rsidR="0089236F" w:rsidRPr="00B7783E" w:rsidRDefault="0089236F" w:rsidP="00B64520">
      <w:pPr>
        <w:pStyle w:val="2ff3"/>
      </w:pPr>
      <w:r w:rsidRPr="00B7783E">
        <w:lastRenderedPageBreak/>
        <w:t xml:space="preserve">Согласно </w:t>
      </w:r>
      <w:r w:rsidR="00B64520" w:rsidRPr="00B64520">
        <w:t>тарифно</w:t>
      </w:r>
      <w:r w:rsidR="00B64520">
        <w:t>му</w:t>
      </w:r>
      <w:r w:rsidR="00B64520" w:rsidRPr="00B64520">
        <w:t xml:space="preserve"> предложени</w:t>
      </w:r>
      <w:r w:rsidR="00B64520">
        <w:t>ю</w:t>
      </w:r>
      <w:r w:rsidR="00B64520" w:rsidRPr="00B64520">
        <w:t xml:space="preserve"> </w:t>
      </w:r>
      <w:r w:rsidRPr="00B7783E">
        <w:t>филиала на 2017 год в состав расходов, связанных с компенсацией незапланированных расходов за 2015 год, входят расходы, связанные с затратами на оплату услуг ТСО в 2015 году, в размере 5 580,0 тыс. руб.</w:t>
      </w:r>
    </w:p>
    <w:p w14:paraId="359DB0BA" w14:textId="77777777" w:rsidR="0089236F" w:rsidRPr="00B7783E" w:rsidRDefault="0089236F" w:rsidP="00B64520">
      <w:pPr>
        <w:pStyle w:val="2ff3"/>
      </w:pPr>
      <w:r w:rsidRPr="00B7783E">
        <w:t>Согласно Экспертному заключению на 2017 год компенсация незапланированных расходов за 2015 год, связанная с затратами на оплату услуг ТСО, не учтена РЭК Кемеровской области.</w:t>
      </w:r>
    </w:p>
    <w:p w14:paraId="7D91A090" w14:textId="77777777" w:rsidR="0089236F" w:rsidRPr="00B7783E" w:rsidRDefault="0089236F" w:rsidP="00B64520">
      <w:pPr>
        <w:pStyle w:val="2ff3"/>
      </w:pPr>
      <w:r w:rsidRPr="00B7783E">
        <w:t>Согласно Экспертному заключению на 2017 год, плановые расходы на оплату услуг ТСО составили 113 230,70 тыс. руб., фактические – 118 810,63 тыс. руб.</w:t>
      </w:r>
    </w:p>
    <w:p w14:paraId="56C9C213" w14:textId="77777777" w:rsidR="0089236F" w:rsidRPr="00B7783E" w:rsidRDefault="0089236F" w:rsidP="00B64520">
      <w:pPr>
        <w:pStyle w:val="2ff3"/>
      </w:pPr>
      <w:r w:rsidRPr="00B7783E">
        <w:t>Проанализировав обосновывающие материалы, представленные филиалом и Экспертное заключение на 2017 год, Исполнитель считает, что компенсация незапланированных расходов за 2015 год, связанная с затратами на оплату услуг ТСО, должна составить 5 579,93 тыс. руб.</w:t>
      </w:r>
    </w:p>
    <w:p w14:paraId="15274638" w14:textId="661F6DAF" w:rsidR="0089236F" w:rsidRPr="00B7783E" w:rsidRDefault="0089236F" w:rsidP="00B64520">
      <w:pPr>
        <w:pStyle w:val="2ff3"/>
      </w:pPr>
      <w:r w:rsidRPr="00B7783E">
        <w:t xml:space="preserve">Согласно </w:t>
      </w:r>
      <w:r w:rsidR="00B64520" w:rsidRPr="00B64520">
        <w:t>тарифно</w:t>
      </w:r>
      <w:r w:rsidR="00B64520">
        <w:t>му</w:t>
      </w:r>
      <w:r w:rsidR="00B64520" w:rsidRPr="00B64520">
        <w:t xml:space="preserve"> предложени</w:t>
      </w:r>
      <w:r w:rsidR="00B64520">
        <w:t>ю</w:t>
      </w:r>
      <w:r w:rsidR="00B64520" w:rsidRPr="00B64520">
        <w:t xml:space="preserve"> </w:t>
      </w:r>
      <w:r w:rsidRPr="00B7783E">
        <w:t>филиала на 2017 год в состав экономически обоснованных расходов, не учтенных при установлении регулируемых цен (тарифов) на тот период регулирования, в котором они понесены включается 1/8 стоимости приобретения ВЛ 110 кВ «ТемирТау-Кондома» и ВЛ 110 кВ «Краснополянская-Пионерская-1,2» в размере 97 535,4 тыс. руб.</w:t>
      </w:r>
    </w:p>
    <w:p w14:paraId="1EBD9ABA" w14:textId="77777777" w:rsidR="0089236F" w:rsidRPr="00B7783E" w:rsidRDefault="0089236F" w:rsidP="00B64520">
      <w:pPr>
        <w:pStyle w:val="2ff3"/>
      </w:pPr>
      <w:r w:rsidRPr="00B7783E">
        <w:t>Согласно Экспертному заключению на 2017 год компенсация 1/8 стоимости приобретения ВЛ 110 кВ «ТемирТау-Кондома» и ВЛ 110 кВ «Краснополянская-Пионерская-1,2» не учтена РЭК Кемеровской области.</w:t>
      </w:r>
    </w:p>
    <w:p w14:paraId="6AE596E0" w14:textId="77777777" w:rsidR="0089236F" w:rsidRPr="00B7783E" w:rsidRDefault="0089236F" w:rsidP="00B64520">
      <w:pPr>
        <w:pStyle w:val="2ff3"/>
      </w:pPr>
      <w:r w:rsidRPr="00B7783E">
        <w:t>Ввиду отсутствия экономического обоснования включения данных затрат в указанной доле в состав выпадающих расходов Исполнитель принимает позицию РЭК Кемеровской области.</w:t>
      </w:r>
    </w:p>
    <w:p w14:paraId="04DA1041" w14:textId="77777777" w:rsidR="0089236F" w:rsidRPr="00B7783E" w:rsidRDefault="0089236F" w:rsidP="00B64520">
      <w:pPr>
        <w:pStyle w:val="2ff3"/>
        <w:rPr>
          <w:bCs/>
        </w:rPr>
      </w:pPr>
      <w:r w:rsidRPr="00B7783E">
        <w:rPr>
          <w:bCs/>
        </w:rPr>
        <w:t>Расходы по судебным решениям, решениям ФАС России о рассмотрении разногласий и досудебного урегулирования споров за предыдущие периоды регулирования и заявленные на 2017 год в составе выпадающих расходов по предложению филиала представлены в таблице ниже.</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7195"/>
        <w:gridCol w:w="2149"/>
      </w:tblGrid>
      <w:tr w:rsidR="00B64520" w:rsidRPr="00B64520" w14:paraId="2AC724D9" w14:textId="77777777" w:rsidTr="00B64520">
        <w:trPr>
          <w:trHeight w:val="340"/>
          <w:tblHeader/>
        </w:trPr>
        <w:tc>
          <w:tcPr>
            <w:tcW w:w="38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70C519" w14:textId="1DD21B61" w:rsidR="0089236F" w:rsidRPr="00B64520" w:rsidRDefault="00B64520" w:rsidP="00B64520">
            <w:pPr>
              <w:ind w:right="426"/>
              <w:contextualSpacing/>
              <w:jc w:val="center"/>
              <w:rPr>
                <w:rFonts w:ascii="Myriad Pro" w:hAnsi="Myriad Pro"/>
                <w:color w:val="FFFFFF"/>
                <w:sz w:val="20"/>
                <w:szCs w:val="20"/>
                <w:lang w:eastAsia="ru-RU"/>
              </w:rPr>
            </w:pPr>
            <w:r w:rsidRPr="00B64520">
              <w:rPr>
                <w:rFonts w:ascii="Myriad Pro" w:hAnsi="Myriad Pro"/>
                <w:color w:val="FFFFFF"/>
                <w:sz w:val="20"/>
                <w:szCs w:val="20"/>
                <w:lang w:eastAsia="ru-RU"/>
              </w:rPr>
              <w:lastRenderedPageBreak/>
              <w:t>Наименование</w:t>
            </w:r>
          </w:p>
        </w:tc>
        <w:tc>
          <w:tcPr>
            <w:tcW w:w="11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F45FB51" w14:textId="54DF75BE" w:rsidR="0089236F" w:rsidRPr="00B64520" w:rsidRDefault="00B64520" w:rsidP="00B64520">
            <w:pPr>
              <w:contextualSpacing/>
              <w:jc w:val="center"/>
              <w:rPr>
                <w:rFonts w:ascii="Myriad Pro" w:hAnsi="Myriad Pro"/>
                <w:color w:val="FFFFFF"/>
                <w:sz w:val="20"/>
                <w:szCs w:val="20"/>
                <w:lang w:eastAsia="ru-RU"/>
              </w:rPr>
            </w:pPr>
            <w:r w:rsidRPr="00B64520">
              <w:rPr>
                <w:rFonts w:ascii="Myriad Pro" w:hAnsi="Myriad Pro"/>
                <w:color w:val="FFFFFF"/>
                <w:sz w:val="20"/>
                <w:szCs w:val="20"/>
                <w:lang w:eastAsia="ru-RU"/>
              </w:rPr>
              <w:t>Показатель</w:t>
            </w:r>
          </w:p>
        </w:tc>
      </w:tr>
      <w:tr w:rsidR="00B64520" w:rsidRPr="00B7783E" w14:paraId="2DBD974D" w14:textId="77777777" w:rsidTr="00B64520">
        <w:trPr>
          <w:trHeight w:val="20"/>
          <w:tblHeader/>
        </w:trPr>
        <w:tc>
          <w:tcPr>
            <w:tcW w:w="385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6AB79E04" w14:textId="454E9125" w:rsidR="00B64520" w:rsidRPr="00B7783E" w:rsidRDefault="00B64520" w:rsidP="00B64520">
            <w:pPr>
              <w:ind w:right="426"/>
              <w:contextualSpacing/>
              <w:rPr>
                <w:rFonts w:ascii="Myriad Pro" w:hAnsi="Myriad Pro"/>
                <w:b/>
                <w:bCs/>
                <w:sz w:val="20"/>
                <w:szCs w:val="20"/>
                <w:lang w:eastAsia="ru-RU"/>
              </w:rPr>
            </w:pPr>
            <w:r w:rsidRPr="00B7783E">
              <w:rPr>
                <w:rFonts w:ascii="Myriad Pro" w:hAnsi="Myriad Pro"/>
                <w:b/>
                <w:bCs/>
                <w:sz w:val="20"/>
                <w:szCs w:val="20"/>
                <w:lang w:eastAsia="ru-RU"/>
              </w:rPr>
              <w:t>Расходы по судебным решениям , решениям ФАС России о рассмотрении разногласий и досудебного урегулирования споров, всего, в т. ч.:</w:t>
            </w:r>
          </w:p>
        </w:tc>
        <w:tc>
          <w:tcPr>
            <w:tcW w:w="1150"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2135F325" w14:textId="72230FF4" w:rsidR="00B64520" w:rsidRPr="00B7783E" w:rsidRDefault="00B64520" w:rsidP="00B64520">
            <w:pPr>
              <w:contextualSpacing/>
              <w:jc w:val="center"/>
              <w:rPr>
                <w:rFonts w:ascii="Myriad Pro" w:hAnsi="Myriad Pro"/>
                <w:b/>
                <w:bCs/>
                <w:color w:val="000000"/>
                <w:sz w:val="20"/>
                <w:szCs w:val="20"/>
                <w:lang w:eastAsia="ru-RU"/>
              </w:rPr>
            </w:pPr>
            <w:r w:rsidRPr="00B7783E">
              <w:rPr>
                <w:rFonts w:ascii="Myriad Pro" w:hAnsi="Myriad Pro"/>
                <w:b/>
                <w:bCs/>
                <w:color w:val="000000"/>
                <w:sz w:val="20"/>
                <w:szCs w:val="20"/>
                <w:lang w:eastAsia="ru-RU"/>
              </w:rPr>
              <w:t>3 344 620,6</w:t>
            </w:r>
          </w:p>
        </w:tc>
      </w:tr>
      <w:tr w:rsidR="00B64520" w:rsidRPr="00B7783E" w14:paraId="2C2F34DB" w14:textId="77777777" w:rsidTr="00F37984">
        <w:trPr>
          <w:trHeight w:val="20"/>
        </w:trPr>
        <w:tc>
          <w:tcPr>
            <w:tcW w:w="3850" w:type="pct"/>
            <w:tcBorders>
              <w:top w:val="single" w:sz="4" w:space="0" w:color="auto"/>
              <w:left w:val="single" w:sz="4" w:space="0" w:color="auto"/>
              <w:bottom w:val="single" w:sz="4" w:space="0" w:color="auto"/>
              <w:right w:val="single" w:sz="4" w:space="0" w:color="auto"/>
            </w:tcBorders>
            <w:shd w:val="clear" w:color="auto" w:fill="auto"/>
            <w:vAlign w:val="center"/>
          </w:tcPr>
          <w:p w14:paraId="34DD6B2E" w14:textId="77777777" w:rsidR="00B64520" w:rsidRPr="00B7783E" w:rsidRDefault="00B64520" w:rsidP="00B64520">
            <w:pPr>
              <w:ind w:right="426"/>
              <w:contextualSpacing/>
              <w:rPr>
                <w:rFonts w:ascii="Myriad Pro" w:hAnsi="Myriad Pro"/>
                <w:bCs/>
                <w:sz w:val="20"/>
                <w:szCs w:val="20"/>
                <w:lang w:eastAsia="ru-RU"/>
              </w:rPr>
            </w:pPr>
            <w:r w:rsidRPr="00B7783E">
              <w:rPr>
                <w:rFonts w:ascii="Myriad Pro" w:hAnsi="Myriad Pro"/>
                <w:bCs/>
                <w:sz w:val="20"/>
                <w:szCs w:val="20"/>
                <w:lang w:eastAsia="ru-RU"/>
              </w:rPr>
              <w:t>Исключение расходов, связанных с технологическим присоединением льготных потребителей (п. 87 Основ ценообразования) за 2014 год</w:t>
            </w:r>
          </w:p>
        </w:tc>
        <w:tc>
          <w:tcPr>
            <w:tcW w:w="115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D658F17" w14:textId="77777777" w:rsidR="00B64520" w:rsidRPr="00B7783E" w:rsidRDefault="00B64520" w:rsidP="00B64520">
            <w:pPr>
              <w:contextualSpacing/>
              <w:jc w:val="center"/>
              <w:rPr>
                <w:rFonts w:ascii="Myriad Pro" w:hAnsi="Myriad Pro"/>
                <w:bCs/>
                <w:color w:val="000000"/>
                <w:sz w:val="20"/>
                <w:szCs w:val="20"/>
                <w:lang w:eastAsia="ru-RU"/>
              </w:rPr>
            </w:pPr>
            <w:r w:rsidRPr="00B7783E">
              <w:rPr>
                <w:rFonts w:ascii="Myriad Pro" w:hAnsi="Myriad Pro"/>
                <w:bCs/>
                <w:color w:val="000000"/>
                <w:sz w:val="20"/>
                <w:szCs w:val="20"/>
                <w:lang w:eastAsia="ru-RU"/>
              </w:rPr>
              <w:t>38 450,7</w:t>
            </w:r>
          </w:p>
        </w:tc>
      </w:tr>
      <w:tr w:rsidR="00B64520" w:rsidRPr="00B7783E" w14:paraId="438B4B98" w14:textId="77777777" w:rsidTr="00F37984">
        <w:trPr>
          <w:trHeight w:val="20"/>
        </w:trPr>
        <w:tc>
          <w:tcPr>
            <w:tcW w:w="3850" w:type="pct"/>
            <w:tcBorders>
              <w:top w:val="single" w:sz="4" w:space="0" w:color="auto"/>
              <w:left w:val="single" w:sz="4" w:space="0" w:color="auto"/>
              <w:bottom w:val="single" w:sz="4" w:space="0" w:color="auto"/>
              <w:right w:val="single" w:sz="4" w:space="0" w:color="auto"/>
            </w:tcBorders>
            <w:shd w:val="clear" w:color="auto" w:fill="auto"/>
            <w:vAlign w:val="center"/>
          </w:tcPr>
          <w:p w14:paraId="2A0B84AF" w14:textId="77777777" w:rsidR="00B64520" w:rsidRPr="00B7783E" w:rsidRDefault="00B64520" w:rsidP="00B64520">
            <w:pPr>
              <w:ind w:right="426"/>
              <w:contextualSpacing/>
              <w:rPr>
                <w:rFonts w:ascii="Myriad Pro" w:hAnsi="Myriad Pro"/>
                <w:bCs/>
                <w:sz w:val="20"/>
                <w:szCs w:val="20"/>
                <w:lang w:eastAsia="ru-RU"/>
              </w:rPr>
            </w:pPr>
            <w:r w:rsidRPr="00B7783E">
              <w:rPr>
                <w:rFonts w:ascii="Myriad Pro" w:hAnsi="Myriad Pro"/>
                <w:bCs/>
                <w:sz w:val="20"/>
                <w:szCs w:val="20"/>
                <w:lang w:eastAsia="ru-RU"/>
              </w:rPr>
              <w:t>Недополучение тарифной выручки в 2015 году</w:t>
            </w:r>
          </w:p>
        </w:tc>
        <w:tc>
          <w:tcPr>
            <w:tcW w:w="115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6EE0039" w14:textId="77777777" w:rsidR="00B64520" w:rsidRPr="00B7783E" w:rsidRDefault="00B64520" w:rsidP="00B64520">
            <w:pPr>
              <w:contextualSpacing/>
              <w:jc w:val="center"/>
              <w:rPr>
                <w:rFonts w:ascii="Myriad Pro" w:hAnsi="Myriad Pro"/>
                <w:bCs/>
                <w:color w:val="000000"/>
                <w:sz w:val="20"/>
                <w:szCs w:val="20"/>
                <w:lang w:eastAsia="ru-RU"/>
              </w:rPr>
            </w:pPr>
            <w:r w:rsidRPr="00B7783E">
              <w:rPr>
                <w:rFonts w:ascii="Myriad Pro" w:hAnsi="Myriad Pro"/>
                <w:bCs/>
                <w:color w:val="000000"/>
                <w:sz w:val="20"/>
                <w:szCs w:val="20"/>
                <w:lang w:eastAsia="ru-RU"/>
              </w:rPr>
              <w:t>1 325 696,6</w:t>
            </w:r>
          </w:p>
        </w:tc>
      </w:tr>
      <w:tr w:rsidR="00B64520" w:rsidRPr="00B7783E" w14:paraId="33933ED0" w14:textId="77777777" w:rsidTr="00F37984">
        <w:trPr>
          <w:trHeight w:val="20"/>
        </w:trPr>
        <w:tc>
          <w:tcPr>
            <w:tcW w:w="3850" w:type="pct"/>
            <w:tcBorders>
              <w:top w:val="single" w:sz="4" w:space="0" w:color="auto"/>
              <w:left w:val="single" w:sz="4" w:space="0" w:color="auto"/>
              <w:bottom w:val="single" w:sz="4" w:space="0" w:color="auto"/>
              <w:right w:val="single" w:sz="4" w:space="0" w:color="auto"/>
            </w:tcBorders>
            <w:shd w:val="clear" w:color="auto" w:fill="auto"/>
            <w:vAlign w:val="center"/>
          </w:tcPr>
          <w:p w14:paraId="51DFEB99" w14:textId="77777777" w:rsidR="00B64520" w:rsidRPr="00B7783E" w:rsidRDefault="00B64520" w:rsidP="00B64520">
            <w:pPr>
              <w:ind w:right="426"/>
              <w:contextualSpacing/>
              <w:rPr>
                <w:rFonts w:ascii="Myriad Pro" w:hAnsi="Myriad Pro"/>
                <w:bCs/>
                <w:sz w:val="20"/>
                <w:szCs w:val="20"/>
                <w:lang w:eastAsia="ru-RU"/>
              </w:rPr>
            </w:pPr>
            <w:r w:rsidRPr="00B7783E">
              <w:rPr>
                <w:rFonts w:ascii="Myriad Pro" w:hAnsi="Myriad Pro"/>
                <w:bCs/>
                <w:sz w:val="20"/>
                <w:szCs w:val="20"/>
                <w:lang w:eastAsia="ru-RU"/>
              </w:rPr>
              <w:t>Исключение суммы резерва по сомнительным долгам за 2014 год</w:t>
            </w:r>
          </w:p>
        </w:tc>
        <w:tc>
          <w:tcPr>
            <w:tcW w:w="115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65E1D35" w14:textId="77777777" w:rsidR="00B64520" w:rsidRPr="00B7783E" w:rsidRDefault="00B64520" w:rsidP="00B64520">
            <w:pPr>
              <w:contextualSpacing/>
              <w:jc w:val="center"/>
              <w:rPr>
                <w:rFonts w:ascii="Myriad Pro" w:hAnsi="Myriad Pro"/>
                <w:bCs/>
                <w:color w:val="000000"/>
                <w:sz w:val="20"/>
                <w:szCs w:val="20"/>
                <w:lang w:eastAsia="ru-RU"/>
              </w:rPr>
            </w:pPr>
            <w:r w:rsidRPr="00B7783E">
              <w:rPr>
                <w:rFonts w:ascii="Myriad Pro" w:hAnsi="Myriad Pro"/>
                <w:bCs/>
                <w:color w:val="000000"/>
                <w:sz w:val="20"/>
                <w:szCs w:val="20"/>
                <w:lang w:eastAsia="ru-RU"/>
              </w:rPr>
              <w:t>284 239,6</w:t>
            </w:r>
          </w:p>
        </w:tc>
      </w:tr>
      <w:tr w:rsidR="00B64520" w:rsidRPr="00B7783E" w14:paraId="38DFA67C" w14:textId="77777777" w:rsidTr="00F37984">
        <w:trPr>
          <w:trHeight w:val="20"/>
        </w:trPr>
        <w:tc>
          <w:tcPr>
            <w:tcW w:w="3850" w:type="pct"/>
            <w:tcBorders>
              <w:top w:val="single" w:sz="4" w:space="0" w:color="auto"/>
              <w:left w:val="single" w:sz="4" w:space="0" w:color="auto"/>
              <w:bottom w:val="single" w:sz="4" w:space="0" w:color="auto"/>
              <w:right w:val="single" w:sz="4" w:space="0" w:color="auto"/>
            </w:tcBorders>
            <w:shd w:val="clear" w:color="auto" w:fill="auto"/>
            <w:vAlign w:val="center"/>
          </w:tcPr>
          <w:p w14:paraId="32DD931F" w14:textId="77777777" w:rsidR="00B64520" w:rsidRPr="00B7783E" w:rsidRDefault="00B64520" w:rsidP="00B64520">
            <w:pPr>
              <w:ind w:right="426"/>
              <w:contextualSpacing/>
              <w:rPr>
                <w:rFonts w:ascii="Myriad Pro" w:hAnsi="Myriad Pro"/>
                <w:bCs/>
                <w:sz w:val="20"/>
                <w:szCs w:val="20"/>
                <w:lang w:eastAsia="ru-RU"/>
              </w:rPr>
            </w:pPr>
            <w:r w:rsidRPr="00B7783E">
              <w:rPr>
                <w:rFonts w:ascii="Myriad Pro" w:hAnsi="Myriad Pro"/>
                <w:bCs/>
                <w:sz w:val="20"/>
                <w:szCs w:val="20"/>
                <w:lang w:eastAsia="ru-RU"/>
              </w:rPr>
              <w:t>Изъятие расходов, связанных с покупкой электрической энергии на компенсацию потерь по итогам за 2014 год</w:t>
            </w:r>
          </w:p>
        </w:tc>
        <w:tc>
          <w:tcPr>
            <w:tcW w:w="115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961D2C4" w14:textId="77777777" w:rsidR="00B64520" w:rsidRPr="00B7783E" w:rsidRDefault="00B64520" w:rsidP="00B64520">
            <w:pPr>
              <w:contextualSpacing/>
              <w:jc w:val="center"/>
              <w:rPr>
                <w:rFonts w:ascii="Myriad Pro" w:hAnsi="Myriad Pro"/>
                <w:bCs/>
                <w:color w:val="000000"/>
                <w:sz w:val="20"/>
                <w:szCs w:val="20"/>
                <w:lang w:eastAsia="ru-RU"/>
              </w:rPr>
            </w:pPr>
            <w:r w:rsidRPr="00B7783E">
              <w:rPr>
                <w:rFonts w:ascii="Myriad Pro" w:hAnsi="Myriad Pro"/>
                <w:bCs/>
                <w:color w:val="000000"/>
                <w:sz w:val="20"/>
                <w:szCs w:val="20"/>
                <w:lang w:eastAsia="ru-RU"/>
              </w:rPr>
              <w:t>138 256,4</w:t>
            </w:r>
          </w:p>
        </w:tc>
      </w:tr>
      <w:tr w:rsidR="00B64520" w:rsidRPr="00B7783E" w14:paraId="2EFC92E0" w14:textId="77777777" w:rsidTr="00F37984">
        <w:trPr>
          <w:trHeight w:val="20"/>
        </w:trPr>
        <w:tc>
          <w:tcPr>
            <w:tcW w:w="3850" w:type="pct"/>
            <w:tcBorders>
              <w:top w:val="single" w:sz="4" w:space="0" w:color="auto"/>
              <w:left w:val="single" w:sz="4" w:space="0" w:color="auto"/>
              <w:bottom w:val="single" w:sz="4" w:space="0" w:color="auto"/>
              <w:right w:val="single" w:sz="4" w:space="0" w:color="auto"/>
            </w:tcBorders>
            <w:shd w:val="clear" w:color="auto" w:fill="auto"/>
            <w:vAlign w:val="center"/>
          </w:tcPr>
          <w:p w14:paraId="7702B17E" w14:textId="77777777" w:rsidR="00B64520" w:rsidRPr="00B7783E" w:rsidRDefault="00B64520" w:rsidP="00B64520">
            <w:pPr>
              <w:ind w:right="426"/>
              <w:contextualSpacing/>
              <w:rPr>
                <w:rFonts w:ascii="Myriad Pro" w:hAnsi="Myriad Pro"/>
                <w:bCs/>
                <w:sz w:val="20"/>
                <w:szCs w:val="20"/>
                <w:lang w:eastAsia="ru-RU"/>
              </w:rPr>
            </w:pPr>
            <w:r w:rsidRPr="00B7783E">
              <w:rPr>
                <w:rFonts w:ascii="Myriad Pro" w:hAnsi="Myriad Pro"/>
                <w:bCs/>
                <w:sz w:val="20"/>
                <w:szCs w:val="20"/>
                <w:lang w:eastAsia="ru-RU"/>
              </w:rPr>
              <w:t>Расходы, связанные с покупкой электрической энергии на компенсацию потерь на 2016 год (не учтены прогнозные цены НП Совета Рынка)</w:t>
            </w:r>
          </w:p>
        </w:tc>
        <w:tc>
          <w:tcPr>
            <w:tcW w:w="115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D6035CB" w14:textId="77777777" w:rsidR="00B64520" w:rsidRPr="00B7783E" w:rsidRDefault="00B64520" w:rsidP="00B64520">
            <w:pPr>
              <w:contextualSpacing/>
              <w:jc w:val="center"/>
              <w:rPr>
                <w:rFonts w:ascii="Myriad Pro" w:hAnsi="Myriad Pro"/>
                <w:bCs/>
                <w:color w:val="000000"/>
                <w:sz w:val="20"/>
                <w:szCs w:val="20"/>
                <w:lang w:eastAsia="ru-RU"/>
              </w:rPr>
            </w:pPr>
            <w:r w:rsidRPr="00B7783E">
              <w:rPr>
                <w:rFonts w:ascii="Myriad Pro" w:hAnsi="Myriad Pro"/>
                <w:bCs/>
                <w:color w:val="000000"/>
                <w:sz w:val="20"/>
                <w:szCs w:val="20"/>
                <w:lang w:eastAsia="ru-RU"/>
              </w:rPr>
              <w:t>286 533,6</w:t>
            </w:r>
          </w:p>
        </w:tc>
      </w:tr>
      <w:tr w:rsidR="00B64520" w:rsidRPr="00B7783E" w14:paraId="1CC66DC9" w14:textId="77777777" w:rsidTr="00F37984">
        <w:trPr>
          <w:trHeight w:val="20"/>
        </w:trPr>
        <w:tc>
          <w:tcPr>
            <w:tcW w:w="3850" w:type="pct"/>
            <w:tcBorders>
              <w:top w:val="single" w:sz="4" w:space="0" w:color="auto"/>
              <w:left w:val="single" w:sz="4" w:space="0" w:color="auto"/>
              <w:bottom w:val="single" w:sz="4" w:space="0" w:color="auto"/>
              <w:right w:val="single" w:sz="4" w:space="0" w:color="auto"/>
            </w:tcBorders>
            <w:shd w:val="clear" w:color="auto" w:fill="auto"/>
            <w:vAlign w:val="center"/>
          </w:tcPr>
          <w:p w14:paraId="2A9B64F5" w14:textId="77777777" w:rsidR="00B64520" w:rsidRPr="00B7783E" w:rsidRDefault="00B64520" w:rsidP="00B64520">
            <w:pPr>
              <w:ind w:right="426"/>
              <w:contextualSpacing/>
              <w:rPr>
                <w:rFonts w:ascii="Myriad Pro" w:hAnsi="Myriad Pro"/>
                <w:bCs/>
                <w:sz w:val="20"/>
                <w:szCs w:val="20"/>
                <w:lang w:eastAsia="ru-RU"/>
              </w:rPr>
            </w:pPr>
            <w:r w:rsidRPr="00B7783E">
              <w:rPr>
                <w:rFonts w:ascii="Myriad Pro" w:hAnsi="Myriad Pro"/>
                <w:bCs/>
                <w:sz w:val="20"/>
                <w:szCs w:val="20"/>
                <w:lang w:eastAsia="ru-RU"/>
              </w:rPr>
              <w:t>Расходы, связанные с компенсацией незапланированных расходов или полученного избытка за 2011-2013 гг., в т.ч.:</w:t>
            </w:r>
          </w:p>
        </w:tc>
        <w:tc>
          <w:tcPr>
            <w:tcW w:w="115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67CCCB8" w14:textId="77777777" w:rsidR="00B64520" w:rsidRPr="00B7783E" w:rsidRDefault="00B64520" w:rsidP="00B64520">
            <w:pPr>
              <w:contextualSpacing/>
              <w:jc w:val="center"/>
              <w:rPr>
                <w:rFonts w:ascii="Myriad Pro" w:hAnsi="Myriad Pro"/>
                <w:bCs/>
                <w:color w:val="000000"/>
                <w:sz w:val="20"/>
                <w:szCs w:val="20"/>
                <w:lang w:eastAsia="ru-RU"/>
              </w:rPr>
            </w:pPr>
            <w:r w:rsidRPr="00B7783E">
              <w:rPr>
                <w:rFonts w:ascii="Myriad Pro" w:hAnsi="Myriad Pro"/>
                <w:bCs/>
                <w:color w:val="000000"/>
                <w:sz w:val="20"/>
                <w:szCs w:val="20"/>
                <w:lang w:eastAsia="ru-RU"/>
              </w:rPr>
              <w:t>1 271 443,8</w:t>
            </w:r>
          </w:p>
        </w:tc>
      </w:tr>
      <w:tr w:rsidR="00B64520" w:rsidRPr="00B7783E" w14:paraId="3D0F263A" w14:textId="77777777" w:rsidTr="00F37984">
        <w:trPr>
          <w:trHeight w:val="20"/>
        </w:trPr>
        <w:tc>
          <w:tcPr>
            <w:tcW w:w="3850" w:type="pct"/>
            <w:tcBorders>
              <w:top w:val="single" w:sz="4" w:space="0" w:color="auto"/>
              <w:left w:val="single" w:sz="4" w:space="0" w:color="auto"/>
              <w:bottom w:val="single" w:sz="4" w:space="0" w:color="auto"/>
              <w:right w:val="single" w:sz="4" w:space="0" w:color="auto"/>
            </w:tcBorders>
            <w:shd w:val="clear" w:color="auto" w:fill="auto"/>
            <w:vAlign w:val="center"/>
          </w:tcPr>
          <w:p w14:paraId="036E81AE" w14:textId="77777777" w:rsidR="00B64520" w:rsidRPr="00B7783E" w:rsidRDefault="00B64520" w:rsidP="00B64520">
            <w:pPr>
              <w:ind w:right="426"/>
              <w:contextualSpacing/>
              <w:rPr>
                <w:rFonts w:ascii="Myriad Pro" w:hAnsi="Myriad Pro"/>
                <w:bCs/>
                <w:sz w:val="20"/>
                <w:szCs w:val="20"/>
                <w:lang w:eastAsia="ru-RU"/>
              </w:rPr>
            </w:pPr>
            <w:r w:rsidRPr="00B7783E">
              <w:rPr>
                <w:rFonts w:ascii="Myriad Pro" w:hAnsi="Myriad Pro"/>
                <w:bCs/>
                <w:sz w:val="20"/>
                <w:szCs w:val="20"/>
                <w:lang w:eastAsia="ru-RU"/>
              </w:rPr>
              <w:t>-подконтрольные расходы</w:t>
            </w:r>
          </w:p>
        </w:tc>
        <w:tc>
          <w:tcPr>
            <w:tcW w:w="115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1719287" w14:textId="77777777" w:rsidR="00B64520" w:rsidRPr="00B7783E" w:rsidRDefault="00B64520" w:rsidP="00B64520">
            <w:pPr>
              <w:contextualSpacing/>
              <w:jc w:val="center"/>
              <w:rPr>
                <w:rFonts w:ascii="Myriad Pro" w:hAnsi="Myriad Pro"/>
                <w:bCs/>
                <w:color w:val="000000"/>
                <w:sz w:val="20"/>
                <w:szCs w:val="20"/>
                <w:lang w:eastAsia="ru-RU"/>
              </w:rPr>
            </w:pPr>
            <w:r w:rsidRPr="00B7783E">
              <w:rPr>
                <w:rFonts w:ascii="Myriad Pro" w:hAnsi="Myriad Pro"/>
                <w:bCs/>
                <w:color w:val="000000"/>
                <w:sz w:val="20"/>
                <w:szCs w:val="20"/>
                <w:lang w:eastAsia="ru-RU"/>
              </w:rPr>
              <w:t>393 262,6</w:t>
            </w:r>
          </w:p>
        </w:tc>
      </w:tr>
      <w:tr w:rsidR="00B64520" w:rsidRPr="00B7783E" w14:paraId="271619E3" w14:textId="77777777" w:rsidTr="00F37984">
        <w:trPr>
          <w:trHeight w:val="20"/>
        </w:trPr>
        <w:tc>
          <w:tcPr>
            <w:tcW w:w="3850" w:type="pct"/>
            <w:tcBorders>
              <w:top w:val="single" w:sz="4" w:space="0" w:color="auto"/>
              <w:left w:val="single" w:sz="4" w:space="0" w:color="auto"/>
              <w:bottom w:val="single" w:sz="4" w:space="0" w:color="auto"/>
              <w:right w:val="single" w:sz="4" w:space="0" w:color="auto"/>
            </w:tcBorders>
            <w:shd w:val="clear" w:color="auto" w:fill="auto"/>
            <w:vAlign w:val="center"/>
          </w:tcPr>
          <w:p w14:paraId="093A491A" w14:textId="77777777" w:rsidR="00B64520" w:rsidRPr="00B7783E" w:rsidRDefault="00B64520" w:rsidP="00B64520">
            <w:pPr>
              <w:ind w:right="426"/>
              <w:contextualSpacing/>
              <w:rPr>
                <w:rFonts w:ascii="Myriad Pro" w:hAnsi="Myriad Pro"/>
                <w:bCs/>
                <w:sz w:val="20"/>
                <w:szCs w:val="20"/>
                <w:lang w:eastAsia="ru-RU"/>
              </w:rPr>
            </w:pPr>
            <w:r w:rsidRPr="00B7783E">
              <w:rPr>
                <w:rFonts w:ascii="Myriad Pro" w:hAnsi="Myriad Pro"/>
                <w:bCs/>
                <w:sz w:val="20"/>
                <w:szCs w:val="20"/>
                <w:lang w:eastAsia="ru-RU"/>
              </w:rPr>
              <w:t>-неподконтрольные расходы</w:t>
            </w:r>
          </w:p>
        </w:tc>
        <w:tc>
          <w:tcPr>
            <w:tcW w:w="115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C132F9B" w14:textId="77777777" w:rsidR="00B64520" w:rsidRPr="00B7783E" w:rsidRDefault="00B64520" w:rsidP="00B64520">
            <w:pPr>
              <w:contextualSpacing/>
              <w:jc w:val="center"/>
              <w:rPr>
                <w:rFonts w:ascii="Myriad Pro" w:hAnsi="Myriad Pro"/>
                <w:bCs/>
                <w:color w:val="000000"/>
                <w:sz w:val="20"/>
                <w:szCs w:val="20"/>
                <w:lang w:eastAsia="ru-RU"/>
              </w:rPr>
            </w:pPr>
            <w:r w:rsidRPr="00B7783E">
              <w:rPr>
                <w:rFonts w:ascii="Myriad Pro" w:hAnsi="Myriad Pro"/>
                <w:bCs/>
                <w:color w:val="000000"/>
                <w:sz w:val="20"/>
                <w:szCs w:val="20"/>
                <w:lang w:eastAsia="ru-RU"/>
              </w:rPr>
              <w:t>-41 732,4</w:t>
            </w:r>
          </w:p>
        </w:tc>
      </w:tr>
      <w:tr w:rsidR="00B64520" w:rsidRPr="00B7783E" w14:paraId="2CC03B74" w14:textId="77777777" w:rsidTr="00F37984">
        <w:trPr>
          <w:trHeight w:val="20"/>
        </w:trPr>
        <w:tc>
          <w:tcPr>
            <w:tcW w:w="3850" w:type="pct"/>
            <w:tcBorders>
              <w:top w:val="single" w:sz="4" w:space="0" w:color="auto"/>
              <w:left w:val="single" w:sz="4" w:space="0" w:color="auto"/>
              <w:bottom w:val="single" w:sz="4" w:space="0" w:color="auto"/>
              <w:right w:val="single" w:sz="4" w:space="0" w:color="auto"/>
            </w:tcBorders>
            <w:shd w:val="clear" w:color="auto" w:fill="auto"/>
            <w:vAlign w:val="center"/>
          </w:tcPr>
          <w:p w14:paraId="15EBE55F" w14:textId="77777777" w:rsidR="00B64520" w:rsidRPr="00B7783E" w:rsidRDefault="00B64520" w:rsidP="00B64520">
            <w:pPr>
              <w:ind w:right="426"/>
              <w:contextualSpacing/>
              <w:rPr>
                <w:rFonts w:ascii="Myriad Pro" w:hAnsi="Myriad Pro"/>
                <w:bCs/>
                <w:sz w:val="20"/>
                <w:szCs w:val="20"/>
                <w:lang w:eastAsia="ru-RU"/>
              </w:rPr>
            </w:pPr>
            <w:r w:rsidRPr="00B7783E">
              <w:rPr>
                <w:rFonts w:ascii="Myriad Pro" w:hAnsi="Myriad Pro"/>
                <w:bCs/>
                <w:sz w:val="20"/>
                <w:szCs w:val="20"/>
                <w:lang w:eastAsia="ru-RU"/>
              </w:rPr>
              <w:t>-амортизация</w:t>
            </w:r>
          </w:p>
        </w:tc>
        <w:tc>
          <w:tcPr>
            <w:tcW w:w="115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5CB2111" w14:textId="77777777" w:rsidR="00B64520" w:rsidRPr="00B7783E" w:rsidRDefault="00B64520" w:rsidP="00B64520">
            <w:pPr>
              <w:contextualSpacing/>
              <w:jc w:val="center"/>
              <w:rPr>
                <w:rFonts w:ascii="Myriad Pro" w:hAnsi="Myriad Pro"/>
                <w:bCs/>
                <w:color w:val="000000"/>
                <w:sz w:val="20"/>
                <w:szCs w:val="20"/>
                <w:lang w:eastAsia="ru-RU"/>
              </w:rPr>
            </w:pPr>
            <w:r w:rsidRPr="00B7783E">
              <w:rPr>
                <w:rFonts w:ascii="Myriad Pro" w:hAnsi="Myriad Pro"/>
                <w:bCs/>
                <w:color w:val="000000"/>
                <w:sz w:val="20"/>
                <w:szCs w:val="20"/>
                <w:lang w:eastAsia="ru-RU"/>
              </w:rPr>
              <w:t>321 296,0</w:t>
            </w:r>
          </w:p>
        </w:tc>
      </w:tr>
      <w:tr w:rsidR="00B64520" w:rsidRPr="00B7783E" w14:paraId="0230DF9F" w14:textId="77777777" w:rsidTr="00F37984">
        <w:trPr>
          <w:trHeight w:val="20"/>
        </w:trPr>
        <w:tc>
          <w:tcPr>
            <w:tcW w:w="3850" w:type="pct"/>
            <w:tcBorders>
              <w:top w:val="single" w:sz="4" w:space="0" w:color="auto"/>
              <w:left w:val="single" w:sz="4" w:space="0" w:color="auto"/>
              <w:bottom w:val="single" w:sz="4" w:space="0" w:color="auto"/>
              <w:right w:val="single" w:sz="4" w:space="0" w:color="auto"/>
            </w:tcBorders>
            <w:shd w:val="clear" w:color="auto" w:fill="auto"/>
            <w:vAlign w:val="center"/>
          </w:tcPr>
          <w:p w14:paraId="65B5A668" w14:textId="77777777" w:rsidR="00B64520" w:rsidRPr="00B7783E" w:rsidRDefault="00B64520" w:rsidP="00B64520">
            <w:pPr>
              <w:ind w:right="426"/>
              <w:contextualSpacing/>
              <w:rPr>
                <w:rFonts w:ascii="Myriad Pro" w:hAnsi="Myriad Pro"/>
                <w:bCs/>
                <w:sz w:val="20"/>
                <w:szCs w:val="20"/>
                <w:lang w:eastAsia="ru-RU"/>
              </w:rPr>
            </w:pPr>
            <w:r w:rsidRPr="00B7783E">
              <w:rPr>
                <w:rFonts w:ascii="Myriad Pro" w:hAnsi="Myriad Pro"/>
                <w:bCs/>
                <w:sz w:val="20"/>
                <w:szCs w:val="20"/>
                <w:lang w:eastAsia="ru-RU"/>
              </w:rPr>
              <w:t>-прибыль на кап. вложения</w:t>
            </w:r>
          </w:p>
        </w:tc>
        <w:tc>
          <w:tcPr>
            <w:tcW w:w="115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4BDD8C0" w14:textId="77777777" w:rsidR="00B64520" w:rsidRPr="00B7783E" w:rsidRDefault="00B64520" w:rsidP="00B64520">
            <w:pPr>
              <w:contextualSpacing/>
              <w:jc w:val="center"/>
              <w:rPr>
                <w:rFonts w:ascii="Myriad Pro" w:hAnsi="Myriad Pro"/>
                <w:bCs/>
                <w:color w:val="000000"/>
                <w:sz w:val="20"/>
                <w:szCs w:val="20"/>
                <w:lang w:eastAsia="ru-RU"/>
              </w:rPr>
            </w:pPr>
            <w:r w:rsidRPr="00B7783E">
              <w:rPr>
                <w:rFonts w:ascii="Myriad Pro" w:hAnsi="Myriad Pro"/>
                <w:bCs/>
                <w:color w:val="000000"/>
                <w:sz w:val="20"/>
                <w:szCs w:val="20"/>
                <w:lang w:eastAsia="ru-RU"/>
              </w:rPr>
              <w:t>-3 372,8</w:t>
            </w:r>
          </w:p>
        </w:tc>
      </w:tr>
      <w:tr w:rsidR="00B64520" w:rsidRPr="00B7783E" w14:paraId="2157B917" w14:textId="77777777" w:rsidTr="00F37984">
        <w:trPr>
          <w:trHeight w:val="20"/>
        </w:trPr>
        <w:tc>
          <w:tcPr>
            <w:tcW w:w="3850" w:type="pct"/>
            <w:tcBorders>
              <w:top w:val="single" w:sz="4" w:space="0" w:color="auto"/>
              <w:left w:val="single" w:sz="4" w:space="0" w:color="auto"/>
              <w:bottom w:val="single" w:sz="4" w:space="0" w:color="auto"/>
              <w:right w:val="single" w:sz="4" w:space="0" w:color="auto"/>
            </w:tcBorders>
            <w:shd w:val="clear" w:color="auto" w:fill="auto"/>
            <w:vAlign w:val="center"/>
          </w:tcPr>
          <w:p w14:paraId="27FF8E23" w14:textId="77777777" w:rsidR="00B64520" w:rsidRPr="00B7783E" w:rsidRDefault="00B64520" w:rsidP="00B64520">
            <w:pPr>
              <w:ind w:right="426"/>
              <w:contextualSpacing/>
              <w:rPr>
                <w:rFonts w:ascii="Myriad Pro" w:hAnsi="Myriad Pro"/>
                <w:bCs/>
                <w:sz w:val="20"/>
                <w:szCs w:val="20"/>
                <w:lang w:eastAsia="ru-RU"/>
              </w:rPr>
            </w:pPr>
            <w:r w:rsidRPr="00B7783E">
              <w:rPr>
                <w:rFonts w:ascii="Myriad Pro" w:hAnsi="Myriad Pro"/>
                <w:bCs/>
                <w:sz w:val="20"/>
                <w:szCs w:val="20"/>
                <w:lang w:eastAsia="ru-RU"/>
              </w:rPr>
              <w:t>-затраты на потери э/э</w:t>
            </w:r>
          </w:p>
        </w:tc>
        <w:tc>
          <w:tcPr>
            <w:tcW w:w="115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1FC911D" w14:textId="77777777" w:rsidR="00B64520" w:rsidRPr="00B7783E" w:rsidRDefault="00B64520" w:rsidP="00B64520">
            <w:pPr>
              <w:contextualSpacing/>
              <w:jc w:val="center"/>
              <w:rPr>
                <w:rFonts w:ascii="Myriad Pro" w:hAnsi="Myriad Pro"/>
                <w:bCs/>
                <w:color w:val="000000"/>
                <w:sz w:val="20"/>
                <w:szCs w:val="20"/>
                <w:lang w:eastAsia="ru-RU"/>
              </w:rPr>
            </w:pPr>
            <w:r w:rsidRPr="00B7783E">
              <w:rPr>
                <w:rFonts w:ascii="Myriad Pro" w:hAnsi="Myriad Pro"/>
                <w:bCs/>
                <w:color w:val="000000"/>
                <w:sz w:val="20"/>
                <w:szCs w:val="20"/>
                <w:lang w:eastAsia="ru-RU"/>
              </w:rPr>
              <w:t>256 335,7</w:t>
            </w:r>
          </w:p>
        </w:tc>
      </w:tr>
      <w:tr w:rsidR="00B64520" w:rsidRPr="00B7783E" w14:paraId="2A3380DD" w14:textId="77777777" w:rsidTr="00F37984">
        <w:trPr>
          <w:trHeight w:val="20"/>
        </w:trPr>
        <w:tc>
          <w:tcPr>
            <w:tcW w:w="3850" w:type="pct"/>
            <w:tcBorders>
              <w:top w:val="single" w:sz="4" w:space="0" w:color="auto"/>
              <w:left w:val="single" w:sz="4" w:space="0" w:color="auto"/>
              <w:bottom w:val="single" w:sz="4" w:space="0" w:color="auto"/>
              <w:right w:val="single" w:sz="4" w:space="0" w:color="auto"/>
            </w:tcBorders>
            <w:shd w:val="clear" w:color="auto" w:fill="auto"/>
            <w:vAlign w:val="center"/>
          </w:tcPr>
          <w:p w14:paraId="3D6459A2" w14:textId="77777777" w:rsidR="00B64520" w:rsidRPr="00B7783E" w:rsidRDefault="00B64520" w:rsidP="00B64520">
            <w:pPr>
              <w:ind w:right="426"/>
              <w:contextualSpacing/>
              <w:rPr>
                <w:rFonts w:ascii="Myriad Pro" w:hAnsi="Myriad Pro"/>
                <w:bCs/>
                <w:sz w:val="20"/>
                <w:szCs w:val="20"/>
                <w:lang w:eastAsia="ru-RU"/>
              </w:rPr>
            </w:pPr>
            <w:r w:rsidRPr="00B7783E">
              <w:rPr>
                <w:rFonts w:ascii="Myriad Pro" w:hAnsi="Myriad Pro"/>
                <w:bCs/>
                <w:sz w:val="20"/>
                <w:szCs w:val="20"/>
                <w:lang w:eastAsia="ru-RU"/>
              </w:rPr>
              <w:t>- прочие расходы</w:t>
            </w:r>
          </w:p>
        </w:tc>
        <w:tc>
          <w:tcPr>
            <w:tcW w:w="115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DCF711F" w14:textId="77777777" w:rsidR="00B64520" w:rsidRPr="00B7783E" w:rsidRDefault="00B64520" w:rsidP="00B64520">
            <w:pPr>
              <w:contextualSpacing/>
              <w:jc w:val="center"/>
              <w:rPr>
                <w:rFonts w:ascii="Myriad Pro" w:hAnsi="Myriad Pro"/>
                <w:bCs/>
                <w:color w:val="000000"/>
                <w:sz w:val="20"/>
                <w:szCs w:val="20"/>
                <w:lang w:eastAsia="ru-RU"/>
              </w:rPr>
            </w:pPr>
            <w:r w:rsidRPr="00B7783E">
              <w:rPr>
                <w:rFonts w:ascii="Myriad Pro" w:hAnsi="Myriad Pro"/>
                <w:bCs/>
                <w:color w:val="000000"/>
                <w:sz w:val="20"/>
                <w:szCs w:val="20"/>
                <w:lang w:eastAsia="ru-RU"/>
              </w:rPr>
              <w:t>345 654,7</w:t>
            </w:r>
          </w:p>
        </w:tc>
      </w:tr>
    </w:tbl>
    <w:p w14:paraId="14E36685" w14:textId="77777777" w:rsidR="0089236F" w:rsidRPr="00B7783E" w:rsidRDefault="0089236F" w:rsidP="00B64520">
      <w:pPr>
        <w:pStyle w:val="2ff3"/>
      </w:pPr>
      <w:r w:rsidRPr="00B7783E">
        <w:t>Согласно Экспертному заключению на 2017 год, компенсация незапланированных расходов за предыдущие периоды, связанная с расходами по судебным решениям, решениям ФАС России о рассмотрении разногласий и досудебного урегулирования споров, не учтена РЭК Кемеровской области.</w:t>
      </w:r>
    </w:p>
    <w:p w14:paraId="72E0B3B0" w14:textId="58A44382" w:rsidR="0089236F" w:rsidRPr="00B7783E" w:rsidRDefault="0089236F" w:rsidP="00B64520">
      <w:pPr>
        <w:pStyle w:val="2ff3"/>
      </w:pPr>
      <w:r w:rsidRPr="00B7783E">
        <w:t xml:space="preserve">Согласно Решению по тарифам №СП/89214/16 ФАС России «по итогам рассмотрения представленных материалов, ФАС России считает, что в отношении расчета корректировки, связанной с изменением полезного отпуска и цен на электрическую энергию органом регулирования нарушены положения пункта 38 Основ ценообразования и пункта 11 Методических указаний </w:t>
      </w:r>
      <w:r w:rsidR="00B64520">
        <w:t>№ </w:t>
      </w:r>
      <w:r w:rsidRPr="00B7783E">
        <w:t>98-э, требования Заявителя (требования</w:t>
      </w:r>
      <w:r w:rsidR="00B64520">
        <w:t xml:space="preserve"> ПАО </w:t>
      </w:r>
      <w:r w:rsidRPr="00B7783E">
        <w:t>«МРСК Сибири» - «Кузбассэнерго-РЭС» в размере</w:t>
      </w:r>
      <w:r w:rsidR="00B64520">
        <w:t xml:space="preserve"> </w:t>
      </w:r>
      <w:r w:rsidRPr="00B7783E">
        <w:t>138 256,38 тыс. руб.) обоснованы и подлежат удовлетворению».</w:t>
      </w:r>
    </w:p>
    <w:p w14:paraId="315A49B2" w14:textId="110F48E3" w:rsidR="0089236F" w:rsidRPr="00B7783E" w:rsidRDefault="0089236F" w:rsidP="00B64520">
      <w:pPr>
        <w:pStyle w:val="2ff3"/>
      </w:pPr>
      <w:r w:rsidRPr="00B7783E">
        <w:t xml:space="preserve">Таким образом, Исполнитель считает, что РЭК Кемеровской области недоучел расходы на основании Решения ФАС России о 22.12.2016 </w:t>
      </w:r>
      <w:r w:rsidR="00B64520">
        <w:t>№ </w:t>
      </w:r>
      <w:r w:rsidRPr="00B7783E">
        <w:t>СП/89214/16 в размере 138 256,38 тыс. руб.</w:t>
      </w:r>
    </w:p>
    <w:p w14:paraId="6FC9F4B9" w14:textId="77777777" w:rsidR="0089236F" w:rsidRPr="00B7783E" w:rsidRDefault="0089236F" w:rsidP="00B64520">
      <w:pPr>
        <w:pStyle w:val="2ff3"/>
      </w:pPr>
      <w:r w:rsidRPr="00B7783E">
        <w:t>Расчетная фактическая собственная выручка по данным филиала на содержание (сумма по расходам) (по данным филиала) сложилась в 2015 году на 130 082,98 тыс. руб. выше утвержденной величины (на 2 %).</w:t>
      </w:r>
    </w:p>
    <w:p w14:paraId="31BE4CDA" w14:textId="77777777" w:rsidR="0089236F" w:rsidRPr="00B7783E" w:rsidRDefault="0089236F" w:rsidP="00B64520">
      <w:pPr>
        <w:pStyle w:val="2ff3"/>
      </w:pPr>
      <w:r w:rsidRPr="00B7783E">
        <w:t xml:space="preserve">При этом стоит отметить, что данные филиала по утвержденной НВВ не совпадают с указанной величиной в таблице выше (по данным филиала, </w:t>
      </w:r>
      <w:r w:rsidRPr="00B7783E">
        <w:lastRenderedPageBreak/>
        <w:t>установленная НВВ на 2015 год составляет 6 949 503,9 тыс. руб.). Фактическая НВВ по данным филиала за 2015 год составила 5 023 266,3 тыс. руб. При этом по данным филиала недополученная выручка по передаче электрической энергии за 2015 год составляет 1 926 237,5 тыс. руб.</w:t>
      </w:r>
    </w:p>
    <w:p w14:paraId="6C97138B" w14:textId="530A293A" w:rsidR="0089236F" w:rsidRPr="00B7783E" w:rsidRDefault="0089236F" w:rsidP="00B64520">
      <w:pPr>
        <w:pStyle w:val="2ff3"/>
        <w:rPr>
          <w:color w:val="000000"/>
          <w:lang w:eastAsia="ru-RU"/>
        </w:rPr>
      </w:pPr>
      <w:r w:rsidRPr="00B7783E">
        <w:t xml:space="preserve">По данным Экспертного заключения необходимая валовая выручка на 2015 год была запланирована в размере 6 953 641,51 тыс. руб. Анализ бухгалтерской и статистической отчётности предприятия за 2015 год выявил недостаток, средств, полученный предприятием по итогам деятельности за 2015 год. В 2015 году предприятием получена выручка от осуществления регулируемой деятельности в размере 5 023 266,33 тыс. руб., как следует из представленных предприятием отчётных документов (Форма 2 «Отчёт о прибылях и убытках», форма 46-ЭЭ). Фактические расходы составили 7 083 724,49 тыс. руб. на основании Форм П1.15, П1.21,5-З, Макета о прибылях и убытках, данных раздельного учета по приказу Минэнерго России </w:t>
      </w:r>
      <w:r w:rsidR="00B64520">
        <w:t>№ </w:t>
      </w:r>
      <w:r w:rsidRPr="00B7783E">
        <w:t>585).</w:t>
      </w:r>
    </w:p>
    <w:p w14:paraId="7AD5BF37" w14:textId="77777777" w:rsidR="0089236F" w:rsidRPr="00B7783E" w:rsidRDefault="0089236F" w:rsidP="00B64520">
      <w:pPr>
        <w:pStyle w:val="2ff3"/>
      </w:pPr>
      <w:r w:rsidRPr="00B7783E">
        <w:t xml:space="preserve">Кроме того, в 2015 году РЭК Кемеровской области учтены выпадающие, выявленные по итогам деятельности в предыдущем году в размере (- 750 929,10) тыс. руб. (средства, полученные от регулируемой деятельности в прошлых периодах и неиспользованные на </w:t>
      </w:r>
      <w:r w:rsidRPr="00B7783E">
        <w:rPr>
          <w:bCs/>
        </w:rPr>
        <w:t>ее</w:t>
      </w:r>
      <w:r w:rsidRPr="00B7783E">
        <w:rPr>
          <w:b/>
          <w:bCs/>
        </w:rPr>
        <w:t xml:space="preserve"> </w:t>
      </w:r>
      <w:r w:rsidRPr="00B7783E">
        <w:t>осуществление, на основании Протокола заседания Правления РЭК (использованы, как источник финансирования расходов 2015 года).</w:t>
      </w:r>
    </w:p>
    <w:p w14:paraId="7515ADC5" w14:textId="77777777" w:rsidR="0089236F" w:rsidRPr="00B7783E" w:rsidRDefault="0089236F" w:rsidP="00B64520">
      <w:pPr>
        <w:pStyle w:val="2ff3"/>
      </w:pPr>
      <w:r w:rsidRPr="00B7783E">
        <w:t>Таким образом, недополученный доход за 2015 год по данным Экспертного заключения составил 1 309 529,06 тыс. руб.</w:t>
      </w:r>
    </w:p>
    <w:p w14:paraId="5BB84418" w14:textId="77777777" w:rsidR="0089236F" w:rsidRPr="00B7783E" w:rsidRDefault="0089236F" w:rsidP="00B64520">
      <w:pPr>
        <w:pStyle w:val="2ff3"/>
      </w:pPr>
      <w:r w:rsidRPr="00B7783E">
        <w:t>Исполнитель провел анализ представленных данных и пришел к следующему:</w:t>
      </w:r>
    </w:p>
    <w:p w14:paraId="47192B5A" w14:textId="77777777" w:rsidR="0089236F" w:rsidRPr="00B7783E" w:rsidRDefault="0089236F" w:rsidP="00DC153F">
      <w:pPr>
        <w:pStyle w:val="a"/>
        <w:ind w:left="1134" w:hanging="425"/>
      </w:pPr>
      <w:r w:rsidRPr="00B7783E">
        <w:t>на основании данных формы 46-ЭЭ, представленной филиалом за 2015 год, тарифная выручка составила 5 916 811,23 тыс. руб.;</w:t>
      </w:r>
    </w:p>
    <w:p w14:paraId="2BA10559" w14:textId="77777777" w:rsidR="0089236F" w:rsidRPr="00B7783E" w:rsidRDefault="0089236F" w:rsidP="00DC153F">
      <w:pPr>
        <w:pStyle w:val="a"/>
        <w:ind w:left="1134" w:hanging="425"/>
      </w:pPr>
      <w:r w:rsidRPr="00B7783E">
        <w:t>на основании данных Экспертного заключения установленная НВВ на 2015 год составляет 6 953 641,51 тыс. руб.;</w:t>
      </w:r>
    </w:p>
    <w:p w14:paraId="5B56DF27" w14:textId="704BB6A8" w:rsidR="0089236F" w:rsidRPr="00B7783E" w:rsidRDefault="0089236F" w:rsidP="00DC153F">
      <w:pPr>
        <w:pStyle w:val="a"/>
        <w:ind w:left="1134" w:hanging="425"/>
      </w:pPr>
      <w:r w:rsidRPr="00B7783E">
        <w:t>величина недополученной товарной выручки составляет</w:t>
      </w:r>
      <w:r w:rsidR="00B64520">
        <w:t xml:space="preserve"> </w:t>
      </w:r>
      <w:r w:rsidRPr="00B7783E">
        <w:t xml:space="preserve">1 036 830,28 тыс. руб. Данная величина определена как разница между плановой товарной выручкой на 2015 год, принятой регулирующим органом области для расчета тарифов на услуги по передаче на 2015 год, и </w:t>
      </w:r>
      <w:r w:rsidRPr="00B7783E">
        <w:lastRenderedPageBreak/>
        <w:t>фактической выручкой филиала за 2015 год, определенной Исполнителем на основании актов оказанных услуг по передаче электроэнергии и формы 46-ЭЭ);</w:t>
      </w:r>
    </w:p>
    <w:p w14:paraId="2EBBC15F" w14:textId="77777777" w:rsidR="0089236F" w:rsidRPr="00B7783E" w:rsidRDefault="0089236F" w:rsidP="00DC153F">
      <w:pPr>
        <w:pStyle w:val="a"/>
        <w:ind w:left="1134" w:hanging="425"/>
      </w:pPr>
      <w:r w:rsidRPr="00B7783E">
        <w:t xml:space="preserve">ввиду отсутствия протоколов заседания Правления РЭК Кемеровской области за предыдущие годы Исполнитель не может сделать вывод об учете выпадающих расходов в размере 750 929,10 тыс. руб. </w:t>
      </w:r>
    </w:p>
    <w:p w14:paraId="73F62A0F" w14:textId="21C14CF9" w:rsidR="0089236F" w:rsidRPr="00B7783E" w:rsidRDefault="0089236F" w:rsidP="00B64520">
      <w:pPr>
        <w:pStyle w:val="2ff3"/>
      </w:pPr>
      <w:r w:rsidRPr="00B7783E">
        <w:t>Исполнитель отмечает несоответствие товарной (котловой) выручки, отраженной филиалом</w:t>
      </w:r>
      <w:r w:rsidR="00B64520">
        <w:t xml:space="preserve"> ПАО </w:t>
      </w:r>
      <w:r w:rsidRPr="00B7783E">
        <w:t>«МРСК Сибири» - «Кузбассэнерго-РЭС»</w:t>
      </w:r>
      <w:r w:rsidRPr="00B7783E" w:rsidDel="00C323F8">
        <w:t xml:space="preserve"> </w:t>
      </w:r>
      <w:r w:rsidRPr="00B7783E">
        <w:t>в отчетах за 2015 год:</w:t>
      </w:r>
    </w:p>
    <w:tbl>
      <w:tblPr>
        <w:tblW w:w="5000" w:type="pct"/>
        <w:tblLook w:val="04A0" w:firstRow="1" w:lastRow="0" w:firstColumn="1" w:lastColumn="0" w:noHBand="0" w:noVBand="1"/>
      </w:tblPr>
      <w:tblGrid>
        <w:gridCol w:w="4341"/>
        <w:gridCol w:w="2394"/>
        <w:gridCol w:w="2609"/>
      </w:tblGrid>
      <w:tr w:rsidR="0089236F" w:rsidRPr="00B64520" w14:paraId="3C3BCF55" w14:textId="77777777" w:rsidTr="00F37984">
        <w:trPr>
          <w:trHeight w:val="900"/>
        </w:trPr>
        <w:tc>
          <w:tcPr>
            <w:tcW w:w="23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E17063F" w14:textId="77777777" w:rsidR="0089236F" w:rsidRPr="00B64520" w:rsidRDefault="0089236F" w:rsidP="00F37984">
            <w:pPr>
              <w:jc w:val="center"/>
              <w:rPr>
                <w:rFonts w:ascii="Myriad Pro" w:hAnsi="Myriad Pro"/>
                <w:b/>
                <w:bCs/>
                <w:color w:val="FFFFFF"/>
                <w:sz w:val="20"/>
                <w:szCs w:val="20"/>
              </w:rPr>
            </w:pPr>
            <w:r w:rsidRPr="00B64520">
              <w:rPr>
                <w:rFonts w:ascii="Myriad Pro" w:hAnsi="Myriad Pro"/>
                <w:b/>
                <w:bCs/>
                <w:color w:val="FFFFFF"/>
                <w:sz w:val="20"/>
                <w:szCs w:val="20"/>
              </w:rPr>
              <w:t>2015</w:t>
            </w:r>
          </w:p>
        </w:tc>
        <w:tc>
          <w:tcPr>
            <w:tcW w:w="12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45772F4" w14:textId="77777777" w:rsidR="0089236F" w:rsidRPr="00B64520" w:rsidRDefault="0089236F" w:rsidP="00F37984">
            <w:pPr>
              <w:jc w:val="center"/>
              <w:rPr>
                <w:rFonts w:ascii="Myriad Pro" w:hAnsi="Myriad Pro"/>
                <w:b/>
                <w:bCs/>
                <w:color w:val="FFFFFF"/>
                <w:sz w:val="20"/>
                <w:szCs w:val="20"/>
              </w:rPr>
            </w:pPr>
            <w:r w:rsidRPr="00B64520">
              <w:rPr>
                <w:rFonts w:ascii="Myriad Pro" w:hAnsi="Myriad Pro"/>
                <w:b/>
                <w:bCs/>
                <w:color w:val="FFFFFF"/>
                <w:sz w:val="20"/>
                <w:szCs w:val="20"/>
              </w:rPr>
              <w:t>ф. 1.3.</w:t>
            </w:r>
          </w:p>
        </w:tc>
        <w:tc>
          <w:tcPr>
            <w:tcW w:w="13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9E1F334" w14:textId="77777777" w:rsidR="0089236F" w:rsidRPr="00B64520" w:rsidRDefault="0089236F" w:rsidP="00F37984">
            <w:pPr>
              <w:jc w:val="center"/>
              <w:rPr>
                <w:rFonts w:ascii="Myriad Pro" w:hAnsi="Myriad Pro"/>
                <w:b/>
                <w:bCs/>
                <w:color w:val="FFFFFF"/>
                <w:sz w:val="20"/>
                <w:szCs w:val="20"/>
              </w:rPr>
            </w:pPr>
            <w:r w:rsidRPr="00B64520">
              <w:rPr>
                <w:rFonts w:ascii="Myriad Pro" w:hAnsi="Myriad Pro"/>
                <w:b/>
                <w:bCs/>
                <w:color w:val="FFFFFF"/>
                <w:sz w:val="20"/>
                <w:szCs w:val="20"/>
              </w:rPr>
              <w:t>форма 46-ээ (без НДС)</w:t>
            </w:r>
          </w:p>
        </w:tc>
      </w:tr>
      <w:tr w:rsidR="0089236F" w:rsidRPr="00B64520" w14:paraId="75D92683" w14:textId="77777777" w:rsidTr="00F37984">
        <w:trPr>
          <w:trHeight w:val="600"/>
        </w:trPr>
        <w:tc>
          <w:tcPr>
            <w:tcW w:w="232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D8DC79E" w14:textId="77777777" w:rsidR="0089236F" w:rsidRPr="00B64520" w:rsidRDefault="0089236F" w:rsidP="00F37984">
            <w:pPr>
              <w:rPr>
                <w:rFonts w:ascii="Myriad Pro" w:hAnsi="Myriad Pro"/>
                <w:color w:val="000000"/>
                <w:sz w:val="20"/>
                <w:szCs w:val="20"/>
              </w:rPr>
            </w:pPr>
            <w:r w:rsidRPr="00B64520">
              <w:rPr>
                <w:rFonts w:ascii="Myriad Pro" w:hAnsi="Myriad Pro"/>
                <w:color w:val="000000"/>
                <w:sz w:val="20"/>
                <w:szCs w:val="20"/>
              </w:rPr>
              <w:t>товарная (котловая) выручка, тыс. руб.</w:t>
            </w:r>
          </w:p>
        </w:tc>
        <w:tc>
          <w:tcPr>
            <w:tcW w:w="128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32FED24" w14:textId="77777777" w:rsidR="0089236F" w:rsidRPr="00B64520" w:rsidRDefault="0089236F" w:rsidP="00F37984">
            <w:pPr>
              <w:jc w:val="center"/>
              <w:rPr>
                <w:rFonts w:ascii="Myriad Pro" w:hAnsi="Myriad Pro"/>
                <w:color w:val="000000"/>
                <w:sz w:val="20"/>
                <w:szCs w:val="20"/>
              </w:rPr>
            </w:pPr>
            <w:r w:rsidRPr="00B64520">
              <w:rPr>
                <w:rFonts w:ascii="Myriad Pro" w:hAnsi="Myriad Pro"/>
                <w:color w:val="000000"/>
                <w:sz w:val="20"/>
                <w:szCs w:val="20"/>
              </w:rPr>
              <w:t>5 023 266,33</w:t>
            </w:r>
          </w:p>
        </w:tc>
        <w:tc>
          <w:tcPr>
            <w:tcW w:w="139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0A93168" w14:textId="77777777" w:rsidR="0089236F" w:rsidRPr="00B64520" w:rsidRDefault="0089236F" w:rsidP="00F37984">
            <w:pPr>
              <w:jc w:val="center"/>
              <w:rPr>
                <w:rFonts w:ascii="Myriad Pro" w:hAnsi="Myriad Pro"/>
                <w:color w:val="000000"/>
                <w:sz w:val="20"/>
                <w:szCs w:val="20"/>
              </w:rPr>
            </w:pPr>
            <w:r w:rsidRPr="00B64520">
              <w:rPr>
                <w:rFonts w:ascii="Myriad Pro" w:hAnsi="Myriad Pro"/>
                <w:color w:val="000000"/>
                <w:sz w:val="20"/>
                <w:szCs w:val="20"/>
              </w:rPr>
              <w:t>5 916 811,23</w:t>
            </w:r>
          </w:p>
        </w:tc>
      </w:tr>
    </w:tbl>
    <w:p w14:paraId="26A77796" w14:textId="77777777" w:rsidR="0089236F" w:rsidRPr="00B7783E" w:rsidRDefault="0089236F" w:rsidP="00B64520">
      <w:pPr>
        <w:pStyle w:val="2ff3"/>
      </w:pPr>
      <w:r w:rsidRPr="00B7783E">
        <w:t>Ввиду отсутствия сведений о тарифно-балансовом решении на 2015 год детальный анализ причин сложившихся отклонений фактических величин относительно утвержденных в рамках работы по экспертизе принятых регулирующими органами тарифно – балансовых решений на 2015 год не представляется возможным, поскольку для такой оценки необходимо провести анализ исходных данных для формирования плановых балансовых показателей на 2015 год (данных предыдущих периодов).</w:t>
      </w:r>
    </w:p>
    <w:p w14:paraId="01A38E96" w14:textId="6E5F3395" w:rsidR="0089236F" w:rsidRPr="00B7783E" w:rsidRDefault="0089236F" w:rsidP="00B64520">
      <w:pPr>
        <w:pStyle w:val="2ff3"/>
      </w:pPr>
      <w:r w:rsidRPr="00B7783E">
        <w:t xml:space="preserve">Согласно Выписке из протокола </w:t>
      </w:r>
      <w:r w:rsidR="00B64520">
        <w:t>№ </w:t>
      </w:r>
      <w:r w:rsidRPr="00B7783E">
        <w:t>72 от 31.12.2016 РЭК Кемеровской области определил недополученные доходы за 2015 год в размере 753 000, 23 тыс. руб.</w:t>
      </w:r>
      <w:r w:rsidR="00B64520">
        <w:t xml:space="preserve"> </w:t>
      </w:r>
      <w:r w:rsidRPr="00B7783E">
        <w:t>В целях сглаживания роста тарифов НВВ в 2017 году учтено 124 101,78 тыс. руб.,</w:t>
      </w:r>
      <w:r w:rsidR="00B64520">
        <w:t xml:space="preserve"> </w:t>
      </w:r>
      <w:r w:rsidRPr="00B7783E">
        <w:t>а 628 898,45 тыс. руб. предлагается РЭК Кемеровской области учесть в последующих периодах.</w:t>
      </w:r>
    </w:p>
    <w:p w14:paraId="7AA1C2D7" w14:textId="311E1C76" w:rsidR="0089236F" w:rsidRPr="00B7783E" w:rsidRDefault="0089236F" w:rsidP="00B64520">
      <w:pPr>
        <w:pStyle w:val="2ff3"/>
      </w:pPr>
      <w:r w:rsidRPr="00B7783E">
        <w:t xml:space="preserve">Согласно п.7 Основ ценообразования </w:t>
      </w:r>
      <w:r w:rsidR="00B64520">
        <w:t>№ </w:t>
      </w:r>
      <w:r w:rsidRPr="00B7783E">
        <w:t xml:space="preserve">1178 исключение экономически необоснованных доходов и расходов организаций, осуществляющих регулируемую деятельность, выявленных в том числе по результатам проверки их хозяйственной деятельности, учет экономически обоснованных расходов организаций, осуществляющих регулируемую деятельность,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w:t>
      </w:r>
      <w:r w:rsidRPr="00B7783E">
        <w:lastRenderedPageBreak/>
        <w:t>регулируемой деятельности в этот период регулирования по независящим от организации, осуществляющей регулируемую деятельность, причинам, в целях сглаживания изменения тарифов могут осуществляться в течение периода, в том числе относящегося к разным долгосрочным периодам регулирования, который не может быть более 5 лет. В этом случае распределение исключаемых экономически необоснованных доходов и расходов,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осуществляется при расчете необходимой валовой выручки соответствующего годового периода регулирования с учетом параметров прогноза социально-экономического развития Российской Федерации. Действие положений, установленных настоящим абзацем, не распространяется на территориальные сетевые организации, необходимая валовая выручка которых с учетом расходов на оплату потерь и оплату услуг других территориальных сетевых организаций за 3 последних периода регулирования не превысила 10 процентов суммарной необходимой валовой выручки территориальных сетевых организаций, учтенной при установлении единых (котловых) тарифов на услуги по передаче электрической энергии.</w:t>
      </w:r>
    </w:p>
    <w:p w14:paraId="2ABCB4B5" w14:textId="77777777" w:rsidR="0089236F" w:rsidRPr="00B7783E" w:rsidRDefault="0089236F" w:rsidP="00B64520">
      <w:pPr>
        <w:pStyle w:val="2ff3"/>
      </w:pPr>
      <w:r w:rsidRPr="00B7783E">
        <w:t>Таким образом, РЭК Кемеровской области по мнению Исполнителя целесообразно применил сглаживание.</w:t>
      </w:r>
    </w:p>
    <w:p w14:paraId="246D59D9" w14:textId="56C7964B" w:rsidR="0089236F" w:rsidRPr="00B7783E" w:rsidRDefault="0089236F" w:rsidP="00B64520">
      <w:pPr>
        <w:pStyle w:val="2ff3"/>
      </w:pPr>
      <w:r w:rsidRPr="00B7783E">
        <w:t>Также РЭК Кемеровской области рассчитал филиалу</w:t>
      </w:r>
      <w:r w:rsidR="00B64520">
        <w:t xml:space="preserve"> ПАО </w:t>
      </w:r>
      <w:r w:rsidRPr="00B7783E">
        <w:t>«МРСК Сибири» - «Кузбассэнерго-РЭС» корректировку необходимой валовой выручки с учетом надежности и качества на 2017 год в размере 42 727,81 тыс. руб.</w:t>
      </w:r>
    </w:p>
    <w:p w14:paraId="121CA85C" w14:textId="11B3EE36" w:rsidR="0089236F" w:rsidRPr="00B7783E" w:rsidRDefault="0089236F" w:rsidP="00B64520">
      <w:pPr>
        <w:pStyle w:val="2ff3"/>
        <w:rPr>
          <w:bCs/>
        </w:rPr>
      </w:pPr>
      <w:r w:rsidRPr="00B7783E">
        <w:t>Общий размер недополученных доходов за 2015 год по данным</w:t>
      </w:r>
      <w:r w:rsidR="00B64520">
        <w:t xml:space="preserve"> </w:t>
      </w:r>
      <w:r w:rsidRPr="00B7783E">
        <w:t xml:space="preserve">РЭК Кемеровской области определен в размере </w:t>
      </w:r>
      <w:r w:rsidRPr="00B7783E">
        <w:rPr>
          <w:bCs/>
        </w:rPr>
        <w:t>772 728,04 тыс. руб.</w:t>
      </w:r>
    </w:p>
    <w:p w14:paraId="707392AF" w14:textId="6B686D47" w:rsidR="0089236F" w:rsidRPr="00B7783E" w:rsidRDefault="0089236F" w:rsidP="00B64520">
      <w:pPr>
        <w:pStyle w:val="2ff3"/>
      </w:pPr>
      <w:r w:rsidRPr="00B7783E">
        <w:t>По мнению Исполнителя, по итогам тарифного регулирования в отношении филиала</w:t>
      </w:r>
      <w:r w:rsidR="00B64520">
        <w:t xml:space="preserve"> ПАО </w:t>
      </w:r>
      <w:r w:rsidRPr="00B7783E">
        <w:t xml:space="preserve">«МРСК Сибири» – «Кузбассэнерго-РЭС» на 2017 год, некомпенсированные выпадающие расходы/недополученные доходы филиала за 2015 год, в результате принятых РЭК Кемеровской области тарифно – балансовых </w:t>
      </w:r>
      <w:r w:rsidRPr="00B7783E">
        <w:lastRenderedPageBreak/>
        <w:t xml:space="preserve">решений, составляют 1 021 024,58 тыс. руб., что на 248 296,54 тыс. руб. больше, чем учтено РЭК Кемеровской области. </w:t>
      </w:r>
    </w:p>
    <w:p w14:paraId="51DBCF7E" w14:textId="77777777" w:rsidR="0089236F" w:rsidRPr="00B7783E" w:rsidRDefault="0089236F" w:rsidP="00B64520">
      <w:pPr>
        <w:tabs>
          <w:tab w:val="left" w:pos="567"/>
        </w:tabs>
        <w:autoSpaceDE w:val="0"/>
        <w:autoSpaceDN w:val="0"/>
        <w:adjustRightInd w:val="0"/>
        <w:spacing w:line="360" w:lineRule="auto"/>
        <w:ind w:right="-6"/>
        <w:jc w:val="center"/>
        <w:rPr>
          <w:rFonts w:ascii="Myriad Pro" w:hAnsi="Myriad Pro"/>
          <w:b/>
          <w:bCs/>
          <w:color w:val="000000" w:themeColor="text1"/>
          <w:sz w:val="26"/>
          <w:szCs w:val="26"/>
          <w:u w:val="single"/>
        </w:rPr>
      </w:pPr>
      <w:r w:rsidRPr="00B7783E">
        <w:rPr>
          <w:rFonts w:ascii="Myriad Pro" w:hAnsi="Myriad Pro"/>
          <w:b/>
          <w:bCs/>
          <w:color w:val="000000" w:themeColor="text1"/>
          <w:sz w:val="26"/>
          <w:szCs w:val="26"/>
          <w:u w:val="single"/>
        </w:rPr>
        <w:t>2016 год</w:t>
      </w:r>
    </w:p>
    <w:p w14:paraId="78B3E924" w14:textId="77777777" w:rsidR="0089236F" w:rsidRPr="00B7783E" w:rsidRDefault="0089236F" w:rsidP="00B64520">
      <w:pPr>
        <w:pStyle w:val="2ff3"/>
        <w:sectPr w:rsidR="0089236F" w:rsidRPr="00B7783E" w:rsidSect="00DC153F">
          <w:pgSz w:w="11906" w:h="16838"/>
          <w:pgMar w:top="1134" w:right="851" w:bottom="1134" w:left="1701" w:header="709" w:footer="709" w:gutter="0"/>
          <w:cols w:space="708"/>
          <w:docGrid w:linePitch="360"/>
        </w:sectPr>
      </w:pPr>
      <w:r w:rsidRPr="00B7783E">
        <w:t>Сравнительный анализ фактических расходов филиала «Кузбассэнерго-РЭС» за 2016 год и расходов, учтенных при формировании НВВ 2018 года, представлен в следующей таблице.</w:t>
      </w:r>
    </w:p>
    <w:tbl>
      <w:tblPr>
        <w:tblW w:w="14884" w:type="dxa"/>
        <w:tblInd w:w="-10" w:type="dxa"/>
        <w:tblLook w:val="04A0" w:firstRow="1" w:lastRow="0" w:firstColumn="1" w:lastColumn="0" w:noHBand="0" w:noVBand="1"/>
      </w:tblPr>
      <w:tblGrid>
        <w:gridCol w:w="10"/>
        <w:gridCol w:w="2999"/>
        <w:gridCol w:w="1365"/>
        <w:gridCol w:w="1959"/>
        <w:gridCol w:w="1479"/>
        <w:gridCol w:w="1544"/>
        <w:gridCol w:w="1400"/>
        <w:gridCol w:w="2648"/>
        <w:gridCol w:w="1480"/>
      </w:tblGrid>
      <w:tr w:rsidR="0089236F" w:rsidRPr="00B64520" w14:paraId="288BF1D3" w14:textId="77777777" w:rsidTr="00B64520">
        <w:trPr>
          <w:gridBefore w:val="1"/>
          <w:wBefore w:w="10" w:type="dxa"/>
          <w:trHeight w:val="20"/>
        </w:trPr>
        <w:tc>
          <w:tcPr>
            <w:tcW w:w="2999"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903F826" w14:textId="77777777" w:rsidR="0089236F" w:rsidRPr="00B64520" w:rsidRDefault="0089236F" w:rsidP="00B64520">
            <w:pPr>
              <w:spacing w:after="0" w:line="240" w:lineRule="auto"/>
              <w:ind w:left="-57" w:right="-57"/>
              <w:jc w:val="center"/>
              <w:rPr>
                <w:rFonts w:ascii="Myriad Pro" w:hAnsi="Myriad Pro"/>
                <w:b/>
                <w:bCs/>
                <w:color w:val="FFFFFF"/>
                <w:sz w:val="20"/>
                <w:szCs w:val="20"/>
                <w:lang w:eastAsia="ru-RU"/>
              </w:rPr>
            </w:pPr>
            <w:r w:rsidRPr="00B64520">
              <w:rPr>
                <w:rFonts w:ascii="Myriad Pro" w:hAnsi="Myriad Pro"/>
                <w:b/>
                <w:bCs/>
                <w:color w:val="FFFFFF"/>
                <w:sz w:val="20"/>
                <w:szCs w:val="20"/>
                <w:lang w:eastAsia="ru-RU"/>
              </w:rPr>
              <w:lastRenderedPageBreak/>
              <w:t>Наименование показателя</w:t>
            </w:r>
          </w:p>
        </w:tc>
        <w:tc>
          <w:tcPr>
            <w:tcW w:w="1365"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8539D34" w14:textId="77777777" w:rsidR="0089236F" w:rsidRPr="00B64520" w:rsidRDefault="0089236F" w:rsidP="00B64520">
            <w:pPr>
              <w:spacing w:after="0" w:line="240" w:lineRule="auto"/>
              <w:ind w:left="-57" w:right="-57"/>
              <w:jc w:val="center"/>
              <w:rPr>
                <w:rFonts w:ascii="Myriad Pro" w:hAnsi="Myriad Pro"/>
                <w:b/>
                <w:bCs/>
                <w:color w:val="FFFFFF"/>
                <w:sz w:val="20"/>
                <w:szCs w:val="20"/>
                <w:lang w:eastAsia="ru-RU"/>
              </w:rPr>
            </w:pPr>
            <w:r w:rsidRPr="00B64520">
              <w:rPr>
                <w:rFonts w:ascii="Myriad Pro" w:hAnsi="Myriad Pro"/>
                <w:b/>
                <w:bCs/>
                <w:color w:val="FFFFFF"/>
                <w:sz w:val="20"/>
                <w:szCs w:val="20"/>
                <w:lang w:eastAsia="ru-RU"/>
              </w:rPr>
              <w:t>ТБР 2016, тыс. рублей</w:t>
            </w:r>
          </w:p>
        </w:tc>
        <w:tc>
          <w:tcPr>
            <w:tcW w:w="1959"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AC28DBC" w14:textId="77777777" w:rsidR="0089236F" w:rsidRPr="00B64520" w:rsidRDefault="0089236F" w:rsidP="00B64520">
            <w:pPr>
              <w:spacing w:after="0" w:line="240" w:lineRule="auto"/>
              <w:ind w:left="-57" w:right="-57"/>
              <w:jc w:val="center"/>
              <w:rPr>
                <w:rFonts w:ascii="Myriad Pro" w:hAnsi="Myriad Pro"/>
                <w:b/>
                <w:bCs/>
                <w:color w:val="FFFFFF"/>
                <w:sz w:val="20"/>
                <w:szCs w:val="20"/>
                <w:lang w:eastAsia="ru-RU"/>
              </w:rPr>
            </w:pPr>
            <w:r w:rsidRPr="00B64520">
              <w:rPr>
                <w:rFonts w:ascii="Myriad Pro" w:hAnsi="Myriad Pro"/>
                <w:b/>
                <w:bCs/>
                <w:color w:val="FFFFFF"/>
                <w:sz w:val="20"/>
                <w:szCs w:val="20"/>
                <w:lang w:eastAsia="ru-RU"/>
              </w:rPr>
              <w:t>Факт 2016 согласно данным отчетности, тыс. рублей</w:t>
            </w:r>
          </w:p>
        </w:tc>
        <w:tc>
          <w:tcPr>
            <w:tcW w:w="3023" w:type="dxa"/>
            <w:gridSpan w:val="2"/>
            <w:tcBorders>
              <w:top w:val="single" w:sz="8" w:space="0" w:color="FFFFFF"/>
              <w:left w:val="nil"/>
              <w:bottom w:val="single" w:sz="8" w:space="0" w:color="FFFFFF"/>
              <w:right w:val="single" w:sz="8" w:space="0" w:color="FFFFFF"/>
            </w:tcBorders>
            <w:shd w:val="clear" w:color="000000" w:fill="4F6228"/>
            <w:vAlign w:val="center"/>
            <w:hideMark/>
          </w:tcPr>
          <w:p w14:paraId="74C447D3" w14:textId="77777777" w:rsidR="0089236F" w:rsidRPr="00B64520" w:rsidRDefault="0089236F" w:rsidP="00B64520">
            <w:pPr>
              <w:spacing w:after="0" w:line="240" w:lineRule="auto"/>
              <w:ind w:left="-57" w:right="-57"/>
              <w:jc w:val="center"/>
              <w:rPr>
                <w:rFonts w:ascii="Myriad Pro" w:hAnsi="Myriad Pro"/>
                <w:b/>
                <w:bCs/>
                <w:color w:val="FFFFFF"/>
                <w:sz w:val="20"/>
                <w:szCs w:val="20"/>
                <w:lang w:eastAsia="ru-RU"/>
              </w:rPr>
            </w:pPr>
            <w:r w:rsidRPr="00B64520">
              <w:rPr>
                <w:rFonts w:ascii="Myriad Pro" w:hAnsi="Myriad Pro"/>
                <w:b/>
                <w:bCs/>
                <w:color w:val="FFFFFF"/>
                <w:sz w:val="20"/>
                <w:szCs w:val="20"/>
                <w:lang w:eastAsia="ru-RU"/>
              </w:rPr>
              <w:t>Отклонение (факт-план)</w:t>
            </w:r>
          </w:p>
        </w:tc>
        <w:tc>
          <w:tcPr>
            <w:tcW w:w="5528" w:type="dxa"/>
            <w:gridSpan w:val="3"/>
            <w:tcBorders>
              <w:top w:val="single" w:sz="8" w:space="0" w:color="FFFFFF"/>
              <w:left w:val="nil"/>
              <w:bottom w:val="single" w:sz="8" w:space="0" w:color="FFFFFF"/>
              <w:right w:val="nil"/>
            </w:tcBorders>
            <w:shd w:val="clear" w:color="000000" w:fill="4F6228"/>
            <w:vAlign w:val="center"/>
            <w:hideMark/>
          </w:tcPr>
          <w:p w14:paraId="29046463" w14:textId="77777777" w:rsidR="0089236F" w:rsidRPr="00B64520" w:rsidRDefault="0089236F" w:rsidP="00B64520">
            <w:pPr>
              <w:spacing w:after="0" w:line="240" w:lineRule="auto"/>
              <w:ind w:left="-57" w:right="-57"/>
              <w:jc w:val="center"/>
              <w:rPr>
                <w:rFonts w:ascii="Myriad Pro" w:hAnsi="Myriad Pro"/>
                <w:b/>
                <w:bCs/>
                <w:color w:val="FFFFFF"/>
                <w:sz w:val="20"/>
                <w:szCs w:val="20"/>
                <w:lang w:eastAsia="ru-RU"/>
              </w:rPr>
            </w:pPr>
            <w:r w:rsidRPr="00B64520">
              <w:rPr>
                <w:rFonts w:ascii="Myriad Pro" w:hAnsi="Myriad Pro"/>
                <w:b/>
                <w:bCs/>
                <w:color w:val="FFFFFF"/>
                <w:sz w:val="20"/>
                <w:szCs w:val="20"/>
                <w:lang w:eastAsia="ru-RU"/>
              </w:rPr>
              <w:t>Компенсация/корректировки, предусмотренные в 2018 году по итогам 2016 года, тыс. рублей</w:t>
            </w:r>
          </w:p>
        </w:tc>
      </w:tr>
      <w:tr w:rsidR="0089236F" w:rsidRPr="00B64520" w14:paraId="6108CE29" w14:textId="77777777" w:rsidTr="00B64520">
        <w:trPr>
          <w:gridBefore w:val="1"/>
          <w:wBefore w:w="10" w:type="dxa"/>
          <w:trHeight w:val="20"/>
        </w:trPr>
        <w:tc>
          <w:tcPr>
            <w:tcW w:w="2999" w:type="dxa"/>
            <w:vMerge/>
            <w:tcBorders>
              <w:top w:val="single" w:sz="8" w:space="0" w:color="FFFFFF"/>
              <w:left w:val="single" w:sz="8" w:space="0" w:color="FFFFFF"/>
              <w:bottom w:val="single" w:sz="8" w:space="0" w:color="FFFFFF"/>
              <w:right w:val="single" w:sz="8" w:space="0" w:color="FFFFFF"/>
            </w:tcBorders>
            <w:vAlign w:val="center"/>
            <w:hideMark/>
          </w:tcPr>
          <w:p w14:paraId="1BC8E68C" w14:textId="77777777" w:rsidR="0089236F" w:rsidRPr="00B64520" w:rsidRDefault="0089236F" w:rsidP="00B64520">
            <w:pPr>
              <w:spacing w:after="0" w:line="240" w:lineRule="auto"/>
              <w:ind w:left="-57" w:right="-57"/>
              <w:rPr>
                <w:rFonts w:ascii="Myriad Pro" w:hAnsi="Myriad Pro"/>
                <w:b/>
                <w:bCs/>
                <w:color w:val="FFFFFF"/>
                <w:sz w:val="20"/>
                <w:szCs w:val="20"/>
                <w:lang w:eastAsia="ru-RU"/>
              </w:rPr>
            </w:pPr>
          </w:p>
        </w:tc>
        <w:tc>
          <w:tcPr>
            <w:tcW w:w="1365" w:type="dxa"/>
            <w:vMerge/>
            <w:tcBorders>
              <w:top w:val="single" w:sz="8" w:space="0" w:color="FFFFFF"/>
              <w:left w:val="single" w:sz="8" w:space="0" w:color="FFFFFF"/>
              <w:bottom w:val="single" w:sz="8" w:space="0" w:color="FFFFFF"/>
              <w:right w:val="single" w:sz="8" w:space="0" w:color="FFFFFF"/>
            </w:tcBorders>
            <w:vAlign w:val="center"/>
            <w:hideMark/>
          </w:tcPr>
          <w:p w14:paraId="054159DC" w14:textId="77777777" w:rsidR="0089236F" w:rsidRPr="00B64520" w:rsidRDefault="0089236F" w:rsidP="00B64520">
            <w:pPr>
              <w:spacing w:after="0" w:line="240" w:lineRule="auto"/>
              <w:ind w:left="-57" w:right="-57"/>
              <w:rPr>
                <w:rFonts w:ascii="Myriad Pro" w:hAnsi="Myriad Pro"/>
                <w:b/>
                <w:bCs/>
                <w:color w:val="FFFFFF"/>
                <w:sz w:val="20"/>
                <w:szCs w:val="20"/>
                <w:lang w:eastAsia="ru-RU"/>
              </w:rPr>
            </w:pPr>
          </w:p>
        </w:tc>
        <w:tc>
          <w:tcPr>
            <w:tcW w:w="1959" w:type="dxa"/>
            <w:vMerge/>
            <w:tcBorders>
              <w:top w:val="single" w:sz="8" w:space="0" w:color="FFFFFF"/>
              <w:left w:val="single" w:sz="8" w:space="0" w:color="FFFFFF"/>
              <w:bottom w:val="single" w:sz="8" w:space="0" w:color="FFFFFF"/>
              <w:right w:val="single" w:sz="8" w:space="0" w:color="FFFFFF"/>
            </w:tcBorders>
            <w:vAlign w:val="center"/>
            <w:hideMark/>
          </w:tcPr>
          <w:p w14:paraId="37210DF6" w14:textId="77777777" w:rsidR="0089236F" w:rsidRPr="00B64520" w:rsidRDefault="0089236F" w:rsidP="00B64520">
            <w:pPr>
              <w:spacing w:after="0" w:line="240" w:lineRule="auto"/>
              <w:ind w:left="-57" w:right="-57"/>
              <w:rPr>
                <w:rFonts w:ascii="Myriad Pro" w:hAnsi="Myriad Pro"/>
                <w:b/>
                <w:bCs/>
                <w:color w:val="FFFFFF"/>
                <w:sz w:val="20"/>
                <w:szCs w:val="20"/>
                <w:lang w:eastAsia="ru-RU"/>
              </w:rPr>
            </w:pPr>
          </w:p>
        </w:tc>
        <w:tc>
          <w:tcPr>
            <w:tcW w:w="1479" w:type="dxa"/>
            <w:tcBorders>
              <w:top w:val="nil"/>
              <w:left w:val="nil"/>
              <w:bottom w:val="single" w:sz="8" w:space="0" w:color="FFFFFF"/>
              <w:right w:val="single" w:sz="8" w:space="0" w:color="FFFFFF"/>
            </w:tcBorders>
            <w:shd w:val="clear" w:color="000000" w:fill="4F6228"/>
            <w:vAlign w:val="center"/>
            <w:hideMark/>
          </w:tcPr>
          <w:p w14:paraId="0A216352" w14:textId="77777777" w:rsidR="0089236F" w:rsidRPr="00B64520" w:rsidRDefault="0089236F" w:rsidP="00B64520">
            <w:pPr>
              <w:spacing w:after="0" w:line="240" w:lineRule="auto"/>
              <w:ind w:left="-57" w:right="-57"/>
              <w:jc w:val="center"/>
              <w:rPr>
                <w:rFonts w:ascii="Myriad Pro" w:hAnsi="Myriad Pro"/>
                <w:b/>
                <w:bCs/>
                <w:color w:val="FFFFFF"/>
                <w:sz w:val="20"/>
                <w:szCs w:val="20"/>
                <w:lang w:eastAsia="ru-RU"/>
              </w:rPr>
            </w:pPr>
            <w:r w:rsidRPr="00B64520">
              <w:rPr>
                <w:rFonts w:ascii="Myriad Pro" w:hAnsi="Myriad Pro"/>
                <w:b/>
                <w:bCs/>
                <w:color w:val="FFFFFF"/>
                <w:sz w:val="20"/>
                <w:szCs w:val="20"/>
                <w:lang w:eastAsia="ru-RU"/>
              </w:rPr>
              <w:t>абсолютное</w:t>
            </w:r>
          </w:p>
        </w:tc>
        <w:tc>
          <w:tcPr>
            <w:tcW w:w="1544" w:type="dxa"/>
            <w:tcBorders>
              <w:top w:val="nil"/>
              <w:left w:val="nil"/>
              <w:bottom w:val="single" w:sz="8" w:space="0" w:color="FFFFFF"/>
              <w:right w:val="single" w:sz="8" w:space="0" w:color="FFFFFF"/>
            </w:tcBorders>
            <w:shd w:val="clear" w:color="000000" w:fill="4F6228"/>
            <w:vAlign w:val="center"/>
            <w:hideMark/>
          </w:tcPr>
          <w:p w14:paraId="3DEC092C" w14:textId="77777777" w:rsidR="0089236F" w:rsidRPr="00B64520" w:rsidRDefault="0089236F" w:rsidP="00B64520">
            <w:pPr>
              <w:spacing w:after="0" w:line="240" w:lineRule="auto"/>
              <w:ind w:left="-57" w:right="-57"/>
              <w:jc w:val="center"/>
              <w:rPr>
                <w:rFonts w:ascii="Myriad Pro" w:hAnsi="Myriad Pro"/>
                <w:b/>
                <w:bCs/>
                <w:color w:val="FFFFFF"/>
                <w:sz w:val="20"/>
                <w:szCs w:val="20"/>
                <w:lang w:eastAsia="ru-RU"/>
              </w:rPr>
            </w:pPr>
            <w:r w:rsidRPr="00B64520">
              <w:rPr>
                <w:rFonts w:ascii="Myriad Pro" w:hAnsi="Myriad Pro"/>
                <w:b/>
                <w:bCs/>
                <w:color w:val="FFFFFF"/>
                <w:sz w:val="20"/>
                <w:szCs w:val="20"/>
                <w:lang w:eastAsia="ru-RU"/>
              </w:rPr>
              <w:t>%</w:t>
            </w:r>
          </w:p>
        </w:tc>
        <w:tc>
          <w:tcPr>
            <w:tcW w:w="1400" w:type="dxa"/>
            <w:tcBorders>
              <w:top w:val="nil"/>
              <w:left w:val="nil"/>
              <w:bottom w:val="single" w:sz="8" w:space="0" w:color="FFFFFF"/>
              <w:right w:val="single" w:sz="8" w:space="0" w:color="FFFFFF"/>
            </w:tcBorders>
            <w:shd w:val="clear" w:color="000000" w:fill="4F6228"/>
            <w:vAlign w:val="center"/>
            <w:hideMark/>
          </w:tcPr>
          <w:p w14:paraId="2328A24C" w14:textId="77777777" w:rsidR="0089236F" w:rsidRPr="00B64520" w:rsidRDefault="0089236F" w:rsidP="00B64520">
            <w:pPr>
              <w:spacing w:after="0" w:line="240" w:lineRule="auto"/>
              <w:ind w:left="-57" w:right="-57"/>
              <w:jc w:val="center"/>
              <w:rPr>
                <w:rFonts w:ascii="Myriad Pro" w:hAnsi="Myriad Pro"/>
                <w:b/>
                <w:bCs/>
                <w:color w:val="FFFFFF"/>
                <w:sz w:val="20"/>
                <w:szCs w:val="20"/>
                <w:lang w:eastAsia="ru-RU"/>
              </w:rPr>
            </w:pPr>
            <w:r w:rsidRPr="00B64520">
              <w:rPr>
                <w:rFonts w:ascii="Myriad Pro" w:hAnsi="Myriad Pro"/>
                <w:b/>
                <w:bCs/>
                <w:color w:val="FFFFFF"/>
                <w:sz w:val="20"/>
                <w:szCs w:val="20"/>
                <w:lang w:eastAsia="ru-RU"/>
              </w:rPr>
              <w:t xml:space="preserve">РЭК </w:t>
            </w:r>
          </w:p>
        </w:tc>
        <w:tc>
          <w:tcPr>
            <w:tcW w:w="2648" w:type="dxa"/>
            <w:tcBorders>
              <w:top w:val="nil"/>
              <w:left w:val="nil"/>
              <w:bottom w:val="single" w:sz="8" w:space="0" w:color="FFFFFF"/>
              <w:right w:val="single" w:sz="8" w:space="0" w:color="FFFFFF"/>
            </w:tcBorders>
            <w:shd w:val="clear" w:color="000000" w:fill="4F6228"/>
            <w:vAlign w:val="center"/>
            <w:hideMark/>
          </w:tcPr>
          <w:p w14:paraId="68E6F1C2" w14:textId="77777777" w:rsidR="0089236F" w:rsidRPr="00B64520" w:rsidRDefault="0089236F" w:rsidP="00B64520">
            <w:pPr>
              <w:spacing w:after="0" w:line="240" w:lineRule="auto"/>
              <w:ind w:left="-57" w:right="-57"/>
              <w:jc w:val="center"/>
              <w:rPr>
                <w:rFonts w:ascii="Myriad Pro" w:hAnsi="Myriad Pro"/>
                <w:b/>
                <w:bCs/>
                <w:color w:val="FFFFFF"/>
                <w:sz w:val="20"/>
                <w:szCs w:val="20"/>
                <w:lang w:eastAsia="ru-RU"/>
              </w:rPr>
            </w:pPr>
            <w:r w:rsidRPr="00B64520">
              <w:rPr>
                <w:rFonts w:ascii="Myriad Pro" w:hAnsi="Myriad Pro"/>
                <w:b/>
                <w:bCs/>
                <w:color w:val="FFFFFF"/>
                <w:sz w:val="20"/>
                <w:szCs w:val="20"/>
                <w:lang w:eastAsia="ru-RU"/>
              </w:rPr>
              <w:t>наименование</w:t>
            </w:r>
          </w:p>
        </w:tc>
        <w:tc>
          <w:tcPr>
            <w:tcW w:w="1480" w:type="dxa"/>
            <w:tcBorders>
              <w:top w:val="nil"/>
              <w:left w:val="nil"/>
              <w:bottom w:val="single" w:sz="8" w:space="0" w:color="FFFFFF"/>
              <w:right w:val="single" w:sz="8" w:space="0" w:color="FFFFFF"/>
            </w:tcBorders>
            <w:shd w:val="clear" w:color="000000" w:fill="4F6228"/>
            <w:vAlign w:val="center"/>
            <w:hideMark/>
          </w:tcPr>
          <w:p w14:paraId="7ED5897F" w14:textId="77777777" w:rsidR="0089236F" w:rsidRPr="00B64520" w:rsidRDefault="0089236F" w:rsidP="00B64520">
            <w:pPr>
              <w:spacing w:after="0" w:line="240" w:lineRule="auto"/>
              <w:ind w:left="-57" w:right="-57"/>
              <w:jc w:val="center"/>
              <w:rPr>
                <w:rFonts w:ascii="Myriad Pro" w:hAnsi="Myriad Pro"/>
                <w:b/>
                <w:bCs/>
                <w:color w:val="FFFFFF"/>
                <w:sz w:val="20"/>
                <w:szCs w:val="20"/>
                <w:lang w:eastAsia="ru-RU"/>
              </w:rPr>
            </w:pPr>
            <w:r w:rsidRPr="00B64520">
              <w:rPr>
                <w:rFonts w:ascii="Myriad Pro" w:hAnsi="Myriad Pro"/>
                <w:b/>
                <w:bCs/>
                <w:color w:val="FFFFFF"/>
                <w:sz w:val="20"/>
                <w:szCs w:val="20"/>
                <w:lang w:eastAsia="ru-RU"/>
              </w:rPr>
              <w:t>Исполнителем</w:t>
            </w:r>
          </w:p>
        </w:tc>
      </w:tr>
      <w:tr w:rsidR="0089236F" w:rsidRPr="00B64520" w14:paraId="140BA8C4" w14:textId="77777777" w:rsidTr="00B64520">
        <w:trPr>
          <w:gridBefore w:val="1"/>
          <w:wBefore w:w="10" w:type="dxa"/>
          <w:trHeight w:val="20"/>
        </w:trPr>
        <w:tc>
          <w:tcPr>
            <w:tcW w:w="2999" w:type="dxa"/>
            <w:tcBorders>
              <w:top w:val="nil"/>
              <w:left w:val="single" w:sz="8" w:space="0" w:color="auto"/>
              <w:bottom w:val="single" w:sz="8" w:space="0" w:color="auto"/>
              <w:right w:val="single" w:sz="8" w:space="0" w:color="auto"/>
            </w:tcBorders>
            <w:shd w:val="clear" w:color="auto" w:fill="auto"/>
            <w:vAlign w:val="center"/>
            <w:hideMark/>
          </w:tcPr>
          <w:p w14:paraId="29D9F302" w14:textId="77777777" w:rsidR="0089236F" w:rsidRPr="00B64520" w:rsidRDefault="0089236F" w:rsidP="00B64520">
            <w:pPr>
              <w:spacing w:after="0" w:line="240" w:lineRule="auto"/>
              <w:ind w:left="-57" w:right="-57"/>
              <w:rPr>
                <w:rFonts w:ascii="Myriad Pro" w:hAnsi="Myriad Pro"/>
                <w:b/>
                <w:bCs/>
                <w:color w:val="000000"/>
                <w:sz w:val="20"/>
                <w:szCs w:val="20"/>
                <w:lang w:eastAsia="ru-RU"/>
              </w:rPr>
            </w:pPr>
            <w:r w:rsidRPr="00B64520">
              <w:rPr>
                <w:rFonts w:ascii="Myriad Pro" w:hAnsi="Myriad Pro"/>
                <w:b/>
                <w:bCs/>
                <w:color w:val="000000"/>
                <w:sz w:val="20"/>
                <w:szCs w:val="20"/>
                <w:lang w:eastAsia="ru-RU"/>
              </w:rPr>
              <w:t>Подконтрольные расходы, всего, в т.ч.:</w:t>
            </w:r>
          </w:p>
        </w:tc>
        <w:tc>
          <w:tcPr>
            <w:tcW w:w="1365" w:type="dxa"/>
            <w:tcBorders>
              <w:top w:val="nil"/>
              <w:left w:val="nil"/>
              <w:bottom w:val="single" w:sz="8" w:space="0" w:color="auto"/>
              <w:right w:val="single" w:sz="8" w:space="0" w:color="auto"/>
            </w:tcBorders>
            <w:shd w:val="clear" w:color="auto" w:fill="auto"/>
            <w:vAlign w:val="center"/>
            <w:hideMark/>
          </w:tcPr>
          <w:p w14:paraId="294C4DB9" w14:textId="77777777" w:rsidR="0089236F" w:rsidRPr="00B64520" w:rsidRDefault="0089236F" w:rsidP="00B64520">
            <w:pPr>
              <w:spacing w:after="0" w:line="240" w:lineRule="auto"/>
              <w:ind w:left="-57" w:right="-57"/>
              <w:jc w:val="center"/>
              <w:rPr>
                <w:rFonts w:ascii="Myriad Pro" w:hAnsi="Myriad Pro"/>
                <w:b/>
                <w:bCs/>
                <w:color w:val="000000"/>
                <w:sz w:val="20"/>
                <w:szCs w:val="20"/>
                <w:lang w:eastAsia="ru-RU"/>
              </w:rPr>
            </w:pPr>
            <w:r w:rsidRPr="00B64520">
              <w:rPr>
                <w:rFonts w:ascii="Myriad Pro" w:hAnsi="Myriad Pro"/>
                <w:b/>
                <w:bCs/>
                <w:color w:val="000000"/>
                <w:sz w:val="20"/>
                <w:szCs w:val="20"/>
                <w:lang w:eastAsia="ru-RU"/>
              </w:rPr>
              <w:t>2 350 241,97</w:t>
            </w:r>
          </w:p>
        </w:tc>
        <w:tc>
          <w:tcPr>
            <w:tcW w:w="1959" w:type="dxa"/>
            <w:tcBorders>
              <w:top w:val="nil"/>
              <w:left w:val="nil"/>
              <w:bottom w:val="single" w:sz="8" w:space="0" w:color="auto"/>
              <w:right w:val="single" w:sz="8" w:space="0" w:color="auto"/>
            </w:tcBorders>
            <w:shd w:val="clear" w:color="auto" w:fill="auto"/>
            <w:vAlign w:val="center"/>
            <w:hideMark/>
          </w:tcPr>
          <w:p w14:paraId="6F4E7C4F" w14:textId="77777777" w:rsidR="0089236F" w:rsidRPr="00B64520" w:rsidRDefault="0089236F" w:rsidP="00B64520">
            <w:pPr>
              <w:spacing w:after="0" w:line="240" w:lineRule="auto"/>
              <w:ind w:left="-57" w:right="-57"/>
              <w:jc w:val="center"/>
              <w:rPr>
                <w:rFonts w:ascii="Myriad Pro" w:hAnsi="Myriad Pro"/>
                <w:b/>
                <w:bCs/>
                <w:color w:val="000000"/>
                <w:sz w:val="20"/>
                <w:szCs w:val="20"/>
                <w:lang w:eastAsia="ru-RU"/>
              </w:rPr>
            </w:pPr>
            <w:r w:rsidRPr="00B64520">
              <w:rPr>
                <w:rFonts w:ascii="Myriad Pro" w:hAnsi="Myriad Pro"/>
                <w:b/>
                <w:bCs/>
                <w:color w:val="000000"/>
                <w:sz w:val="20"/>
                <w:szCs w:val="20"/>
                <w:lang w:eastAsia="ru-RU"/>
              </w:rPr>
              <w:t>2 700 037,57</w:t>
            </w:r>
          </w:p>
        </w:tc>
        <w:tc>
          <w:tcPr>
            <w:tcW w:w="1479" w:type="dxa"/>
            <w:tcBorders>
              <w:top w:val="nil"/>
              <w:left w:val="nil"/>
              <w:bottom w:val="single" w:sz="8" w:space="0" w:color="auto"/>
              <w:right w:val="single" w:sz="8" w:space="0" w:color="auto"/>
            </w:tcBorders>
            <w:shd w:val="clear" w:color="auto" w:fill="auto"/>
            <w:vAlign w:val="center"/>
            <w:hideMark/>
          </w:tcPr>
          <w:p w14:paraId="3103D531" w14:textId="77777777" w:rsidR="0089236F" w:rsidRPr="00B64520" w:rsidRDefault="0089236F" w:rsidP="00B64520">
            <w:pPr>
              <w:spacing w:after="0" w:line="240" w:lineRule="auto"/>
              <w:ind w:left="-57" w:right="-57"/>
              <w:jc w:val="center"/>
              <w:rPr>
                <w:rFonts w:ascii="Myriad Pro" w:hAnsi="Myriad Pro"/>
                <w:b/>
                <w:bCs/>
                <w:color w:val="000000"/>
                <w:sz w:val="20"/>
                <w:szCs w:val="20"/>
                <w:lang w:eastAsia="ru-RU"/>
              </w:rPr>
            </w:pPr>
            <w:r w:rsidRPr="00B64520">
              <w:rPr>
                <w:rFonts w:ascii="Myriad Pro" w:hAnsi="Myriad Pro"/>
                <w:b/>
                <w:bCs/>
                <w:color w:val="000000"/>
                <w:sz w:val="20"/>
                <w:szCs w:val="20"/>
                <w:lang w:eastAsia="ru-RU"/>
              </w:rPr>
              <w:t>349 795,60</w:t>
            </w:r>
          </w:p>
        </w:tc>
        <w:tc>
          <w:tcPr>
            <w:tcW w:w="1544" w:type="dxa"/>
            <w:tcBorders>
              <w:top w:val="nil"/>
              <w:left w:val="nil"/>
              <w:bottom w:val="single" w:sz="8" w:space="0" w:color="auto"/>
              <w:right w:val="single" w:sz="8" w:space="0" w:color="auto"/>
            </w:tcBorders>
            <w:shd w:val="clear" w:color="auto" w:fill="auto"/>
            <w:vAlign w:val="center"/>
            <w:hideMark/>
          </w:tcPr>
          <w:p w14:paraId="7B168141" w14:textId="77777777" w:rsidR="0089236F" w:rsidRPr="00B64520" w:rsidRDefault="0089236F" w:rsidP="00B64520">
            <w:pPr>
              <w:spacing w:after="0" w:line="240" w:lineRule="auto"/>
              <w:ind w:left="-57" w:right="-57"/>
              <w:jc w:val="center"/>
              <w:rPr>
                <w:rFonts w:ascii="Myriad Pro" w:hAnsi="Myriad Pro"/>
                <w:b/>
                <w:bCs/>
                <w:color w:val="000000"/>
                <w:sz w:val="20"/>
                <w:szCs w:val="20"/>
                <w:lang w:eastAsia="ru-RU"/>
              </w:rPr>
            </w:pPr>
            <w:r w:rsidRPr="00B64520">
              <w:rPr>
                <w:rFonts w:ascii="Myriad Pro" w:hAnsi="Myriad Pro"/>
                <w:b/>
                <w:bCs/>
                <w:color w:val="000000"/>
                <w:sz w:val="20"/>
                <w:szCs w:val="20"/>
                <w:lang w:eastAsia="ru-RU"/>
              </w:rPr>
              <w:t>13%</w:t>
            </w:r>
          </w:p>
        </w:tc>
        <w:tc>
          <w:tcPr>
            <w:tcW w:w="1400" w:type="dxa"/>
            <w:tcBorders>
              <w:top w:val="nil"/>
              <w:left w:val="nil"/>
              <w:bottom w:val="nil"/>
              <w:right w:val="single" w:sz="8" w:space="0" w:color="auto"/>
            </w:tcBorders>
            <w:shd w:val="clear" w:color="000000" w:fill="FFFFFF"/>
            <w:vAlign w:val="center"/>
            <w:hideMark/>
          </w:tcPr>
          <w:p w14:paraId="29698D41" w14:textId="77777777" w:rsidR="0089236F" w:rsidRPr="00B64520" w:rsidRDefault="0089236F" w:rsidP="00B64520">
            <w:pPr>
              <w:spacing w:after="0" w:line="240" w:lineRule="auto"/>
              <w:ind w:left="-57" w:right="-57"/>
              <w:jc w:val="center"/>
              <w:rPr>
                <w:rFonts w:ascii="Myriad Pro" w:hAnsi="Myriad Pro"/>
                <w:b/>
                <w:bCs/>
                <w:color w:val="000000"/>
                <w:sz w:val="20"/>
                <w:szCs w:val="20"/>
                <w:lang w:eastAsia="ru-RU"/>
              </w:rPr>
            </w:pPr>
            <w:r w:rsidRPr="00B64520">
              <w:rPr>
                <w:rFonts w:ascii="Myriad Pro" w:hAnsi="Myriad Pro"/>
                <w:b/>
                <w:bCs/>
                <w:color w:val="000000"/>
                <w:sz w:val="20"/>
                <w:szCs w:val="20"/>
                <w:lang w:eastAsia="ru-RU"/>
              </w:rPr>
              <w:t> </w:t>
            </w:r>
          </w:p>
        </w:tc>
        <w:tc>
          <w:tcPr>
            <w:tcW w:w="2648" w:type="dxa"/>
            <w:tcBorders>
              <w:top w:val="nil"/>
              <w:left w:val="nil"/>
              <w:bottom w:val="nil"/>
              <w:right w:val="single" w:sz="8" w:space="0" w:color="auto"/>
            </w:tcBorders>
            <w:shd w:val="clear" w:color="auto" w:fill="auto"/>
            <w:vAlign w:val="center"/>
            <w:hideMark/>
          </w:tcPr>
          <w:p w14:paraId="515CCD28" w14:textId="77777777" w:rsidR="0089236F" w:rsidRPr="00B64520" w:rsidRDefault="0089236F" w:rsidP="00B64520">
            <w:pPr>
              <w:spacing w:after="0" w:line="240" w:lineRule="auto"/>
              <w:ind w:left="-57" w:right="-57"/>
              <w:rPr>
                <w:rFonts w:ascii="Myriad Pro" w:hAnsi="Myriad Pro"/>
                <w:color w:val="000000"/>
                <w:sz w:val="20"/>
                <w:szCs w:val="20"/>
                <w:lang w:eastAsia="ru-RU"/>
              </w:rPr>
            </w:pPr>
            <w:r w:rsidRPr="00B64520">
              <w:rPr>
                <w:rFonts w:ascii="Myriad Pro" w:hAnsi="Myriad Pro"/>
                <w:color w:val="000000"/>
                <w:sz w:val="20"/>
                <w:szCs w:val="20"/>
                <w:lang w:eastAsia="ru-RU"/>
              </w:rPr>
              <w:t>корректировка подконтрольных расходов</w:t>
            </w:r>
          </w:p>
        </w:tc>
        <w:tc>
          <w:tcPr>
            <w:tcW w:w="1480" w:type="dxa"/>
            <w:tcBorders>
              <w:top w:val="nil"/>
              <w:left w:val="nil"/>
              <w:bottom w:val="single" w:sz="8" w:space="0" w:color="auto"/>
              <w:right w:val="single" w:sz="8" w:space="0" w:color="auto"/>
            </w:tcBorders>
            <w:shd w:val="clear" w:color="auto" w:fill="auto"/>
            <w:vAlign w:val="center"/>
            <w:hideMark/>
          </w:tcPr>
          <w:p w14:paraId="70374980" w14:textId="77777777" w:rsidR="0089236F" w:rsidRPr="00B64520" w:rsidRDefault="0089236F" w:rsidP="00B64520">
            <w:pPr>
              <w:spacing w:after="0" w:line="240" w:lineRule="auto"/>
              <w:ind w:left="-57" w:right="-57"/>
              <w:jc w:val="center"/>
              <w:rPr>
                <w:rFonts w:ascii="Myriad Pro" w:hAnsi="Myriad Pro"/>
                <w:b/>
                <w:bCs/>
                <w:color w:val="000000"/>
                <w:sz w:val="20"/>
                <w:szCs w:val="20"/>
                <w:lang w:eastAsia="ru-RU"/>
              </w:rPr>
            </w:pPr>
            <w:r w:rsidRPr="00B64520">
              <w:rPr>
                <w:rFonts w:ascii="Myriad Pro" w:hAnsi="Myriad Pro"/>
                <w:b/>
                <w:bCs/>
                <w:color w:val="000000"/>
                <w:sz w:val="20"/>
                <w:szCs w:val="20"/>
                <w:lang w:eastAsia="ru-RU"/>
              </w:rPr>
              <w:t>-18 403,55</w:t>
            </w:r>
          </w:p>
        </w:tc>
      </w:tr>
      <w:tr w:rsidR="0089236F" w:rsidRPr="00B64520" w14:paraId="3087EAB2" w14:textId="77777777" w:rsidTr="00B64520">
        <w:trPr>
          <w:gridBefore w:val="1"/>
          <w:wBefore w:w="10" w:type="dxa"/>
          <w:trHeight w:val="20"/>
        </w:trPr>
        <w:tc>
          <w:tcPr>
            <w:tcW w:w="2999" w:type="dxa"/>
            <w:tcBorders>
              <w:top w:val="nil"/>
              <w:left w:val="single" w:sz="8" w:space="0" w:color="auto"/>
              <w:bottom w:val="single" w:sz="8" w:space="0" w:color="auto"/>
              <w:right w:val="single" w:sz="8" w:space="0" w:color="auto"/>
            </w:tcBorders>
            <w:shd w:val="clear" w:color="auto" w:fill="auto"/>
            <w:vAlign w:val="center"/>
            <w:hideMark/>
          </w:tcPr>
          <w:p w14:paraId="1E562505" w14:textId="77777777" w:rsidR="0089236F" w:rsidRPr="00B64520" w:rsidRDefault="0089236F" w:rsidP="00B64520">
            <w:pPr>
              <w:spacing w:after="0" w:line="240" w:lineRule="auto"/>
              <w:ind w:left="-57" w:right="-57"/>
              <w:rPr>
                <w:rFonts w:ascii="Myriad Pro" w:hAnsi="Myriad Pro"/>
                <w:b/>
                <w:bCs/>
                <w:color w:val="000000"/>
                <w:sz w:val="20"/>
                <w:szCs w:val="20"/>
                <w:lang w:eastAsia="ru-RU"/>
              </w:rPr>
            </w:pPr>
            <w:r w:rsidRPr="00B64520">
              <w:rPr>
                <w:rFonts w:ascii="Myriad Pro" w:hAnsi="Myriad Pro"/>
                <w:b/>
                <w:bCs/>
                <w:color w:val="000000"/>
                <w:sz w:val="20"/>
                <w:szCs w:val="20"/>
                <w:lang w:eastAsia="ru-RU"/>
              </w:rPr>
              <w:t>Неподконтрольные расходы всего, в т.ч.:</w:t>
            </w:r>
          </w:p>
        </w:tc>
        <w:tc>
          <w:tcPr>
            <w:tcW w:w="1365" w:type="dxa"/>
            <w:tcBorders>
              <w:top w:val="nil"/>
              <w:left w:val="nil"/>
              <w:bottom w:val="single" w:sz="8" w:space="0" w:color="auto"/>
              <w:right w:val="single" w:sz="8" w:space="0" w:color="auto"/>
            </w:tcBorders>
            <w:shd w:val="clear" w:color="auto" w:fill="auto"/>
            <w:vAlign w:val="center"/>
            <w:hideMark/>
          </w:tcPr>
          <w:p w14:paraId="69D70509" w14:textId="77777777" w:rsidR="0089236F" w:rsidRPr="00B64520" w:rsidRDefault="0089236F" w:rsidP="00B64520">
            <w:pPr>
              <w:spacing w:after="0" w:line="240" w:lineRule="auto"/>
              <w:ind w:left="-57" w:right="-57"/>
              <w:jc w:val="center"/>
              <w:rPr>
                <w:rFonts w:ascii="Myriad Pro" w:hAnsi="Myriad Pro"/>
                <w:b/>
                <w:bCs/>
                <w:color w:val="000000"/>
                <w:sz w:val="20"/>
                <w:szCs w:val="20"/>
                <w:lang w:eastAsia="ru-RU"/>
              </w:rPr>
            </w:pPr>
            <w:r w:rsidRPr="00B64520">
              <w:rPr>
                <w:rFonts w:ascii="Myriad Pro" w:hAnsi="Myriad Pro"/>
                <w:b/>
                <w:bCs/>
                <w:color w:val="000000"/>
                <w:sz w:val="20"/>
                <w:szCs w:val="20"/>
                <w:lang w:eastAsia="ru-RU"/>
              </w:rPr>
              <w:t>4 010 060,50</w:t>
            </w:r>
          </w:p>
        </w:tc>
        <w:tc>
          <w:tcPr>
            <w:tcW w:w="1959" w:type="dxa"/>
            <w:tcBorders>
              <w:top w:val="nil"/>
              <w:left w:val="nil"/>
              <w:bottom w:val="single" w:sz="8" w:space="0" w:color="auto"/>
              <w:right w:val="single" w:sz="8" w:space="0" w:color="auto"/>
            </w:tcBorders>
            <w:shd w:val="clear" w:color="auto" w:fill="auto"/>
            <w:vAlign w:val="center"/>
            <w:hideMark/>
          </w:tcPr>
          <w:p w14:paraId="78E90A66" w14:textId="77777777" w:rsidR="0089236F" w:rsidRPr="00B64520" w:rsidRDefault="0089236F" w:rsidP="00B64520">
            <w:pPr>
              <w:spacing w:after="0" w:line="240" w:lineRule="auto"/>
              <w:ind w:left="-57" w:right="-57"/>
              <w:jc w:val="center"/>
              <w:rPr>
                <w:rFonts w:ascii="Myriad Pro" w:hAnsi="Myriad Pro"/>
                <w:b/>
                <w:bCs/>
                <w:color w:val="000000"/>
                <w:sz w:val="20"/>
                <w:szCs w:val="20"/>
                <w:lang w:eastAsia="ru-RU"/>
              </w:rPr>
            </w:pPr>
            <w:r w:rsidRPr="00B64520">
              <w:rPr>
                <w:rFonts w:ascii="Myriad Pro" w:hAnsi="Myriad Pro"/>
                <w:b/>
                <w:bCs/>
                <w:color w:val="000000"/>
                <w:sz w:val="20"/>
                <w:szCs w:val="20"/>
                <w:lang w:eastAsia="ru-RU"/>
              </w:rPr>
              <w:t>3 553 594,41</w:t>
            </w:r>
          </w:p>
        </w:tc>
        <w:tc>
          <w:tcPr>
            <w:tcW w:w="1479" w:type="dxa"/>
            <w:tcBorders>
              <w:top w:val="nil"/>
              <w:left w:val="nil"/>
              <w:bottom w:val="single" w:sz="8" w:space="0" w:color="auto"/>
              <w:right w:val="single" w:sz="8" w:space="0" w:color="auto"/>
            </w:tcBorders>
            <w:shd w:val="clear" w:color="auto" w:fill="auto"/>
            <w:vAlign w:val="center"/>
            <w:hideMark/>
          </w:tcPr>
          <w:p w14:paraId="1F40ECFC" w14:textId="77777777" w:rsidR="0089236F" w:rsidRPr="00B64520" w:rsidRDefault="0089236F" w:rsidP="00B64520">
            <w:pPr>
              <w:spacing w:after="0" w:line="240" w:lineRule="auto"/>
              <w:ind w:left="-57" w:right="-57"/>
              <w:jc w:val="center"/>
              <w:rPr>
                <w:rFonts w:ascii="Myriad Pro" w:hAnsi="Myriad Pro"/>
                <w:b/>
                <w:bCs/>
                <w:color w:val="000000"/>
                <w:sz w:val="20"/>
                <w:szCs w:val="20"/>
                <w:lang w:eastAsia="ru-RU"/>
              </w:rPr>
            </w:pPr>
            <w:r w:rsidRPr="00B64520">
              <w:rPr>
                <w:rFonts w:ascii="Myriad Pro" w:hAnsi="Myriad Pro"/>
                <w:b/>
                <w:bCs/>
                <w:color w:val="000000"/>
                <w:sz w:val="20"/>
                <w:szCs w:val="20"/>
                <w:lang w:eastAsia="ru-RU"/>
              </w:rPr>
              <w:t>-456 466,09</w:t>
            </w:r>
          </w:p>
        </w:tc>
        <w:tc>
          <w:tcPr>
            <w:tcW w:w="1544" w:type="dxa"/>
            <w:tcBorders>
              <w:top w:val="nil"/>
              <w:left w:val="nil"/>
              <w:bottom w:val="single" w:sz="8" w:space="0" w:color="auto"/>
              <w:right w:val="single" w:sz="8" w:space="0" w:color="auto"/>
            </w:tcBorders>
            <w:shd w:val="clear" w:color="auto" w:fill="auto"/>
            <w:vAlign w:val="center"/>
            <w:hideMark/>
          </w:tcPr>
          <w:p w14:paraId="18D031D4" w14:textId="77777777" w:rsidR="0089236F" w:rsidRPr="00B64520" w:rsidRDefault="0089236F" w:rsidP="00B64520">
            <w:pPr>
              <w:spacing w:after="0" w:line="240" w:lineRule="auto"/>
              <w:ind w:left="-57" w:right="-57"/>
              <w:jc w:val="center"/>
              <w:rPr>
                <w:rFonts w:ascii="Myriad Pro" w:hAnsi="Myriad Pro"/>
                <w:b/>
                <w:bCs/>
                <w:color w:val="000000"/>
                <w:sz w:val="20"/>
                <w:szCs w:val="20"/>
                <w:lang w:eastAsia="ru-RU"/>
              </w:rPr>
            </w:pPr>
            <w:r w:rsidRPr="00B64520">
              <w:rPr>
                <w:rFonts w:ascii="Myriad Pro" w:hAnsi="Myriad Pro"/>
                <w:b/>
                <w:bCs/>
                <w:color w:val="000000"/>
                <w:sz w:val="20"/>
                <w:szCs w:val="20"/>
                <w:lang w:eastAsia="ru-RU"/>
              </w:rPr>
              <w:t>-13%</w:t>
            </w:r>
          </w:p>
        </w:tc>
        <w:tc>
          <w:tcPr>
            <w:tcW w:w="1400"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061440ED" w14:textId="77777777" w:rsidR="0089236F" w:rsidRPr="00B64520" w:rsidRDefault="0089236F" w:rsidP="00B64520">
            <w:pPr>
              <w:spacing w:after="0" w:line="240" w:lineRule="auto"/>
              <w:ind w:left="-57" w:right="-57"/>
              <w:jc w:val="center"/>
              <w:rPr>
                <w:rFonts w:ascii="Myriad Pro" w:hAnsi="Myriad Pro"/>
                <w:b/>
                <w:bCs/>
                <w:color w:val="000000"/>
                <w:sz w:val="20"/>
                <w:szCs w:val="20"/>
                <w:lang w:eastAsia="ru-RU"/>
              </w:rPr>
            </w:pPr>
            <w:r w:rsidRPr="00B64520">
              <w:rPr>
                <w:rFonts w:ascii="Myriad Pro" w:hAnsi="Myriad Pro"/>
                <w:b/>
                <w:bCs/>
                <w:color w:val="000000"/>
                <w:sz w:val="20"/>
                <w:szCs w:val="20"/>
                <w:lang w:eastAsia="ru-RU"/>
              </w:rPr>
              <w:t> </w:t>
            </w:r>
          </w:p>
        </w:tc>
        <w:tc>
          <w:tcPr>
            <w:tcW w:w="264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20B6C55" w14:textId="77777777" w:rsidR="0089236F" w:rsidRPr="00B64520" w:rsidRDefault="0089236F" w:rsidP="00B64520">
            <w:pPr>
              <w:spacing w:after="0" w:line="240" w:lineRule="auto"/>
              <w:ind w:left="-57" w:right="-57"/>
              <w:rPr>
                <w:rFonts w:ascii="Myriad Pro" w:hAnsi="Myriad Pro"/>
                <w:color w:val="000000"/>
                <w:sz w:val="20"/>
                <w:szCs w:val="20"/>
                <w:lang w:eastAsia="ru-RU"/>
              </w:rPr>
            </w:pPr>
            <w:r w:rsidRPr="00B64520">
              <w:rPr>
                <w:rFonts w:ascii="Myriad Pro" w:hAnsi="Myriad Pro"/>
                <w:color w:val="000000"/>
                <w:sz w:val="20"/>
                <w:szCs w:val="20"/>
                <w:lang w:eastAsia="ru-RU"/>
              </w:rPr>
              <w:t>корректировка неподконтрольных расходов</w:t>
            </w:r>
          </w:p>
        </w:tc>
        <w:tc>
          <w:tcPr>
            <w:tcW w:w="1480"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1B47E77A" w14:textId="77777777" w:rsidR="0089236F" w:rsidRPr="00B64520" w:rsidRDefault="0089236F" w:rsidP="00B64520">
            <w:pPr>
              <w:spacing w:after="0" w:line="240" w:lineRule="auto"/>
              <w:ind w:left="-57" w:right="-57"/>
              <w:jc w:val="center"/>
              <w:rPr>
                <w:rFonts w:ascii="Myriad Pro" w:hAnsi="Myriad Pro"/>
                <w:b/>
                <w:bCs/>
                <w:color w:val="000000"/>
                <w:sz w:val="20"/>
                <w:szCs w:val="20"/>
                <w:lang w:eastAsia="ru-RU"/>
              </w:rPr>
            </w:pPr>
            <w:r w:rsidRPr="00B64520">
              <w:rPr>
                <w:rFonts w:ascii="Myriad Pro" w:hAnsi="Myriad Pro"/>
                <w:b/>
                <w:bCs/>
                <w:color w:val="000000"/>
                <w:sz w:val="20"/>
                <w:szCs w:val="20"/>
                <w:lang w:eastAsia="ru-RU"/>
              </w:rPr>
              <w:t>-542 717,90</w:t>
            </w:r>
          </w:p>
        </w:tc>
      </w:tr>
      <w:tr w:rsidR="0089236F" w:rsidRPr="00B64520" w14:paraId="2D1A5A29" w14:textId="77777777" w:rsidTr="00B64520">
        <w:trPr>
          <w:gridBefore w:val="1"/>
          <w:wBefore w:w="10" w:type="dxa"/>
          <w:trHeight w:val="20"/>
        </w:trPr>
        <w:tc>
          <w:tcPr>
            <w:tcW w:w="2999" w:type="dxa"/>
            <w:tcBorders>
              <w:top w:val="nil"/>
              <w:left w:val="single" w:sz="8" w:space="0" w:color="auto"/>
              <w:bottom w:val="single" w:sz="8" w:space="0" w:color="auto"/>
              <w:right w:val="single" w:sz="8" w:space="0" w:color="auto"/>
            </w:tcBorders>
            <w:shd w:val="clear" w:color="auto" w:fill="auto"/>
            <w:vAlign w:val="center"/>
            <w:hideMark/>
          </w:tcPr>
          <w:p w14:paraId="69436B0E" w14:textId="77777777" w:rsidR="0089236F" w:rsidRPr="00B64520" w:rsidRDefault="0089236F" w:rsidP="00B64520">
            <w:pPr>
              <w:spacing w:after="0" w:line="240" w:lineRule="auto"/>
              <w:ind w:left="-57" w:right="-57"/>
              <w:jc w:val="right"/>
              <w:rPr>
                <w:rFonts w:ascii="Myriad Pro" w:hAnsi="Myriad Pro"/>
                <w:color w:val="000000"/>
                <w:sz w:val="20"/>
                <w:szCs w:val="20"/>
                <w:lang w:eastAsia="ru-RU"/>
              </w:rPr>
            </w:pPr>
            <w:r w:rsidRPr="00B64520">
              <w:rPr>
                <w:rFonts w:ascii="Myriad Pro" w:hAnsi="Myriad Pro"/>
                <w:color w:val="000000"/>
                <w:sz w:val="20"/>
                <w:szCs w:val="20"/>
                <w:lang w:eastAsia="ru-RU"/>
              </w:rPr>
              <w:t>выпадающие доходы по п.87 Основ ценообразования</w:t>
            </w:r>
          </w:p>
        </w:tc>
        <w:tc>
          <w:tcPr>
            <w:tcW w:w="1365" w:type="dxa"/>
            <w:tcBorders>
              <w:top w:val="nil"/>
              <w:left w:val="nil"/>
              <w:bottom w:val="single" w:sz="8" w:space="0" w:color="auto"/>
              <w:right w:val="single" w:sz="8" w:space="0" w:color="auto"/>
            </w:tcBorders>
            <w:shd w:val="clear" w:color="auto" w:fill="auto"/>
            <w:vAlign w:val="center"/>
            <w:hideMark/>
          </w:tcPr>
          <w:p w14:paraId="5A6EE15C"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88 511,14</w:t>
            </w:r>
          </w:p>
        </w:tc>
        <w:tc>
          <w:tcPr>
            <w:tcW w:w="1959" w:type="dxa"/>
            <w:tcBorders>
              <w:top w:val="nil"/>
              <w:left w:val="nil"/>
              <w:bottom w:val="single" w:sz="8" w:space="0" w:color="auto"/>
              <w:right w:val="single" w:sz="8" w:space="0" w:color="auto"/>
            </w:tcBorders>
            <w:shd w:val="clear" w:color="auto" w:fill="auto"/>
            <w:vAlign w:val="center"/>
            <w:hideMark/>
          </w:tcPr>
          <w:p w14:paraId="6AC86820"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181 619,60</w:t>
            </w:r>
          </w:p>
        </w:tc>
        <w:tc>
          <w:tcPr>
            <w:tcW w:w="1479" w:type="dxa"/>
            <w:tcBorders>
              <w:top w:val="nil"/>
              <w:left w:val="nil"/>
              <w:bottom w:val="single" w:sz="8" w:space="0" w:color="auto"/>
              <w:right w:val="single" w:sz="8" w:space="0" w:color="auto"/>
            </w:tcBorders>
            <w:shd w:val="clear" w:color="auto" w:fill="auto"/>
            <w:vAlign w:val="center"/>
            <w:hideMark/>
          </w:tcPr>
          <w:p w14:paraId="254F8E6F" w14:textId="77777777" w:rsidR="0089236F" w:rsidRPr="00B64520" w:rsidRDefault="0089236F" w:rsidP="00B64520">
            <w:pPr>
              <w:spacing w:after="0" w:line="240" w:lineRule="auto"/>
              <w:ind w:left="-57" w:right="-57"/>
              <w:jc w:val="center"/>
              <w:rPr>
                <w:rFonts w:ascii="Myriad Pro" w:hAnsi="Myriad Pro"/>
                <w:b/>
                <w:bCs/>
                <w:color w:val="000000"/>
                <w:sz w:val="20"/>
                <w:szCs w:val="20"/>
                <w:lang w:eastAsia="ru-RU"/>
              </w:rPr>
            </w:pPr>
            <w:r w:rsidRPr="00B64520">
              <w:rPr>
                <w:rFonts w:ascii="Myriad Pro" w:hAnsi="Myriad Pro"/>
                <w:b/>
                <w:bCs/>
                <w:color w:val="000000"/>
                <w:sz w:val="20"/>
                <w:szCs w:val="20"/>
                <w:lang w:eastAsia="ru-RU"/>
              </w:rPr>
              <w:t>93 108,46</w:t>
            </w:r>
          </w:p>
        </w:tc>
        <w:tc>
          <w:tcPr>
            <w:tcW w:w="1544" w:type="dxa"/>
            <w:tcBorders>
              <w:top w:val="nil"/>
              <w:left w:val="nil"/>
              <w:bottom w:val="single" w:sz="8" w:space="0" w:color="auto"/>
              <w:right w:val="single" w:sz="8" w:space="0" w:color="auto"/>
            </w:tcBorders>
            <w:shd w:val="clear" w:color="auto" w:fill="auto"/>
            <w:vAlign w:val="center"/>
            <w:hideMark/>
          </w:tcPr>
          <w:p w14:paraId="78180712" w14:textId="77777777" w:rsidR="0089236F" w:rsidRPr="00B64520" w:rsidRDefault="0089236F" w:rsidP="00B64520">
            <w:pPr>
              <w:spacing w:after="0" w:line="240" w:lineRule="auto"/>
              <w:ind w:left="-57" w:right="-57"/>
              <w:jc w:val="center"/>
              <w:rPr>
                <w:rFonts w:ascii="Myriad Pro" w:hAnsi="Myriad Pro"/>
                <w:b/>
                <w:bCs/>
                <w:color w:val="000000"/>
                <w:sz w:val="20"/>
                <w:szCs w:val="20"/>
                <w:lang w:eastAsia="ru-RU"/>
              </w:rPr>
            </w:pPr>
            <w:r w:rsidRPr="00B64520">
              <w:rPr>
                <w:rFonts w:ascii="Myriad Pro" w:hAnsi="Myriad Pro"/>
                <w:b/>
                <w:bCs/>
                <w:color w:val="000000"/>
                <w:sz w:val="20"/>
                <w:szCs w:val="20"/>
                <w:lang w:eastAsia="ru-RU"/>
              </w:rPr>
              <w:t>51%</w:t>
            </w:r>
          </w:p>
        </w:tc>
        <w:tc>
          <w:tcPr>
            <w:tcW w:w="1400" w:type="dxa"/>
            <w:vMerge/>
            <w:tcBorders>
              <w:top w:val="single" w:sz="8" w:space="0" w:color="auto"/>
              <w:left w:val="single" w:sz="8" w:space="0" w:color="auto"/>
              <w:bottom w:val="single" w:sz="8" w:space="0" w:color="000000"/>
              <w:right w:val="single" w:sz="8" w:space="0" w:color="auto"/>
            </w:tcBorders>
            <w:vAlign w:val="center"/>
            <w:hideMark/>
          </w:tcPr>
          <w:p w14:paraId="4CD43A12" w14:textId="77777777" w:rsidR="0089236F" w:rsidRPr="00B64520" w:rsidRDefault="0089236F" w:rsidP="00B64520">
            <w:pPr>
              <w:spacing w:after="0" w:line="240" w:lineRule="auto"/>
              <w:ind w:left="-57" w:right="-57"/>
              <w:rPr>
                <w:rFonts w:ascii="Myriad Pro" w:hAnsi="Myriad Pro"/>
                <w:b/>
                <w:bCs/>
                <w:color w:val="000000"/>
                <w:sz w:val="20"/>
                <w:szCs w:val="20"/>
                <w:lang w:eastAsia="ru-RU"/>
              </w:rPr>
            </w:pPr>
          </w:p>
        </w:tc>
        <w:tc>
          <w:tcPr>
            <w:tcW w:w="2648" w:type="dxa"/>
            <w:vMerge/>
            <w:tcBorders>
              <w:top w:val="single" w:sz="8" w:space="0" w:color="auto"/>
              <w:left w:val="single" w:sz="8" w:space="0" w:color="auto"/>
              <w:bottom w:val="single" w:sz="8" w:space="0" w:color="000000"/>
              <w:right w:val="single" w:sz="8" w:space="0" w:color="auto"/>
            </w:tcBorders>
            <w:vAlign w:val="center"/>
            <w:hideMark/>
          </w:tcPr>
          <w:p w14:paraId="04C49A30" w14:textId="77777777" w:rsidR="0089236F" w:rsidRPr="00B64520" w:rsidRDefault="0089236F" w:rsidP="00B64520">
            <w:pPr>
              <w:spacing w:after="0" w:line="240" w:lineRule="auto"/>
              <w:ind w:left="-57" w:right="-57"/>
              <w:rPr>
                <w:rFonts w:ascii="Myriad Pro" w:hAnsi="Myriad Pro"/>
                <w:color w:val="000000"/>
                <w:sz w:val="20"/>
                <w:szCs w:val="20"/>
                <w:lang w:eastAsia="ru-RU"/>
              </w:rPr>
            </w:pPr>
          </w:p>
        </w:tc>
        <w:tc>
          <w:tcPr>
            <w:tcW w:w="1480" w:type="dxa"/>
            <w:vMerge/>
            <w:tcBorders>
              <w:top w:val="nil"/>
              <w:left w:val="single" w:sz="8" w:space="0" w:color="auto"/>
              <w:bottom w:val="single" w:sz="8" w:space="0" w:color="000000"/>
              <w:right w:val="single" w:sz="8" w:space="0" w:color="auto"/>
            </w:tcBorders>
            <w:vAlign w:val="center"/>
            <w:hideMark/>
          </w:tcPr>
          <w:p w14:paraId="055BC828" w14:textId="77777777" w:rsidR="0089236F" w:rsidRPr="00B64520" w:rsidRDefault="0089236F" w:rsidP="00B64520">
            <w:pPr>
              <w:spacing w:after="0" w:line="240" w:lineRule="auto"/>
              <w:ind w:left="-57" w:right="-57"/>
              <w:rPr>
                <w:rFonts w:ascii="Myriad Pro" w:hAnsi="Myriad Pro"/>
                <w:b/>
                <w:bCs/>
                <w:color w:val="000000"/>
                <w:sz w:val="20"/>
                <w:szCs w:val="20"/>
                <w:lang w:eastAsia="ru-RU"/>
              </w:rPr>
            </w:pPr>
          </w:p>
        </w:tc>
      </w:tr>
      <w:tr w:rsidR="0089236F" w:rsidRPr="00B64520" w14:paraId="72BB109A" w14:textId="77777777" w:rsidTr="00B64520">
        <w:trPr>
          <w:gridBefore w:val="1"/>
          <w:wBefore w:w="10" w:type="dxa"/>
          <w:trHeight w:val="20"/>
        </w:trPr>
        <w:tc>
          <w:tcPr>
            <w:tcW w:w="2999" w:type="dxa"/>
            <w:tcBorders>
              <w:top w:val="nil"/>
              <w:left w:val="single" w:sz="8" w:space="0" w:color="auto"/>
              <w:bottom w:val="single" w:sz="8" w:space="0" w:color="auto"/>
              <w:right w:val="single" w:sz="8" w:space="0" w:color="auto"/>
            </w:tcBorders>
            <w:shd w:val="clear" w:color="auto" w:fill="auto"/>
            <w:vAlign w:val="center"/>
            <w:hideMark/>
          </w:tcPr>
          <w:p w14:paraId="67019023" w14:textId="77777777" w:rsidR="0089236F" w:rsidRPr="00B64520" w:rsidRDefault="0089236F" w:rsidP="00B64520">
            <w:pPr>
              <w:spacing w:after="0" w:line="240" w:lineRule="auto"/>
              <w:ind w:left="-57" w:right="-57"/>
              <w:rPr>
                <w:rFonts w:ascii="Myriad Pro" w:hAnsi="Myriad Pro"/>
                <w:b/>
                <w:bCs/>
                <w:color w:val="000000"/>
                <w:sz w:val="20"/>
                <w:szCs w:val="20"/>
                <w:lang w:eastAsia="ru-RU"/>
              </w:rPr>
            </w:pPr>
            <w:r w:rsidRPr="00B64520">
              <w:rPr>
                <w:rFonts w:ascii="Myriad Pro" w:hAnsi="Myriad Pro"/>
                <w:b/>
                <w:bCs/>
                <w:color w:val="000000"/>
                <w:sz w:val="20"/>
                <w:szCs w:val="20"/>
                <w:lang w:eastAsia="ru-RU"/>
              </w:rPr>
              <w:t>Экономически обоснованные расходы, не учтенные в предыдущем периоде регулирования/экономически необоснованные расходы</w:t>
            </w:r>
          </w:p>
        </w:tc>
        <w:tc>
          <w:tcPr>
            <w:tcW w:w="1365" w:type="dxa"/>
            <w:tcBorders>
              <w:top w:val="nil"/>
              <w:left w:val="nil"/>
              <w:bottom w:val="single" w:sz="8" w:space="0" w:color="auto"/>
              <w:right w:val="single" w:sz="8" w:space="0" w:color="auto"/>
            </w:tcBorders>
            <w:shd w:val="clear" w:color="auto" w:fill="auto"/>
            <w:vAlign w:val="center"/>
            <w:hideMark/>
          </w:tcPr>
          <w:p w14:paraId="4203863A" w14:textId="77777777" w:rsidR="0089236F" w:rsidRPr="00B64520" w:rsidRDefault="0089236F" w:rsidP="00B64520">
            <w:pPr>
              <w:spacing w:after="0" w:line="240" w:lineRule="auto"/>
              <w:ind w:left="-57" w:right="-57"/>
              <w:jc w:val="center"/>
              <w:rPr>
                <w:rFonts w:ascii="Myriad Pro" w:hAnsi="Myriad Pro"/>
                <w:b/>
                <w:bCs/>
                <w:color w:val="000000"/>
                <w:sz w:val="20"/>
                <w:szCs w:val="20"/>
                <w:lang w:eastAsia="ru-RU"/>
              </w:rPr>
            </w:pPr>
            <w:r w:rsidRPr="00B64520">
              <w:rPr>
                <w:rFonts w:ascii="Myriad Pro" w:hAnsi="Myriad Pro"/>
                <w:b/>
                <w:bCs/>
                <w:color w:val="000000"/>
                <w:sz w:val="20"/>
                <w:szCs w:val="20"/>
                <w:lang w:eastAsia="ru-RU"/>
              </w:rPr>
              <w:t>н/д</w:t>
            </w:r>
          </w:p>
        </w:tc>
        <w:tc>
          <w:tcPr>
            <w:tcW w:w="1959" w:type="dxa"/>
            <w:tcBorders>
              <w:top w:val="nil"/>
              <w:left w:val="nil"/>
              <w:bottom w:val="single" w:sz="8" w:space="0" w:color="auto"/>
              <w:right w:val="single" w:sz="8" w:space="0" w:color="auto"/>
            </w:tcBorders>
            <w:shd w:val="clear" w:color="auto" w:fill="auto"/>
            <w:vAlign w:val="center"/>
            <w:hideMark/>
          </w:tcPr>
          <w:p w14:paraId="1C412E0C" w14:textId="77777777" w:rsidR="0089236F" w:rsidRPr="00B64520" w:rsidRDefault="0089236F" w:rsidP="00B64520">
            <w:pPr>
              <w:spacing w:after="0" w:line="240" w:lineRule="auto"/>
              <w:ind w:left="-57" w:right="-57"/>
              <w:jc w:val="center"/>
              <w:rPr>
                <w:rFonts w:ascii="Myriad Pro" w:hAnsi="Myriad Pro"/>
                <w:b/>
                <w:bCs/>
                <w:color w:val="000000"/>
                <w:sz w:val="20"/>
                <w:szCs w:val="20"/>
                <w:lang w:eastAsia="ru-RU"/>
              </w:rPr>
            </w:pPr>
            <w:r w:rsidRPr="00B64520">
              <w:rPr>
                <w:rFonts w:ascii="Myriad Pro" w:hAnsi="Myriad Pro"/>
                <w:b/>
                <w:bCs/>
                <w:color w:val="000000"/>
                <w:sz w:val="20"/>
                <w:szCs w:val="20"/>
                <w:lang w:eastAsia="ru-RU"/>
              </w:rPr>
              <w:t>2 318 716,9</w:t>
            </w:r>
          </w:p>
        </w:tc>
        <w:tc>
          <w:tcPr>
            <w:tcW w:w="1479" w:type="dxa"/>
            <w:tcBorders>
              <w:top w:val="nil"/>
              <w:left w:val="nil"/>
              <w:bottom w:val="single" w:sz="8" w:space="0" w:color="auto"/>
              <w:right w:val="single" w:sz="8" w:space="0" w:color="auto"/>
            </w:tcBorders>
            <w:shd w:val="clear" w:color="auto" w:fill="auto"/>
            <w:vAlign w:val="center"/>
            <w:hideMark/>
          </w:tcPr>
          <w:p w14:paraId="0B904712" w14:textId="77777777" w:rsidR="0089236F" w:rsidRPr="00B64520" w:rsidRDefault="0089236F" w:rsidP="00B64520">
            <w:pPr>
              <w:spacing w:after="0" w:line="240" w:lineRule="auto"/>
              <w:ind w:left="-57" w:right="-57"/>
              <w:jc w:val="center"/>
              <w:rPr>
                <w:rFonts w:ascii="Myriad Pro" w:hAnsi="Myriad Pro"/>
                <w:b/>
                <w:bCs/>
                <w:color w:val="000000"/>
                <w:sz w:val="20"/>
                <w:szCs w:val="20"/>
                <w:lang w:eastAsia="ru-RU"/>
              </w:rPr>
            </w:pPr>
            <w:r w:rsidRPr="00B64520">
              <w:rPr>
                <w:rFonts w:ascii="Myriad Pro" w:hAnsi="Myriad Pro"/>
                <w:b/>
                <w:bCs/>
                <w:color w:val="000000"/>
                <w:sz w:val="20"/>
                <w:szCs w:val="20"/>
                <w:lang w:eastAsia="ru-RU"/>
              </w:rPr>
              <w:t>-</w:t>
            </w:r>
          </w:p>
        </w:tc>
        <w:tc>
          <w:tcPr>
            <w:tcW w:w="1544" w:type="dxa"/>
            <w:tcBorders>
              <w:top w:val="nil"/>
              <w:left w:val="nil"/>
              <w:bottom w:val="single" w:sz="8" w:space="0" w:color="auto"/>
              <w:right w:val="single" w:sz="8" w:space="0" w:color="auto"/>
            </w:tcBorders>
            <w:shd w:val="clear" w:color="auto" w:fill="auto"/>
            <w:vAlign w:val="center"/>
            <w:hideMark/>
          </w:tcPr>
          <w:p w14:paraId="390346AB" w14:textId="77777777" w:rsidR="0089236F" w:rsidRPr="00B64520" w:rsidRDefault="0089236F" w:rsidP="00B64520">
            <w:pPr>
              <w:spacing w:after="0" w:line="240" w:lineRule="auto"/>
              <w:ind w:left="-57" w:right="-57"/>
              <w:jc w:val="center"/>
              <w:rPr>
                <w:rFonts w:ascii="Myriad Pro" w:hAnsi="Myriad Pro"/>
                <w:b/>
                <w:bCs/>
                <w:color w:val="000000"/>
                <w:sz w:val="20"/>
                <w:szCs w:val="20"/>
                <w:lang w:eastAsia="ru-RU"/>
              </w:rPr>
            </w:pPr>
            <w:r w:rsidRPr="00B64520">
              <w:rPr>
                <w:rFonts w:ascii="Myriad Pro" w:hAnsi="Myriad Pro"/>
                <w:b/>
                <w:bCs/>
                <w:color w:val="000000"/>
                <w:sz w:val="20"/>
                <w:szCs w:val="20"/>
                <w:lang w:eastAsia="ru-RU"/>
              </w:rPr>
              <w:t>-</w:t>
            </w:r>
          </w:p>
        </w:tc>
        <w:tc>
          <w:tcPr>
            <w:tcW w:w="1400" w:type="dxa"/>
            <w:tcBorders>
              <w:top w:val="nil"/>
              <w:left w:val="nil"/>
              <w:bottom w:val="single" w:sz="8" w:space="0" w:color="auto"/>
              <w:right w:val="single" w:sz="8" w:space="0" w:color="auto"/>
            </w:tcBorders>
            <w:shd w:val="clear" w:color="000000" w:fill="FFFFFF"/>
            <w:vAlign w:val="center"/>
            <w:hideMark/>
          </w:tcPr>
          <w:p w14:paraId="4DBAF2C0" w14:textId="77777777" w:rsidR="0089236F" w:rsidRPr="00B64520" w:rsidRDefault="0089236F" w:rsidP="00B64520">
            <w:pPr>
              <w:spacing w:after="0" w:line="240" w:lineRule="auto"/>
              <w:ind w:left="-57" w:right="-57"/>
              <w:jc w:val="center"/>
              <w:rPr>
                <w:rFonts w:ascii="Myriad Pro" w:hAnsi="Myriad Pro"/>
                <w:b/>
                <w:bCs/>
                <w:color w:val="000000"/>
                <w:sz w:val="20"/>
                <w:szCs w:val="20"/>
                <w:lang w:eastAsia="ru-RU"/>
              </w:rPr>
            </w:pPr>
            <w:r w:rsidRPr="00B64520">
              <w:rPr>
                <w:rFonts w:ascii="Myriad Pro" w:hAnsi="Myriad Pro"/>
                <w:b/>
                <w:bCs/>
                <w:color w:val="000000"/>
                <w:sz w:val="20"/>
                <w:szCs w:val="20"/>
                <w:lang w:eastAsia="ru-RU"/>
              </w:rPr>
              <w:t>837 694,17</w:t>
            </w:r>
          </w:p>
        </w:tc>
        <w:tc>
          <w:tcPr>
            <w:tcW w:w="2648" w:type="dxa"/>
            <w:tcBorders>
              <w:top w:val="nil"/>
              <w:left w:val="nil"/>
              <w:bottom w:val="single" w:sz="8" w:space="0" w:color="auto"/>
              <w:right w:val="single" w:sz="8" w:space="0" w:color="auto"/>
            </w:tcBorders>
            <w:shd w:val="clear" w:color="auto" w:fill="auto"/>
            <w:vAlign w:val="center"/>
            <w:hideMark/>
          </w:tcPr>
          <w:p w14:paraId="17FF876B"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кор-ка по исполнению ИП, кор-ка по надежности и качеству, выпадающие доходы,недополученные доходы,незапланированные доходы за другие периоды</w:t>
            </w:r>
          </w:p>
        </w:tc>
        <w:tc>
          <w:tcPr>
            <w:tcW w:w="1480" w:type="dxa"/>
            <w:tcBorders>
              <w:top w:val="nil"/>
              <w:left w:val="nil"/>
              <w:bottom w:val="single" w:sz="8" w:space="0" w:color="auto"/>
              <w:right w:val="single" w:sz="8" w:space="0" w:color="auto"/>
            </w:tcBorders>
            <w:shd w:val="clear" w:color="000000" w:fill="FFFFFF"/>
            <w:vAlign w:val="center"/>
            <w:hideMark/>
          </w:tcPr>
          <w:p w14:paraId="40FADB47" w14:textId="77777777" w:rsidR="0089236F" w:rsidRPr="00B64520" w:rsidRDefault="0089236F" w:rsidP="00B64520">
            <w:pPr>
              <w:spacing w:after="0" w:line="240" w:lineRule="auto"/>
              <w:ind w:left="-57" w:right="-57"/>
              <w:jc w:val="center"/>
              <w:rPr>
                <w:rFonts w:ascii="Myriad Pro" w:hAnsi="Myriad Pro"/>
                <w:b/>
                <w:bCs/>
                <w:color w:val="000000"/>
                <w:sz w:val="20"/>
                <w:szCs w:val="20"/>
                <w:lang w:eastAsia="ru-RU"/>
              </w:rPr>
            </w:pPr>
            <w:r w:rsidRPr="00B64520">
              <w:rPr>
                <w:rFonts w:ascii="Myriad Pro" w:hAnsi="Myriad Pro"/>
                <w:b/>
                <w:bCs/>
                <w:color w:val="000000"/>
                <w:sz w:val="20"/>
                <w:szCs w:val="20"/>
                <w:lang w:eastAsia="ru-RU"/>
              </w:rPr>
              <w:t>132 269,16</w:t>
            </w:r>
          </w:p>
        </w:tc>
      </w:tr>
      <w:tr w:rsidR="0089236F" w:rsidRPr="00B64520" w14:paraId="285FD81E" w14:textId="77777777" w:rsidTr="00B64520">
        <w:trPr>
          <w:gridBefore w:val="1"/>
          <w:wBefore w:w="10" w:type="dxa"/>
          <w:trHeight w:val="20"/>
        </w:trPr>
        <w:tc>
          <w:tcPr>
            <w:tcW w:w="2999" w:type="dxa"/>
            <w:tcBorders>
              <w:top w:val="nil"/>
              <w:left w:val="single" w:sz="8" w:space="0" w:color="auto"/>
              <w:bottom w:val="single" w:sz="8" w:space="0" w:color="auto"/>
              <w:right w:val="single" w:sz="8" w:space="0" w:color="auto"/>
            </w:tcBorders>
            <w:shd w:val="clear" w:color="auto" w:fill="auto"/>
            <w:vAlign w:val="center"/>
            <w:hideMark/>
          </w:tcPr>
          <w:p w14:paraId="0D78CDAC" w14:textId="77777777" w:rsidR="0089236F" w:rsidRPr="00B64520" w:rsidRDefault="0089236F" w:rsidP="00B64520">
            <w:pPr>
              <w:spacing w:after="0" w:line="240" w:lineRule="auto"/>
              <w:ind w:left="-57" w:right="-57"/>
              <w:rPr>
                <w:rFonts w:ascii="Myriad Pro" w:hAnsi="Myriad Pro"/>
                <w:color w:val="000000"/>
                <w:sz w:val="20"/>
                <w:szCs w:val="20"/>
                <w:lang w:eastAsia="ru-RU"/>
              </w:rPr>
            </w:pPr>
            <w:r w:rsidRPr="00B64520">
              <w:rPr>
                <w:rFonts w:ascii="Myriad Pro" w:hAnsi="Myriad Pro"/>
                <w:color w:val="000000"/>
                <w:sz w:val="20"/>
                <w:szCs w:val="20"/>
                <w:lang w:eastAsia="ru-RU"/>
              </w:rPr>
              <w:t>Поступление в сеть, млн. кВтч</w:t>
            </w:r>
          </w:p>
        </w:tc>
        <w:tc>
          <w:tcPr>
            <w:tcW w:w="1365" w:type="dxa"/>
            <w:tcBorders>
              <w:top w:val="nil"/>
              <w:left w:val="nil"/>
              <w:bottom w:val="single" w:sz="8" w:space="0" w:color="auto"/>
              <w:right w:val="single" w:sz="8" w:space="0" w:color="auto"/>
            </w:tcBorders>
            <w:shd w:val="clear" w:color="auto" w:fill="auto"/>
            <w:vAlign w:val="center"/>
            <w:hideMark/>
          </w:tcPr>
          <w:p w14:paraId="6E76FE59"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17 157,30</w:t>
            </w:r>
          </w:p>
        </w:tc>
        <w:tc>
          <w:tcPr>
            <w:tcW w:w="1959" w:type="dxa"/>
            <w:tcBorders>
              <w:top w:val="nil"/>
              <w:left w:val="nil"/>
              <w:bottom w:val="single" w:sz="8" w:space="0" w:color="auto"/>
              <w:right w:val="single" w:sz="8" w:space="0" w:color="auto"/>
            </w:tcBorders>
            <w:shd w:val="clear" w:color="auto" w:fill="auto"/>
            <w:vAlign w:val="center"/>
            <w:hideMark/>
          </w:tcPr>
          <w:p w14:paraId="66088561"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16 310,00</w:t>
            </w:r>
          </w:p>
        </w:tc>
        <w:tc>
          <w:tcPr>
            <w:tcW w:w="1479" w:type="dxa"/>
            <w:tcBorders>
              <w:top w:val="nil"/>
              <w:left w:val="nil"/>
              <w:bottom w:val="single" w:sz="8" w:space="0" w:color="auto"/>
              <w:right w:val="single" w:sz="8" w:space="0" w:color="auto"/>
            </w:tcBorders>
            <w:shd w:val="clear" w:color="auto" w:fill="auto"/>
            <w:vAlign w:val="center"/>
            <w:hideMark/>
          </w:tcPr>
          <w:p w14:paraId="6FF1CD8D" w14:textId="77777777" w:rsidR="0089236F" w:rsidRPr="00B64520" w:rsidRDefault="0089236F" w:rsidP="00B64520">
            <w:pPr>
              <w:spacing w:after="0" w:line="240" w:lineRule="auto"/>
              <w:ind w:left="-57" w:right="-57"/>
              <w:jc w:val="center"/>
              <w:rPr>
                <w:rFonts w:ascii="Myriad Pro" w:hAnsi="Myriad Pro"/>
                <w:b/>
                <w:bCs/>
                <w:color w:val="000000"/>
                <w:sz w:val="20"/>
                <w:szCs w:val="20"/>
                <w:lang w:eastAsia="ru-RU"/>
              </w:rPr>
            </w:pPr>
            <w:r w:rsidRPr="00B64520">
              <w:rPr>
                <w:rFonts w:ascii="Myriad Pro" w:hAnsi="Myriad Pro"/>
                <w:b/>
                <w:bCs/>
                <w:color w:val="000000"/>
                <w:sz w:val="20"/>
                <w:szCs w:val="20"/>
                <w:lang w:eastAsia="ru-RU"/>
              </w:rPr>
              <w:t>-</w:t>
            </w:r>
          </w:p>
        </w:tc>
        <w:tc>
          <w:tcPr>
            <w:tcW w:w="1544" w:type="dxa"/>
            <w:tcBorders>
              <w:top w:val="nil"/>
              <w:left w:val="nil"/>
              <w:bottom w:val="single" w:sz="8" w:space="0" w:color="auto"/>
              <w:right w:val="single" w:sz="8" w:space="0" w:color="auto"/>
            </w:tcBorders>
            <w:shd w:val="clear" w:color="auto" w:fill="auto"/>
            <w:vAlign w:val="center"/>
            <w:hideMark/>
          </w:tcPr>
          <w:p w14:paraId="2A6788F8" w14:textId="77777777" w:rsidR="0089236F" w:rsidRPr="00B64520" w:rsidRDefault="0089236F" w:rsidP="00B64520">
            <w:pPr>
              <w:spacing w:after="0" w:line="240" w:lineRule="auto"/>
              <w:ind w:left="-57" w:right="-57"/>
              <w:jc w:val="center"/>
              <w:rPr>
                <w:rFonts w:ascii="Myriad Pro" w:hAnsi="Myriad Pro"/>
                <w:b/>
                <w:bCs/>
                <w:color w:val="000000"/>
                <w:sz w:val="20"/>
                <w:szCs w:val="20"/>
                <w:lang w:eastAsia="ru-RU"/>
              </w:rPr>
            </w:pPr>
            <w:r w:rsidRPr="00B64520">
              <w:rPr>
                <w:rFonts w:ascii="Myriad Pro" w:hAnsi="Myriad Pro"/>
                <w:b/>
                <w:bCs/>
                <w:color w:val="000000"/>
                <w:sz w:val="20"/>
                <w:szCs w:val="20"/>
                <w:lang w:eastAsia="ru-RU"/>
              </w:rPr>
              <w:t>-</w:t>
            </w:r>
          </w:p>
        </w:tc>
        <w:tc>
          <w:tcPr>
            <w:tcW w:w="1400" w:type="dxa"/>
            <w:vMerge w:val="restart"/>
            <w:tcBorders>
              <w:top w:val="nil"/>
              <w:left w:val="single" w:sz="8" w:space="0" w:color="auto"/>
              <w:bottom w:val="single" w:sz="8" w:space="0" w:color="000000"/>
              <w:right w:val="single" w:sz="8" w:space="0" w:color="auto"/>
            </w:tcBorders>
            <w:shd w:val="clear" w:color="auto" w:fill="auto"/>
            <w:vAlign w:val="center"/>
            <w:hideMark/>
          </w:tcPr>
          <w:p w14:paraId="60FE578D" w14:textId="77777777" w:rsidR="0089236F" w:rsidRPr="00B64520" w:rsidRDefault="0089236F" w:rsidP="00B64520">
            <w:pPr>
              <w:spacing w:after="0" w:line="240" w:lineRule="auto"/>
              <w:ind w:left="-57" w:right="-57"/>
              <w:jc w:val="center"/>
              <w:rPr>
                <w:rFonts w:ascii="Myriad Pro" w:hAnsi="Myriad Pro"/>
                <w:b/>
                <w:bCs/>
                <w:color w:val="000000"/>
                <w:sz w:val="20"/>
                <w:szCs w:val="20"/>
                <w:lang w:eastAsia="ru-RU"/>
              </w:rPr>
            </w:pPr>
            <w:r w:rsidRPr="00B64520">
              <w:rPr>
                <w:rFonts w:ascii="Myriad Pro" w:hAnsi="Myriad Pro"/>
                <w:b/>
                <w:bCs/>
                <w:color w:val="000000"/>
                <w:sz w:val="20"/>
                <w:szCs w:val="20"/>
                <w:lang w:eastAsia="ru-RU"/>
              </w:rPr>
              <w:t>0,00</w:t>
            </w:r>
          </w:p>
        </w:tc>
        <w:tc>
          <w:tcPr>
            <w:tcW w:w="2648" w:type="dxa"/>
            <w:vMerge w:val="restart"/>
            <w:tcBorders>
              <w:top w:val="nil"/>
              <w:left w:val="single" w:sz="8" w:space="0" w:color="auto"/>
              <w:bottom w:val="single" w:sz="8" w:space="0" w:color="000000"/>
              <w:right w:val="single" w:sz="8" w:space="0" w:color="auto"/>
            </w:tcBorders>
            <w:shd w:val="clear" w:color="auto" w:fill="auto"/>
            <w:vAlign w:val="center"/>
            <w:hideMark/>
          </w:tcPr>
          <w:p w14:paraId="1871A4AD"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корректировка по полезному отпуску и ценам</w:t>
            </w:r>
          </w:p>
        </w:tc>
        <w:tc>
          <w:tcPr>
            <w:tcW w:w="1480" w:type="dxa"/>
            <w:vMerge w:val="restart"/>
            <w:tcBorders>
              <w:top w:val="nil"/>
              <w:left w:val="single" w:sz="8" w:space="0" w:color="auto"/>
              <w:bottom w:val="single" w:sz="8" w:space="0" w:color="000000"/>
              <w:right w:val="single" w:sz="8" w:space="0" w:color="auto"/>
            </w:tcBorders>
            <w:shd w:val="clear" w:color="auto" w:fill="auto"/>
            <w:vAlign w:val="center"/>
            <w:hideMark/>
          </w:tcPr>
          <w:p w14:paraId="5AC73C44" w14:textId="77777777" w:rsidR="0089236F" w:rsidRPr="00B64520" w:rsidRDefault="0089236F" w:rsidP="00B64520">
            <w:pPr>
              <w:spacing w:after="0" w:line="240" w:lineRule="auto"/>
              <w:ind w:left="-57" w:right="-57"/>
              <w:jc w:val="center"/>
              <w:rPr>
                <w:rFonts w:ascii="Myriad Pro" w:hAnsi="Myriad Pro"/>
                <w:b/>
                <w:bCs/>
                <w:color w:val="000000"/>
                <w:sz w:val="20"/>
                <w:szCs w:val="20"/>
                <w:lang w:eastAsia="ru-RU"/>
              </w:rPr>
            </w:pPr>
            <w:r w:rsidRPr="00B64520">
              <w:rPr>
                <w:rFonts w:ascii="Myriad Pro" w:hAnsi="Myriad Pro"/>
                <w:b/>
                <w:bCs/>
                <w:color w:val="000000"/>
                <w:sz w:val="20"/>
                <w:szCs w:val="20"/>
                <w:lang w:eastAsia="ru-RU"/>
              </w:rPr>
              <w:t>138 756,40</w:t>
            </w:r>
          </w:p>
        </w:tc>
      </w:tr>
      <w:tr w:rsidR="0089236F" w:rsidRPr="00B64520" w14:paraId="46B6E4FD" w14:textId="77777777" w:rsidTr="00B64520">
        <w:trPr>
          <w:gridBefore w:val="1"/>
          <w:wBefore w:w="10" w:type="dxa"/>
          <w:trHeight w:val="20"/>
        </w:trPr>
        <w:tc>
          <w:tcPr>
            <w:tcW w:w="2999" w:type="dxa"/>
            <w:tcBorders>
              <w:top w:val="nil"/>
              <w:left w:val="single" w:sz="8" w:space="0" w:color="auto"/>
              <w:bottom w:val="single" w:sz="8" w:space="0" w:color="auto"/>
              <w:right w:val="single" w:sz="8" w:space="0" w:color="auto"/>
            </w:tcBorders>
            <w:shd w:val="clear" w:color="auto" w:fill="auto"/>
            <w:vAlign w:val="center"/>
            <w:hideMark/>
          </w:tcPr>
          <w:p w14:paraId="7FF2C173" w14:textId="77777777" w:rsidR="0089236F" w:rsidRPr="00B64520" w:rsidRDefault="0089236F" w:rsidP="00B64520">
            <w:pPr>
              <w:spacing w:after="0" w:line="240" w:lineRule="auto"/>
              <w:ind w:left="-57" w:right="-57"/>
              <w:rPr>
                <w:rFonts w:ascii="Myriad Pro" w:hAnsi="Myriad Pro"/>
                <w:color w:val="000000"/>
                <w:sz w:val="20"/>
                <w:szCs w:val="20"/>
                <w:lang w:eastAsia="ru-RU"/>
              </w:rPr>
            </w:pPr>
            <w:r w:rsidRPr="00B64520">
              <w:rPr>
                <w:rFonts w:ascii="Myriad Pro" w:hAnsi="Myriad Pro"/>
                <w:color w:val="000000"/>
                <w:sz w:val="20"/>
                <w:szCs w:val="20"/>
                <w:lang w:eastAsia="ru-RU"/>
              </w:rPr>
              <w:t>Величина технологического расхода (потерь) электроэнергии, млн. кВтч</w:t>
            </w:r>
          </w:p>
        </w:tc>
        <w:tc>
          <w:tcPr>
            <w:tcW w:w="1365" w:type="dxa"/>
            <w:tcBorders>
              <w:top w:val="nil"/>
              <w:left w:val="nil"/>
              <w:bottom w:val="single" w:sz="8" w:space="0" w:color="auto"/>
              <w:right w:val="single" w:sz="8" w:space="0" w:color="auto"/>
            </w:tcBorders>
            <w:shd w:val="clear" w:color="auto" w:fill="auto"/>
            <w:vAlign w:val="center"/>
            <w:hideMark/>
          </w:tcPr>
          <w:p w14:paraId="1EF44EB8"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763,5</w:t>
            </w:r>
          </w:p>
        </w:tc>
        <w:tc>
          <w:tcPr>
            <w:tcW w:w="1959" w:type="dxa"/>
            <w:tcBorders>
              <w:top w:val="nil"/>
              <w:left w:val="nil"/>
              <w:bottom w:val="single" w:sz="8" w:space="0" w:color="auto"/>
              <w:right w:val="single" w:sz="8" w:space="0" w:color="auto"/>
            </w:tcBorders>
            <w:shd w:val="clear" w:color="auto" w:fill="auto"/>
            <w:vAlign w:val="center"/>
            <w:hideMark/>
          </w:tcPr>
          <w:p w14:paraId="1D7C98BA"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721,24</w:t>
            </w:r>
          </w:p>
        </w:tc>
        <w:tc>
          <w:tcPr>
            <w:tcW w:w="1479" w:type="dxa"/>
            <w:tcBorders>
              <w:top w:val="nil"/>
              <w:left w:val="nil"/>
              <w:bottom w:val="single" w:sz="8" w:space="0" w:color="auto"/>
              <w:right w:val="single" w:sz="8" w:space="0" w:color="auto"/>
            </w:tcBorders>
            <w:shd w:val="clear" w:color="auto" w:fill="auto"/>
            <w:vAlign w:val="center"/>
            <w:hideMark/>
          </w:tcPr>
          <w:p w14:paraId="4FFBCDAB" w14:textId="77777777" w:rsidR="0089236F" w:rsidRPr="00B64520" w:rsidRDefault="0089236F" w:rsidP="00B64520">
            <w:pPr>
              <w:spacing w:after="0" w:line="240" w:lineRule="auto"/>
              <w:ind w:left="-57" w:right="-57"/>
              <w:jc w:val="center"/>
              <w:rPr>
                <w:rFonts w:ascii="Myriad Pro" w:hAnsi="Myriad Pro"/>
                <w:b/>
                <w:bCs/>
                <w:color w:val="000000"/>
                <w:sz w:val="20"/>
                <w:szCs w:val="20"/>
                <w:lang w:eastAsia="ru-RU"/>
              </w:rPr>
            </w:pPr>
            <w:r w:rsidRPr="00B64520">
              <w:rPr>
                <w:rFonts w:ascii="Myriad Pro" w:hAnsi="Myriad Pro"/>
                <w:b/>
                <w:bCs/>
                <w:color w:val="000000"/>
                <w:sz w:val="20"/>
                <w:szCs w:val="20"/>
                <w:lang w:eastAsia="ru-RU"/>
              </w:rPr>
              <w:t>-42,26</w:t>
            </w:r>
          </w:p>
        </w:tc>
        <w:tc>
          <w:tcPr>
            <w:tcW w:w="1544" w:type="dxa"/>
            <w:tcBorders>
              <w:top w:val="nil"/>
              <w:left w:val="nil"/>
              <w:bottom w:val="single" w:sz="8" w:space="0" w:color="auto"/>
              <w:right w:val="single" w:sz="8" w:space="0" w:color="auto"/>
            </w:tcBorders>
            <w:shd w:val="clear" w:color="auto" w:fill="auto"/>
            <w:vAlign w:val="center"/>
            <w:hideMark/>
          </w:tcPr>
          <w:p w14:paraId="0A0DF882" w14:textId="77777777" w:rsidR="0089236F" w:rsidRPr="00B64520" w:rsidRDefault="0089236F" w:rsidP="00B64520">
            <w:pPr>
              <w:spacing w:after="0" w:line="240" w:lineRule="auto"/>
              <w:ind w:left="-57" w:right="-57"/>
              <w:jc w:val="center"/>
              <w:rPr>
                <w:rFonts w:ascii="Myriad Pro" w:hAnsi="Myriad Pro"/>
                <w:b/>
                <w:bCs/>
                <w:color w:val="000000"/>
                <w:sz w:val="20"/>
                <w:szCs w:val="20"/>
                <w:lang w:eastAsia="ru-RU"/>
              </w:rPr>
            </w:pPr>
            <w:r w:rsidRPr="00B64520">
              <w:rPr>
                <w:rFonts w:ascii="Myriad Pro" w:hAnsi="Myriad Pro"/>
                <w:b/>
                <w:bCs/>
                <w:color w:val="000000"/>
                <w:sz w:val="20"/>
                <w:szCs w:val="20"/>
                <w:lang w:eastAsia="ru-RU"/>
              </w:rPr>
              <w:t>-6%</w:t>
            </w:r>
          </w:p>
        </w:tc>
        <w:tc>
          <w:tcPr>
            <w:tcW w:w="1400" w:type="dxa"/>
            <w:vMerge/>
            <w:tcBorders>
              <w:top w:val="nil"/>
              <w:left w:val="single" w:sz="8" w:space="0" w:color="auto"/>
              <w:bottom w:val="single" w:sz="8" w:space="0" w:color="000000"/>
              <w:right w:val="single" w:sz="8" w:space="0" w:color="auto"/>
            </w:tcBorders>
            <w:vAlign w:val="center"/>
            <w:hideMark/>
          </w:tcPr>
          <w:p w14:paraId="55034F78" w14:textId="77777777" w:rsidR="0089236F" w:rsidRPr="00B64520" w:rsidRDefault="0089236F" w:rsidP="00B64520">
            <w:pPr>
              <w:spacing w:after="0" w:line="240" w:lineRule="auto"/>
              <w:ind w:left="-57" w:right="-57"/>
              <w:rPr>
                <w:rFonts w:ascii="Myriad Pro" w:hAnsi="Myriad Pro"/>
                <w:b/>
                <w:bCs/>
                <w:color w:val="000000"/>
                <w:sz w:val="20"/>
                <w:szCs w:val="20"/>
                <w:lang w:eastAsia="ru-RU"/>
              </w:rPr>
            </w:pPr>
          </w:p>
        </w:tc>
        <w:tc>
          <w:tcPr>
            <w:tcW w:w="2648" w:type="dxa"/>
            <w:vMerge/>
            <w:tcBorders>
              <w:top w:val="nil"/>
              <w:left w:val="single" w:sz="8" w:space="0" w:color="auto"/>
              <w:bottom w:val="single" w:sz="8" w:space="0" w:color="000000"/>
              <w:right w:val="single" w:sz="8" w:space="0" w:color="auto"/>
            </w:tcBorders>
            <w:vAlign w:val="center"/>
            <w:hideMark/>
          </w:tcPr>
          <w:p w14:paraId="7B0C89EE" w14:textId="77777777" w:rsidR="0089236F" w:rsidRPr="00B64520" w:rsidRDefault="0089236F" w:rsidP="00B64520">
            <w:pPr>
              <w:spacing w:after="0" w:line="240" w:lineRule="auto"/>
              <w:ind w:left="-57" w:right="-57"/>
              <w:rPr>
                <w:rFonts w:ascii="Myriad Pro" w:hAnsi="Myriad Pro"/>
                <w:color w:val="000000"/>
                <w:sz w:val="20"/>
                <w:szCs w:val="20"/>
                <w:lang w:eastAsia="ru-RU"/>
              </w:rPr>
            </w:pPr>
          </w:p>
        </w:tc>
        <w:tc>
          <w:tcPr>
            <w:tcW w:w="1480" w:type="dxa"/>
            <w:vMerge/>
            <w:tcBorders>
              <w:top w:val="nil"/>
              <w:left w:val="single" w:sz="8" w:space="0" w:color="auto"/>
              <w:bottom w:val="single" w:sz="8" w:space="0" w:color="000000"/>
              <w:right w:val="single" w:sz="8" w:space="0" w:color="auto"/>
            </w:tcBorders>
            <w:vAlign w:val="center"/>
            <w:hideMark/>
          </w:tcPr>
          <w:p w14:paraId="2B145969" w14:textId="77777777" w:rsidR="0089236F" w:rsidRPr="00B64520" w:rsidRDefault="0089236F" w:rsidP="00B64520">
            <w:pPr>
              <w:spacing w:after="0" w:line="240" w:lineRule="auto"/>
              <w:ind w:left="-57" w:right="-57"/>
              <w:rPr>
                <w:rFonts w:ascii="Myriad Pro" w:hAnsi="Myriad Pro"/>
                <w:b/>
                <w:bCs/>
                <w:color w:val="000000"/>
                <w:sz w:val="20"/>
                <w:szCs w:val="20"/>
                <w:lang w:eastAsia="ru-RU"/>
              </w:rPr>
            </w:pPr>
          </w:p>
        </w:tc>
      </w:tr>
      <w:tr w:rsidR="0089236F" w:rsidRPr="00B64520" w14:paraId="092D8BD9" w14:textId="77777777" w:rsidTr="00B64520">
        <w:trPr>
          <w:gridBefore w:val="1"/>
          <w:wBefore w:w="10" w:type="dxa"/>
          <w:trHeight w:val="20"/>
        </w:trPr>
        <w:tc>
          <w:tcPr>
            <w:tcW w:w="2999" w:type="dxa"/>
            <w:tcBorders>
              <w:top w:val="nil"/>
              <w:left w:val="single" w:sz="8" w:space="0" w:color="auto"/>
              <w:bottom w:val="single" w:sz="8" w:space="0" w:color="auto"/>
              <w:right w:val="single" w:sz="8" w:space="0" w:color="auto"/>
            </w:tcBorders>
            <w:shd w:val="clear" w:color="auto" w:fill="auto"/>
            <w:vAlign w:val="center"/>
            <w:hideMark/>
          </w:tcPr>
          <w:p w14:paraId="717BA190" w14:textId="77777777" w:rsidR="0089236F" w:rsidRPr="00B64520" w:rsidRDefault="0089236F" w:rsidP="00B64520">
            <w:pPr>
              <w:spacing w:after="0" w:line="240" w:lineRule="auto"/>
              <w:ind w:left="-57" w:right="-57"/>
              <w:rPr>
                <w:rFonts w:ascii="Myriad Pro" w:hAnsi="Myriad Pro"/>
                <w:color w:val="000000"/>
                <w:sz w:val="20"/>
                <w:szCs w:val="20"/>
                <w:lang w:eastAsia="ru-RU"/>
              </w:rPr>
            </w:pPr>
            <w:r w:rsidRPr="00B64520">
              <w:rPr>
                <w:rFonts w:ascii="Myriad Pro" w:hAnsi="Myriad Pro"/>
                <w:color w:val="000000"/>
                <w:sz w:val="20"/>
                <w:szCs w:val="20"/>
                <w:lang w:eastAsia="ru-RU"/>
              </w:rPr>
              <w:t>Цена покупки потерь, руб./МВтч</w:t>
            </w:r>
          </w:p>
        </w:tc>
        <w:tc>
          <w:tcPr>
            <w:tcW w:w="1365" w:type="dxa"/>
            <w:tcBorders>
              <w:top w:val="nil"/>
              <w:left w:val="nil"/>
              <w:bottom w:val="single" w:sz="8" w:space="0" w:color="auto"/>
              <w:right w:val="single" w:sz="8" w:space="0" w:color="auto"/>
            </w:tcBorders>
            <w:shd w:val="clear" w:color="auto" w:fill="auto"/>
            <w:vAlign w:val="center"/>
            <w:hideMark/>
          </w:tcPr>
          <w:p w14:paraId="2EF2017B"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1 538,00</w:t>
            </w:r>
          </w:p>
        </w:tc>
        <w:tc>
          <w:tcPr>
            <w:tcW w:w="1959" w:type="dxa"/>
            <w:tcBorders>
              <w:top w:val="nil"/>
              <w:left w:val="nil"/>
              <w:bottom w:val="single" w:sz="8" w:space="0" w:color="auto"/>
              <w:right w:val="single" w:sz="8" w:space="0" w:color="auto"/>
            </w:tcBorders>
            <w:shd w:val="clear" w:color="auto" w:fill="auto"/>
            <w:vAlign w:val="center"/>
            <w:hideMark/>
          </w:tcPr>
          <w:p w14:paraId="152FA261"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1 809,08</w:t>
            </w:r>
          </w:p>
        </w:tc>
        <w:tc>
          <w:tcPr>
            <w:tcW w:w="1479" w:type="dxa"/>
            <w:tcBorders>
              <w:top w:val="nil"/>
              <w:left w:val="nil"/>
              <w:bottom w:val="single" w:sz="8" w:space="0" w:color="auto"/>
              <w:right w:val="single" w:sz="8" w:space="0" w:color="auto"/>
            </w:tcBorders>
            <w:shd w:val="clear" w:color="auto" w:fill="auto"/>
            <w:vAlign w:val="center"/>
            <w:hideMark/>
          </w:tcPr>
          <w:p w14:paraId="5F751CC8" w14:textId="77777777" w:rsidR="0089236F" w:rsidRPr="00B64520" w:rsidRDefault="0089236F" w:rsidP="00B64520">
            <w:pPr>
              <w:spacing w:after="0" w:line="240" w:lineRule="auto"/>
              <w:ind w:left="-57" w:right="-57"/>
              <w:jc w:val="center"/>
              <w:rPr>
                <w:rFonts w:ascii="Myriad Pro" w:hAnsi="Myriad Pro"/>
                <w:b/>
                <w:bCs/>
                <w:color w:val="000000"/>
                <w:sz w:val="20"/>
                <w:szCs w:val="20"/>
                <w:lang w:eastAsia="ru-RU"/>
              </w:rPr>
            </w:pPr>
            <w:r w:rsidRPr="00B64520">
              <w:rPr>
                <w:rFonts w:ascii="Myriad Pro" w:hAnsi="Myriad Pro"/>
                <w:b/>
                <w:bCs/>
                <w:color w:val="000000"/>
                <w:sz w:val="20"/>
                <w:szCs w:val="20"/>
                <w:lang w:eastAsia="ru-RU"/>
              </w:rPr>
              <w:t>271,08</w:t>
            </w:r>
          </w:p>
        </w:tc>
        <w:tc>
          <w:tcPr>
            <w:tcW w:w="1544" w:type="dxa"/>
            <w:tcBorders>
              <w:top w:val="nil"/>
              <w:left w:val="nil"/>
              <w:bottom w:val="single" w:sz="8" w:space="0" w:color="auto"/>
              <w:right w:val="single" w:sz="8" w:space="0" w:color="auto"/>
            </w:tcBorders>
            <w:shd w:val="clear" w:color="auto" w:fill="auto"/>
            <w:vAlign w:val="center"/>
            <w:hideMark/>
          </w:tcPr>
          <w:p w14:paraId="2ADE11AE" w14:textId="77777777" w:rsidR="0089236F" w:rsidRPr="00B64520" w:rsidRDefault="0089236F" w:rsidP="00B64520">
            <w:pPr>
              <w:spacing w:after="0" w:line="240" w:lineRule="auto"/>
              <w:ind w:left="-57" w:right="-57"/>
              <w:jc w:val="center"/>
              <w:rPr>
                <w:rFonts w:ascii="Myriad Pro" w:hAnsi="Myriad Pro"/>
                <w:b/>
                <w:bCs/>
                <w:color w:val="000000"/>
                <w:sz w:val="20"/>
                <w:szCs w:val="20"/>
                <w:lang w:eastAsia="ru-RU"/>
              </w:rPr>
            </w:pPr>
            <w:r w:rsidRPr="00B64520">
              <w:rPr>
                <w:rFonts w:ascii="Myriad Pro" w:hAnsi="Myriad Pro"/>
                <w:b/>
                <w:bCs/>
                <w:color w:val="000000"/>
                <w:sz w:val="20"/>
                <w:szCs w:val="20"/>
                <w:lang w:eastAsia="ru-RU"/>
              </w:rPr>
              <w:t>15%</w:t>
            </w:r>
          </w:p>
        </w:tc>
        <w:tc>
          <w:tcPr>
            <w:tcW w:w="1400" w:type="dxa"/>
            <w:vMerge/>
            <w:tcBorders>
              <w:top w:val="nil"/>
              <w:left w:val="single" w:sz="8" w:space="0" w:color="auto"/>
              <w:bottom w:val="single" w:sz="8" w:space="0" w:color="000000"/>
              <w:right w:val="single" w:sz="8" w:space="0" w:color="auto"/>
            </w:tcBorders>
            <w:vAlign w:val="center"/>
            <w:hideMark/>
          </w:tcPr>
          <w:p w14:paraId="2458FEB4" w14:textId="77777777" w:rsidR="0089236F" w:rsidRPr="00B64520" w:rsidRDefault="0089236F" w:rsidP="00B64520">
            <w:pPr>
              <w:spacing w:after="0" w:line="240" w:lineRule="auto"/>
              <w:ind w:left="-57" w:right="-57"/>
              <w:rPr>
                <w:rFonts w:ascii="Myriad Pro" w:hAnsi="Myriad Pro"/>
                <w:b/>
                <w:bCs/>
                <w:color w:val="000000"/>
                <w:sz w:val="20"/>
                <w:szCs w:val="20"/>
                <w:lang w:eastAsia="ru-RU"/>
              </w:rPr>
            </w:pPr>
          </w:p>
        </w:tc>
        <w:tc>
          <w:tcPr>
            <w:tcW w:w="2648" w:type="dxa"/>
            <w:vMerge/>
            <w:tcBorders>
              <w:top w:val="nil"/>
              <w:left w:val="single" w:sz="8" w:space="0" w:color="auto"/>
              <w:bottom w:val="single" w:sz="8" w:space="0" w:color="000000"/>
              <w:right w:val="single" w:sz="8" w:space="0" w:color="auto"/>
            </w:tcBorders>
            <w:vAlign w:val="center"/>
            <w:hideMark/>
          </w:tcPr>
          <w:p w14:paraId="0530059A" w14:textId="77777777" w:rsidR="0089236F" w:rsidRPr="00B64520" w:rsidRDefault="0089236F" w:rsidP="00B64520">
            <w:pPr>
              <w:spacing w:after="0" w:line="240" w:lineRule="auto"/>
              <w:ind w:left="-57" w:right="-57"/>
              <w:rPr>
                <w:rFonts w:ascii="Myriad Pro" w:hAnsi="Myriad Pro"/>
                <w:color w:val="000000"/>
                <w:sz w:val="20"/>
                <w:szCs w:val="20"/>
                <w:lang w:eastAsia="ru-RU"/>
              </w:rPr>
            </w:pPr>
          </w:p>
        </w:tc>
        <w:tc>
          <w:tcPr>
            <w:tcW w:w="1480" w:type="dxa"/>
            <w:vMerge/>
            <w:tcBorders>
              <w:top w:val="nil"/>
              <w:left w:val="single" w:sz="8" w:space="0" w:color="auto"/>
              <w:bottom w:val="single" w:sz="8" w:space="0" w:color="000000"/>
              <w:right w:val="single" w:sz="8" w:space="0" w:color="auto"/>
            </w:tcBorders>
            <w:vAlign w:val="center"/>
            <w:hideMark/>
          </w:tcPr>
          <w:p w14:paraId="1E539FFE" w14:textId="77777777" w:rsidR="0089236F" w:rsidRPr="00B64520" w:rsidRDefault="0089236F" w:rsidP="00B64520">
            <w:pPr>
              <w:spacing w:after="0" w:line="240" w:lineRule="auto"/>
              <w:ind w:left="-57" w:right="-57"/>
              <w:rPr>
                <w:rFonts w:ascii="Myriad Pro" w:hAnsi="Myriad Pro"/>
                <w:b/>
                <w:bCs/>
                <w:color w:val="000000"/>
                <w:sz w:val="20"/>
                <w:szCs w:val="20"/>
                <w:lang w:eastAsia="ru-RU"/>
              </w:rPr>
            </w:pPr>
          </w:p>
        </w:tc>
      </w:tr>
      <w:tr w:rsidR="0089236F" w:rsidRPr="00B64520" w14:paraId="51FD70C1" w14:textId="77777777" w:rsidTr="00B64520">
        <w:trPr>
          <w:gridBefore w:val="1"/>
          <w:wBefore w:w="10" w:type="dxa"/>
          <w:trHeight w:val="20"/>
        </w:trPr>
        <w:tc>
          <w:tcPr>
            <w:tcW w:w="2999" w:type="dxa"/>
            <w:tcBorders>
              <w:top w:val="nil"/>
              <w:left w:val="single" w:sz="8" w:space="0" w:color="auto"/>
              <w:bottom w:val="single" w:sz="8" w:space="0" w:color="auto"/>
              <w:right w:val="single" w:sz="8" w:space="0" w:color="auto"/>
            </w:tcBorders>
            <w:shd w:val="clear" w:color="auto" w:fill="auto"/>
            <w:vAlign w:val="center"/>
            <w:hideMark/>
          </w:tcPr>
          <w:p w14:paraId="335ABCA1" w14:textId="77777777" w:rsidR="0089236F" w:rsidRPr="00B64520" w:rsidRDefault="0089236F" w:rsidP="00B64520">
            <w:pPr>
              <w:spacing w:after="0" w:line="240" w:lineRule="auto"/>
              <w:ind w:left="-57" w:right="-57"/>
              <w:rPr>
                <w:rFonts w:ascii="Myriad Pro" w:hAnsi="Myriad Pro"/>
                <w:color w:val="000000"/>
                <w:sz w:val="20"/>
                <w:szCs w:val="20"/>
                <w:lang w:eastAsia="ru-RU"/>
              </w:rPr>
            </w:pPr>
            <w:r w:rsidRPr="00B64520">
              <w:rPr>
                <w:rFonts w:ascii="Myriad Pro" w:hAnsi="Myriad Pro"/>
                <w:color w:val="000000"/>
                <w:sz w:val="20"/>
                <w:szCs w:val="20"/>
                <w:lang w:eastAsia="ru-RU"/>
              </w:rPr>
              <w:t>Затраты на покупную электроэнергию, приобретаемую в целях компенсации потерь, тыс. руб.</w:t>
            </w:r>
          </w:p>
        </w:tc>
        <w:tc>
          <w:tcPr>
            <w:tcW w:w="1365" w:type="dxa"/>
            <w:tcBorders>
              <w:top w:val="nil"/>
              <w:left w:val="nil"/>
              <w:bottom w:val="single" w:sz="8" w:space="0" w:color="auto"/>
              <w:right w:val="single" w:sz="8" w:space="0" w:color="auto"/>
            </w:tcBorders>
            <w:shd w:val="clear" w:color="auto" w:fill="auto"/>
            <w:vAlign w:val="center"/>
            <w:hideMark/>
          </w:tcPr>
          <w:p w14:paraId="3B033A31"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1 174 253,30</w:t>
            </w:r>
          </w:p>
        </w:tc>
        <w:tc>
          <w:tcPr>
            <w:tcW w:w="1959" w:type="dxa"/>
            <w:tcBorders>
              <w:top w:val="nil"/>
              <w:left w:val="nil"/>
              <w:bottom w:val="single" w:sz="8" w:space="0" w:color="auto"/>
              <w:right w:val="single" w:sz="8" w:space="0" w:color="auto"/>
            </w:tcBorders>
            <w:shd w:val="clear" w:color="auto" w:fill="auto"/>
            <w:vAlign w:val="center"/>
            <w:hideMark/>
          </w:tcPr>
          <w:p w14:paraId="05DC2B24"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1 304 770,73</w:t>
            </w:r>
          </w:p>
        </w:tc>
        <w:tc>
          <w:tcPr>
            <w:tcW w:w="1479" w:type="dxa"/>
            <w:tcBorders>
              <w:top w:val="nil"/>
              <w:left w:val="nil"/>
              <w:bottom w:val="single" w:sz="8" w:space="0" w:color="auto"/>
              <w:right w:val="single" w:sz="8" w:space="0" w:color="auto"/>
            </w:tcBorders>
            <w:shd w:val="clear" w:color="auto" w:fill="auto"/>
            <w:vAlign w:val="center"/>
            <w:hideMark/>
          </w:tcPr>
          <w:p w14:paraId="6A6FC68A" w14:textId="77777777" w:rsidR="0089236F" w:rsidRPr="00B64520" w:rsidRDefault="0089236F" w:rsidP="00B64520">
            <w:pPr>
              <w:spacing w:after="0" w:line="240" w:lineRule="auto"/>
              <w:ind w:left="-57" w:right="-57"/>
              <w:jc w:val="center"/>
              <w:rPr>
                <w:rFonts w:ascii="Myriad Pro" w:hAnsi="Myriad Pro"/>
                <w:b/>
                <w:bCs/>
                <w:color w:val="000000"/>
                <w:sz w:val="20"/>
                <w:szCs w:val="20"/>
                <w:lang w:eastAsia="ru-RU"/>
              </w:rPr>
            </w:pPr>
            <w:r w:rsidRPr="00B64520">
              <w:rPr>
                <w:rFonts w:ascii="Myriad Pro" w:hAnsi="Myriad Pro"/>
                <w:b/>
                <w:bCs/>
                <w:color w:val="000000"/>
                <w:sz w:val="20"/>
                <w:szCs w:val="20"/>
                <w:lang w:eastAsia="ru-RU"/>
              </w:rPr>
              <w:t>130 517,43</w:t>
            </w:r>
          </w:p>
        </w:tc>
        <w:tc>
          <w:tcPr>
            <w:tcW w:w="1544" w:type="dxa"/>
            <w:tcBorders>
              <w:top w:val="nil"/>
              <w:left w:val="nil"/>
              <w:bottom w:val="single" w:sz="8" w:space="0" w:color="auto"/>
              <w:right w:val="single" w:sz="8" w:space="0" w:color="auto"/>
            </w:tcBorders>
            <w:shd w:val="clear" w:color="auto" w:fill="auto"/>
            <w:vAlign w:val="center"/>
            <w:hideMark/>
          </w:tcPr>
          <w:p w14:paraId="5D207A64" w14:textId="77777777" w:rsidR="0089236F" w:rsidRPr="00B64520" w:rsidRDefault="0089236F" w:rsidP="00B64520">
            <w:pPr>
              <w:spacing w:after="0" w:line="240" w:lineRule="auto"/>
              <w:ind w:left="-57" w:right="-57"/>
              <w:jc w:val="center"/>
              <w:rPr>
                <w:rFonts w:ascii="Myriad Pro" w:hAnsi="Myriad Pro"/>
                <w:b/>
                <w:bCs/>
                <w:color w:val="000000"/>
                <w:sz w:val="20"/>
                <w:szCs w:val="20"/>
                <w:lang w:eastAsia="ru-RU"/>
              </w:rPr>
            </w:pPr>
            <w:r w:rsidRPr="00B64520">
              <w:rPr>
                <w:rFonts w:ascii="Myriad Pro" w:hAnsi="Myriad Pro"/>
                <w:b/>
                <w:bCs/>
                <w:color w:val="000000"/>
                <w:sz w:val="20"/>
                <w:szCs w:val="20"/>
                <w:lang w:eastAsia="ru-RU"/>
              </w:rPr>
              <w:t>10%</w:t>
            </w:r>
          </w:p>
        </w:tc>
        <w:tc>
          <w:tcPr>
            <w:tcW w:w="1400" w:type="dxa"/>
            <w:vMerge/>
            <w:tcBorders>
              <w:top w:val="nil"/>
              <w:left w:val="single" w:sz="8" w:space="0" w:color="auto"/>
              <w:bottom w:val="single" w:sz="8" w:space="0" w:color="000000"/>
              <w:right w:val="single" w:sz="8" w:space="0" w:color="auto"/>
            </w:tcBorders>
            <w:vAlign w:val="center"/>
            <w:hideMark/>
          </w:tcPr>
          <w:p w14:paraId="42043B80" w14:textId="77777777" w:rsidR="0089236F" w:rsidRPr="00B64520" w:rsidRDefault="0089236F" w:rsidP="00B64520">
            <w:pPr>
              <w:spacing w:after="0" w:line="240" w:lineRule="auto"/>
              <w:ind w:left="-57" w:right="-57"/>
              <w:rPr>
                <w:rFonts w:ascii="Myriad Pro" w:hAnsi="Myriad Pro"/>
                <w:b/>
                <w:bCs/>
                <w:color w:val="000000"/>
                <w:sz w:val="20"/>
                <w:szCs w:val="20"/>
                <w:lang w:eastAsia="ru-RU"/>
              </w:rPr>
            </w:pPr>
          </w:p>
        </w:tc>
        <w:tc>
          <w:tcPr>
            <w:tcW w:w="2648" w:type="dxa"/>
            <w:vMerge/>
            <w:tcBorders>
              <w:top w:val="nil"/>
              <w:left w:val="single" w:sz="8" w:space="0" w:color="auto"/>
              <w:bottom w:val="single" w:sz="8" w:space="0" w:color="000000"/>
              <w:right w:val="single" w:sz="8" w:space="0" w:color="auto"/>
            </w:tcBorders>
            <w:vAlign w:val="center"/>
            <w:hideMark/>
          </w:tcPr>
          <w:p w14:paraId="376B69ED" w14:textId="77777777" w:rsidR="0089236F" w:rsidRPr="00B64520" w:rsidRDefault="0089236F" w:rsidP="00B64520">
            <w:pPr>
              <w:spacing w:after="0" w:line="240" w:lineRule="auto"/>
              <w:ind w:left="-57" w:right="-57"/>
              <w:rPr>
                <w:rFonts w:ascii="Myriad Pro" w:hAnsi="Myriad Pro"/>
                <w:color w:val="000000"/>
                <w:sz w:val="20"/>
                <w:szCs w:val="20"/>
                <w:lang w:eastAsia="ru-RU"/>
              </w:rPr>
            </w:pPr>
          </w:p>
        </w:tc>
        <w:tc>
          <w:tcPr>
            <w:tcW w:w="1480" w:type="dxa"/>
            <w:vMerge/>
            <w:tcBorders>
              <w:top w:val="nil"/>
              <w:left w:val="single" w:sz="8" w:space="0" w:color="auto"/>
              <w:bottom w:val="single" w:sz="8" w:space="0" w:color="000000"/>
              <w:right w:val="single" w:sz="8" w:space="0" w:color="auto"/>
            </w:tcBorders>
            <w:vAlign w:val="center"/>
            <w:hideMark/>
          </w:tcPr>
          <w:p w14:paraId="2ECB8D6E" w14:textId="77777777" w:rsidR="0089236F" w:rsidRPr="00B64520" w:rsidRDefault="0089236F" w:rsidP="00B64520">
            <w:pPr>
              <w:spacing w:after="0" w:line="240" w:lineRule="auto"/>
              <w:ind w:left="-57" w:right="-57"/>
              <w:rPr>
                <w:rFonts w:ascii="Myriad Pro" w:hAnsi="Myriad Pro"/>
                <w:b/>
                <w:bCs/>
                <w:color w:val="000000"/>
                <w:sz w:val="20"/>
                <w:szCs w:val="20"/>
                <w:lang w:eastAsia="ru-RU"/>
              </w:rPr>
            </w:pPr>
          </w:p>
        </w:tc>
      </w:tr>
      <w:tr w:rsidR="0089236F" w:rsidRPr="00B64520" w14:paraId="4C9CB87C" w14:textId="77777777" w:rsidTr="00B64520">
        <w:trPr>
          <w:gridBefore w:val="1"/>
          <w:wBefore w:w="10" w:type="dxa"/>
          <w:trHeight w:val="20"/>
        </w:trPr>
        <w:tc>
          <w:tcPr>
            <w:tcW w:w="2999" w:type="dxa"/>
            <w:tcBorders>
              <w:top w:val="nil"/>
              <w:left w:val="single" w:sz="8" w:space="0" w:color="auto"/>
              <w:bottom w:val="single" w:sz="8" w:space="0" w:color="auto"/>
              <w:right w:val="single" w:sz="8" w:space="0" w:color="auto"/>
            </w:tcBorders>
            <w:shd w:val="clear" w:color="auto" w:fill="auto"/>
            <w:vAlign w:val="center"/>
            <w:hideMark/>
          </w:tcPr>
          <w:p w14:paraId="02DB7402" w14:textId="77777777" w:rsidR="0089236F" w:rsidRPr="00B64520" w:rsidRDefault="0089236F" w:rsidP="00B64520">
            <w:pPr>
              <w:spacing w:after="0" w:line="240" w:lineRule="auto"/>
              <w:ind w:left="-57" w:right="-57"/>
              <w:rPr>
                <w:rFonts w:ascii="Myriad Pro" w:hAnsi="Myriad Pro"/>
                <w:b/>
                <w:bCs/>
                <w:color w:val="000000"/>
                <w:sz w:val="20"/>
                <w:szCs w:val="20"/>
                <w:lang w:eastAsia="ru-RU"/>
              </w:rPr>
            </w:pPr>
            <w:r w:rsidRPr="00B64520">
              <w:rPr>
                <w:rFonts w:ascii="Myriad Pro" w:hAnsi="Myriad Pro"/>
                <w:b/>
                <w:bCs/>
                <w:color w:val="000000"/>
                <w:sz w:val="20"/>
                <w:szCs w:val="20"/>
                <w:lang w:eastAsia="ru-RU"/>
              </w:rPr>
              <w:t>НВВ котловая (расчетная)</w:t>
            </w:r>
          </w:p>
        </w:tc>
        <w:tc>
          <w:tcPr>
            <w:tcW w:w="1365" w:type="dxa"/>
            <w:tcBorders>
              <w:top w:val="nil"/>
              <w:left w:val="nil"/>
              <w:bottom w:val="single" w:sz="8" w:space="0" w:color="auto"/>
              <w:right w:val="single" w:sz="8" w:space="0" w:color="auto"/>
            </w:tcBorders>
            <w:shd w:val="clear" w:color="auto" w:fill="auto"/>
            <w:vAlign w:val="center"/>
            <w:hideMark/>
          </w:tcPr>
          <w:p w14:paraId="37FE26AD" w14:textId="77777777" w:rsidR="0089236F" w:rsidRPr="00B64520" w:rsidRDefault="0089236F" w:rsidP="00B64520">
            <w:pPr>
              <w:spacing w:after="0" w:line="240" w:lineRule="auto"/>
              <w:ind w:left="-57" w:right="-57"/>
              <w:jc w:val="center"/>
              <w:rPr>
                <w:rFonts w:ascii="Myriad Pro" w:hAnsi="Myriad Pro"/>
                <w:b/>
                <w:bCs/>
                <w:color w:val="000000"/>
                <w:sz w:val="20"/>
                <w:szCs w:val="20"/>
                <w:lang w:eastAsia="ru-RU"/>
              </w:rPr>
            </w:pPr>
            <w:r w:rsidRPr="00B64520">
              <w:rPr>
                <w:rFonts w:ascii="Myriad Pro" w:hAnsi="Myriad Pro"/>
                <w:b/>
                <w:bCs/>
                <w:color w:val="000000"/>
                <w:sz w:val="20"/>
                <w:szCs w:val="20"/>
                <w:lang w:eastAsia="ru-RU"/>
              </w:rPr>
              <w:t>7 326 353,57</w:t>
            </w:r>
          </w:p>
        </w:tc>
        <w:tc>
          <w:tcPr>
            <w:tcW w:w="1959" w:type="dxa"/>
            <w:tcBorders>
              <w:top w:val="nil"/>
              <w:left w:val="nil"/>
              <w:bottom w:val="single" w:sz="8" w:space="0" w:color="auto"/>
              <w:right w:val="single" w:sz="8" w:space="0" w:color="auto"/>
            </w:tcBorders>
            <w:shd w:val="clear" w:color="auto" w:fill="auto"/>
            <w:vAlign w:val="center"/>
            <w:hideMark/>
          </w:tcPr>
          <w:p w14:paraId="2C1E8C4C" w14:textId="77777777" w:rsidR="0089236F" w:rsidRPr="00B64520" w:rsidRDefault="0089236F" w:rsidP="00B64520">
            <w:pPr>
              <w:spacing w:after="0" w:line="240" w:lineRule="auto"/>
              <w:ind w:left="-57" w:right="-57"/>
              <w:jc w:val="center"/>
              <w:rPr>
                <w:rFonts w:ascii="Myriad Pro" w:hAnsi="Myriad Pro"/>
                <w:b/>
                <w:bCs/>
                <w:color w:val="000000"/>
                <w:sz w:val="20"/>
                <w:szCs w:val="20"/>
                <w:lang w:eastAsia="ru-RU"/>
              </w:rPr>
            </w:pPr>
            <w:r w:rsidRPr="00B64520">
              <w:rPr>
                <w:rFonts w:ascii="Myriad Pro" w:hAnsi="Myriad Pro"/>
                <w:b/>
                <w:bCs/>
                <w:color w:val="000000"/>
                <w:sz w:val="20"/>
                <w:szCs w:val="20"/>
                <w:lang w:eastAsia="ru-RU"/>
              </w:rPr>
              <w:t>7 657 916,55</w:t>
            </w:r>
          </w:p>
        </w:tc>
        <w:tc>
          <w:tcPr>
            <w:tcW w:w="1479" w:type="dxa"/>
            <w:tcBorders>
              <w:top w:val="nil"/>
              <w:left w:val="nil"/>
              <w:bottom w:val="single" w:sz="8" w:space="0" w:color="auto"/>
              <w:right w:val="single" w:sz="8" w:space="0" w:color="auto"/>
            </w:tcBorders>
            <w:shd w:val="clear" w:color="auto" w:fill="auto"/>
            <w:vAlign w:val="center"/>
            <w:hideMark/>
          </w:tcPr>
          <w:p w14:paraId="2AF91B19" w14:textId="77777777" w:rsidR="0089236F" w:rsidRPr="00B64520" w:rsidRDefault="0089236F" w:rsidP="00B64520">
            <w:pPr>
              <w:spacing w:after="0" w:line="240" w:lineRule="auto"/>
              <w:ind w:left="-57" w:right="-57"/>
              <w:jc w:val="center"/>
              <w:rPr>
                <w:rFonts w:ascii="Myriad Pro" w:hAnsi="Myriad Pro"/>
                <w:b/>
                <w:bCs/>
                <w:color w:val="000000"/>
                <w:sz w:val="20"/>
                <w:szCs w:val="20"/>
                <w:lang w:eastAsia="ru-RU"/>
              </w:rPr>
            </w:pPr>
            <w:r w:rsidRPr="00B64520">
              <w:rPr>
                <w:rFonts w:ascii="Myriad Pro" w:hAnsi="Myriad Pro"/>
                <w:b/>
                <w:bCs/>
                <w:color w:val="000000"/>
                <w:sz w:val="20"/>
                <w:szCs w:val="20"/>
                <w:lang w:eastAsia="ru-RU"/>
              </w:rPr>
              <w:t>331 562,98</w:t>
            </w:r>
          </w:p>
        </w:tc>
        <w:tc>
          <w:tcPr>
            <w:tcW w:w="1544" w:type="dxa"/>
            <w:tcBorders>
              <w:top w:val="nil"/>
              <w:left w:val="nil"/>
              <w:bottom w:val="single" w:sz="8" w:space="0" w:color="auto"/>
              <w:right w:val="single" w:sz="8" w:space="0" w:color="auto"/>
            </w:tcBorders>
            <w:shd w:val="clear" w:color="auto" w:fill="auto"/>
            <w:vAlign w:val="center"/>
            <w:hideMark/>
          </w:tcPr>
          <w:p w14:paraId="31915F9B" w14:textId="77777777" w:rsidR="0089236F" w:rsidRPr="00B64520" w:rsidRDefault="0089236F" w:rsidP="00B64520">
            <w:pPr>
              <w:spacing w:after="0" w:line="240" w:lineRule="auto"/>
              <w:ind w:left="-57" w:right="-57"/>
              <w:jc w:val="center"/>
              <w:rPr>
                <w:rFonts w:ascii="Myriad Pro" w:hAnsi="Myriad Pro"/>
                <w:b/>
                <w:bCs/>
                <w:color w:val="000000"/>
                <w:sz w:val="20"/>
                <w:szCs w:val="20"/>
                <w:lang w:eastAsia="ru-RU"/>
              </w:rPr>
            </w:pPr>
            <w:r w:rsidRPr="00B64520">
              <w:rPr>
                <w:rFonts w:ascii="Myriad Pro" w:hAnsi="Myriad Pro"/>
                <w:b/>
                <w:bCs/>
                <w:color w:val="000000"/>
                <w:sz w:val="20"/>
                <w:szCs w:val="20"/>
                <w:lang w:eastAsia="ru-RU"/>
              </w:rPr>
              <w:t>4%</w:t>
            </w:r>
          </w:p>
        </w:tc>
        <w:tc>
          <w:tcPr>
            <w:tcW w:w="1400" w:type="dxa"/>
            <w:tcBorders>
              <w:top w:val="nil"/>
              <w:left w:val="nil"/>
              <w:bottom w:val="single" w:sz="8" w:space="0" w:color="auto"/>
              <w:right w:val="single" w:sz="8" w:space="0" w:color="auto"/>
            </w:tcBorders>
            <w:shd w:val="clear" w:color="auto" w:fill="auto"/>
            <w:vAlign w:val="center"/>
            <w:hideMark/>
          </w:tcPr>
          <w:p w14:paraId="310D88C3" w14:textId="77777777" w:rsidR="0089236F" w:rsidRPr="00B64520" w:rsidRDefault="0089236F" w:rsidP="00B64520">
            <w:pPr>
              <w:spacing w:after="0" w:line="240" w:lineRule="auto"/>
              <w:ind w:left="-57" w:right="-57"/>
              <w:jc w:val="center"/>
              <w:rPr>
                <w:rFonts w:ascii="Myriad Pro" w:hAnsi="Myriad Pro"/>
                <w:b/>
                <w:bCs/>
                <w:color w:val="000000"/>
                <w:sz w:val="20"/>
                <w:szCs w:val="20"/>
                <w:lang w:eastAsia="ru-RU"/>
              </w:rPr>
            </w:pPr>
            <w:r w:rsidRPr="00B64520">
              <w:rPr>
                <w:rFonts w:ascii="Myriad Pro" w:hAnsi="Myriad Pro"/>
                <w:b/>
                <w:bCs/>
                <w:color w:val="000000"/>
                <w:sz w:val="20"/>
                <w:szCs w:val="20"/>
                <w:lang w:eastAsia="ru-RU"/>
              </w:rPr>
              <w:t>х</w:t>
            </w:r>
          </w:p>
        </w:tc>
        <w:tc>
          <w:tcPr>
            <w:tcW w:w="2648" w:type="dxa"/>
            <w:tcBorders>
              <w:top w:val="nil"/>
              <w:left w:val="nil"/>
              <w:bottom w:val="single" w:sz="8" w:space="0" w:color="auto"/>
              <w:right w:val="single" w:sz="8" w:space="0" w:color="auto"/>
            </w:tcBorders>
            <w:shd w:val="clear" w:color="auto" w:fill="auto"/>
            <w:vAlign w:val="center"/>
            <w:hideMark/>
          </w:tcPr>
          <w:p w14:paraId="6F44774E" w14:textId="77777777" w:rsidR="0089236F" w:rsidRPr="00B64520" w:rsidRDefault="0089236F" w:rsidP="00B64520">
            <w:pPr>
              <w:spacing w:after="0" w:line="240" w:lineRule="auto"/>
              <w:ind w:left="-57" w:right="-57"/>
              <w:jc w:val="center"/>
              <w:rPr>
                <w:rFonts w:ascii="Myriad Pro" w:hAnsi="Myriad Pro"/>
                <w:b/>
                <w:bCs/>
                <w:color w:val="000000"/>
                <w:sz w:val="20"/>
                <w:szCs w:val="20"/>
                <w:lang w:eastAsia="ru-RU"/>
              </w:rPr>
            </w:pPr>
            <w:r w:rsidRPr="00B64520">
              <w:rPr>
                <w:rFonts w:ascii="Myriad Pro" w:hAnsi="Myriad Pro"/>
                <w:b/>
                <w:bCs/>
                <w:color w:val="000000"/>
                <w:sz w:val="20"/>
                <w:szCs w:val="20"/>
                <w:lang w:eastAsia="ru-RU"/>
              </w:rPr>
              <w:t>х</w:t>
            </w:r>
          </w:p>
        </w:tc>
        <w:tc>
          <w:tcPr>
            <w:tcW w:w="1480" w:type="dxa"/>
            <w:tcBorders>
              <w:top w:val="nil"/>
              <w:left w:val="nil"/>
              <w:bottom w:val="single" w:sz="8" w:space="0" w:color="auto"/>
              <w:right w:val="single" w:sz="8" w:space="0" w:color="auto"/>
            </w:tcBorders>
            <w:shd w:val="clear" w:color="auto" w:fill="auto"/>
            <w:vAlign w:val="center"/>
            <w:hideMark/>
          </w:tcPr>
          <w:p w14:paraId="30A1DCB4" w14:textId="77777777" w:rsidR="0089236F" w:rsidRPr="00B64520" w:rsidRDefault="0089236F" w:rsidP="00B64520">
            <w:pPr>
              <w:spacing w:after="0" w:line="240" w:lineRule="auto"/>
              <w:ind w:left="-57" w:right="-57"/>
              <w:jc w:val="center"/>
              <w:rPr>
                <w:rFonts w:ascii="Myriad Pro" w:hAnsi="Myriad Pro"/>
                <w:b/>
                <w:bCs/>
                <w:color w:val="000000"/>
                <w:sz w:val="20"/>
                <w:szCs w:val="20"/>
                <w:lang w:eastAsia="ru-RU"/>
              </w:rPr>
            </w:pPr>
            <w:r w:rsidRPr="00B64520">
              <w:rPr>
                <w:rFonts w:ascii="Myriad Pro" w:hAnsi="Myriad Pro"/>
                <w:b/>
                <w:bCs/>
                <w:color w:val="000000"/>
                <w:sz w:val="20"/>
                <w:szCs w:val="20"/>
                <w:lang w:eastAsia="ru-RU"/>
              </w:rPr>
              <w:t>х</w:t>
            </w:r>
          </w:p>
        </w:tc>
      </w:tr>
      <w:tr w:rsidR="0089236F" w:rsidRPr="00B64520" w14:paraId="53B5D9B2" w14:textId="77777777" w:rsidTr="00B64520">
        <w:trPr>
          <w:gridBefore w:val="1"/>
          <w:wBefore w:w="10" w:type="dxa"/>
          <w:trHeight w:val="20"/>
        </w:trPr>
        <w:tc>
          <w:tcPr>
            <w:tcW w:w="2999" w:type="dxa"/>
            <w:tcBorders>
              <w:top w:val="nil"/>
              <w:left w:val="single" w:sz="8" w:space="0" w:color="auto"/>
              <w:bottom w:val="single" w:sz="8" w:space="0" w:color="auto"/>
              <w:right w:val="single" w:sz="8" w:space="0" w:color="auto"/>
            </w:tcBorders>
            <w:shd w:val="clear" w:color="auto" w:fill="auto"/>
            <w:vAlign w:val="center"/>
            <w:hideMark/>
          </w:tcPr>
          <w:p w14:paraId="335E57BF" w14:textId="77777777" w:rsidR="0089236F" w:rsidRPr="00B64520" w:rsidRDefault="0089236F" w:rsidP="00B64520">
            <w:pPr>
              <w:spacing w:after="0" w:line="240" w:lineRule="auto"/>
              <w:ind w:left="-57" w:right="-57"/>
              <w:rPr>
                <w:rFonts w:ascii="Myriad Pro" w:hAnsi="Myriad Pro"/>
                <w:b/>
                <w:bCs/>
                <w:color w:val="000000"/>
                <w:sz w:val="20"/>
                <w:szCs w:val="20"/>
                <w:lang w:eastAsia="ru-RU"/>
              </w:rPr>
            </w:pPr>
            <w:r w:rsidRPr="00B64520">
              <w:rPr>
                <w:rFonts w:ascii="Myriad Pro" w:hAnsi="Myriad Pro"/>
                <w:b/>
                <w:bCs/>
                <w:color w:val="000000"/>
                <w:sz w:val="20"/>
                <w:szCs w:val="20"/>
                <w:lang w:eastAsia="ru-RU"/>
              </w:rPr>
              <w:t>Товарная (котловая) выручка</w:t>
            </w:r>
          </w:p>
        </w:tc>
        <w:tc>
          <w:tcPr>
            <w:tcW w:w="1365" w:type="dxa"/>
            <w:tcBorders>
              <w:top w:val="nil"/>
              <w:left w:val="nil"/>
              <w:bottom w:val="single" w:sz="8" w:space="0" w:color="auto"/>
              <w:right w:val="single" w:sz="8" w:space="0" w:color="auto"/>
            </w:tcBorders>
            <w:shd w:val="clear" w:color="auto" w:fill="auto"/>
            <w:vAlign w:val="center"/>
            <w:hideMark/>
          </w:tcPr>
          <w:p w14:paraId="4559070A" w14:textId="77777777" w:rsidR="0089236F" w:rsidRPr="00B64520" w:rsidRDefault="0089236F" w:rsidP="00B64520">
            <w:pPr>
              <w:spacing w:after="0" w:line="240" w:lineRule="auto"/>
              <w:ind w:left="-57" w:right="-57"/>
              <w:jc w:val="center"/>
              <w:rPr>
                <w:rFonts w:ascii="Myriad Pro" w:hAnsi="Myriad Pro"/>
                <w:b/>
                <w:bCs/>
                <w:color w:val="000000"/>
                <w:sz w:val="20"/>
                <w:szCs w:val="20"/>
                <w:lang w:eastAsia="ru-RU"/>
              </w:rPr>
            </w:pPr>
            <w:r w:rsidRPr="00B64520">
              <w:rPr>
                <w:rFonts w:ascii="Myriad Pro" w:hAnsi="Myriad Pro"/>
                <w:b/>
                <w:bCs/>
                <w:color w:val="000000"/>
                <w:sz w:val="20"/>
                <w:szCs w:val="20"/>
                <w:lang w:eastAsia="ru-RU"/>
              </w:rPr>
              <w:t>7 326 353,57</w:t>
            </w:r>
          </w:p>
        </w:tc>
        <w:tc>
          <w:tcPr>
            <w:tcW w:w="1959" w:type="dxa"/>
            <w:tcBorders>
              <w:top w:val="nil"/>
              <w:left w:val="nil"/>
              <w:bottom w:val="single" w:sz="8" w:space="0" w:color="auto"/>
              <w:right w:val="single" w:sz="8" w:space="0" w:color="auto"/>
            </w:tcBorders>
            <w:shd w:val="clear" w:color="auto" w:fill="auto"/>
            <w:vAlign w:val="center"/>
            <w:hideMark/>
          </w:tcPr>
          <w:p w14:paraId="036FDD82" w14:textId="77777777" w:rsidR="0089236F" w:rsidRPr="00B64520" w:rsidRDefault="0089236F" w:rsidP="00B64520">
            <w:pPr>
              <w:spacing w:after="0" w:line="240" w:lineRule="auto"/>
              <w:ind w:left="-57" w:right="-57"/>
              <w:jc w:val="center"/>
              <w:rPr>
                <w:rFonts w:ascii="Myriad Pro" w:hAnsi="Myriad Pro"/>
                <w:b/>
                <w:bCs/>
                <w:color w:val="000000"/>
                <w:sz w:val="20"/>
                <w:szCs w:val="20"/>
                <w:lang w:eastAsia="ru-RU"/>
              </w:rPr>
            </w:pPr>
            <w:r w:rsidRPr="00B64520">
              <w:rPr>
                <w:rFonts w:ascii="Myriad Pro" w:hAnsi="Myriad Pro"/>
                <w:b/>
                <w:bCs/>
                <w:color w:val="000000"/>
                <w:sz w:val="20"/>
                <w:szCs w:val="20"/>
                <w:lang w:eastAsia="ru-RU"/>
              </w:rPr>
              <w:t>5 901 794,80</w:t>
            </w:r>
          </w:p>
        </w:tc>
        <w:tc>
          <w:tcPr>
            <w:tcW w:w="1479" w:type="dxa"/>
            <w:tcBorders>
              <w:top w:val="nil"/>
              <w:left w:val="nil"/>
              <w:bottom w:val="single" w:sz="8" w:space="0" w:color="auto"/>
              <w:right w:val="single" w:sz="8" w:space="0" w:color="auto"/>
            </w:tcBorders>
            <w:shd w:val="clear" w:color="auto" w:fill="auto"/>
            <w:vAlign w:val="center"/>
            <w:hideMark/>
          </w:tcPr>
          <w:p w14:paraId="759173A7" w14:textId="77777777" w:rsidR="0089236F" w:rsidRPr="00B64520" w:rsidRDefault="0089236F" w:rsidP="00B64520">
            <w:pPr>
              <w:spacing w:after="0" w:line="240" w:lineRule="auto"/>
              <w:ind w:left="-57" w:right="-57"/>
              <w:jc w:val="center"/>
              <w:rPr>
                <w:rFonts w:ascii="Myriad Pro" w:hAnsi="Myriad Pro"/>
                <w:b/>
                <w:bCs/>
                <w:color w:val="000000"/>
                <w:sz w:val="20"/>
                <w:szCs w:val="20"/>
                <w:lang w:eastAsia="ru-RU"/>
              </w:rPr>
            </w:pPr>
            <w:r w:rsidRPr="00B64520">
              <w:rPr>
                <w:rFonts w:ascii="Myriad Pro" w:hAnsi="Myriad Pro"/>
                <w:b/>
                <w:bCs/>
                <w:color w:val="000000"/>
                <w:sz w:val="20"/>
                <w:szCs w:val="20"/>
                <w:lang w:eastAsia="ru-RU"/>
              </w:rPr>
              <w:t>-1 424 558,77</w:t>
            </w:r>
          </w:p>
        </w:tc>
        <w:tc>
          <w:tcPr>
            <w:tcW w:w="1544" w:type="dxa"/>
            <w:tcBorders>
              <w:top w:val="nil"/>
              <w:left w:val="nil"/>
              <w:bottom w:val="single" w:sz="8" w:space="0" w:color="auto"/>
              <w:right w:val="single" w:sz="8" w:space="0" w:color="auto"/>
            </w:tcBorders>
            <w:shd w:val="clear" w:color="auto" w:fill="auto"/>
            <w:vAlign w:val="center"/>
            <w:hideMark/>
          </w:tcPr>
          <w:p w14:paraId="680ECD0B" w14:textId="77777777" w:rsidR="0089236F" w:rsidRPr="00B64520" w:rsidRDefault="0089236F" w:rsidP="00B64520">
            <w:pPr>
              <w:spacing w:after="0" w:line="240" w:lineRule="auto"/>
              <w:ind w:left="-57" w:right="-57"/>
              <w:jc w:val="center"/>
              <w:rPr>
                <w:rFonts w:ascii="Myriad Pro" w:hAnsi="Myriad Pro"/>
                <w:b/>
                <w:bCs/>
                <w:color w:val="000000"/>
                <w:sz w:val="20"/>
                <w:szCs w:val="20"/>
                <w:lang w:eastAsia="ru-RU"/>
              </w:rPr>
            </w:pPr>
            <w:r w:rsidRPr="00B64520">
              <w:rPr>
                <w:rFonts w:ascii="Myriad Pro" w:hAnsi="Myriad Pro"/>
                <w:b/>
                <w:bCs/>
                <w:color w:val="000000"/>
                <w:sz w:val="20"/>
                <w:szCs w:val="20"/>
                <w:lang w:eastAsia="ru-RU"/>
              </w:rPr>
              <w:t>-24%</w:t>
            </w:r>
          </w:p>
        </w:tc>
        <w:tc>
          <w:tcPr>
            <w:tcW w:w="1400" w:type="dxa"/>
            <w:tcBorders>
              <w:top w:val="nil"/>
              <w:left w:val="nil"/>
              <w:bottom w:val="single" w:sz="8" w:space="0" w:color="auto"/>
              <w:right w:val="single" w:sz="8" w:space="0" w:color="auto"/>
            </w:tcBorders>
            <w:shd w:val="clear" w:color="auto" w:fill="auto"/>
            <w:vAlign w:val="center"/>
            <w:hideMark/>
          </w:tcPr>
          <w:p w14:paraId="1ADD171C" w14:textId="77777777" w:rsidR="0089236F" w:rsidRPr="00B64520" w:rsidRDefault="0089236F" w:rsidP="00B64520">
            <w:pPr>
              <w:spacing w:after="0" w:line="240" w:lineRule="auto"/>
              <w:ind w:left="-57" w:right="-57"/>
              <w:jc w:val="center"/>
              <w:rPr>
                <w:rFonts w:ascii="Myriad Pro" w:hAnsi="Myriad Pro"/>
                <w:b/>
                <w:bCs/>
                <w:color w:val="000000"/>
                <w:sz w:val="20"/>
                <w:szCs w:val="20"/>
                <w:lang w:eastAsia="ru-RU"/>
              </w:rPr>
            </w:pPr>
            <w:r w:rsidRPr="00B64520">
              <w:rPr>
                <w:rFonts w:ascii="Myriad Pro" w:hAnsi="Myriad Pro"/>
                <w:b/>
                <w:bCs/>
                <w:color w:val="000000"/>
                <w:sz w:val="20"/>
                <w:szCs w:val="20"/>
                <w:lang w:eastAsia="ru-RU"/>
              </w:rPr>
              <w:t>х</w:t>
            </w:r>
          </w:p>
        </w:tc>
        <w:tc>
          <w:tcPr>
            <w:tcW w:w="2648" w:type="dxa"/>
            <w:tcBorders>
              <w:top w:val="nil"/>
              <w:left w:val="nil"/>
              <w:bottom w:val="single" w:sz="8" w:space="0" w:color="auto"/>
              <w:right w:val="single" w:sz="8" w:space="0" w:color="auto"/>
            </w:tcBorders>
            <w:shd w:val="clear" w:color="auto" w:fill="auto"/>
            <w:vAlign w:val="center"/>
            <w:hideMark/>
          </w:tcPr>
          <w:p w14:paraId="2ECC472B" w14:textId="77777777" w:rsidR="0089236F" w:rsidRPr="00B64520" w:rsidRDefault="0089236F" w:rsidP="00B64520">
            <w:pPr>
              <w:spacing w:after="0" w:line="240" w:lineRule="auto"/>
              <w:ind w:left="-57" w:right="-57"/>
              <w:jc w:val="center"/>
              <w:rPr>
                <w:rFonts w:ascii="Myriad Pro" w:hAnsi="Myriad Pro"/>
                <w:b/>
                <w:bCs/>
                <w:color w:val="000000"/>
                <w:sz w:val="20"/>
                <w:szCs w:val="20"/>
                <w:lang w:eastAsia="ru-RU"/>
              </w:rPr>
            </w:pPr>
            <w:r w:rsidRPr="00B64520">
              <w:rPr>
                <w:rFonts w:ascii="Myriad Pro" w:hAnsi="Myriad Pro"/>
                <w:b/>
                <w:bCs/>
                <w:color w:val="000000"/>
                <w:sz w:val="20"/>
                <w:szCs w:val="20"/>
                <w:lang w:eastAsia="ru-RU"/>
              </w:rPr>
              <w:t>х</w:t>
            </w:r>
          </w:p>
        </w:tc>
        <w:tc>
          <w:tcPr>
            <w:tcW w:w="1480" w:type="dxa"/>
            <w:tcBorders>
              <w:top w:val="nil"/>
              <w:left w:val="nil"/>
              <w:bottom w:val="single" w:sz="8" w:space="0" w:color="auto"/>
              <w:right w:val="single" w:sz="8" w:space="0" w:color="auto"/>
            </w:tcBorders>
            <w:shd w:val="clear" w:color="auto" w:fill="auto"/>
            <w:vAlign w:val="center"/>
            <w:hideMark/>
          </w:tcPr>
          <w:p w14:paraId="6DD306B9" w14:textId="77777777" w:rsidR="0089236F" w:rsidRPr="00B64520" w:rsidRDefault="0089236F" w:rsidP="00B64520">
            <w:pPr>
              <w:spacing w:after="0" w:line="240" w:lineRule="auto"/>
              <w:ind w:left="-57" w:right="-57"/>
              <w:jc w:val="center"/>
              <w:rPr>
                <w:rFonts w:ascii="Myriad Pro" w:hAnsi="Myriad Pro"/>
                <w:b/>
                <w:bCs/>
                <w:color w:val="000000"/>
                <w:sz w:val="20"/>
                <w:szCs w:val="20"/>
                <w:lang w:eastAsia="ru-RU"/>
              </w:rPr>
            </w:pPr>
            <w:r w:rsidRPr="00B64520">
              <w:rPr>
                <w:rFonts w:ascii="Myriad Pro" w:hAnsi="Myriad Pro"/>
                <w:b/>
                <w:bCs/>
                <w:color w:val="000000"/>
                <w:sz w:val="20"/>
                <w:szCs w:val="20"/>
                <w:lang w:eastAsia="ru-RU"/>
              </w:rPr>
              <w:t>х</w:t>
            </w:r>
          </w:p>
        </w:tc>
      </w:tr>
      <w:tr w:rsidR="0089236F" w:rsidRPr="00B7783E" w14:paraId="64979CE5" w14:textId="77777777" w:rsidTr="00B64520">
        <w:trPr>
          <w:trHeight w:val="20"/>
        </w:trPr>
        <w:tc>
          <w:tcPr>
            <w:tcW w:w="9356" w:type="dxa"/>
            <w:gridSpan w:val="6"/>
            <w:tcBorders>
              <w:top w:val="single" w:sz="8" w:space="0" w:color="auto"/>
              <w:left w:val="single" w:sz="8" w:space="0" w:color="auto"/>
              <w:bottom w:val="single" w:sz="8" w:space="0" w:color="auto"/>
              <w:right w:val="single" w:sz="8" w:space="0" w:color="auto"/>
            </w:tcBorders>
            <w:shd w:val="clear" w:color="auto" w:fill="auto"/>
            <w:vAlign w:val="bottom"/>
            <w:hideMark/>
          </w:tcPr>
          <w:p w14:paraId="3B811153" w14:textId="77777777" w:rsidR="0089236F" w:rsidRPr="00B7783E" w:rsidRDefault="0089236F" w:rsidP="00B64520">
            <w:pPr>
              <w:spacing w:after="0" w:line="240" w:lineRule="auto"/>
              <w:ind w:left="-57" w:right="-57"/>
              <w:rPr>
                <w:rFonts w:ascii="Myriad Pro" w:hAnsi="Myriad Pro"/>
                <w:bCs/>
                <w:color w:val="000000"/>
                <w:sz w:val="20"/>
                <w:szCs w:val="20"/>
                <w:lang w:eastAsia="ru-RU"/>
              </w:rPr>
            </w:pPr>
            <w:r w:rsidRPr="00B7783E">
              <w:rPr>
                <w:rFonts w:ascii="Myriad Pro" w:hAnsi="Myriad Pro"/>
                <w:bCs/>
                <w:color w:val="000000"/>
                <w:sz w:val="20"/>
                <w:szCs w:val="20"/>
                <w:lang w:eastAsia="ru-RU"/>
              </w:rPr>
              <w:t xml:space="preserve">Итого компенсация/корректировки, предусмотренная в 2018 году по итогам 2016 года, по расчету Исполнителя, тыс. руб. </w:t>
            </w:r>
          </w:p>
        </w:tc>
        <w:tc>
          <w:tcPr>
            <w:tcW w:w="5528" w:type="dxa"/>
            <w:gridSpan w:val="3"/>
            <w:tcBorders>
              <w:top w:val="single" w:sz="8" w:space="0" w:color="auto"/>
              <w:left w:val="nil"/>
              <w:bottom w:val="single" w:sz="8" w:space="0" w:color="auto"/>
              <w:right w:val="single" w:sz="8" w:space="0" w:color="auto"/>
            </w:tcBorders>
            <w:shd w:val="clear" w:color="auto" w:fill="auto"/>
            <w:noWrap/>
            <w:vAlign w:val="bottom"/>
            <w:hideMark/>
          </w:tcPr>
          <w:p w14:paraId="6182738C" w14:textId="77777777" w:rsidR="0089236F" w:rsidRPr="00B7783E" w:rsidRDefault="0089236F" w:rsidP="00B64520">
            <w:pPr>
              <w:spacing w:after="0" w:line="240" w:lineRule="auto"/>
              <w:ind w:left="-57" w:right="-57"/>
              <w:jc w:val="right"/>
              <w:rPr>
                <w:rFonts w:ascii="Myriad Pro" w:hAnsi="Myriad Pro"/>
                <w:b/>
                <w:color w:val="000000"/>
                <w:sz w:val="20"/>
                <w:szCs w:val="20"/>
                <w:lang w:eastAsia="ru-RU"/>
              </w:rPr>
            </w:pPr>
            <w:r w:rsidRPr="00B7783E">
              <w:rPr>
                <w:rFonts w:ascii="Myriad Pro" w:hAnsi="Myriad Pro"/>
                <w:b/>
                <w:color w:val="000000"/>
                <w:sz w:val="20"/>
                <w:szCs w:val="20"/>
              </w:rPr>
              <w:t>-290 095,89</w:t>
            </w:r>
          </w:p>
        </w:tc>
      </w:tr>
      <w:tr w:rsidR="0089236F" w:rsidRPr="00B7783E" w14:paraId="2C152158" w14:textId="77777777" w:rsidTr="00B64520">
        <w:trPr>
          <w:trHeight w:val="20"/>
        </w:trPr>
        <w:tc>
          <w:tcPr>
            <w:tcW w:w="9356" w:type="dxa"/>
            <w:gridSpan w:val="6"/>
            <w:tcBorders>
              <w:top w:val="nil"/>
              <w:left w:val="single" w:sz="8" w:space="0" w:color="auto"/>
              <w:bottom w:val="single" w:sz="8" w:space="0" w:color="auto"/>
              <w:right w:val="single" w:sz="8" w:space="0" w:color="auto"/>
            </w:tcBorders>
            <w:shd w:val="clear" w:color="auto" w:fill="auto"/>
            <w:vAlign w:val="bottom"/>
            <w:hideMark/>
          </w:tcPr>
          <w:p w14:paraId="276AF1A2" w14:textId="77777777" w:rsidR="0089236F" w:rsidRPr="00B7783E" w:rsidRDefault="0089236F" w:rsidP="00B64520">
            <w:pPr>
              <w:spacing w:after="0" w:line="240" w:lineRule="auto"/>
              <w:ind w:left="-57" w:right="-57"/>
              <w:rPr>
                <w:rFonts w:ascii="Myriad Pro" w:hAnsi="Myriad Pro"/>
                <w:bCs/>
                <w:color w:val="000000"/>
                <w:sz w:val="20"/>
                <w:szCs w:val="20"/>
                <w:lang w:eastAsia="ru-RU"/>
              </w:rPr>
            </w:pPr>
            <w:r w:rsidRPr="00B7783E">
              <w:rPr>
                <w:rFonts w:ascii="Myriad Pro" w:hAnsi="Myriad Pro"/>
                <w:bCs/>
                <w:color w:val="000000"/>
                <w:sz w:val="20"/>
                <w:szCs w:val="20"/>
                <w:lang w:eastAsia="ru-RU"/>
              </w:rPr>
              <w:t xml:space="preserve">Итого компенсация/корректировки, предусмотренные в 2018 году по итогам 2016 года, по данным РЭК КО , тыс. руб. </w:t>
            </w:r>
          </w:p>
        </w:tc>
        <w:tc>
          <w:tcPr>
            <w:tcW w:w="5528" w:type="dxa"/>
            <w:gridSpan w:val="3"/>
            <w:tcBorders>
              <w:top w:val="nil"/>
              <w:left w:val="nil"/>
              <w:bottom w:val="single" w:sz="8" w:space="0" w:color="auto"/>
              <w:right w:val="single" w:sz="8" w:space="0" w:color="auto"/>
            </w:tcBorders>
            <w:shd w:val="clear" w:color="auto" w:fill="auto"/>
            <w:noWrap/>
            <w:vAlign w:val="bottom"/>
            <w:hideMark/>
          </w:tcPr>
          <w:p w14:paraId="4CC491AB" w14:textId="77777777" w:rsidR="0089236F" w:rsidRPr="00B7783E" w:rsidRDefault="0089236F" w:rsidP="00B64520">
            <w:pPr>
              <w:spacing w:after="0" w:line="240" w:lineRule="auto"/>
              <w:ind w:left="-57" w:right="-57"/>
              <w:jc w:val="right"/>
              <w:rPr>
                <w:rFonts w:ascii="Myriad Pro" w:hAnsi="Myriad Pro"/>
                <w:b/>
                <w:color w:val="000000"/>
                <w:sz w:val="20"/>
                <w:szCs w:val="20"/>
                <w:lang w:eastAsia="ru-RU"/>
              </w:rPr>
            </w:pPr>
            <w:r w:rsidRPr="00B7783E">
              <w:rPr>
                <w:rFonts w:ascii="Myriad Pro" w:hAnsi="Myriad Pro"/>
                <w:b/>
                <w:color w:val="000000"/>
                <w:sz w:val="20"/>
                <w:szCs w:val="20"/>
                <w:lang w:eastAsia="ru-RU"/>
              </w:rPr>
              <w:t>837 694,17</w:t>
            </w:r>
          </w:p>
        </w:tc>
      </w:tr>
      <w:tr w:rsidR="0089236F" w:rsidRPr="00B7783E" w14:paraId="666DAF32" w14:textId="77777777" w:rsidTr="00B64520">
        <w:trPr>
          <w:trHeight w:val="20"/>
        </w:trPr>
        <w:tc>
          <w:tcPr>
            <w:tcW w:w="9356" w:type="dxa"/>
            <w:gridSpan w:val="6"/>
            <w:tcBorders>
              <w:top w:val="nil"/>
              <w:left w:val="single" w:sz="8" w:space="0" w:color="auto"/>
              <w:bottom w:val="single" w:sz="8" w:space="0" w:color="auto"/>
              <w:right w:val="single" w:sz="8" w:space="0" w:color="auto"/>
            </w:tcBorders>
            <w:shd w:val="clear" w:color="auto" w:fill="auto"/>
            <w:vAlign w:val="bottom"/>
            <w:hideMark/>
          </w:tcPr>
          <w:p w14:paraId="41ACE6BD" w14:textId="77777777" w:rsidR="0089236F" w:rsidRPr="00B7783E" w:rsidRDefault="0089236F" w:rsidP="00B64520">
            <w:pPr>
              <w:spacing w:after="0" w:line="240" w:lineRule="auto"/>
              <w:ind w:left="-57" w:right="-57"/>
              <w:rPr>
                <w:rFonts w:ascii="Myriad Pro" w:hAnsi="Myriad Pro"/>
                <w:bCs/>
                <w:color w:val="000000"/>
                <w:sz w:val="20"/>
                <w:szCs w:val="20"/>
                <w:lang w:eastAsia="ru-RU"/>
              </w:rPr>
            </w:pPr>
            <w:r w:rsidRPr="00B7783E">
              <w:rPr>
                <w:rFonts w:ascii="Myriad Pro" w:hAnsi="Myriad Pro"/>
                <w:bCs/>
                <w:color w:val="000000"/>
                <w:sz w:val="20"/>
                <w:szCs w:val="20"/>
                <w:lang w:eastAsia="ru-RU"/>
              </w:rPr>
              <w:t>Отклонение Исполнитель-ТБР, тыс. руб.</w:t>
            </w:r>
          </w:p>
        </w:tc>
        <w:tc>
          <w:tcPr>
            <w:tcW w:w="5528" w:type="dxa"/>
            <w:gridSpan w:val="3"/>
            <w:tcBorders>
              <w:top w:val="nil"/>
              <w:left w:val="nil"/>
              <w:bottom w:val="single" w:sz="8" w:space="0" w:color="auto"/>
              <w:right w:val="single" w:sz="8" w:space="0" w:color="auto"/>
            </w:tcBorders>
            <w:shd w:val="clear" w:color="auto" w:fill="auto"/>
            <w:noWrap/>
            <w:vAlign w:val="bottom"/>
            <w:hideMark/>
          </w:tcPr>
          <w:p w14:paraId="211CBC3A" w14:textId="77777777" w:rsidR="0089236F" w:rsidRPr="00B7783E" w:rsidRDefault="0089236F" w:rsidP="00B64520">
            <w:pPr>
              <w:spacing w:after="0" w:line="240" w:lineRule="auto"/>
              <w:ind w:left="-57" w:right="-57"/>
              <w:jc w:val="right"/>
              <w:rPr>
                <w:rFonts w:ascii="Myriad Pro" w:hAnsi="Myriad Pro"/>
                <w:b/>
                <w:color w:val="000000"/>
                <w:sz w:val="20"/>
                <w:szCs w:val="20"/>
                <w:lang w:eastAsia="ru-RU"/>
              </w:rPr>
            </w:pPr>
            <w:r w:rsidRPr="00B7783E">
              <w:rPr>
                <w:rFonts w:ascii="Myriad Pro" w:hAnsi="Myriad Pro"/>
                <w:b/>
                <w:color w:val="000000"/>
                <w:sz w:val="20"/>
                <w:szCs w:val="20"/>
                <w:lang w:eastAsia="ru-RU"/>
              </w:rPr>
              <w:t>-1 127 790,06</w:t>
            </w:r>
          </w:p>
        </w:tc>
      </w:tr>
    </w:tbl>
    <w:p w14:paraId="70CC14C3" w14:textId="77777777" w:rsidR="0089236F" w:rsidRPr="00B7783E" w:rsidRDefault="0089236F" w:rsidP="0089236F">
      <w:pPr>
        <w:rPr>
          <w:rFonts w:ascii="Myriad Pro" w:hAnsi="Myriad Pro"/>
        </w:rPr>
      </w:pPr>
    </w:p>
    <w:p w14:paraId="60456AAF" w14:textId="77777777" w:rsidR="0089236F" w:rsidRPr="00B7783E" w:rsidRDefault="0089236F" w:rsidP="0089236F">
      <w:pPr>
        <w:rPr>
          <w:rFonts w:ascii="Myriad Pro" w:hAnsi="Myriad Pro"/>
        </w:rPr>
        <w:sectPr w:rsidR="0089236F" w:rsidRPr="00B7783E" w:rsidSect="00F37984">
          <w:pgSz w:w="16838" w:h="11906" w:orient="landscape"/>
          <w:pgMar w:top="1701" w:right="709" w:bottom="709" w:left="1134" w:header="709" w:footer="709" w:gutter="0"/>
          <w:cols w:space="708"/>
          <w:docGrid w:linePitch="360"/>
        </w:sectPr>
      </w:pPr>
    </w:p>
    <w:p w14:paraId="621AA080" w14:textId="2188257C" w:rsidR="0089236F" w:rsidRPr="00B7783E" w:rsidRDefault="0089236F" w:rsidP="00B64520">
      <w:pPr>
        <w:pStyle w:val="2ff3"/>
      </w:pPr>
      <w:r w:rsidRPr="00B7783E">
        <w:lastRenderedPageBreak/>
        <w:t xml:space="preserve">Согласно </w:t>
      </w:r>
      <w:r w:rsidR="00B64520" w:rsidRPr="00B64520">
        <w:t>тарифно</w:t>
      </w:r>
      <w:r w:rsidR="00B64520">
        <w:t>му</w:t>
      </w:r>
      <w:r w:rsidR="00B64520" w:rsidRPr="00B64520">
        <w:t xml:space="preserve"> предложени</w:t>
      </w:r>
      <w:r w:rsidR="00B64520">
        <w:t>ю</w:t>
      </w:r>
      <w:r w:rsidR="00B64520" w:rsidRPr="00B64520">
        <w:t xml:space="preserve"> </w:t>
      </w:r>
      <w:r w:rsidRPr="00B7783E">
        <w:t>филиала на 2018 год в состав выпадающих расходов входят расходы, связанные с затратами на оплату услуг ТСО в 2016 году, в размере</w:t>
      </w:r>
      <w:r w:rsidR="00B64520">
        <w:t xml:space="preserve"> </w:t>
      </w:r>
      <w:r w:rsidRPr="00B7783E">
        <w:t>(- 16 760,4) тыс. руб.</w:t>
      </w:r>
    </w:p>
    <w:p w14:paraId="328C420A" w14:textId="77777777" w:rsidR="0089236F" w:rsidRPr="00B7783E" w:rsidRDefault="0089236F" w:rsidP="00B64520">
      <w:pPr>
        <w:pStyle w:val="2ff3"/>
      </w:pPr>
      <w:r w:rsidRPr="00B7783E">
        <w:t>Согласно Экспертному заключению на 2018 год компенсация выпадающих расходов за 2016 год, связанная с затратами на оплату услуг ТСО, не учтена РЭК Кемеровской области.</w:t>
      </w:r>
    </w:p>
    <w:p w14:paraId="49CE56EB" w14:textId="77777777" w:rsidR="0089236F" w:rsidRPr="00B7783E" w:rsidRDefault="0089236F" w:rsidP="00B64520">
      <w:pPr>
        <w:pStyle w:val="2ff3"/>
      </w:pPr>
      <w:r w:rsidRPr="00B7783E">
        <w:t>Согласно Экспертному заключению на 2018 год плановые расходы на оплату услуг ТСО составили 116 274,25 тыс. руб., фактические – 99 513,64 тыс. руб.</w:t>
      </w:r>
    </w:p>
    <w:p w14:paraId="0BE954AF" w14:textId="464049F9" w:rsidR="0089236F" w:rsidRPr="00B7783E" w:rsidRDefault="0089236F" w:rsidP="00B64520">
      <w:pPr>
        <w:pStyle w:val="2ff3"/>
      </w:pPr>
      <w:r w:rsidRPr="00B7783E">
        <w:t>Проанализировав обосновывающие материалы, представленные филиалом</w:t>
      </w:r>
      <w:r w:rsidR="00B64520">
        <w:t xml:space="preserve"> </w:t>
      </w:r>
      <w:r w:rsidRPr="00B7783E">
        <w:t>и Экспертное заключение на 2018 год, Исполнитель считает, что выпадающие расходы за 2016 год, связанные с затратами на оплату услуг ТСО, должны составить (- 16 760,61) тыс. руб.</w:t>
      </w:r>
    </w:p>
    <w:p w14:paraId="116272DA" w14:textId="119437E8" w:rsidR="0089236F" w:rsidRPr="00B7783E" w:rsidRDefault="0089236F" w:rsidP="00B64520">
      <w:pPr>
        <w:pStyle w:val="2ff3"/>
      </w:pPr>
      <w:r w:rsidRPr="00B7783E">
        <w:t>Согласно тарифно</w:t>
      </w:r>
      <w:r w:rsidR="00B64520">
        <w:t>му</w:t>
      </w:r>
      <w:r w:rsidRPr="00B7783E">
        <w:t xml:space="preserve"> </w:t>
      </w:r>
      <w:r w:rsidR="00B64520">
        <w:t>предложению</w:t>
      </w:r>
      <w:r w:rsidRPr="00B7783E">
        <w:t xml:space="preserve"> филиала на 2018 год в составе экономически обоснованных расходов, не учтенных при установлении регулируемых цен (тарифов) на тот период регулирования, в котором они понесены включается 1/8 стоимости приобретения ВЛ 110 кВ «ТемирТау-Кондома» и ВЛ 110 кВ «Краснополянская-Пионерская-1,2» в размере 97 535,4 тыс. руб.</w:t>
      </w:r>
    </w:p>
    <w:p w14:paraId="08DCCE4B" w14:textId="77777777" w:rsidR="0089236F" w:rsidRPr="00B7783E" w:rsidRDefault="0089236F" w:rsidP="00B64520">
      <w:pPr>
        <w:pStyle w:val="2ff3"/>
      </w:pPr>
      <w:r w:rsidRPr="00B7783E">
        <w:t>Согласно Экспертному заключению на 2018 год компенсация 1/8 стоимости приобретения ВЛ 110 кВ «ТемирТау-Кондома» и ВЛ 110 кВ «Краснополянская-Пионерская-1,2» не учтена РЭК Кемеровской области.</w:t>
      </w:r>
    </w:p>
    <w:p w14:paraId="19E2D676" w14:textId="77777777" w:rsidR="0089236F" w:rsidRPr="00B7783E" w:rsidRDefault="0089236F" w:rsidP="00B64520">
      <w:pPr>
        <w:pStyle w:val="2ff3"/>
      </w:pPr>
      <w:r w:rsidRPr="00B7783E">
        <w:t>Ввиду отсутствия экономического обоснования включения данных затрат в указанной доле в состав выпадающих расходов Исполнитель принимает позицию РЭК Кемеровской области.</w:t>
      </w:r>
    </w:p>
    <w:p w14:paraId="2E4A1DB9" w14:textId="2ACE0BCD" w:rsidR="0089236F" w:rsidRPr="00B7783E" w:rsidRDefault="0089236F" w:rsidP="00B64520">
      <w:pPr>
        <w:pStyle w:val="2ff3"/>
      </w:pPr>
      <w:r w:rsidRPr="00B7783E">
        <w:t xml:space="preserve">Расходы по судебным решениям, решениям ФАС России о рассмотрении разногласий и досудебного урегулирования споров на основании Решения ФАС России о 22.12.2016 </w:t>
      </w:r>
      <w:r w:rsidR="00B64520">
        <w:t>№ </w:t>
      </w:r>
      <w:r w:rsidRPr="00B7783E">
        <w:t>СП/89214/16 за предыдущие периоды регулирования по предложению филиала на 2018 год составили 138 256,4 тыс. руб.</w:t>
      </w:r>
    </w:p>
    <w:p w14:paraId="6C63062A" w14:textId="5E0BD7ED" w:rsidR="0089236F" w:rsidRPr="00B7783E" w:rsidRDefault="0089236F" w:rsidP="00B64520">
      <w:pPr>
        <w:pStyle w:val="2ff3"/>
      </w:pPr>
      <w:r w:rsidRPr="00B7783E">
        <w:t xml:space="preserve">Согласно Экспертному заключению на 2018 год компенсация незапланированных расходов за предыдущие периоды, связанная с расходами по судебным решениям, решениям ФАС России о рассмотрении разногласий и досудебного урегулирования споров, не учтена РЭК Кемеровской области. </w:t>
      </w:r>
      <w:r w:rsidRPr="00B7783E">
        <w:lastRenderedPageBreak/>
        <w:t xml:space="preserve">Согласно Решению по тарифам №СП/89214/16 ФАС России «по итогам рассмотрения представленных материалов, ФАС России считает, что в отношении расчета корректировки, связанной с изменением полезного отпуска и цен на электрическую энергию органом регулирования нарушены положения пункта 38 Основ ценообразования и пункта 11 Методических указаний </w:t>
      </w:r>
      <w:r w:rsidR="00B64520">
        <w:t>№ </w:t>
      </w:r>
      <w:r w:rsidRPr="00B7783E">
        <w:t>98-э, требования Заявителя (требования «МРСК Сибири» - «Кузбассэнерго-РЭС» в размере 138 256,38 тыс. руб.) обоснованы и подлежат удовлетворению».</w:t>
      </w:r>
    </w:p>
    <w:p w14:paraId="2DF06FCC" w14:textId="29ED45F6" w:rsidR="0089236F" w:rsidRPr="00B7783E" w:rsidRDefault="0089236F" w:rsidP="00B64520">
      <w:pPr>
        <w:pStyle w:val="2ff3"/>
      </w:pPr>
      <w:r w:rsidRPr="00B7783E">
        <w:t xml:space="preserve">Таким образом, Исполнитель считает, что на основании Решения ФАС России от 22.12.2016 </w:t>
      </w:r>
      <w:r w:rsidR="00B64520">
        <w:t>№ </w:t>
      </w:r>
      <w:r w:rsidRPr="00B7783E">
        <w:t>СП/89214/16 в размере 138 256,38 тыс. руб. расходы должны быть учтены при установлении тарифов на 2017 год (учтена Исполнителем в корректировке 2017 года).</w:t>
      </w:r>
    </w:p>
    <w:p w14:paraId="7BFDA65E" w14:textId="77777777" w:rsidR="0089236F" w:rsidRPr="00B7783E" w:rsidRDefault="0089236F" w:rsidP="00B64520">
      <w:pPr>
        <w:pStyle w:val="2ff3"/>
      </w:pPr>
      <w:r w:rsidRPr="00B7783E">
        <w:t>Расчетная фактическая собственная выручка по данным филиала на содержание (сумма по расходам) (по данным филиала) сложилась в 2016 году на 331 562,98 тыс. руб. выше утвержденной величины (на 4 %).</w:t>
      </w:r>
    </w:p>
    <w:p w14:paraId="4CE46C5E" w14:textId="77777777" w:rsidR="0089236F" w:rsidRPr="00B7783E" w:rsidRDefault="0089236F" w:rsidP="00B64520">
      <w:pPr>
        <w:pStyle w:val="2ff3"/>
      </w:pPr>
      <w:r w:rsidRPr="00B7783E">
        <w:t>Фактическая НВВ по данным филиала за 2016 год составила 5 901 794,8 тыс. руб. При этом по данным филиала недополученная выручка по передаче электрической энергии за 2016 год составляет 1 424 558,7 тыс. руб.</w:t>
      </w:r>
    </w:p>
    <w:p w14:paraId="721E34AD" w14:textId="77777777" w:rsidR="0089236F" w:rsidRPr="00B7783E" w:rsidRDefault="0089236F" w:rsidP="00B64520">
      <w:pPr>
        <w:pStyle w:val="2ff3"/>
        <w:rPr>
          <w:rStyle w:val="CharStyle3"/>
          <w:color w:val="000000"/>
        </w:rPr>
      </w:pPr>
      <w:r w:rsidRPr="00B7783E">
        <w:t>По данным Экспертного заключения на 2018 год необходимая валовая выручка на 2016 год была запланирована в размере 7 326 353,57 тыс. руб. Анализ бухгалтерской и статистической отчётности предприятия за 2016 год выявил недостаток средств, полученный предприятием по итогам деятельности за 2016 год. В 2016 году предприятием получена выручка от осуществления регулируемой деятельности в размере 5 901 794,78 тыс. руб., как следует из представленных предприятием отчётных документов (Форма 2 «Отчёт о прибылях и убытках», форма 46-ЭЭ). Недополученная по зависящим от предприятия причинам выручка в 2016 году составила -344 422,36 тыс. руб. Таким образом, выручка предприятия с учётом итогов 2016 года составила 6 246 217,14 тыс.</w:t>
      </w:r>
      <w:r w:rsidRPr="00B7783E">
        <w:rPr>
          <w:rStyle w:val="CharStyle3"/>
          <w:color w:val="000000"/>
        </w:rPr>
        <w:t xml:space="preserve"> руб. </w:t>
      </w:r>
    </w:p>
    <w:p w14:paraId="0BD7CB95" w14:textId="77777777" w:rsidR="0089236F" w:rsidRPr="00B7783E" w:rsidRDefault="0089236F" w:rsidP="00B64520">
      <w:pPr>
        <w:pStyle w:val="2ff3"/>
      </w:pPr>
      <w:r w:rsidRPr="00B7783E">
        <w:t xml:space="preserve">По данным Экспертного заключения на 2018 год в 2016 году предприятием фактически понесены расходы в размере 5 445 469,19 тыс. руб. (Форма П1.15, за исключением фактических расходов на технологическое присоединение, учтенных в соответствии с п.87 Основ ценообразования), расходы из прибыли в </w:t>
      </w:r>
      <w:r w:rsidRPr="00B7783E">
        <w:lastRenderedPageBreak/>
        <w:t>размере 20 337,39 тыс. руб. (Форма П1.21), затраты на оплату технологического расхода (потерь) в электрических сетях в размере 1 304 770,73 тыс. руб. (Отчёт предприятия за 2016 год).</w:t>
      </w:r>
    </w:p>
    <w:p w14:paraId="70A9DAFC" w14:textId="77777777" w:rsidR="0089236F" w:rsidRPr="00B7783E" w:rsidRDefault="0089236F" w:rsidP="00B64520">
      <w:pPr>
        <w:pStyle w:val="2ff3"/>
      </w:pPr>
      <w:r w:rsidRPr="00B7783E">
        <w:t>Таким образом, по данным Экспертного заключения на 2018 год, недополученные по независящим от предприятия причинам средства (экономически обоснованные расходы, не учтённые в тарифах) в 2016 году, составили 524 360,18 тыс. руб. Предлагается данные средства включить в необходимую валовую выручку для расчёта тарифов на передачу электрической энергии на 2018 год.</w:t>
      </w:r>
    </w:p>
    <w:p w14:paraId="3F42D6CE" w14:textId="77777777" w:rsidR="0089236F" w:rsidRPr="00B7783E" w:rsidRDefault="0089236F" w:rsidP="00B64520">
      <w:pPr>
        <w:pStyle w:val="2ff3"/>
      </w:pPr>
      <w:r w:rsidRPr="00B7783E">
        <w:t>Исполнитель провел анализ представленных данных и пришел к следующему:</w:t>
      </w:r>
    </w:p>
    <w:p w14:paraId="02376DFD" w14:textId="77777777" w:rsidR="0089236F" w:rsidRPr="00B7783E" w:rsidRDefault="0089236F" w:rsidP="00DC153F">
      <w:pPr>
        <w:pStyle w:val="a"/>
        <w:ind w:left="1134" w:hanging="567"/>
      </w:pPr>
      <w:r w:rsidRPr="00B7783E">
        <w:t>на основании данных формы 46-ЭЭ, представленной филиалом за 2016 год, тарифная выручка составила 6 943 513,43 тыс. руб.;</w:t>
      </w:r>
    </w:p>
    <w:p w14:paraId="23832B86" w14:textId="77777777" w:rsidR="0089236F" w:rsidRPr="00B7783E" w:rsidRDefault="0089236F" w:rsidP="00DC153F">
      <w:pPr>
        <w:pStyle w:val="a"/>
        <w:ind w:left="1134" w:hanging="567"/>
      </w:pPr>
      <w:r w:rsidRPr="00B7783E">
        <w:t>на основании данных Экспертного заключения установленная НВВ на 2016 год составляет 7 326 353,57 тыс. руб.;</w:t>
      </w:r>
    </w:p>
    <w:p w14:paraId="7A297863" w14:textId="4A630409" w:rsidR="0089236F" w:rsidRPr="00B7783E" w:rsidRDefault="0089236F" w:rsidP="00DC153F">
      <w:pPr>
        <w:pStyle w:val="a"/>
        <w:ind w:left="1134" w:hanging="567"/>
      </w:pPr>
      <w:r w:rsidRPr="00B7783E">
        <w:t>величина недополученной товарной выручки составляет</w:t>
      </w:r>
      <w:r w:rsidR="00B64520">
        <w:t xml:space="preserve"> </w:t>
      </w:r>
      <w:r w:rsidRPr="00B7783E">
        <w:t>382 840,14 тыс. руб. Данная величина определена как разница между плановой товарной выручкой на 2016 год, принятой регулирующим органом области для расчета тарифов на услуги по передаче на 2016 год, и фактической выручкой филиала за 2016 год, определенной Исполнителем на основании актов оказанных услуг по передаче электроэнергии и формы 46-ЭЭ);</w:t>
      </w:r>
    </w:p>
    <w:p w14:paraId="23FC7477" w14:textId="77777777" w:rsidR="0089236F" w:rsidRPr="00B7783E" w:rsidRDefault="0089236F" w:rsidP="00DC153F">
      <w:pPr>
        <w:pStyle w:val="a"/>
        <w:ind w:left="1134" w:hanging="567"/>
      </w:pPr>
      <w:r w:rsidRPr="00B7783E">
        <w:t xml:space="preserve">Исполнитель не может сделать вывод об учете выпадающих расходов в размере 68 034,59 тыс. руб. РЭК Кемеровской области ввиду отсутствия информации об их источниках. </w:t>
      </w:r>
    </w:p>
    <w:p w14:paraId="270CAE82" w14:textId="77777777" w:rsidR="0089236F" w:rsidRPr="00B7783E" w:rsidRDefault="0089236F" w:rsidP="00B64520">
      <w:pPr>
        <w:pStyle w:val="2ff3"/>
      </w:pPr>
      <w:r w:rsidRPr="00B7783E">
        <w:t>Исполнитель отмечает несоответствие товарной (котловой) выручки, отраженной филиалом «Хакасэнерго» в отчетах за 2016 год:</w:t>
      </w:r>
    </w:p>
    <w:tbl>
      <w:tblPr>
        <w:tblW w:w="5000" w:type="pct"/>
        <w:tblLook w:val="04A0" w:firstRow="1" w:lastRow="0" w:firstColumn="1" w:lastColumn="0" w:noHBand="0" w:noVBand="1"/>
      </w:tblPr>
      <w:tblGrid>
        <w:gridCol w:w="4341"/>
        <w:gridCol w:w="2394"/>
        <w:gridCol w:w="2609"/>
      </w:tblGrid>
      <w:tr w:rsidR="0089236F" w:rsidRPr="00B64520" w14:paraId="235E5253" w14:textId="77777777" w:rsidTr="00B64520">
        <w:trPr>
          <w:trHeight w:val="397"/>
        </w:trPr>
        <w:tc>
          <w:tcPr>
            <w:tcW w:w="23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C8F6A53" w14:textId="77777777" w:rsidR="0089236F" w:rsidRPr="00B64520" w:rsidRDefault="0089236F" w:rsidP="00B64520">
            <w:pPr>
              <w:spacing w:after="0" w:line="240" w:lineRule="auto"/>
              <w:jc w:val="center"/>
              <w:rPr>
                <w:rFonts w:ascii="Myriad Pro" w:hAnsi="Myriad Pro"/>
                <w:b/>
                <w:bCs/>
                <w:color w:val="FFFFFF"/>
                <w:sz w:val="20"/>
                <w:szCs w:val="20"/>
              </w:rPr>
            </w:pPr>
            <w:r w:rsidRPr="00B64520">
              <w:rPr>
                <w:rFonts w:ascii="Myriad Pro" w:hAnsi="Myriad Pro"/>
                <w:b/>
                <w:bCs/>
                <w:color w:val="FFFFFF"/>
                <w:sz w:val="20"/>
                <w:szCs w:val="20"/>
              </w:rPr>
              <w:t>2015</w:t>
            </w:r>
          </w:p>
        </w:tc>
        <w:tc>
          <w:tcPr>
            <w:tcW w:w="12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4EEB55E" w14:textId="77777777" w:rsidR="0089236F" w:rsidRPr="00B64520" w:rsidRDefault="0089236F" w:rsidP="00B64520">
            <w:pPr>
              <w:spacing w:after="0" w:line="240" w:lineRule="auto"/>
              <w:jc w:val="center"/>
              <w:rPr>
                <w:rFonts w:ascii="Myriad Pro" w:hAnsi="Myriad Pro"/>
                <w:b/>
                <w:bCs/>
                <w:color w:val="FFFFFF"/>
                <w:sz w:val="20"/>
                <w:szCs w:val="20"/>
              </w:rPr>
            </w:pPr>
            <w:r w:rsidRPr="00B64520">
              <w:rPr>
                <w:rFonts w:ascii="Myriad Pro" w:hAnsi="Myriad Pro"/>
                <w:b/>
                <w:bCs/>
                <w:color w:val="FFFFFF"/>
                <w:sz w:val="20"/>
                <w:szCs w:val="20"/>
              </w:rPr>
              <w:t>ф. 1.3.</w:t>
            </w:r>
          </w:p>
        </w:tc>
        <w:tc>
          <w:tcPr>
            <w:tcW w:w="13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4B08801" w14:textId="77777777" w:rsidR="0089236F" w:rsidRPr="00B64520" w:rsidRDefault="0089236F" w:rsidP="00B64520">
            <w:pPr>
              <w:spacing w:after="0" w:line="240" w:lineRule="auto"/>
              <w:jc w:val="center"/>
              <w:rPr>
                <w:rFonts w:ascii="Myriad Pro" w:hAnsi="Myriad Pro"/>
                <w:b/>
                <w:bCs/>
                <w:color w:val="FFFFFF"/>
                <w:sz w:val="20"/>
                <w:szCs w:val="20"/>
              </w:rPr>
            </w:pPr>
            <w:r w:rsidRPr="00B64520">
              <w:rPr>
                <w:rFonts w:ascii="Myriad Pro" w:hAnsi="Myriad Pro"/>
                <w:b/>
                <w:bCs/>
                <w:color w:val="FFFFFF"/>
                <w:sz w:val="20"/>
                <w:szCs w:val="20"/>
              </w:rPr>
              <w:t>форма 46-ээ (без НДС)</w:t>
            </w:r>
          </w:p>
        </w:tc>
      </w:tr>
      <w:tr w:rsidR="0089236F" w:rsidRPr="00B64520" w14:paraId="6D618546" w14:textId="77777777" w:rsidTr="00B64520">
        <w:trPr>
          <w:trHeight w:val="397"/>
        </w:trPr>
        <w:tc>
          <w:tcPr>
            <w:tcW w:w="232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4890A53" w14:textId="77777777" w:rsidR="0089236F" w:rsidRPr="00B64520" w:rsidRDefault="0089236F" w:rsidP="00B64520">
            <w:pPr>
              <w:spacing w:after="0" w:line="240" w:lineRule="auto"/>
              <w:rPr>
                <w:rFonts w:ascii="Myriad Pro" w:hAnsi="Myriad Pro"/>
                <w:color w:val="000000"/>
                <w:sz w:val="20"/>
                <w:szCs w:val="20"/>
              </w:rPr>
            </w:pPr>
            <w:r w:rsidRPr="00B64520">
              <w:rPr>
                <w:rFonts w:ascii="Myriad Pro" w:hAnsi="Myriad Pro"/>
                <w:color w:val="000000"/>
                <w:sz w:val="20"/>
                <w:szCs w:val="20"/>
              </w:rPr>
              <w:t>товарная (котловая) выручка, тыс. руб.</w:t>
            </w:r>
          </w:p>
        </w:tc>
        <w:tc>
          <w:tcPr>
            <w:tcW w:w="128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85DF9A1" w14:textId="77777777" w:rsidR="0089236F" w:rsidRPr="00B64520" w:rsidRDefault="0089236F" w:rsidP="00B64520">
            <w:pPr>
              <w:spacing w:after="0" w:line="240" w:lineRule="auto"/>
              <w:jc w:val="center"/>
              <w:rPr>
                <w:rFonts w:ascii="Myriad Pro" w:hAnsi="Myriad Pro"/>
                <w:color w:val="000000"/>
                <w:sz w:val="20"/>
                <w:szCs w:val="20"/>
              </w:rPr>
            </w:pPr>
            <w:r w:rsidRPr="00B64520">
              <w:rPr>
                <w:rFonts w:ascii="Myriad Pro" w:hAnsi="Myriad Pro"/>
                <w:color w:val="000000"/>
                <w:sz w:val="20"/>
                <w:szCs w:val="20"/>
              </w:rPr>
              <w:t>5 901 795</w:t>
            </w:r>
          </w:p>
        </w:tc>
        <w:tc>
          <w:tcPr>
            <w:tcW w:w="139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83E697B" w14:textId="77777777" w:rsidR="0089236F" w:rsidRPr="00B64520" w:rsidRDefault="0089236F" w:rsidP="00B64520">
            <w:pPr>
              <w:spacing w:after="0" w:line="240" w:lineRule="auto"/>
              <w:jc w:val="center"/>
              <w:rPr>
                <w:rFonts w:ascii="Myriad Pro" w:hAnsi="Myriad Pro"/>
                <w:color w:val="000000"/>
                <w:sz w:val="20"/>
                <w:szCs w:val="20"/>
              </w:rPr>
            </w:pPr>
            <w:r w:rsidRPr="00B64520">
              <w:rPr>
                <w:rFonts w:ascii="Myriad Pro" w:hAnsi="Myriad Pro"/>
                <w:color w:val="000000"/>
                <w:sz w:val="20"/>
                <w:szCs w:val="20"/>
              </w:rPr>
              <w:t>6 943 513,43</w:t>
            </w:r>
          </w:p>
        </w:tc>
      </w:tr>
    </w:tbl>
    <w:p w14:paraId="1AF18221" w14:textId="77777777" w:rsidR="00DC153F" w:rsidRDefault="00DC153F" w:rsidP="00B64520">
      <w:pPr>
        <w:pStyle w:val="2ff3"/>
      </w:pPr>
    </w:p>
    <w:p w14:paraId="5142B65B" w14:textId="2C8C3C49" w:rsidR="0089236F" w:rsidRPr="00B7783E" w:rsidRDefault="0089236F" w:rsidP="00B64520">
      <w:pPr>
        <w:pStyle w:val="2ff3"/>
      </w:pPr>
      <w:r w:rsidRPr="00B7783E">
        <w:t xml:space="preserve">Ввиду отсутствия сведений о тарифно-балансовом решении на 2016 год детальный анализ причин сложившихся отклонений фактических величин </w:t>
      </w:r>
      <w:r w:rsidRPr="00B7783E">
        <w:lastRenderedPageBreak/>
        <w:t>относительно утвержденных в рамках работы по экспертизе принятых регулирующими органами тарифно – балансовых решений на 2016 год не представляется возможным, поскольку для такой оценки необходимо провести анализ исходных данных для формирования плановых балансовых показателей на 2016 год (данных предыдущих периодов).</w:t>
      </w:r>
    </w:p>
    <w:p w14:paraId="075A9881" w14:textId="6D7F4276" w:rsidR="0089236F" w:rsidRPr="00B7783E" w:rsidRDefault="0089236F" w:rsidP="00B64520">
      <w:pPr>
        <w:pStyle w:val="2ff3"/>
      </w:pPr>
      <w:r w:rsidRPr="00B7783E">
        <w:t xml:space="preserve">Филиал заявляет 628 898, 5 тыс. руб. как недополученные доходы по итогам 2015 год (определённые в рамках тарифного регулирования на 2017 год согласно Выписке из протокола </w:t>
      </w:r>
      <w:r w:rsidR="00B64520">
        <w:t>№ </w:t>
      </w:r>
      <w:r w:rsidRPr="00B7783E">
        <w:t>72 от 31.12.2016).</w:t>
      </w:r>
    </w:p>
    <w:p w14:paraId="39993F5E" w14:textId="2B2D87CF" w:rsidR="0089236F" w:rsidRPr="00B7783E" w:rsidRDefault="0089236F" w:rsidP="00B64520">
      <w:pPr>
        <w:pStyle w:val="2ff3"/>
      </w:pPr>
      <w:r w:rsidRPr="00B7783E">
        <w:t xml:space="preserve">Согласно Выписке из протокола </w:t>
      </w:r>
      <w:r w:rsidR="00B64520">
        <w:t>№ </w:t>
      </w:r>
      <w:r w:rsidRPr="00B7783E">
        <w:t>72 от 31.12.2016 РЭК Кемеровской области определил недополученные доходы за 2015 год в размере 753 000,23 тыс. руб.</w:t>
      </w:r>
      <w:r w:rsidR="00B64520">
        <w:t xml:space="preserve"> </w:t>
      </w:r>
      <w:r w:rsidRPr="00B7783E">
        <w:t>В целях сглаживания роста тарифов НВВ в 2017 году учтено 124 101,78 тыс. руб.,</w:t>
      </w:r>
      <w:r w:rsidR="00B64520">
        <w:t xml:space="preserve"> </w:t>
      </w:r>
      <w:r w:rsidRPr="00B7783E">
        <w:t>а 628 898,45 тыс. руб. предлагается РЭК Кемеровской области учесть в последующих периодах.</w:t>
      </w:r>
    </w:p>
    <w:p w14:paraId="4720BCF5" w14:textId="36C212FE" w:rsidR="0089236F" w:rsidRPr="00B7783E" w:rsidRDefault="0089236F" w:rsidP="00B64520">
      <w:pPr>
        <w:pStyle w:val="2ff3"/>
      </w:pPr>
      <w:r w:rsidRPr="00B7783E">
        <w:t xml:space="preserve">Согласно п.7 Основ ценообразования </w:t>
      </w:r>
      <w:r w:rsidR="00B64520">
        <w:t>№ </w:t>
      </w:r>
      <w:r w:rsidRPr="00B7783E">
        <w:t xml:space="preserve">1178 исключение экономически необоснованных доходов и расходов организаций, осуществляющих регулируемую деятельность, выявленных в том числе по результатам проверки их хозяйственной деятельности, учет экономически обоснованных расходов организаций, осуществляющих регулируемую деятельность,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в целях сглаживания изменения тарифов могут осуществляться в течение периода, в том числе относящегося к разным долгосрочным периодам регулирования, который не может быть более 5 лет. В этом случае распределение исключаемых экономически необоснованных доходов и расходов,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осуществляется при расчете необходимой валовой выручки соответствующего годового периода регулирования с учетом параметров </w:t>
      </w:r>
      <w:r w:rsidRPr="00B7783E">
        <w:lastRenderedPageBreak/>
        <w:t>прогноза социально-экономического развития Российской Федерации. Действие положений, установленных настоящим абзацем, не распространяется на территориальные сетевые организации, необходимая валовая выручка которых с учетом расходов на оплату потерь и оплату услуг других территориальных сетевых организаций за 3 последних периода регулирования не превысила 10 процентов суммарной необходимой валовой выручки территориальных сетевых организаций, учтенной при установлении единых (котловых) тарифов на услуги по передаче электрической энергии.</w:t>
      </w:r>
    </w:p>
    <w:p w14:paraId="4DFDEB9A" w14:textId="3AF9DC1E" w:rsidR="0089236F" w:rsidRPr="00B7783E" w:rsidRDefault="0089236F" w:rsidP="00B64520">
      <w:pPr>
        <w:pStyle w:val="2ff3"/>
      </w:pPr>
      <w:r w:rsidRPr="00B7783E">
        <w:t xml:space="preserve">В целях сглаживания РЭК Кемеровской области в НВВ 2018 года учитывает недополученные доходы по итогам 2015 года (определённые в рамках тарифного регулирования на 2017 год согласно Выписке из протокола </w:t>
      </w:r>
      <w:r w:rsidR="00B64520">
        <w:t>№ </w:t>
      </w:r>
      <w:r w:rsidRPr="00B7783E">
        <w:t>72 от 31.12.2016) не учтенные в НВВ 2017 года в размере 497 509,58 тыс. руб.</w:t>
      </w:r>
    </w:p>
    <w:p w14:paraId="214462AA" w14:textId="306CEE1E" w:rsidR="0089236F" w:rsidRPr="00B7783E" w:rsidRDefault="0089236F" w:rsidP="00B64520">
      <w:pPr>
        <w:pStyle w:val="2ff3"/>
      </w:pPr>
      <w:r w:rsidRPr="00B7783E">
        <w:t>Также РЭК Кемеровской области рассчитал филиалу</w:t>
      </w:r>
      <w:r w:rsidR="00B64520">
        <w:t xml:space="preserve"> ПАО </w:t>
      </w:r>
      <w:r w:rsidRPr="00B7783E">
        <w:t>«МРСК Сибири» - «Кузбассэнерго-РЭС» корректировку необходимой валовой выручки с учетом надежности и качества на 2018 год в размере 46 228,41 тыс. руб.</w:t>
      </w:r>
    </w:p>
    <w:p w14:paraId="5789E6ED" w14:textId="52719845" w:rsidR="0089236F" w:rsidRPr="00B7783E" w:rsidRDefault="0089236F" w:rsidP="00B64520">
      <w:pPr>
        <w:pStyle w:val="2ff3"/>
        <w:rPr>
          <w:bCs/>
        </w:rPr>
      </w:pPr>
      <w:r w:rsidRPr="00B7783E">
        <w:t>Общий размер недополученных доходов за 2016 год по данным</w:t>
      </w:r>
      <w:r w:rsidR="00B64520">
        <w:t xml:space="preserve"> </w:t>
      </w:r>
      <w:r w:rsidRPr="00B7783E">
        <w:t xml:space="preserve">РЭК Кемеровской области определен в размере </w:t>
      </w:r>
      <w:r w:rsidRPr="00B7783E">
        <w:rPr>
          <w:bCs/>
        </w:rPr>
        <w:t>837 694,17 тыс. руб.</w:t>
      </w:r>
    </w:p>
    <w:p w14:paraId="606D03C3" w14:textId="77777777" w:rsidR="0089236F" w:rsidRPr="00B7783E" w:rsidRDefault="0089236F" w:rsidP="00B64520">
      <w:pPr>
        <w:pStyle w:val="2ff3"/>
      </w:pPr>
      <w:r w:rsidRPr="00B7783E">
        <w:t>Таким образом, филиал «МРСК Сибири» - «Кузбассэнерго-РЭС» и РЭК Кемеровской области по мнению Исполнителя целесообразно применяют сглаживание.</w:t>
      </w:r>
    </w:p>
    <w:p w14:paraId="51363EBC" w14:textId="06CB99F3" w:rsidR="0089236F" w:rsidRPr="00B7783E" w:rsidRDefault="0089236F" w:rsidP="00B64520">
      <w:pPr>
        <w:pStyle w:val="2ff3"/>
      </w:pPr>
      <w:r w:rsidRPr="00B7783E">
        <w:t>Также РЭК Кемеровской области рассчитал филиалу</w:t>
      </w:r>
      <w:r w:rsidR="00B64520">
        <w:t xml:space="preserve"> ПАО </w:t>
      </w:r>
      <w:r w:rsidRPr="00B7783E">
        <w:t>«МРСК Сибири» - «Кузбассэнерго-РЭС» корректировку необходимой валовой выручки с учетом надежности и качества на 2018 год в размере 46 228,41 тыс. руб.</w:t>
      </w:r>
    </w:p>
    <w:p w14:paraId="2911858B" w14:textId="666903D4" w:rsidR="0089236F" w:rsidRPr="00B7783E" w:rsidRDefault="0089236F" w:rsidP="00B64520">
      <w:pPr>
        <w:pStyle w:val="2ff3"/>
        <w:rPr>
          <w:bCs/>
        </w:rPr>
      </w:pPr>
      <w:r w:rsidRPr="00B7783E">
        <w:t>Общий размер недополученных доходов за 2016 год по данным</w:t>
      </w:r>
      <w:r w:rsidR="00B64520">
        <w:t xml:space="preserve"> </w:t>
      </w:r>
      <w:r w:rsidRPr="00B7783E">
        <w:t xml:space="preserve">РЭК Кемеровской области определен в размере </w:t>
      </w:r>
      <w:r w:rsidRPr="00B7783E">
        <w:rPr>
          <w:bCs/>
        </w:rPr>
        <w:t>837 694,17 тыс. руб.</w:t>
      </w:r>
    </w:p>
    <w:p w14:paraId="203CF7C5" w14:textId="1133DDE7" w:rsidR="0089236F" w:rsidRPr="00B7783E" w:rsidRDefault="0089236F" w:rsidP="00B64520">
      <w:pPr>
        <w:pStyle w:val="2ff3"/>
      </w:pPr>
      <w:r w:rsidRPr="00B7783E">
        <w:t>По мнению Исполнителя, по итогам тарифного регулирования в отношении филиала</w:t>
      </w:r>
      <w:r w:rsidR="00B64520">
        <w:t xml:space="preserve"> ПАО </w:t>
      </w:r>
      <w:r w:rsidRPr="00B7783E">
        <w:t>«МРСК Сибири» – «Кузбассэнерго-РЭС» на 2018 год, некомпенсированных выпадающих расходов/недополученных доходов филиала за 2016 год, в результате принятых РЭК Кемеровской области тарифно – балансовых решений составляет -290 095,89 тыс. руб. на 2018 год, что на 1 127 790,06 тыс. руб. меньше чем учтено РЭК Кемеровской области.</w:t>
      </w:r>
    </w:p>
    <w:p w14:paraId="5B9DBE70" w14:textId="4FB44A4F" w:rsidR="0089236F" w:rsidRDefault="0089236F" w:rsidP="00737A87">
      <w:pPr>
        <w:pStyle w:val="10"/>
        <w:numPr>
          <w:ilvl w:val="0"/>
          <w:numId w:val="6"/>
        </w:numPr>
        <w:spacing w:before="120" w:line="360" w:lineRule="auto"/>
        <w:jc w:val="both"/>
        <w:rPr>
          <w:rFonts w:ascii="Myriad Pro" w:hAnsi="Myriad Pro"/>
          <w:b/>
          <w:color w:val="4F6228" w:themeColor="accent3" w:themeShade="80"/>
          <w:sz w:val="28"/>
          <w:szCs w:val="28"/>
        </w:rPr>
      </w:pPr>
      <w:r w:rsidRPr="00B64520">
        <w:rPr>
          <w:rStyle w:val="2ff4"/>
        </w:rPr>
        <w:br w:type="page"/>
      </w:r>
      <w:bookmarkStart w:id="45" w:name="_Toc53223915"/>
      <w:bookmarkStart w:id="46" w:name="_Toc63768990"/>
      <w:r w:rsidRPr="00B64520">
        <w:rPr>
          <w:rFonts w:ascii="Myriad Pro" w:hAnsi="Myriad Pro"/>
          <w:b/>
          <w:color w:val="4F6228" w:themeColor="accent3" w:themeShade="80"/>
          <w:sz w:val="28"/>
          <w:szCs w:val="28"/>
        </w:rPr>
        <w:lastRenderedPageBreak/>
        <w:t>Экономическая оценка результатов деятельности филиала</w:t>
      </w:r>
      <w:r w:rsidR="00B64520">
        <w:rPr>
          <w:rFonts w:ascii="Myriad Pro" w:hAnsi="Myriad Pro"/>
          <w:b/>
          <w:color w:val="4F6228" w:themeColor="accent3" w:themeShade="80"/>
          <w:sz w:val="28"/>
          <w:szCs w:val="28"/>
        </w:rPr>
        <w:t xml:space="preserve"> ПАО </w:t>
      </w:r>
      <w:r w:rsidRPr="00B64520">
        <w:rPr>
          <w:rFonts w:ascii="Myriad Pro" w:hAnsi="Myriad Pro"/>
          <w:b/>
          <w:color w:val="4F6228" w:themeColor="accent3" w:themeShade="80"/>
          <w:sz w:val="28"/>
          <w:szCs w:val="28"/>
        </w:rPr>
        <w:t>«МРСК Сибири» - «Кузбассэнерго - РЭС» за 2015-2016 годы по оказанию услуг по передаче электрической энергии.</w:t>
      </w:r>
      <w:bookmarkEnd w:id="45"/>
      <w:bookmarkEnd w:id="46"/>
    </w:p>
    <w:p w14:paraId="52938F51" w14:textId="77777777" w:rsidR="003A3C74" w:rsidRPr="003A3C74" w:rsidRDefault="003A3C74" w:rsidP="003A3C74"/>
    <w:p w14:paraId="052765A5" w14:textId="690B8E52" w:rsidR="0089236F" w:rsidRPr="00B7783E" w:rsidRDefault="0089236F" w:rsidP="00B64520">
      <w:pPr>
        <w:pStyle w:val="2ff3"/>
      </w:pPr>
      <w:r w:rsidRPr="00B7783E">
        <w:t>Согласно статье 25 устава</w:t>
      </w:r>
      <w:r w:rsidR="00B64520">
        <w:t xml:space="preserve"> ПАО </w:t>
      </w:r>
      <w:r w:rsidRPr="00B7783E">
        <w:t>«МРСК Сибири», обязано вести бухгалтерский учет и представлять финансовую отчетность в порядке, установленном законодательством РФ. Перечень отчетных сегментов определен</w:t>
      </w:r>
      <w:r w:rsidR="00B64520">
        <w:t xml:space="preserve"> ПАО </w:t>
      </w:r>
      <w:r w:rsidRPr="00B7783E">
        <w:t xml:space="preserve">«МРСК Сибири», исходя из его организационной и управленческой структуры - в разрезе филиалов и исполнительного аппарата. </w:t>
      </w:r>
    </w:p>
    <w:p w14:paraId="53731A12" w14:textId="41CB8DA9" w:rsidR="0089236F" w:rsidRPr="00B7783E" w:rsidRDefault="0089236F" w:rsidP="00B64520">
      <w:pPr>
        <w:pStyle w:val="2ff3"/>
      </w:pPr>
      <w:r w:rsidRPr="00B7783E">
        <w:t>Один из сегментов, выделенный по географическому признаку - филиал</w:t>
      </w:r>
      <w:r w:rsidR="00B64520">
        <w:t xml:space="preserve"> ПАО </w:t>
      </w:r>
      <w:r w:rsidRPr="00B7783E">
        <w:t xml:space="preserve">«МРСК Сибири» - «Кузбассэнерго - РЭС». Законодательство РФ устанавливает раздельный учет доходов и расходов для таких субъектов, на основании Приказа Министерства энергетики Российской Федерации от 13.12.2011 года </w:t>
      </w:r>
      <w:r w:rsidR="00B64520">
        <w:t>№ </w:t>
      </w:r>
      <w:r w:rsidRPr="00B7783E">
        <w:t>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w:t>
      </w:r>
      <w:r w:rsidR="00B64520">
        <w:t xml:space="preserve"> </w:t>
      </w:r>
      <w:r w:rsidRPr="00B7783E">
        <w:t>Для проведения анализа результатов деятельности филиала использовались формы 1.3 и 1.6.</w:t>
      </w:r>
    </w:p>
    <w:p w14:paraId="01BC080C" w14:textId="476A0800" w:rsidR="0089236F" w:rsidRPr="00B7783E" w:rsidRDefault="0089236F" w:rsidP="00B64520">
      <w:pPr>
        <w:pStyle w:val="2ff3"/>
      </w:pPr>
      <w:r w:rsidRPr="00B7783E">
        <w:t>Экономическая оценка результатов деятельности филиала</w:t>
      </w:r>
      <w:r w:rsidR="00B64520">
        <w:t xml:space="preserve"> ПАО </w:t>
      </w:r>
      <w:r w:rsidRPr="00B7783E">
        <w:t>«МРСК Сибири» - «Кузбассэнерго - РЭС» по оказанию услуг по передаче электрической энергии проведена согласно данным отчетности представлена в таблицах ниже.</w:t>
      </w:r>
    </w:p>
    <w:p w14:paraId="258D703B" w14:textId="77777777" w:rsidR="0089236F" w:rsidRPr="00B7783E" w:rsidRDefault="0089236F" w:rsidP="00B64520">
      <w:pPr>
        <w:pStyle w:val="2ff3"/>
      </w:pPr>
    </w:p>
    <w:p w14:paraId="3E173FEF" w14:textId="77777777" w:rsidR="0089236F" w:rsidRPr="00B7783E" w:rsidRDefault="0089236F" w:rsidP="00B64520">
      <w:pPr>
        <w:pStyle w:val="2ff3"/>
        <w:sectPr w:rsidR="0089236F" w:rsidRPr="00B7783E" w:rsidSect="00DC153F">
          <w:pgSz w:w="11906" w:h="16838"/>
          <w:pgMar w:top="1134" w:right="851" w:bottom="1134" w:left="1701" w:header="709" w:footer="709" w:gutter="0"/>
          <w:cols w:space="708"/>
          <w:docGrid w:linePitch="360"/>
        </w:sectPr>
      </w:pPr>
    </w:p>
    <w:p w14:paraId="1CFC7CA8" w14:textId="77777777" w:rsidR="0089236F" w:rsidRPr="00B7783E" w:rsidRDefault="0089236F" w:rsidP="0089236F">
      <w:pPr>
        <w:jc w:val="right"/>
        <w:rPr>
          <w:rFonts w:ascii="Myriad Pro" w:hAnsi="Myriad Pro"/>
        </w:rPr>
      </w:pPr>
      <w:r w:rsidRPr="00B7783E">
        <w:rPr>
          <w:rFonts w:ascii="Myriad Pro" w:hAnsi="Myriad Pro"/>
          <w:sz w:val="26"/>
          <w:szCs w:val="26"/>
        </w:rPr>
        <w:lastRenderedPageBreak/>
        <w:t>тыс. руб.</w:t>
      </w:r>
    </w:p>
    <w:tbl>
      <w:tblPr>
        <w:tblW w:w="152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659"/>
        <w:gridCol w:w="1128"/>
        <w:gridCol w:w="1134"/>
        <w:gridCol w:w="1134"/>
        <w:gridCol w:w="1134"/>
        <w:gridCol w:w="1071"/>
        <w:gridCol w:w="1134"/>
        <w:gridCol w:w="1134"/>
        <w:gridCol w:w="1134"/>
        <w:gridCol w:w="1134"/>
        <w:gridCol w:w="1316"/>
        <w:gridCol w:w="1276"/>
      </w:tblGrid>
      <w:tr w:rsidR="0089236F" w:rsidRPr="00B64520" w14:paraId="7DDC3450" w14:textId="77777777" w:rsidTr="00DC153F">
        <w:trPr>
          <w:trHeight w:val="315"/>
          <w:tblHeader/>
          <w:jc w:val="center"/>
        </w:trPr>
        <w:tc>
          <w:tcPr>
            <w:tcW w:w="183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4701CA" w14:textId="77777777" w:rsidR="0089236F" w:rsidRPr="00B64520" w:rsidRDefault="0089236F" w:rsidP="00B64520">
            <w:pPr>
              <w:spacing w:after="0" w:line="240" w:lineRule="auto"/>
              <w:ind w:left="-57" w:right="-57"/>
              <w:jc w:val="center"/>
              <w:rPr>
                <w:rFonts w:ascii="Myriad Pro" w:hAnsi="Myriad Pro"/>
                <w:b/>
                <w:color w:val="FFFFFF" w:themeColor="background1"/>
                <w:sz w:val="20"/>
                <w:szCs w:val="20"/>
                <w:lang w:eastAsia="ru-RU"/>
              </w:rPr>
            </w:pPr>
            <w:r w:rsidRPr="00B64520">
              <w:rPr>
                <w:rFonts w:ascii="Myriad Pro" w:hAnsi="Myriad Pro"/>
                <w:b/>
                <w:color w:val="FFFFFF" w:themeColor="background1"/>
                <w:sz w:val="20"/>
                <w:szCs w:val="20"/>
                <w:lang w:eastAsia="ru-RU"/>
              </w:rPr>
              <w:t>Показатель</w:t>
            </w:r>
          </w:p>
        </w:tc>
        <w:tc>
          <w:tcPr>
            <w:tcW w:w="6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1C642B" w14:textId="77777777" w:rsidR="0089236F" w:rsidRPr="00B64520" w:rsidRDefault="0089236F" w:rsidP="00B64520">
            <w:pPr>
              <w:spacing w:after="0" w:line="240" w:lineRule="auto"/>
              <w:ind w:left="-57" w:right="-57"/>
              <w:jc w:val="center"/>
              <w:rPr>
                <w:rFonts w:ascii="Myriad Pro" w:hAnsi="Myriad Pro"/>
                <w:b/>
                <w:color w:val="FFFFFF" w:themeColor="background1"/>
                <w:sz w:val="20"/>
                <w:szCs w:val="20"/>
                <w:lang w:eastAsia="ru-RU"/>
              </w:rPr>
            </w:pPr>
            <w:r w:rsidRPr="00B64520">
              <w:rPr>
                <w:rFonts w:ascii="Myriad Pro" w:hAnsi="Myriad Pro"/>
                <w:b/>
                <w:color w:val="FFFFFF" w:themeColor="background1"/>
                <w:sz w:val="20"/>
                <w:szCs w:val="20"/>
                <w:lang w:eastAsia="ru-RU"/>
              </w:rPr>
              <w:t>Код пока-за- теля</w:t>
            </w:r>
          </w:p>
        </w:tc>
        <w:tc>
          <w:tcPr>
            <w:tcW w:w="339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3BB1E5" w14:textId="77777777" w:rsidR="0089236F" w:rsidRPr="00B64520" w:rsidRDefault="0089236F" w:rsidP="00B64520">
            <w:pPr>
              <w:spacing w:after="0" w:line="240" w:lineRule="auto"/>
              <w:ind w:left="-57" w:right="-57"/>
              <w:jc w:val="center"/>
              <w:rPr>
                <w:rFonts w:ascii="Myriad Pro" w:hAnsi="Myriad Pro"/>
                <w:b/>
                <w:color w:val="FFFFFF" w:themeColor="background1"/>
                <w:sz w:val="20"/>
                <w:szCs w:val="20"/>
                <w:lang w:eastAsia="ru-RU"/>
              </w:rPr>
            </w:pPr>
            <w:r w:rsidRPr="00B64520">
              <w:rPr>
                <w:rFonts w:ascii="Myriad Pro" w:hAnsi="Myriad Pro"/>
                <w:b/>
                <w:color w:val="FFFFFF" w:themeColor="background1"/>
                <w:sz w:val="20"/>
                <w:szCs w:val="20"/>
                <w:lang w:eastAsia="ru-RU"/>
              </w:rPr>
              <w:t>2014 год</w:t>
            </w:r>
          </w:p>
        </w:tc>
        <w:tc>
          <w:tcPr>
            <w:tcW w:w="333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2463BB" w14:textId="77777777" w:rsidR="0089236F" w:rsidRPr="00B64520" w:rsidRDefault="0089236F" w:rsidP="00B64520">
            <w:pPr>
              <w:spacing w:after="0" w:line="240" w:lineRule="auto"/>
              <w:ind w:left="-57" w:right="-57"/>
              <w:jc w:val="center"/>
              <w:rPr>
                <w:rFonts w:ascii="Myriad Pro" w:hAnsi="Myriad Pro"/>
                <w:b/>
                <w:color w:val="FFFFFF" w:themeColor="background1"/>
                <w:sz w:val="20"/>
                <w:szCs w:val="20"/>
                <w:lang w:eastAsia="ru-RU"/>
              </w:rPr>
            </w:pPr>
            <w:r w:rsidRPr="00B64520">
              <w:rPr>
                <w:rFonts w:ascii="Myriad Pro" w:hAnsi="Myriad Pro"/>
                <w:b/>
                <w:color w:val="FFFFFF" w:themeColor="background1"/>
                <w:sz w:val="20"/>
                <w:szCs w:val="20"/>
                <w:lang w:eastAsia="ru-RU"/>
              </w:rPr>
              <w:t>2015 год</w:t>
            </w:r>
          </w:p>
        </w:tc>
        <w:tc>
          <w:tcPr>
            <w:tcW w:w="340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129F9F" w14:textId="77777777" w:rsidR="0089236F" w:rsidRPr="00B64520" w:rsidRDefault="0089236F" w:rsidP="00B64520">
            <w:pPr>
              <w:spacing w:after="0" w:line="240" w:lineRule="auto"/>
              <w:ind w:left="-57" w:right="-57"/>
              <w:jc w:val="center"/>
              <w:rPr>
                <w:rFonts w:ascii="Myriad Pro" w:hAnsi="Myriad Pro"/>
                <w:b/>
                <w:color w:val="FFFFFF" w:themeColor="background1"/>
                <w:sz w:val="20"/>
                <w:szCs w:val="20"/>
                <w:lang w:eastAsia="ru-RU"/>
              </w:rPr>
            </w:pPr>
            <w:r w:rsidRPr="00B64520">
              <w:rPr>
                <w:rFonts w:ascii="Myriad Pro" w:hAnsi="Myriad Pro"/>
                <w:b/>
                <w:color w:val="FFFFFF" w:themeColor="background1"/>
                <w:sz w:val="20"/>
                <w:szCs w:val="20"/>
                <w:lang w:eastAsia="ru-RU"/>
              </w:rPr>
              <w:t>2016 год</w:t>
            </w:r>
          </w:p>
        </w:tc>
        <w:tc>
          <w:tcPr>
            <w:tcW w:w="13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829ACA" w14:textId="2A1C1C6F" w:rsidR="0089236F" w:rsidRPr="00B64520" w:rsidRDefault="0089236F" w:rsidP="00B64520">
            <w:pPr>
              <w:spacing w:after="0" w:line="240" w:lineRule="auto"/>
              <w:ind w:left="-57" w:right="-57"/>
              <w:jc w:val="center"/>
              <w:rPr>
                <w:rFonts w:ascii="Myriad Pro" w:hAnsi="Myriad Pro"/>
                <w:b/>
                <w:color w:val="FFFFFF" w:themeColor="background1"/>
                <w:sz w:val="20"/>
                <w:szCs w:val="20"/>
                <w:lang w:eastAsia="ru-RU"/>
              </w:rPr>
            </w:pPr>
            <w:r w:rsidRPr="00B64520">
              <w:rPr>
                <w:rFonts w:ascii="Myriad Pro" w:hAnsi="Myriad Pro"/>
                <w:b/>
                <w:color w:val="FFFFFF" w:themeColor="background1"/>
                <w:sz w:val="20"/>
                <w:szCs w:val="20"/>
                <w:lang w:eastAsia="ru-RU"/>
              </w:rPr>
              <w:t>Отношение показателей 2015 года к показателям 2014 года</w:t>
            </w:r>
            <w:r w:rsidR="00B64520">
              <w:rPr>
                <w:rFonts w:ascii="Myriad Pro" w:hAnsi="Myriad Pro"/>
                <w:b/>
                <w:color w:val="FFFFFF" w:themeColor="background1"/>
                <w:sz w:val="20"/>
                <w:szCs w:val="20"/>
                <w:lang w:eastAsia="ru-RU"/>
              </w:rPr>
              <w:t xml:space="preserve"> </w:t>
            </w:r>
            <w:r w:rsidRPr="00B64520">
              <w:rPr>
                <w:rFonts w:ascii="Myriad Pro" w:hAnsi="Myriad Pro"/>
                <w:b/>
                <w:color w:val="FFFFFF" w:themeColor="background1"/>
                <w:sz w:val="20"/>
                <w:szCs w:val="20"/>
                <w:lang w:eastAsia="ru-RU"/>
              </w:rPr>
              <w:t>по виду деятельности - передача по распределительным сетям</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78F859" w14:textId="77777777" w:rsidR="0089236F" w:rsidRPr="00B64520" w:rsidRDefault="0089236F" w:rsidP="00B64520">
            <w:pPr>
              <w:spacing w:after="0" w:line="240" w:lineRule="auto"/>
              <w:ind w:left="-57" w:right="-57"/>
              <w:jc w:val="center"/>
              <w:rPr>
                <w:rFonts w:ascii="Myriad Pro" w:hAnsi="Myriad Pro"/>
                <w:b/>
                <w:color w:val="FFFFFF" w:themeColor="background1"/>
                <w:sz w:val="20"/>
                <w:szCs w:val="20"/>
                <w:lang w:eastAsia="ru-RU"/>
              </w:rPr>
            </w:pPr>
            <w:r w:rsidRPr="00B64520">
              <w:rPr>
                <w:rFonts w:ascii="Myriad Pro" w:hAnsi="Myriad Pro"/>
                <w:b/>
                <w:color w:val="FFFFFF" w:themeColor="background1"/>
                <w:sz w:val="20"/>
                <w:szCs w:val="20"/>
                <w:lang w:eastAsia="ru-RU"/>
              </w:rPr>
              <w:t xml:space="preserve">Отношение показателей 2016 года к показателям 2015 года по виду деятельности - передача по распределительным сетям </w:t>
            </w:r>
          </w:p>
        </w:tc>
      </w:tr>
      <w:tr w:rsidR="0089236F" w:rsidRPr="00B64520" w14:paraId="667AF096" w14:textId="77777777" w:rsidTr="00DC153F">
        <w:trPr>
          <w:trHeight w:val="772"/>
          <w:tblHeader/>
          <w:jc w:val="center"/>
        </w:trPr>
        <w:tc>
          <w:tcPr>
            <w:tcW w:w="183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CFD3EE" w14:textId="77777777" w:rsidR="0089236F" w:rsidRPr="00B64520" w:rsidRDefault="0089236F" w:rsidP="00B64520">
            <w:pPr>
              <w:spacing w:after="0" w:line="240" w:lineRule="auto"/>
              <w:ind w:left="-57" w:right="-57"/>
              <w:rPr>
                <w:rFonts w:ascii="Myriad Pro" w:hAnsi="Myriad Pro"/>
                <w:b/>
                <w:color w:val="FFFFFF" w:themeColor="background1"/>
                <w:sz w:val="20"/>
                <w:szCs w:val="20"/>
                <w:lang w:eastAsia="ru-RU"/>
              </w:rPr>
            </w:pPr>
          </w:p>
        </w:tc>
        <w:tc>
          <w:tcPr>
            <w:tcW w:w="6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021678" w14:textId="77777777" w:rsidR="0089236F" w:rsidRPr="00B64520" w:rsidRDefault="0089236F" w:rsidP="00B64520">
            <w:pPr>
              <w:spacing w:after="0" w:line="240" w:lineRule="auto"/>
              <w:ind w:left="-57" w:right="-57"/>
              <w:rPr>
                <w:rFonts w:ascii="Myriad Pro" w:hAnsi="Myriad Pro"/>
                <w:b/>
                <w:color w:val="FFFFFF" w:themeColor="background1"/>
                <w:sz w:val="20"/>
                <w:szCs w:val="20"/>
                <w:lang w:eastAsia="ru-RU"/>
              </w:rPr>
            </w:pPr>
          </w:p>
        </w:tc>
        <w:tc>
          <w:tcPr>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24DE9A" w14:textId="77777777" w:rsidR="0089236F" w:rsidRPr="00B64520" w:rsidRDefault="0089236F" w:rsidP="00B64520">
            <w:pPr>
              <w:spacing w:after="0" w:line="240" w:lineRule="auto"/>
              <w:ind w:left="-57" w:right="-57"/>
              <w:jc w:val="center"/>
              <w:rPr>
                <w:rFonts w:ascii="Myriad Pro" w:hAnsi="Myriad Pro"/>
                <w:b/>
                <w:color w:val="FFFFFF" w:themeColor="background1"/>
                <w:sz w:val="20"/>
                <w:szCs w:val="20"/>
                <w:lang w:eastAsia="ru-RU"/>
              </w:rPr>
            </w:pPr>
            <w:r w:rsidRPr="00B64520">
              <w:rPr>
                <w:rFonts w:ascii="Myriad Pro" w:hAnsi="Myriad Pro"/>
                <w:b/>
                <w:color w:val="FFFFFF" w:themeColor="background1"/>
                <w:sz w:val="20"/>
                <w:szCs w:val="20"/>
                <w:lang w:eastAsia="ru-RU"/>
              </w:rPr>
              <w:t>За отчетный период, всего по предприятию</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7C67BA" w14:textId="06740D06" w:rsidR="0089236F" w:rsidRPr="00B64520" w:rsidRDefault="0089236F" w:rsidP="00B64520">
            <w:pPr>
              <w:spacing w:after="0" w:line="240" w:lineRule="auto"/>
              <w:ind w:left="-57" w:right="-57"/>
              <w:jc w:val="center"/>
              <w:rPr>
                <w:rFonts w:ascii="Myriad Pro" w:hAnsi="Myriad Pro"/>
                <w:b/>
                <w:color w:val="FFFFFF" w:themeColor="background1"/>
                <w:sz w:val="20"/>
                <w:szCs w:val="20"/>
                <w:lang w:eastAsia="ru-RU"/>
              </w:rPr>
            </w:pPr>
            <w:r w:rsidRPr="00B64520">
              <w:rPr>
                <w:rFonts w:ascii="Myriad Pro" w:hAnsi="Myriad Pro"/>
                <w:b/>
                <w:color w:val="FFFFFF" w:themeColor="background1"/>
                <w:sz w:val="20"/>
                <w:szCs w:val="20"/>
                <w:lang w:eastAsia="ru-RU"/>
              </w:rPr>
              <w:t>По филиалу</w:t>
            </w:r>
            <w:r w:rsidR="00B64520">
              <w:rPr>
                <w:rFonts w:ascii="Myriad Pro" w:hAnsi="Myriad Pro"/>
                <w:b/>
                <w:color w:val="FFFFFF" w:themeColor="background1"/>
                <w:sz w:val="20"/>
                <w:szCs w:val="20"/>
                <w:lang w:eastAsia="ru-RU"/>
              </w:rPr>
              <w:t xml:space="preserve"> ПАО </w:t>
            </w:r>
            <w:r w:rsidRPr="00B64520">
              <w:rPr>
                <w:rFonts w:ascii="Myriad Pro" w:hAnsi="Myriad Pro"/>
                <w:b/>
                <w:color w:val="FFFFFF" w:themeColor="background1"/>
                <w:sz w:val="20"/>
                <w:szCs w:val="20"/>
                <w:lang w:eastAsia="ru-RU"/>
              </w:rPr>
              <w:t>«МРСК Сибири»- «Кузбассэнерго-РЭС»</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A423BB" w14:textId="77777777" w:rsidR="0089236F" w:rsidRPr="00B64520" w:rsidRDefault="0089236F" w:rsidP="00B64520">
            <w:pPr>
              <w:spacing w:after="0" w:line="240" w:lineRule="auto"/>
              <w:ind w:left="-57" w:right="-57"/>
              <w:jc w:val="center"/>
              <w:rPr>
                <w:rFonts w:ascii="Myriad Pro" w:hAnsi="Myriad Pro"/>
                <w:b/>
                <w:color w:val="FFFFFF" w:themeColor="background1"/>
                <w:sz w:val="20"/>
                <w:szCs w:val="20"/>
                <w:lang w:eastAsia="ru-RU"/>
              </w:rPr>
            </w:pPr>
            <w:r w:rsidRPr="00B64520">
              <w:rPr>
                <w:rFonts w:ascii="Myriad Pro" w:hAnsi="Myriad Pro"/>
                <w:b/>
                <w:color w:val="FFFFFF" w:themeColor="background1"/>
                <w:sz w:val="20"/>
                <w:szCs w:val="20"/>
                <w:lang w:eastAsia="ru-RU"/>
              </w:rPr>
              <w:t>По виду деятельности: передача по распределительным сетям</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FBC2FC" w14:textId="77777777" w:rsidR="0089236F" w:rsidRPr="00B64520" w:rsidRDefault="0089236F" w:rsidP="00B64520">
            <w:pPr>
              <w:spacing w:after="0" w:line="240" w:lineRule="auto"/>
              <w:ind w:left="-57" w:right="-57"/>
              <w:jc w:val="center"/>
              <w:rPr>
                <w:rFonts w:ascii="Myriad Pro" w:hAnsi="Myriad Pro"/>
                <w:b/>
                <w:color w:val="FFFFFF" w:themeColor="background1"/>
                <w:sz w:val="20"/>
                <w:szCs w:val="20"/>
                <w:lang w:eastAsia="ru-RU"/>
              </w:rPr>
            </w:pPr>
            <w:r w:rsidRPr="00B64520">
              <w:rPr>
                <w:rFonts w:ascii="Myriad Pro" w:hAnsi="Myriad Pro"/>
                <w:b/>
                <w:color w:val="FFFFFF" w:themeColor="background1"/>
                <w:sz w:val="20"/>
                <w:szCs w:val="20"/>
                <w:lang w:eastAsia="ru-RU"/>
              </w:rPr>
              <w:t>За отчетный период, всего по предприятию</w:t>
            </w:r>
          </w:p>
        </w:tc>
        <w:tc>
          <w:tcPr>
            <w:tcW w:w="10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73EF5F" w14:textId="672D3590" w:rsidR="0089236F" w:rsidRPr="00B64520" w:rsidRDefault="0089236F" w:rsidP="00B64520">
            <w:pPr>
              <w:spacing w:after="0" w:line="240" w:lineRule="auto"/>
              <w:ind w:left="-57" w:right="-57"/>
              <w:jc w:val="center"/>
              <w:rPr>
                <w:rFonts w:ascii="Myriad Pro" w:hAnsi="Myriad Pro"/>
                <w:b/>
                <w:color w:val="FFFFFF" w:themeColor="background1"/>
                <w:sz w:val="20"/>
                <w:szCs w:val="20"/>
                <w:lang w:eastAsia="ru-RU"/>
              </w:rPr>
            </w:pPr>
            <w:r w:rsidRPr="00B64520">
              <w:rPr>
                <w:rFonts w:ascii="Myriad Pro" w:hAnsi="Myriad Pro"/>
                <w:b/>
                <w:color w:val="FFFFFF" w:themeColor="background1"/>
                <w:sz w:val="20"/>
                <w:szCs w:val="20"/>
                <w:lang w:eastAsia="ru-RU"/>
              </w:rPr>
              <w:t>По филиалу</w:t>
            </w:r>
            <w:r w:rsidR="00B64520">
              <w:rPr>
                <w:rFonts w:ascii="Myriad Pro" w:hAnsi="Myriad Pro"/>
                <w:b/>
                <w:color w:val="FFFFFF" w:themeColor="background1"/>
                <w:sz w:val="20"/>
                <w:szCs w:val="20"/>
                <w:lang w:eastAsia="ru-RU"/>
              </w:rPr>
              <w:t xml:space="preserve"> ПАО </w:t>
            </w:r>
            <w:r w:rsidRPr="00B64520">
              <w:rPr>
                <w:rFonts w:ascii="Myriad Pro" w:hAnsi="Myriad Pro"/>
                <w:b/>
                <w:color w:val="FFFFFF" w:themeColor="background1"/>
                <w:sz w:val="20"/>
                <w:szCs w:val="20"/>
                <w:lang w:eastAsia="ru-RU"/>
              </w:rPr>
              <w:t>«МРСК Сибири»- «Кузбассэнерго-РЭС»</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B307B3" w14:textId="77777777" w:rsidR="0089236F" w:rsidRPr="00B64520" w:rsidRDefault="0089236F" w:rsidP="00B64520">
            <w:pPr>
              <w:spacing w:after="0" w:line="240" w:lineRule="auto"/>
              <w:ind w:left="-57" w:right="-57"/>
              <w:jc w:val="center"/>
              <w:rPr>
                <w:rFonts w:ascii="Myriad Pro" w:hAnsi="Myriad Pro"/>
                <w:b/>
                <w:color w:val="FFFFFF" w:themeColor="background1"/>
                <w:sz w:val="20"/>
                <w:szCs w:val="20"/>
                <w:lang w:eastAsia="ru-RU"/>
              </w:rPr>
            </w:pPr>
            <w:r w:rsidRPr="00B64520">
              <w:rPr>
                <w:rFonts w:ascii="Myriad Pro" w:hAnsi="Myriad Pro"/>
                <w:b/>
                <w:color w:val="FFFFFF" w:themeColor="background1"/>
                <w:sz w:val="20"/>
                <w:szCs w:val="20"/>
                <w:lang w:eastAsia="ru-RU"/>
              </w:rPr>
              <w:t>По виду деятельности: передача по распределительным сетям</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3B1EFE" w14:textId="77777777" w:rsidR="0089236F" w:rsidRPr="00B64520" w:rsidRDefault="0089236F" w:rsidP="00B64520">
            <w:pPr>
              <w:spacing w:after="0" w:line="240" w:lineRule="auto"/>
              <w:ind w:left="-57" w:right="-57"/>
              <w:jc w:val="center"/>
              <w:rPr>
                <w:rFonts w:ascii="Myriad Pro" w:hAnsi="Myriad Pro"/>
                <w:b/>
                <w:color w:val="FFFFFF" w:themeColor="background1"/>
                <w:sz w:val="20"/>
                <w:szCs w:val="20"/>
                <w:lang w:eastAsia="ru-RU"/>
              </w:rPr>
            </w:pPr>
            <w:r w:rsidRPr="00B64520">
              <w:rPr>
                <w:rFonts w:ascii="Myriad Pro" w:hAnsi="Myriad Pro"/>
                <w:b/>
                <w:color w:val="FFFFFF" w:themeColor="background1"/>
                <w:sz w:val="20"/>
                <w:szCs w:val="20"/>
                <w:lang w:eastAsia="ru-RU"/>
              </w:rPr>
              <w:t>За отчетный период, всего по предприятию</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20BC41" w14:textId="010C76E5" w:rsidR="0089236F" w:rsidRPr="00B64520" w:rsidRDefault="0089236F" w:rsidP="00B64520">
            <w:pPr>
              <w:spacing w:after="0" w:line="240" w:lineRule="auto"/>
              <w:ind w:left="-57" w:right="-57"/>
              <w:jc w:val="center"/>
              <w:rPr>
                <w:rFonts w:ascii="Myriad Pro" w:hAnsi="Myriad Pro"/>
                <w:b/>
                <w:color w:val="FFFFFF" w:themeColor="background1"/>
                <w:sz w:val="20"/>
                <w:szCs w:val="20"/>
                <w:lang w:eastAsia="ru-RU"/>
              </w:rPr>
            </w:pPr>
            <w:r w:rsidRPr="00B64520">
              <w:rPr>
                <w:rFonts w:ascii="Myriad Pro" w:hAnsi="Myriad Pro"/>
                <w:b/>
                <w:color w:val="FFFFFF" w:themeColor="background1"/>
                <w:sz w:val="20"/>
                <w:szCs w:val="20"/>
                <w:lang w:eastAsia="ru-RU"/>
              </w:rPr>
              <w:t>По филиалу</w:t>
            </w:r>
            <w:r w:rsidR="00B64520">
              <w:rPr>
                <w:rFonts w:ascii="Myriad Pro" w:hAnsi="Myriad Pro"/>
                <w:b/>
                <w:color w:val="FFFFFF" w:themeColor="background1"/>
                <w:sz w:val="20"/>
                <w:szCs w:val="20"/>
                <w:lang w:eastAsia="ru-RU"/>
              </w:rPr>
              <w:t xml:space="preserve"> ПАО </w:t>
            </w:r>
            <w:r w:rsidRPr="00B64520">
              <w:rPr>
                <w:rFonts w:ascii="Myriad Pro" w:hAnsi="Myriad Pro"/>
                <w:b/>
                <w:color w:val="FFFFFF" w:themeColor="background1"/>
                <w:sz w:val="20"/>
                <w:szCs w:val="20"/>
                <w:lang w:eastAsia="ru-RU"/>
              </w:rPr>
              <w:t>«МРСК Сибири»- «Кузбассэнерго-РЭС»</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E2FC7B" w14:textId="77777777" w:rsidR="0089236F" w:rsidRPr="00B64520" w:rsidRDefault="0089236F" w:rsidP="00B64520">
            <w:pPr>
              <w:spacing w:after="0" w:line="240" w:lineRule="auto"/>
              <w:ind w:left="-57" w:right="-57"/>
              <w:jc w:val="center"/>
              <w:rPr>
                <w:rFonts w:ascii="Myriad Pro" w:hAnsi="Myriad Pro"/>
                <w:b/>
                <w:color w:val="FFFFFF" w:themeColor="background1"/>
                <w:sz w:val="20"/>
                <w:szCs w:val="20"/>
                <w:lang w:eastAsia="ru-RU"/>
              </w:rPr>
            </w:pPr>
            <w:r w:rsidRPr="00B64520">
              <w:rPr>
                <w:rFonts w:ascii="Myriad Pro" w:hAnsi="Myriad Pro"/>
                <w:b/>
                <w:color w:val="FFFFFF" w:themeColor="background1"/>
                <w:sz w:val="20"/>
                <w:szCs w:val="20"/>
                <w:lang w:eastAsia="ru-RU"/>
              </w:rPr>
              <w:t>По виду деятельности: передача по распределительным сетям</w:t>
            </w:r>
          </w:p>
        </w:tc>
        <w:tc>
          <w:tcPr>
            <w:tcW w:w="131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FCBF9F" w14:textId="77777777" w:rsidR="0089236F" w:rsidRPr="00B64520" w:rsidRDefault="0089236F" w:rsidP="00B64520">
            <w:pPr>
              <w:spacing w:after="0" w:line="240" w:lineRule="auto"/>
              <w:ind w:left="-57" w:right="-57"/>
              <w:rPr>
                <w:rFonts w:ascii="Myriad Pro" w:hAnsi="Myriad Pro"/>
                <w:b/>
                <w:color w:val="FFFFFF" w:themeColor="background1"/>
                <w:sz w:val="20"/>
                <w:szCs w:val="20"/>
                <w:lang w:eastAsia="ru-RU"/>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4FEE70" w14:textId="77777777" w:rsidR="0089236F" w:rsidRPr="00B64520" w:rsidRDefault="0089236F" w:rsidP="00B64520">
            <w:pPr>
              <w:spacing w:after="0" w:line="240" w:lineRule="auto"/>
              <w:ind w:left="-57" w:right="-57"/>
              <w:rPr>
                <w:rFonts w:ascii="Myriad Pro" w:hAnsi="Myriad Pro"/>
                <w:b/>
                <w:color w:val="FFFFFF" w:themeColor="background1"/>
                <w:sz w:val="20"/>
                <w:szCs w:val="20"/>
                <w:lang w:eastAsia="ru-RU"/>
              </w:rPr>
            </w:pPr>
          </w:p>
        </w:tc>
      </w:tr>
      <w:tr w:rsidR="0089236F" w:rsidRPr="00B64520" w14:paraId="660695F1" w14:textId="77777777" w:rsidTr="00DC153F">
        <w:trPr>
          <w:trHeight w:val="315"/>
          <w:tblHeader/>
          <w:jc w:val="center"/>
        </w:trPr>
        <w:tc>
          <w:tcPr>
            <w:tcW w:w="18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6CA9A6" w14:textId="77777777" w:rsidR="0089236F" w:rsidRPr="00B64520" w:rsidRDefault="0089236F" w:rsidP="00B64520">
            <w:pPr>
              <w:spacing w:after="0" w:line="240" w:lineRule="auto"/>
              <w:ind w:left="-57" w:right="-57"/>
              <w:jc w:val="center"/>
              <w:rPr>
                <w:rFonts w:ascii="Myriad Pro" w:hAnsi="Myriad Pro"/>
                <w:b/>
                <w:color w:val="FFFFFF" w:themeColor="background1"/>
                <w:sz w:val="20"/>
                <w:szCs w:val="20"/>
                <w:lang w:eastAsia="ru-RU"/>
              </w:rPr>
            </w:pPr>
            <w:r w:rsidRPr="00B64520">
              <w:rPr>
                <w:rFonts w:ascii="Myriad Pro" w:hAnsi="Myriad Pro"/>
                <w:b/>
                <w:color w:val="FFFFFF" w:themeColor="background1"/>
                <w:sz w:val="20"/>
                <w:szCs w:val="20"/>
                <w:lang w:eastAsia="ru-RU"/>
              </w:rPr>
              <w:t>1</w:t>
            </w:r>
          </w:p>
        </w:tc>
        <w:tc>
          <w:tcPr>
            <w:tcW w:w="6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B50227" w14:textId="77777777" w:rsidR="0089236F" w:rsidRPr="00B64520" w:rsidRDefault="0089236F" w:rsidP="00B64520">
            <w:pPr>
              <w:spacing w:after="0" w:line="240" w:lineRule="auto"/>
              <w:ind w:left="-57" w:right="-57"/>
              <w:jc w:val="center"/>
              <w:rPr>
                <w:rFonts w:ascii="Myriad Pro" w:hAnsi="Myriad Pro"/>
                <w:b/>
                <w:color w:val="FFFFFF" w:themeColor="background1"/>
                <w:sz w:val="20"/>
                <w:szCs w:val="20"/>
                <w:lang w:eastAsia="ru-RU"/>
              </w:rPr>
            </w:pPr>
            <w:r w:rsidRPr="00B64520">
              <w:rPr>
                <w:rFonts w:ascii="Myriad Pro" w:hAnsi="Myriad Pro"/>
                <w:b/>
                <w:color w:val="FFFFFF" w:themeColor="background1"/>
                <w:sz w:val="20"/>
                <w:szCs w:val="20"/>
                <w:lang w:eastAsia="ru-RU"/>
              </w:rPr>
              <w:t>2</w:t>
            </w:r>
          </w:p>
        </w:tc>
        <w:tc>
          <w:tcPr>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20322A" w14:textId="77777777" w:rsidR="0089236F" w:rsidRPr="00B64520" w:rsidRDefault="0089236F" w:rsidP="00B64520">
            <w:pPr>
              <w:spacing w:after="0" w:line="240" w:lineRule="auto"/>
              <w:ind w:left="-57" w:right="-57"/>
              <w:jc w:val="center"/>
              <w:rPr>
                <w:rFonts w:ascii="Myriad Pro" w:hAnsi="Myriad Pro"/>
                <w:b/>
                <w:color w:val="FFFFFF" w:themeColor="background1"/>
                <w:sz w:val="20"/>
                <w:szCs w:val="20"/>
                <w:lang w:eastAsia="ru-RU"/>
              </w:rPr>
            </w:pPr>
            <w:r w:rsidRPr="00B64520">
              <w:rPr>
                <w:rFonts w:ascii="Myriad Pro" w:hAnsi="Myriad Pro"/>
                <w:b/>
                <w:color w:val="FFFFFF" w:themeColor="background1"/>
                <w:sz w:val="20"/>
                <w:szCs w:val="20"/>
                <w:lang w:eastAsia="ru-RU"/>
              </w:rPr>
              <w:t>3</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313E3E" w14:textId="77777777" w:rsidR="0089236F" w:rsidRPr="00B64520" w:rsidRDefault="0089236F" w:rsidP="00B64520">
            <w:pPr>
              <w:spacing w:after="0" w:line="240" w:lineRule="auto"/>
              <w:ind w:left="-57" w:right="-57"/>
              <w:jc w:val="center"/>
              <w:rPr>
                <w:rFonts w:ascii="Myriad Pro" w:hAnsi="Myriad Pro"/>
                <w:b/>
                <w:color w:val="FFFFFF" w:themeColor="background1"/>
                <w:sz w:val="20"/>
                <w:szCs w:val="20"/>
                <w:lang w:eastAsia="ru-RU"/>
              </w:rPr>
            </w:pPr>
            <w:r w:rsidRPr="00B64520">
              <w:rPr>
                <w:rFonts w:ascii="Myriad Pro" w:hAnsi="Myriad Pro"/>
                <w:b/>
                <w:color w:val="FFFFFF" w:themeColor="background1"/>
                <w:sz w:val="20"/>
                <w:szCs w:val="20"/>
                <w:lang w:eastAsia="ru-RU"/>
              </w:rPr>
              <w:t>4</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2D80DA" w14:textId="77777777" w:rsidR="0089236F" w:rsidRPr="00B64520" w:rsidRDefault="0089236F" w:rsidP="00B64520">
            <w:pPr>
              <w:spacing w:after="0" w:line="240" w:lineRule="auto"/>
              <w:ind w:left="-57" w:right="-57"/>
              <w:jc w:val="center"/>
              <w:rPr>
                <w:rFonts w:ascii="Myriad Pro" w:hAnsi="Myriad Pro"/>
                <w:b/>
                <w:color w:val="FFFFFF" w:themeColor="background1"/>
                <w:sz w:val="20"/>
                <w:szCs w:val="20"/>
                <w:lang w:eastAsia="ru-RU"/>
              </w:rPr>
            </w:pPr>
            <w:r w:rsidRPr="00B64520">
              <w:rPr>
                <w:rFonts w:ascii="Myriad Pro" w:hAnsi="Myriad Pro"/>
                <w:b/>
                <w:color w:val="FFFFFF" w:themeColor="background1"/>
                <w:sz w:val="20"/>
                <w:szCs w:val="20"/>
                <w:lang w:eastAsia="ru-RU"/>
              </w:rPr>
              <w:t>5</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B50B1B" w14:textId="77777777" w:rsidR="0089236F" w:rsidRPr="00B64520" w:rsidRDefault="0089236F" w:rsidP="00B64520">
            <w:pPr>
              <w:spacing w:after="0" w:line="240" w:lineRule="auto"/>
              <w:ind w:left="-57" w:right="-57"/>
              <w:jc w:val="center"/>
              <w:rPr>
                <w:rFonts w:ascii="Myriad Pro" w:hAnsi="Myriad Pro"/>
                <w:b/>
                <w:color w:val="FFFFFF" w:themeColor="background1"/>
                <w:sz w:val="20"/>
                <w:szCs w:val="20"/>
                <w:lang w:eastAsia="ru-RU"/>
              </w:rPr>
            </w:pPr>
            <w:r w:rsidRPr="00B64520">
              <w:rPr>
                <w:rFonts w:ascii="Myriad Pro" w:hAnsi="Myriad Pro"/>
                <w:b/>
                <w:color w:val="FFFFFF" w:themeColor="background1"/>
                <w:sz w:val="20"/>
                <w:szCs w:val="20"/>
                <w:lang w:eastAsia="ru-RU"/>
              </w:rPr>
              <w:t>6</w:t>
            </w:r>
          </w:p>
        </w:tc>
        <w:tc>
          <w:tcPr>
            <w:tcW w:w="10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77DCEE" w14:textId="77777777" w:rsidR="0089236F" w:rsidRPr="00B64520" w:rsidRDefault="0089236F" w:rsidP="00B64520">
            <w:pPr>
              <w:spacing w:after="0" w:line="240" w:lineRule="auto"/>
              <w:ind w:left="-57" w:right="-57"/>
              <w:jc w:val="center"/>
              <w:rPr>
                <w:rFonts w:ascii="Myriad Pro" w:hAnsi="Myriad Pro"/>
                <w:b/>
                <w:color w:val="FFFFFF" w:themeColor="background1"/>
                <w:sz w:val="20"/>
                <w:szCs w:val="20"/>
                <w:lang w:eastAsia="ru-RU"/>
              </w:rPr>
            </w:pPr>
            <w:r w:rsidRPr="00B64520">
              <w:rPr>
                <w:rFonts w:ascii="Myriad Pro" w:hAnsi="Myriad Pro"/>
                <w:b/>
                <w:color w:val="FFFFFF" w:themeColor="background1"/>
                <w:sz w:val="20"/>
                <w:szCs w:val="20"/>
                <w:lang w:eastAsia="ru-RU"/>
              </w:rPr>
              <w:t>7</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63734C" w14:textId="77777777" w:rsidR="0089236F" w:rsidRPr="00B64520" w:rsidRDefault="0089236F" w:rsidP="00B64520">
            <w:pPr>
              <w:spacing w:after="0" w:line="240" w:lineRule="auto"/>
              <w:ind w:left="-57" w:right="-57"/>
              <w:jc w:val="center"/>
              <w:rPr>
                <w:rFonts w:ascii="Myriad Pro" w:hAnsi="Myriad Pro"/>
                <w:b/>
                <w:color w:val="FFFFFF" w:themeColor="background1"/>
                <w:sz w:val="20"/>
                <w:szCs w:val="20"/>
                <w:lang w:eastAsia="ru-RU"/>
              </w:rPr>
            </w:pPr>
            <w:r w:rsidRPr="00B64520">
              <w:rPr>
                <w:rFonts w:ascii="Myriad Pro" w:hAnsi="Myriad Pro"/>
                <w:b/>
                <w:color w:val="FFFFFF" w:themeColor="background1"/>
                <w:sz w:val="20"/>
                <w:szCs w:val="20"/>
                <w:lang w:eastAsia="ru-RU"/>
              </w:rPr>
              <w:t>8</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4B067A" w14:textId="77777777" w:rsidR="0089236F" w:rsidRPr="00B64520" w:rsidRDefault="0089236F" w:rsidP="00B64520">
            <w:pPr>
              <w:spacing w:after="0" w:line="240" w:lineRule="auto"/>
              <w:ind w:left="-57" w:right="-57"/>
              <w:jc w:val="center"/>
              <w:rPr>
                <w:rFonts w:ascii="Myriad Pro" w:hAnsi="Myriad Pro"/>
                <w:b/>
                <w:color w:val="FFFFFF" w:themeColor="background1"/>
                <w:sz w:val="20"/>
                <w:szCs w:val="20"/>
                <w:lang w:eastAsia="ru-RU"/>
              </w:rPr>
            </w:pPr>
            <w:r w:rsidRPr="00B64520">
              <w:rPr>
                <w:rFonts w:ascii="Myriad Pro" w:hAnsi="Myriad Pro"/>
                <w:b/>
                <w:color w:val="FFFFFF" w:themeColor="background1"/>
                <w:sz w:val="20"/>
                <w:szCs w:val="20"/>
                <w:lang w:eastAsia="ru-RU"/>
              </w:rPr>
              <w:t>9</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441DF6" w14:textId="77777777" w:rsidR="0089236F" w:rsidRPr="00B64520" w:rsidRDefault="0089236F" w:rsidP="00B64520">
            <w:pPr>
              <w:spacing w:after="0" w:line="240" w:lineRule="auto"/>
              <w:ind w:left="-57" w:right="-57"/>
              <w:jc w:val="center"/>
              <w:rPr>
                <w:rFonts w:ascii="Myriad Pro" w:hAnsi="Myriad Pro"/>
                <w:b/>
                <w:color w:val="FFFFFF" w:themeColor="background1"/>
                <w:sz w:val="20"/>
                <w:szCs w:val="20"/>
                <w:lang w:eastAsia="ru-RU"/>
              </w:rPr>
            </w:pPr>
            <w:r w:rsidRPr="00B64520">
              <w:rPr>
                <w:rFonts w:ascii="Myriad Pro" w:hAnsi="Myriad Pro"/>
                <w:b/>
                <w:color w:val="FFFFFF" w:themeColor="background1"/>
                <w:sz w:val="20"/>
                <w:szCs w:val="20"/>
                <w:lang w:eastAsia="ru-RU"/>
              </w:rPr>
              <w:t>10</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3E1D37" w14:textId="77777777" w:rsidR="0089236F" w:rsidRPr="00B64520" w:rsidRDefault="0089236F" w:rsidP="00B64520">
            <w:pPr>
              <w:spacing w:after="0" w:line="240" w:lineRule="auto"/>
              <w:ind w:left="-57" w:right="-57"/>
              <w:jc w:val="center"/>
              <w:rPr>
                <w:rFonts w:ascii="Myriad Pro" w:hAnsi="Myriad Pro"/>
                <w:b/>
                <w:color w:val="FFFFFF" w:themeColor="background1"/>
                <w:sz w:val="20"/>
                <w:szCs w:val="20"/>
                <w:lang w:eastAsia="ru-RU"/>
              </w:rPr>
            </w:pPr>
            <w:r w:rsidRPr="00B64520">
              <w:rPr>
                <w:rFonts w:ascii="Myriad Pro" w:hAnsi="Myriad Pro"/>
                <w:b/>
                <w:color w:val="FFFFFF" w:themeColor="background1"/>
                <w:sz w:val="20"/>
                <w:szCs w:val="20"/>
                <w:lang w:eastAsia="ru-RU"/>
              </w:rPr>
              <w:t>11</w:t>
            </w:r>
          </w:p>
        </w:tc>
        <w:tc>
          <w:tcPr>
            <w:tcW w:w="13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F39F53" w14:textId="77777777" w:rsidR="0089236F" w:rsidRPr="00B64520" w:rsidRDefault="0089236F" w:rsidP="00B64520">
            <w:pPr>
              <w:spacing w:after="0" w:line="240" w:lineRule="auto"/>
              <w:ind w:left="-57" w:right="-57"/>
              <w:jc w:val="center"/>
              <w:rPr>
                <w:rFonts w:ascii="Myriad Pro" w:hAnsi="Myriad Pro"/>
                <w:b/>
                <w:color w:val="FFFFFF" w:themeColor="background1"/>
                <w:sz w:val="20"/>
                <w:szCs w:val="20"/>
                <w:lang w:eastAsia="ru-RU"/>
              </w:rPr>
            </w:pPr>
            <w:r w:rsidRPr="00B64520">
              <w:rPr>
                <w:rFonts w:ascii="Myriad Pro" w:hAnsi="Myriad Pro"/>
                <w:b/>
                <w:color w:val="FFFFFF" w:themeColor="background1"/>
                <w:sz w:val="20"/>
                <w:szCs w:val="20"/>
                <w:lang w:eastAsia="ru-RU"/>
              </w:rPr>
              <w:t>12</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33EC8C" w14:textId="77777777" w:rsidR="0089236F" w:rsidRPr="00B64520" w:rsidRDefault="0089236F" w:rsidP="00B64520">
            <w:pPr>
              <w:spacing w:after="0" w:line="240" w:lineRule="auto"/>
              <w:ind w:left="-57" w:right="-57"/>
              <w:jc w:val="center"/>
              <w:rPr>
                <w:rFonts w:ascii="Myriad Pro" w:hAnsi="Myriad Pro"/>
                <w:b/>
                <w:color w:val="FFFFFF" w:themeColor="background1"/>
                <w:sz w:val="20"/>
                <w:szCs w:val="20"/>
                <w:lang w:eastAsia="ru-RU"/>
              </w:rPr>
            </w:pPr>
            <w:r w:rsidRPr="00B64520">
              <w:rPr>
                <w:rFonts w:ascii="Myriad Pro" w:hAnsi="Myriad Pro"/>
                <w:b/>
                <w:color w:val="FFFFFF" w:themeColor="background1"/>
                <w:sz w:val="20"/>
                <w:szCs w:val="20"/>
                <w:lang w:eastAsia="ru-RU"/>
              </w:rPr>
              <w:t>13</w:t>
            </w:r>
          </w:p>
        </w:tc>
      </w:tr>
      <w:tr w:rsidR="0089236F" w:rsidRPr="00B64520" w14:paraId="7896C5AC" w14:textId="77777777" w:rsidTr="00DC153F">
        <w:trPr>
          <w:trHeight w:val="1590"/>
          <w:jc w:val="center"/>
        </w:trPr>
        <w:tc>
          <w:tcPr>
            <w:tcW w:w="1838" w:type="dxa"/>
            <w:tcBorders>
              <w:top w:val="single" w:sz="4" w:space="0" w:color="FFFFFF" w:themeColor="background1"/>
            </w:tcBorders>
            <w:shd w:val="clear" w:color="auto" w:fill="auto"/>
            <w:vAlign w:val="center"/>
            <w:hideMark/>
          </w:tcPr>
          <w:p w14:paraId="25B32BA6"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Выручка (нетто) от продажи товаров, продукции, работ, услуг (за минусом налога на добавленную стоимость, акцизов и аналогичных обязательных платежей)</w:t>
            </w:r>
          </w:p>
        </w:tc>
        <w:tc>
          <w:tcPr>
            <w:tcW w:w="659" w:type="dxa"/>
            <w:tcBorders>
              <w:top w:val="single" w:sz="4" w:space="0" w:color="FFFFFF" w:themeColor="background1"/>
            </w:tcBorders>
            <w:shd w:val="clear" w:color="auto" w:fill="auto"/>
            <w:vAlign w:val="center"/>
            <w:hideMark/>
          </w:tcPr>
          <w:p w14:paraId="659E44C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10</w:t>
            </w:r>
          </w:p>
        </w:tc>
        <w:tc>
          <w:tcPr>
            <w:tcW w:w="1128" w:type="dxa"/>
            <w:tcBorders>
              <w:top w:val="single" w:sz="4" w:space="0" w:color="FFFFFF" w:themeColor="background1"/>
            </w:tcBorders>
            <w:shd w:val="clear" w:color="auto" w:fill="auto"/>
            <w:vAlign w:val="center"/>
            <w:hideMark/>
          </w:tcPr>
          <w:p w14:paraId="03C0D54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57 400 130</w:t>
            </w:r>
          </w:p>
        </w:tc>
        <w:tc>
          <w:tcPr>
            <w:tcW w:w="1134" w:type="dxa"/>
            <w:tcBorders>
              <w:top w:val="single" w:sz="4" w:space="0" w:color="FFFFFF" w:themeColor="background1"/>
            </w:tcBorders>
            <w:shd w:val="clear" w:color="auto" w:fill="auto"/>
            <w:vAlign w:val="center"/>
            <w:hideMark/>
          </w:tcPr>
          <w:p w14:paraId="17C359A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15 785 007</w:t>
            </w:r>
          </w:p>
        </w:tc>
        <w:tc>
          <w:tcPr>
            <w:tcW w:w="1134" w:type="dxa"/>
            <w:tcBorders>
              <w:top w:val="single" w:sz="4" w:space="0" w:color="FFFFFF" w:themeColor="background1"/>
            </w:tcBorders>
            <w:shd w:val="clear" w:color="auto" w:fill="auto"/>
            <w:vAlign w:val="center"/>
            <w:hideMark/>
          </w:tcPr>
          <w:p w14:paraId="3C53AA2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15 697 575</w:t>
            </w:r>
          </w:p>
        </w:tc>
        <w:tc>
          <w:tcPr>
            <w:tcW w:w="1134" w:type="dxa"/>
            <w:tcBorders>
              <w:top w:val="single" w:sz="4" w:space="0" w:color="FFFFFF" w:themeColor="background1"/>
            </w:tcBorders>
            <w:shd w:val="clear" w:color="auto" w:fill="auto"/>
            <w:vAlign w:val="center"/>
            <w:hideMark/>
          </w:tcPr>
          <w:p w14:paraId="70B4248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42 744 387</w:t>
            </w:r>
          </w:p>
        </w:tc>
        <w:tc>
          <w:tcPr>
            <w:tcW w:w="1071" w:type="dxa"/>
            <w:tcBorders>
              <w:top w:val="single" w:sz="4" w:space="0" w:color="FFFFFF" w:themeColor="background1"/>
            </w:tcBorders>
            <w:shd w:val="clear" w:color="auto" w:fill="auto"/>
            <w:vAlign w:val="center"/>
            <w:hideMark/>
          </w:tcPr>
          <w:p w14:paraId="49EA91B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5 132 703</w:t>
            </w:r>
          </w:p>
        </w:tc>
        <w:tc>
          <w:tcPr>
            <w:tcW w:w="1134" w:type="dxa"/>
            <w:tcBorders>
              <w:top w:val="single" w:sz="4" w:space="0" w:color="FFFFFF" w:themeColor="background1"/>
            </w:tcBorders>
            <w:shd w:val="clear" w:color="auto" w:fill="auto"/>
            <w:vAlign w:val="center"/>
            <w:hideMark/>
          </w:tcPr>
          <w:p w14:paraId="46E4A2F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5 023 266</w:t>
            </w:r>
          </w:p>
        </w:tc>
        <w:tc>
          <w:tcPr>
            <w:tcW w:w="1134" w:type="dxa"/>
            <w:tcBorders>
              <w:top w:val="single" w:sz="4" w:space="0" w:color="FFFFFF" w:themeColor="background1"/>
            </w:tcBorders>
            <w:shd w:val="clear" w:color="auto" w:fill="auto"/>
            <w:vAlign w:val="center"/>
            <w:hideMark/>
          </w:tcPr>
          <w:p w14:paraId="4C4DED1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47 506 228</w:t>
            </w:r>
          </w:p>
        </w:tc>
        <w:tc>
          <w:tcPr>
            <w:tcW w:w="1134" w:type="dxa"/>
            <w:tcBorders>
              <w:top w:val="single" w:sz="4" w:space="0" w:color="FFFFFF" w:themeColor="background1"/>
            </w:tcBorders>
            <w:shd w:val="clear" w:color="auto" w:fill="auto"/>
            <w:vAlign w:val="center"/>
            <w:hideMark/>
          </w:tcPr>
          <w:p w14:paraId="648DB77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5 990 025</w:t>
            </w:r>
          </w:p>
        </w:tc>
        <w:tc>
          <w:tcPr>
            <w:tcW w:w="1134" w:type="dxa"/>
            <w:tcBorders>
              <w:top w:val="single" w:sz="4" w:space="0" w:color="FFFFFF" w:themeColor="background1"/>
            </w:tcBorders>
            <w:shd w:val="clear" w:color="auto" w:fill="auto"/>
            <w:vAlign w:val="center"/>
            <w:hideMark/>
          </w:tcPr>
          <w:p w14:paraId="2BC432D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5 901 795</w:t>
            </w:r>
          </w:p>
        </w:tc>
        <w:tc>
          <w:tcPr>
            <w:tcW w:w="1316" w:type="dxa"/>
            <w:tcBorders>
              <w:top w:val="single" w:sz="4" w:space="0" w:color="FFFFFF" w:themeColor="background1"/>
            </w:tcBorders>
            <w:shd w:val="clear" w:color="auto" w:fill="auto"/>
            <w:vAlign w:val="center"/>
            <w:hideMark/>
          </w:tcPr>
          <w:p w14:paraId="20DF171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-68%</w:t>
            </w:r>
          </w:p>
        </w:tc>
        <w:tc>
          <w:tcPr>
            <w:tcW w:w="1276" w:type="dxa"/>
            <w:tcBorders>
              <w:top w:val="single" w:sz="4" w:space="0" w:color="FFFFFF" w:themeColor="background1"/>
            </w:tcBorders>
            <w:shd w:val="clear" w:color="auto" w:fill="auto"/>
            <w:vAlign w:val="center"/>
            <w:hideMark/>
          </w:tcPr>
          <w:p w14:paraId="2985443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17,49%</w:t>
            </w:r>
          </w:p>
        </w:tc>
      </w:tr>
      <w:tr w:rsidR="0089236F" w:rsidRPr="00B64520" w14:paraId="13FF757A" w14:textId="77777777" w:rsidTr="00DC153F">
        <w:trPr>
          <w:trHeight w:val="690"/>
          <w:jc w:val="center"/>
        </w:trPr>
        <w:tc>
          <w:tcPr>
            <w:tcW w:w="1838" w:type="dxa"/>
            <w:shd w:val="clear" w:color="auto" w:fill="auto"/>
            <w:vAlign w:val="center"/>
            <w:hideMark/>
          </w:tcPr>
          <w:p w14:paraId="4B2A5391"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Себестоимость проданных товаров, продукции, работ, услуг</w:t>
            </w:r>
          </w:p>
        </w:tc>
        <w:tc>
          <w:tcPr>
            <w:tcW w:w="659" w:type="dxa"/>
            <w:shd w:val="clear" w:color="auto" w:fill="auto"/>
            <w:vAlign w:val="center"/>
            <w:hideMark/>
          </w:tcPr>
          <w:p w14:paraId="31D4B3B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20</w:t>
            </w:r>
          </w:p>
        </w:tc>
        <w:tc>
          <w:tcPr>
            <w:tcW w:w="1128" w:type="dxa"/>
            <w:shd w:val="clear" w:color="auto" w:fill="auto"/>
            <w:vAlign w:val="center"/>
            <w:hideMark/>
          </w:tcPr>
          <w:p w14:paraId="47FF961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53 262 563</w:t>
            </w:r>
          </w:p>
        </w:tc>
        <w:tc>
          <w:tcPr>
            <w:tcW w:w="1134" w:type="dxa"/>
            <w:shd w:val="clear" w:color="auto" w:fill="auto"/>
            <w:vAlign w:val="center"/>
            <w:hideMark/>
          </w:tcPr>
          <w:p w14:paraId="332D36E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16 649 529</w:t>
            </w:r>
          </w:p>
        </w:tc>
        <w:tc>
          <w:tcPr>
            <w:tcW w:w="1134" w:type="dxa"/>
            <w:shd w:val="clear" w:color="auto" w:fill="auto"/>
            <w:vAlign w:val="center"/>
            <w:hideMark/>
          </w:tcPr>
          <w:p w14:paraId="689F701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16 581 624</w:t>
            </w:r>
          </w:p>
        </w:tc>
        <w:tc>
          <w:tcPr>
            <w:tcW w:w="1134" w:type="dxa"/>
            <w:shd w:val="clear" w:color="auto" w:fill="auto"/>
            <w:vAlign w:val="center"/>
            <w:hideMark/>
          </w:tcPr>
          <w:p w14:paraId="479C031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39 973 868</w:t>
            </w:r>
          </w:p>
        </w:tc>
        <w:tc>
          <w:tcPr>
            <w:tcW w:w="1071" w:type="dxa"/>
            <w:shd w:val="clear" w:color="auto" w:fill="auto"/>
            <w:vAlign w:val="center"/>
            <w:hideMark/>
          </w:tcPr>
          <w:p w14:paraId="472F4FF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6 253 908</w:t>
            </w:r>
          </w:p>
        </w:tc>
        <w:tc>
          <w:tcPr>
            <w:tcW w:w="1134" w:type="dxa"/>
            <w:shd w:val="clear" w:color="auto" w:fill="auto"/>
            <w:vAlign w:val="center"/>
            <w:hideMark/>
          </w:tcPr>
          <w:p w14:paraId="7D1A881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6 198 925</w:t>
            </w:r>
          </w:p>
        </w:tc>
        <w:tc>
          <w:tcPr>
            <w:tcW w:w="1134" w:type="dxa"/>
            <w:shd w:val="clear" w:color="auto" w:fill="auto"/>
            <w:vAlign w:val="center"/>
            <w:hideMark/>
          </w:tcPr>
          <w:p w14:paraId="7DE30B3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43 151 053</w:t>
            </w:r>
          </w:p>
        </w:tc>
        <w:tc>
          <w:tcPr>
            <w:tcW w:w="1134" w:type="dxa"/>
            <w:shd w:val="clear" w:color="auto" w:fill="auto"/>
            <w:vAlign w:val="center"/>
            <w:hideMark/>
          </w:tcPr>
          <w:p w14:paraId="0A32B77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6 670 466</w:t>
            </w:r>
          </w:p>
        </w:tc>
        <w:tc>
          <w:tcPr>
            <w:tcW w:w="1134" w:type="dxa"/>
            <w:shd w:val="clear" w:color="auto" w:fill="auto"/>
            <w:vAlign w:val="center"/>
            <w:hideMark/>
          </w:tcPr>
          <w:p w14:paraId="56B532C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6 589 963</w:t>
            </w:r>
          </w:p>
        </w:tc>
        <w:tc>
          <w:tcPr>
            <w:tcW w:w="1316" w:type="dxa"/>
            <w:shd w:val="clear" w:color="auto" w:fill="auto"/>
            <w:vAlign w:val="center"/>
            <w:hideMark/>
          </w:tcPr>
          <w:p w14:paraId="0069373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-63%</w:t>
            </w:r>
          </w:p>
        </w:tc>
        <w:tc>
          <w:tcPr>
            <w:tcW w:w="1276" w:type="dxa"/>
            <w:shd w:val="clear" w:color="auto" w:fill="auto"/>
            <w:vAlign w:val="center"/>
            <w:hideMark/>
          </w:tcPr>
          <w:p w14:paraId="5F77DA5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6,31%</w:t>
            </w:r>
          </w:p>
        </w:tc>
      </w:tr>
      <w:tr w:rsidR="0089236F" w:rsidRPr="00B64520" w14:paraId="47759AF3" w14:textId="77777777" w:rsidTr="00DC153F">
        <w:trPr>
          <w:trHeight w:val="315"/>
          <w:jc w:val="center"/>
        </w:trPr>
        <w:tc>
          <w:tcPr>
            <w:tcW w:w="1838" w:type="dxa"/>
            <w:shd w:val="clear" w:color="auto" w:fill="auto"/>
            <w:vAlign w:val="center"/>
            <w:hideMark/>
          </w:tcPr>
          <w:p w14:paraId="4A4A8A95"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Валовая прибыль</w:t>
            </w:r>
          </w:p>
        </w:tc>
        <w:tc>
          <w:tcPr>
            <w:tcW w:w="659" w:type="dxa"/>
            <w:shd w:val="clear" w:color="auto" w:fill="auto"/>
            <w:vAlign w:val="center"/>
            <w:hideMark/>
          </w:tcPr>
          <w:p w14:paraId="28B357F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30</w:t>
            </w:r>
          </w:p>
        </w:tc>
        <w:tc>
          <w:tcPr>
            <w:tcW w:w="1128" w:type="dxa"/>
            <w:shd w:val="clear" w:color="auto" w:fill="auto"/>
            <w:vAlign w:val="center"/>
            <w:hideMark/>
          </w:tcPr>
          <w:p w14:paraId="034340E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4 137 567</w:t>
            </w:r>
          </w:p>
        </w:tc>
        <w:tc>
          <w:tcPr>
            <w:tcW w:w="1134" w:type="dxa"/>
            <w:shd w:val="clear" w:color="auto" w:fill="auto"/>
            <w:vAlign w:val="center"/>
            <w:hideMark/>
          </w:tcPr>
          <w:p w14:paraId="461EB0E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-864 522</w:t>
            </w:r>
          </w:p>
        </w:tc>
        <w:tc>
          <w:tcPr>
            <w:tcW w:w="1134" w:type="dxa"/>
            <w:shd w:val="clear" w:color="auto" w:fill="auto"/>
            <w:vAlign w:val="center"/>
            <w:hideMark/>
          </w:tcPr>
          <w:p w14:paraId="2275112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-884 049</w:t>
            </w:r>
          </w:p>
        </w:tc>
        <w:tc>
          <w:tcPr>
            <w:tcW w:w="1134" w:type="dxa"/>
            <w:shd w:val="clear" w:color="auto" w:fill="auto"/>
            <w:vAlign w:val="center"/>
            <w:hideMark/>
          </w:tcPr>
          <w:p w14:paraId="001F7BA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2 770 519</w:t>
            </w:r>
          </w:p>
        </w:tc>
        <w:tc>
          <w:tcPr>
            <w:tcW w:w="1071" w:type="dxa"/>
            <w:shd w:val="clear" w:color="auto" w:fill="auto"/>
            <w:vAlign w:val="center"/>
            <w:hideMark/>
          </w:tcPr>
          <w:p w14:paraId="52D78CE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-1 121 205</w:t>
            </w:r>
          </w:p>
        </w:tc>
        <w:tc>
          <w:tcPr>
            <w:tcW w:w="1134" w:type="dxa"/>
            <w:shd w:val="clear" w:color="auto" w:fill="auto"/>
            <w:vAlign w:val="center"/>
            <w:hideMark/>
          </w:tcPr>
          <w:p w14:paraId="3244A46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-1 175 659</w:t>
            </w:r>
          </w:p>
        </w:tc>
        <w:tc>
          <w:tcPr>
            <w:tcW w:w="1134" w:type="dxa"/>
            <w:shd w:val="clear" w:color="auto" w:fill="auto"/>
            <w:vAlign w:val="center"/>
            <w:hideMark/>
          </w:tcPr>
          <w:p w14:paraId="0E64C82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4 355 175</w:t>
            </w:r>
          </w:p>
        </w:tc>
        <w:tc>
          <w:tcPr>
            <w:tcW w:w="1134" w:type="dxa"/>
            <w:shd w:val="clear" w:color="auto" w:fill="auto"/>
            <w:vAlign w:val="center"/>
            <w:hideMark/>
          </w:tcPr>
          <w:p w14:paraId="4B5F893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-680 441</w:t>
            </w:r>
          </w:p>
        </w:tc>
        <w:tc>
          <w:tcPr>
            <w:tcW w:w="1134" w:type="dxa"/>
            <w:shd w:val="clear" w:color="auto" w:fill="auto"/>
            <w:vAlign w:val="center"/>
            <w:hideMark/>
          </w:tcPr>
          <w:p w14:paraId="2B1FBEE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-688 168</w:t>
            </w:r>
          </w:p>
        </w:tc>
        <w:tc>
          <w:tcPr>
            <w:tcW w:w="1316" w:type="dxa"/>
            <w:shd w:val="clear" w:color="auto" w:fill="auto"/>
            <w:vAlign w:val="center"/>
            <w:hideMark/>
          </w:tcPr>
          <w:p w14:paraId="7BEC498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33%</w:t>
            </w:r>
          </w:p>
        </w:tc>
        <w:tc>
          <w:tcPr>
            <w:tcW w:w="1276" w:type="dxa"/>
            <w:shd w:val="clear" w:color="auto" w:fill="auto"/>
            <w:vAlign w:val="center"/>
            <w:hideMark/>
          </w:tcPr>
          <w:p w14:paraId="32CEED6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-41,47%</w:t>
            </w:r>
          </w:p>
        </w:tc>
      </w:tr>
      <w:tr w:rsidR="0089236F" w:rsidRPr="00B64520" w14:paraId="01D17173" w14:textId="77777777" w:rsidTr="00DC153F">
        <w:trPr>
          <w:trHeight w:val="315"/>
          <w:jc w:val="center"/>
        </w:trPr>
        <w:tc>
          <w:tcPr>
            <w:tcW w:w="1838" w:type="dxa"/>
            <w:shd w:val="clear" w:color="auto" w:fill="auto"/>
            <w:vAlign w:val="center"/>
            <w:hideMark/>
          </w:tcPr>
          <w:p w14:paraId="05C627A9"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Коммерческие расходы</w:t>
            </w:r>
          </w:p>
        </w:tc>
        <w:tc>
          <w:tcPr>
            <w:tcW w:w="659" w:type="dxa"/>
            <w:shd w:val="clear" w:color="auto" w:fill="auto"/>
            <w:vAlign w:val="center"/>
            <w:hideMark/>
          </w:tcPr>
          <w:p w14:paraId="1DEC278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40</w:t>
            </w:r>
          </w:p>
        </w:tc>
        <w:tc>
          <w:tcPr>
            <w:tcW w:w="1128" w:type="dxa"/>
            <w:shd w:val="clear" w:color="auto" w:fill="auto"/>
            <w:vAlign w:val="center"/>
            <w:hideMark/>
          </w:tcPr>
          <w:p w14:paraId="07B55B8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294 234</w:t>
            </w:r>
          </w:p>
        </w:tc>
        <w:tc>
          <w:tcPr>
            <w:tcW w:w="1134" w:type="dxa"/>
            <w:shd w:val="clear" w:color="auto" w:fill="auto"/>
            <w:vAlign w:val="center"/>
            <w:hideMark/>
          </w:tcPr>
          <w:p w14:paraId="5385430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w:t>
            </w:r>
          </w:p>
        </w:tc>
        <w:tc>
          <w:tcPr>
            <w:tcW w:w="1134" w:type="dxa"/>
            <w:shd w:val="clear" w:color="auto" w:fill="auto"/>
            <w:vAlign w:val="center"/>
            <w:hideMark/>
          </w:tcPr>
          <w:p w14:paraId="3A6A30F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w:t>
            </w:r>
          </w:p>
        </w:tc>
        <w:tc>
          <w:tcPr>
            <w:tcW w:w="1134" w:type="dxa"/>
            <w:shd w:val="clear" w:color="auto" w:fill="auto"/>
            <w:vAlign w:val="center"/>
            <w:hideMark/>
          </w:tcPr>
          <w:p w14:paraId="16E5A5D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54 430</w:t>
            </w:r>
          </w:p>
        </w:tc>
        <w:tc>
          <w:tcPr>
            <w:tcW w:w="1071" w:type="dxa"/>
            <w:shd w:val="clear" w:color="auto" w:fill="auto"/>
            <w:vAlign w:val="center"/>
            <w:hideMark/>
          </w:tcPr>
          <w:p w14:paraId="0317D35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w:t>
            </w:r>
          </w:p>
        </w:tc>
        <w:tc>
          <w:tcPr>
            <w:tcW w:w="1134" w:type="dxa"/>
            <w:shd w:val="clear" w:color="auto" w:fill="auto"/>
            <w:vAlign w:val="center"/>
            <w:hideMark/>
          </w:tcPr>
          <w:p w14:paraId="441481B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w:t>
            </w:r>
          </w:p>
        </w:tc>
        <w:tc>
          <w:tcPr>
            <w:tcW w:w="1134" w:type="dxa"/>
            <w:shd w:val="clear" w:color="auto" w:fill="auto"/>
            <w:vAlign w:val="center"/>
            <w:hideMark/>
          </w:tcPr>
          <w:p w14:paraId="61C0DE5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53 486</w:t>
            </w:r>
          </w:p>
        </w:tc>
        <w:tc>
          <w:tcPr>
            <w:tcW w:w="1134" w:type="dxa"/>
            <w:shd w:val="clear" w:color="auto" w:fill="auto"/>
            <w:vAlign w:val="center"/>
            <w:hideMark/>
          </w:tcPr>
          <w:p w14:paraId="3F1D809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w:t>
            </w:r>
          </w:p>
        </w:tc>
        <w:tc>
          <w:tcPr>
            <w:tcW w:w="1134" w:type="dxa"/>
            <w:shd w:val="clear" w:color="auto" w:fill="auto"/>
            <w:vAlign w:val="center"/>
            <w:hideMark/>
          </w:tcPr>
          <w:p w14:paraId="69DA554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w:t>
            </w:r>
          </w:p>
        </w:tc>
        <w:tc>
          <w:tcPr>
            <w:tcW w:w="1316" w:type="dxa"/>
            <w:shd w:val="clear" w:color="auto" w:fill="auto"/>
            <w:vAlign w:val="center"/>
            <w:hideMark/>
          </w:tcPr>
          <w:p w14:paraId="78056DE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276" w:type="dxa"/>
            <w:shd w:val="clear" w:color="auto" w:fill="auto"/>
            <w:vAlign w:val="center"/>
            <w:hideMark/>
          </w:tcPr>
          <w:p w14:paraId="03557E0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r>
      <w:tr w:rsidR="0089236F" w:rsidRPr="00B64520" w14:paraId="2364B9A1" w14:textId="77777777" w:rsidTr="00DC153F">
        <w:trPr>
          <w:trHeight w:val="315"/>
          <w:jc w:val="center"/>
        </w:trPr>
        <w:tc>
          <w:tcPr>
            <w:tcW w:w="1838" w:type="dxa"/>
            <w:shd w:val="clear" w:color="auto" w:fill="auto"/>
            <w:vAlign w:val="center"/>
            <w:hideMark/>
          </w:tcPr>
          <w:p w14:paraId="5AF9E925"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Управленческие расходы</w:t>
            </w:r>
          </w:p>
        </w:tc>
        <w:tc>
          <w:tcPr>
            <w:tcW w:w="659" w:type="dxa"/>
            <w:shd w:val="clear" w:color="auto" w:fill="auto"/>
            <w:vAlign w:val="center"/>
            <w:hideMark/>
          </w:tcPr>
          <w:p w14:paraId="40721C4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50</w:t>
            </w:r>
          </w:p>
        </w:tc>
        <w:tc>
          <w:tcPr>
            <w:tcW w:w="1128" w:type="dxa"/>
            <w:shd w:val="clear" w:color="auto" w:fill="auto"/>
            <w:vAlign w:val="center"/>
            <w:hideMark/>
          </w:tcPr>
          <w:p w14:paraId="74B335C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2 893 802</w:t>
            </w:r>
          </w:p>
        </w:tc>
        <w:tc>
          <w:tcPr>
            <w:tcW w:w="1134" w:type="dxa"/>
            <w:shd w:val="clear" w:color="auto" w:fill="auto"/>
            <w:vAlign w:val="center"/>
            <w:hideMark/>
          </w:tcPr>
          <w:p w14:paraId="1A23857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325 161</w:t>
            </w:r>
          </w:p>
        </w:tc>
        <w:tc>
          <w:tcPr>
            <w:tcW w:w="1134" w:type="dxa"/>
            <w:shd w:val="clear" w:color="auto" w:fill="auto"/>
            <w:vAlign w:val="center"/>
            <w:hideMark/>
          </w:tcPr>
          <w:p w14:paraId="5FC3DC1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323 585</w:t>
            </w:r>
          </w:p>
        </w:tc>
        <w:tc>
          <w:tcPr>
            <w:tcW w:w="1134" w:type="dxa"/>
            <w:shd w:val="clear" w:color="auto" w:fill="auto"/>
            <w:vAlign w:val="center"/>
            <w:hideMark/>
          </w:tcPr>
          <w:p w14:paraId="77DFC24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3 054 351</w:t>
            </w:r>
          </w:p>
        </w:tc>
        <w:tc>
          <w:tcPr>
            <w:tcW w:w="1071" w:type="dxa"/>
            <w:shd w:val="clear" w:color="auto" w:fill="auto"/>
            <w:vAlign w:val="center"/>
            <w:hideMark/>
          </w:tcPr>
          <w:p w14:paraId="5E2D597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388 424</w:t>
            </w:r>
          </w:p>
        </w:tc>
        <w:tc>
          <w:tcPr>
            <w:tcW w:w="1134" w:type="dxa"/>
            <w:shd w:val="clear" w:color="auto" w:fill="auto"/>
            <w:vAlign w:val="center"/>
            <w:hideMark/>
          </w:tcPr>
          <w:p w14:paraId="0CCEEAB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385 119</w:t>
            </w:r>
          </w:p>
        </w:tc>
        <w:tc>
          <w:tcPr>
            <w:tcW w:w="1134" w:type="dxa"/>
            <w:shd w:val="clear" w:color="auto" w:fill="auto"/>
            <w:vAlign w:val="center"/>
            <w:hideMark/>
          </w:tcPr>
          <w:p w14:paraId="790EAA2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3 014 968</w:t>
            </w:r>
          </w:p>
        </w:tc>
        <w:tc>
          <w:tcPr>
            <w:tcW w:w="1134" w:type="dxa"/>
            <w:shd w:val="clear" w:color="auto" w:fill="auto"/>
            <w:vAlign w:val="center"/>
            <w:hideMark/>
          </w:tcPr>
          <w:p w14:paraId="42A2347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387 112</w:t>
            </w:r>
          </w:p>
        </w:tc>
        <w:tc>
          <w:tcPr>
            <w:tcW w:w="1134" w:type="dxa"/>
            <w:shd w:val="clear" w:color="auto" w:fill="auto"/>
            <w:vAlign w:val="center"/>
            <w:hideMark/>
          </w:tcPr>
          <w:p w14:paraId="63C3B02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383 778</w:t>
            </w:r>
          </w:p>
        </w:tc>
        <w:tc>
          <w:tcPr>
            <w:tcW w:w="1316" w:type="dxa"/>
            <w:shd w:val="clear" w:color="auto" w:fill="auto"/>
            <w:vAlign w:val="center"/>
            <w:hideMark/>
          </w:tcPr>
          <w:p w14:paraId="6549390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19%</w:t>
            </w:r>
          </w:p>
        </w:tc>
        <w:tc>
          <w:tcPr>
            <w:tcW w:w="1276" w:type="dxa"/>
            <w:shd w:val="clear" w:color="auto" w:fill="auto"/>
            <w:vAlign w:val="center"/>
            <w:hideMark/>
          </w:tcPr>
          <w:p w14:paraId="451DCD9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-0,35%</w:t>
            </w:r>
          </w:p>
        </w:tc>
      </w:tr>
      <w:tr w:rsidR="0089236F" w:rsidRPr="00B64520" w14:paraId="678D06DB" w14:textId="77777777" w:rsidTr="00DC153F">
        <w:trPr>
          <w:trHeight w:val="465"/>
          <w:jc w:val="center"/>
        </w:trPr>
        <w:tc>
          <w:tcPr>
            <w:tcW w:w="1838" w:type="dxa"/>
            <w:shd w:val="clear" w:color="auto" w:fill="auto"/>
            <w:vAlign w:val="center"/>
            <w:hideMark/>
          </w:tcPr>
          <w:p w14:paraId="6A320990"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Прибыль (убыток) от продаж</w:t>
            </w:r>
          </w:p>
        </w:tc>
        <w:tc>
          <w:tcPr>
            <w:tcW w:w="659" w:type="dxa"/>
            <w:shd w:val="clear" w:color="auto" w:fill="auto"/>
            <w:vAlign w:val="center"/>
            <w:hideMark/>
          </w:tcPr>
          <w:p w14:paraId="1CA5BC5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60</w:t>
            </w:r>
          </w:p>
        </w:tc>
        <w:tc>
          <w:tcPr>
            <w:tcW w:w="1128" w:type="dxa"/>
            <w:shd w:val="clear" w:color="auto" w:fill="auto"/>
            <w:vAlign w:val="center"/>
            <w:hideMark/>
          </w:tcPr>
          <w:p w14:paraId="1D3840E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949 531</w:t>
            </w:r>
          </w:p>
        </w:tc>
        <w:tc>
          <w:tcPr>
            <w:tcW w:w="1134" w:type="dxa"/>
            <w:shd w:val="clear" w:color="auto" w:fill="auto"/>
            <w:vAlign w:val="center"/>
            <w:hideMark/>
          </w:tcPr>
          <w:p w14:paraId="121FE20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-1 189 683</w:t>
            </w:r>
          </w:p>
        </w:tc>
        <w:tc>
          <w:tcPr>
            <w:tcW w:w="1134" w:type="dxa"/>
            <w:shd w:val="clear" w:color="auto" w:fill="auto"/>
            <w:vAlign w:val="center"/>
            <w:hideMark/>
          </w:tcPr>
          <w:p w14:paraId="6C2FBC4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-1 207 634</w:t>
            </w:r>
          </w:p>
        </w:tc>
        <w:tc>
          <w:tcPr>
            <w:tcW w:w="1134" w:type="dxa"/>
            <w:shd w:val="clear" w:color="auto" w:fill="auto"/>
            <w:vAlign w:val="center"/>
            <w:hideMark/>
          </w:tcPr>
          <w:p w14:paraId="7E57BCE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-338 262</w:t>
            </w:r>
          </w:p>
        </w:tc>
        <w:tc>
          <w:tcPr>
            <w:tcW w:w="1071" w:type="dxa"/>
            <w:shd w:val="clear" w:color="auto" w:fill="auto"/>
            <w:vAlign w:val="center"/>
            <w:hideMark/>
          </w:tcPr>
          <w:p w14:paraId="06F799C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-1 509 629</w:t>
            </w:r>
          </w:p>
        </w:tc>
        <w:tc>
          <w:tcPr>
            <w:tcW w:w="1134" w:type="dxa"/>
            <w:shd w:val="clear" w:color="auto" w:fill="auto"/>
            <w:vAlign w:val="center"/>
            <w:hideMark/>
          </w:tcPr>
          <w:p w14:paraId="63D249D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-1 560 778</w:t>
            </w:r>
          </w:p>
        </w:tc>
        <w:tc>
          <w:tcPr>
            <w:tcW w:w="1134" w:type="dxa"/>
            <w:shd w:val="clear" w:color="auto" w:fill="auto"/>
            <w:vAlign w:val="center"/>
            <w:hideMark/>
          </w:tcPr>
          <w:p w14:paraId="1568B1C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1 286 721</w:t>
            </w:r>
          </w:p>
        </w:tc>
        <w:tc>
          <w:tcPr>
            <w:tcW w:w="1134" w:type="dxa"/>
            <w:shd w:val="clear" w:color="auto" w:fill="auto"/>
            <w:vAlign w:val="center"/>
            <w:hideMark/>
          </w:tcPr>
          <w:p w14:paraId="6C79CB61"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-1 067 553</w:t>
            </w:r>
          </w:p>
        </w:tc>
        <w:tc>
          <w:tcPr>
            <w:tcW w:w="1134" w:type="dxa"/>
            <w:shd w:val="clear" w:color="auto" w:fill="auto"/>
            <w:vAlign w:val="center"/>
            <w:hideMark/>
          </w:tcPr>
          <w:p w14:paraId="177C342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-1 071 946</w:t>
            </w:r>
          </w:p>
        </w:tc>
        <w:tc>
          <w:tcPr>
            <w:tcW w:w="1316" w:type="dxa"/>
            <w:shd w:val="clear" w:color="auto" w:fill="auto"/>
            <w:vAlign w:val="center"/>
            <w:hideMark/>
          </w:tcPr>
          <w:p w14:paraId="12E8EBC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29%</w:t>
            </w:r>
          </w:p>
        </w:tc>
        <w:tc>
          <w:tcPr>
            <w:tcW w:w="1276" w:type="dxa"/>
            <w:shd w:val="clear" w:color="auto" w:fill="auto"/>
            <w:vAlign w:val="center"/>
            <w:hideMark/>
          </w:tcPr>
          <w:p w14:paraId="0CA9C23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-31,32%</w:t>
            </w:r>
          </w:p>
        </w:tc>
      </w:tr>
      <w:tr w:rsidR="0089236F" w:rsidRPr="00B64520" w14:paraId="0CF78068" w14:textId="77777777" w:rsidTr="00DC153F">
        <w:trPr>
          <w:trHeight w:val="315"/>
          <w:jc w:val="center"/>
        </w:trPr>
        <w:tc>
          <w:tcPr>
            <w:tcW w:w="1838" w:type="dxa"/>
            <w:shd w:val="clear" w:color="auto" w:fill="auto"/>
            <w:vAlign w:val="center"/>
            <w:hideMark/>
          </w:tcPr>
          <w:p w14:paraId="284CECF5"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lastRenderedPageBreak/>
              <w:t>Проценты к получению</w:t>
            </w:r>
          </w:p>
        </w:tc>
        <w:tc>
          <w:tcPr>
            <w:tcW w:w="659" w:type="dxa"/>
            <w:shd w:val="clear" w:color="auto" w:fill="auto"/>
            <w:vAlign w:val="center"/>
            <w:hideMark/>
          </w:tcPr>
          <w:p w14:paraId="2A2B2DF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70</w:t>
            </w:r>
          </w:p>
        </w:tc>
        <w:tc>
          <w:tcPr>
            <w:tcW w:w="1128" w:type="dxa"/>
            <w:shd w:val="clear" w:color="auto" w:fill="auto"/>
            <w:vAlign w:val="center"/>
            <w:hideMark/>
          </w:tcPr>
          <w:p w14:paraId="558F816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17 210</w:t>
            </w:r>
          </w:p>
        </w:tc>
        <w:tc>
          <w:tcPr>
            <w:tcW w:w="1134" w:type="dxa"/>
            <w:shd w:val="clear" w:color="auto" w:fill="auto"/>
            <w:vAlign w:val="center"/>
            <w:hideMark/>
          </w:tcPr>
          <w:p w14:paraId="7D64EF8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1 408</w:t>
            </w:r>
          </w:p>
        </w:tc>
        <w:tc>
          <w:tcPr>
            <w:tcW w:w="1134" w:type="dxa"/>
            <w:shd w:val="clear" w:color="auto" w:fill="auto"/>
            <w:vAlign w:val="center"/>
            <w:hideMark/>
          </w:tcPr>
          <w:p w14:paraId="2445684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1 408</w:t>
            </w:r>
          </w:p>
        </w:tc>
        <w:tc>
          <w:tcPr>
            <w:tcW w:w="1134" w:type="dxa"/>
            <w:shd w:val="clear" w:color="auto" w:fill="auto"/>
            <w:vAlign w:val="center"/>
            <w:hideMark/>
          </w:tcPr>
          <w:p w14:paraId="15BE570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58 889</w:t>
            </w:r>
          </w:p>
        </w:tc>
        <w:tc>
          <w:tcPr>
            <w:tcW w:w="1071" w:type="dxa"/>
            <w:shd w:val="clear" w:color="auto" w:fill="auto"/>
            <w:vAlign w:val="center"/>
            <w:hideMark/>
          </w:tcPr>
          <w:p w14:paraId="421D0B8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6 108</w:t>
            </w:r>
          </w:p>
        </w:tc>
        <w:tc>
          <w:tcPr>
            <w:tcW w:w="1134" w:type="dxa"/>
            <w:shd w:val="clear" w:color="auto" w:fill="auto"/>
            <w:vAlign w:val="center"/>
            <w:hideMark/>
          </w:tcPr>
          <w:p w14:paraId="6F4FC9B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6 108</w:t>
            </w:r>
          </w:p>
        </w:tc>
        <w:tc>
          <w:tcPr>
            <w:tcW w:w="1134" w:type="dxa"/>
            <w:shd w:val="clear" w:color="auto" w:fill="auto"/>
            <w:vAlign w:val="center"/>
            <w:hideMark/>
          </w:tcPr>
          <w:p w14:paraId="62F9D6C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67 394</w:t>
            </w:r>
          </w:p>
        </w:tc>
        <w:tc>
          <w:tcPr>
            <w:tcW w:w="1134" w:type="dxa"/>
            <w:shd w:val="clear" w:color="auto" w:fill="auto"/>
            <w:vAlign w:val="center"/>
            <w:hideMark/>
          </w:tcPr>
          <w:p w14:paraId="25B28391"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9 083</w:t>
            </w:r>
          </w:p>
        </w:tc>
        <w:tc>
          <w:tcPr>
            <w:tcW w:w="1134" w:type="dxa"/>
            <w:shd w:val="clear" w:color="auto" w:fill="auto"/>
            <w:vAlign w:val="center"/>
            <w:hideMark/>
          </w:tcPr>
          <w:p w14:paraId="4C6E064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9 083</w:t>
            </w:r>
          </w:p>
        </w:tc>
        <w:tc>
          <w:tcPr>
            <w:tcW w:w="1316" w:type="dxa"/>
            <w:shd w:val="clear" w:color="auto" w:fill="auto"/>
            <w:vAlign w:val="center"/>
            <w:hideMark/>
          </w:tcPr>
          <w:p w14:paraId="33F398E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334%</w:t>
            </w:r>
          </w:p>
        </w:tc>
        <w:tc>
          <w:tcPr>
            <w:tcW w:w="1276" w:type="dxa"/>
            <w:shd w:val="clear" w:color="auto" w:fill="auto"/>
            <w:vAlign w:val="center"/>
            <w:hideMark/>
          </w:tcPr>
          <w:p w14:paraId="233D97D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48,71%</w:t>
            </w:r>
          </w:p>
        </w:tc>
      </w:tr>
      <w:tr w:rsidR="0089236F" w:rsidRPr="00B64520" w14:paraId="10E44B28" w14:textId="77777777" w:rsidTr="00DC153F">
        <w:trPr>
          <w:trHeight w:val="315"/>
          <w:jc w:val="center"/>
        </w:trPr>
        <w:tc>
          <w:tcPr>
            <w:tcW w:w="1838" w:type="dxa"/>
            <w:shd w:val="clear" w:color="auto" w:fill="auto"/>
            <w:vAlign w:val="center"/>
            <w:hideMark/>
          </w:tcPr>
          <w:p w14:paraId="0E05D313"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Проценты к уплате</w:t>
            </w:r>
          </w:p>
        </w:tc>
        <w:tc>
          <w:tcPr>
            <w:tcW w:w="659" w:type="dxa"/>
            <w:shd w:val="clear" w:color="auto" w:fill="auto"/>
            <w:vAlign w:val="center"/>
            <w:hideMark/>
          </w:tcPr>
          <w:p w14:paraId="107F49B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80</w:t>
            </w:r>
          </w:p>
        </w:tc>
        <w:tc>
          <w:tcPr>
            <w:tcW w:w="1128" w:type="dxa"/>
            <w:shd w:val="clear" w:color="auto" w:fill="auto"/>
            <w:vAlign w:val="center"/>
            <w:hideMark/>
          </w:tcPr>
          <w:p w14:paraId="7E3B7B5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1 046 868</w:t>
            </w:r>
          </w:p>
        </w:tc>
        <w:tc>
          <w:tcPr>
            <w:tcW w:w="1134" w:type="dxa"/>
            <w:shd w:val="clear" w:color="auto" w:fill="auto"/>
            <w:vAlign w:val="center"/>
            <w:hideMark/>
          </w:tcPr>
          <w:p w14:paraId="4AF8C47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w:t>
            </w:r>
          </w:p>
        </w:tc>
        <w:tc>
          <w:tcPr>
            <w:tcW w:w="1134" w:type="dxa"/>
            <w:shd w:val="clear" w:color="auto" w:fill="auto"/>
            <w:vAlign w:val="center"/>
            <w:hideMark/>
          </w:tcPr>
          <w:p w14:paraId="449560F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w:t>
            </w:r>
          </w:p>
        </w:tc>
        <w:tc>
          <w:tcPr>
            <w:tcW w:w="1134" w:type="dxa"/>
            <w:shd w:val="clear" w:color="auto" w:fill="auto"/>
            <w:vAlign w:val="center"/>
            <w:hideMark/>
          </w:tcPr>
          <w:p w14:paraId="31B6DBB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1 278 817</w:t>
            </w:r>
          </w:p>
        </w:tc>
        <w:tc>
          <w:tcPr>
            <w:tcW w:w="1071" w:type="dxa"/>
            <w:shd w:val="clear" w:color="auto" w:fill="auto"/>
            <w:vAlign w:val="center"/>
            <w:hideMark/>
          </w:tcPr>
          <w:p w14:paraId="4F180DD1"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w:t>
            </w:r>
          </w:p>
        </w:tc>
        <w:tc>
          <w:tcPr>
            <w:tcW w:w="1134" w:type="dxa"/>
            <w:shd w:val="clear" w:color="auto" w:fill="auto"/>
            <w:vAlign w:val="center"/>
            <w:hideMark/>
          </w:tcPr>
          <w:p w14:paraId="68D6DAF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w:t>
            </w:r>
          </w:p>
        </w:tc>
        <w:tc>
          <w:tcPr>
            <w:tcW w:w="1134" w:type="dxa"/>
            <w:shd w:val="clear" w:color="auto" w:fill="auto"/>
            <w:vAlign w:val="center"/>
            <w:hideMark/>
          </w:tcPr>
          <w:p w14:paraId="159A75D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1 848 574</w:t>
            </w:r>
          </w:p>
        </w:tc>
        <w:tc>
          <w:tcPr>
            <w:tcW w:w="1134" w:type="dxa"/>
            <w:shd w:val="clear" w:color="auto" w:fill="auto"/>
            <w:vAlign w:val="center"/>
            <w:hideMark/>
          </w:tcPr>
          <w:p w14:paraId="61A6AF1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23 072</w:t>
            </w:r>
          </w:p>
        </w:tc>
        <w:tc>
          <w:tcPr>
            <w:tcW w:w="1134" w:type="dxa"/>
            <w:shd w:val="clear" w:color="auto" w:fill="auto"/>
            <w:vAlign w:val="center"/>
            <w:hideMark/>
          </w:tcPr>
          <w:p w14:paraId="5297C8D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22 732</w:t>
            </w:r>
          </w:p>
        </w:tc>
        <w:tc>
          <w:tcPr>
            <w:tcW w:w="1316" w:type="dxa"/>
            <w:shd w:val="clear" w:color="auto" w:fill="auto"/>
            <w:vAlign w:val="center"/>
            <w:hideMark/>
          </w:tcPr>
          <w:p w14:paraId="2401B961"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276" w:type="dxa"/>
            <w:shd w:val="clear" w:color="auto" w:fill="auto"/>
            <w:vAlign w:val="center"/>
            <w:hideMark/>
          </w:tcPr>
          <w:p w14:paraId="713171B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r>
      <w:tr w:rsidR="0089236F" w:rsidRPr="00B64520" w14:paraId="7254D512" w14:textId="77777777" w:rsidTr="00DC153F">
        <w:trPr>
          <w:trHeight w:val="315"/>
          <w:jc w:val="center"/>
        </w:trPr>
        <w:tc>
          <w:tcPr>
            <w:tcW w:w="1838" w:type="dxa"/>
            <w:shd w:val="clear" w:color="auto" w:fill="auto"/>
            <w:vAlign w:val="center"/>
            <w:hideMark/>
          </w:tcPr>
          <w:p w14:paraId="2123F0B6"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Прочие доходы</w:t>
            </w:r>
          </w:p>
        </w:tc>
        <w:tc>
          <w:tcPr>
            <w:tcW w:w="659" w:type="dxa"/>
            <w:shd w:val="clear" w:color="auto" w:fill="auto"/>
            <w:vAlign w:val="center"/>
            <w:hideMark/>
          </w:tcPr>
          <w:p w14:paraId="7AD62BE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90</w:t>
            </w:r>
          </w:p>
        </w:tc>
        <w:tc>
          <w:tcPr>
            <w:tcW w:w="1128" w:type="dxa"/>
            <w:shd w:val="clear" w:color="auto" w:fill="auto"/>
            <w:vAlign w:val="center"/>
            <w:hideMark/>
          </w:tcPr>
          <w:p w14:paraId="055F99E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4 590 222</w:t>
            </w:r>
          </w:p>
        </w:tc>
        <w:tc>
          <w:tcPr>
            <w:tcW w:w="1134" w:type="dxa"/>
            <w:shd w:val="clear" w:color="auto" w:fill="auto"/>
            <w:vAlign w:val="center"/>
            <w:hideMark/>
          </w:tcPr>
          <w:p w14:paraId="3F9F3FE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69 027</w:t>
            </w:r>
          </w:p>
        </w:tc>
        <w:tc>
          <w:tcPr>
            <w:tcW w:w="1134" w:type="dxa"/>
            <w:shd w:val="clear" w:color="auto" w:fill="auto"/>
            <w:vAlign w:val="center"/>
            <w:hideMark/>
          </w:tcPr>
          <w:p w14:paraId="5B6361B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54 346</w:t>
            </w:r>
          </w:p>
        </w:tc>
        <w:tc>
          <w:tcPr>
            <w:tcW w:w="1134" w:type="dxa"/>
            <w:shd w:val="clear" w:color="auto" w:fill="auto"/>
            <w:vAlign w:val="center"/>
            <w:hideMark/>
          </w:tcPr>
          <w:p w14:paraId="0EA8EA2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3 153 284</w:t>
            </w:r>
          </w:p>
        </w:tc>
        <w:tc>
          <w:tcPr>
            <w:tcW w:w="1071" w:type="dxa"/>
            <w:shd w:val="clear" w:color="auto" w:fill="auto"/>
            <w:vAlign w:val="center"/>
            <w:hideMark/>
          </w:tcPr>
          <w:p w14:paraId="012A810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145 379</w:t>
            </w:r>
          </w:p>
        </w:tc>
        <w:tc>
          <w:tcPr>
            <w:tcW w:w="1134" w:type="dxa"/>
            <w:shd w:val="clear" w:color="auto" w:fill="auto"/>
            <w:vAlign w:val="center"/>
            <w:hideMark/>
          </w:tcPr>
          <w:p w14:paraId="56A4B43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123 559</w:t>
            </w:r>
          </w:p>
        </w:tc>
        <w:tc>
          <w:tcPr>
            <w:tcW w:w="1134" w:type="dxa"/>
            <w:shd w:val="clear" w:color="auto" w:fill="auto"/>
            <w:vAlign w:val="center"/>
            <w:hideMark/>
          </w:tcPr>
          <w:p w14:paraId="07A3B26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2 052 345</w:t>
            </w:r>
          </w:p>
        </w:tc>
        <w:tc>
          <w:tcPr>
            <w:tcW w:w="1134" w:type="dxa"/>
            <w:shd w:val="clear" w:color="auto" w:fill="auto"/>
            <w:vAlign w:val="center"/>
            <w:hideMark/>
          </w:tcPr>
          <w:p w14:paraId="2DFFCC5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68 304</w:t>
            </w:r>
          </w:p>
        </w:tc>
        <w:tc>
          <w:tcPr>
            <w:tcW w:w="1134" w:type="dxa"/>
            <w:shd w:val="clear" w:color="auto" w:fill="auto"/>
            <w:vAlign w:val="center"/>
            <w:hideMark/>
          </w:tcPr>
          <w:p w14:paraId="49501FC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58 420</w:t>
            </w:r>
          </w:p>
        </w:tc>
        <w:tc>
          <w:tcPr>
            <w:tcW w:w="1316" w:type="dxa"/>
            <w:shd w:val="clear" w:color="auto" w:fill="auto"/>
            <w:vAlign w:val="center"/>
            <w:hideMark/>
          </w:tcPr>
          <w:p w14:paraId="21DF9871"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127%</w:t>
            </w:r>
          </w:p>
        </w:tc>
        <w:tc>
          <w:tcPr>
            <w:tcW w:w="1276" w:type="dxa"/>
            <w:shd w:val="clear" w:color="auto" w:fill="auto"/>
            <w:vAlign w:val="center"/>
            <w:hideMark/>
          </w:tcPr>
          <w:p w14:paraId="19E7F2A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-52,72%</w:t>
            </w:r>
          </w:p>
        </w:tc>
      </w:tr>
      <w:tr w:rsidR="0089236F" w:rsidRPr="00B64520" w14:paraId="33D6023E" w14:textId="77777777" w:rsidTr="00DC153F">
        <w:trPr>
          <w:trHeight w:val="315"/>
          <w:jc w:val="center"/>
        </w:trPr>
        <w:tc>
          <w:tcPr>
            <w:tcW w:w="1838" w:type="dxa"/>
            <w:shd w:val="clear" w:color="auto" w:fill="auto"/>
            <w:vAlign w:val="center"/>
            <w:hideMark/>
          </w:tcPr>
          <w:p w14:paraId="3B7EFCAA"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Прочие расходы</w:t>
            </w:r>
          </w:p>
        </w:tc>
        <w:tc>
          <w:tcPr>
            <w:tcW w:w="659" w:type="dxa"/>
            <w:shd w:val="clear" w:color="auto" w:fill="auto"/>
            <w:vAlign w:val="center"/>
            <w:hideMark/>
          </w:tcPr>
          <w:p w14:paraId="11AFD99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100</w:t>
            </w:r>
          </w:p>
        </w:tc>
        <w:tc>
          <w:tcPr>
            <w:tcW w:w="1128" w:type="dxa"/>
            <w:shd w:val="clear" w:color="auto" w:fill="auto"/>
            <w:vAlign w:val="center"/>
            <w:hideMark/>
          </w:tcPr>
          <w:p w14:paraId="223BCC9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3 790 240</w:t>
            </w:r>
          </w:p>
        </w:tc>
        <w:tc>
          <w:tcPr>
            <w:tcW w:w="1134" w:type="dxa"/>
            <w:shd w:val="clear" w:color="auto" w:fill="auto"/>
            <w:vAlign w:val="center"/>
            <w:hideMark/>
          </w:tcPr>
          <w:p w14:paraId="6B24F9B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382 022</w:t>
            </w:r>
          </w:p>
        </w:tc>
        <w:tc>
          <w:tcPr>
            <w:tcW w:w="1134" w:type="dxa"/>
            <w:shd w:val="clear" w:color="auto" w:fill="auto"/>
            <w:vAlign w:val="center"/>
            <w:hideMark/>
          </w:tcPr>
          <w:p w14:paraId="048E115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374 732</w:t>
            </w:r>
          </w:p>
        </w:tc>
        <w:tc>
          <w:tcPr>
            <w:tcW w:w="1134" w:type="dxa"/>
            <w:shd w:val="clear" w:color="auto" w:fill="auto"/>
            <w:vAlign w:val="center"/>
            <w:hideMark/>
          </w:tcPr>
          <w:p w14:paraId="593D1C1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1 781 266</w:t>
            </w:r>
          </w:p>
        </w:tc>
        <w:tc>
          <w:tcPr>
            <w:tcW w:w="1071" w:type="dxa"/>
            <w:shd w:val="clear" w:color="auto" w:fill="auto"/>
            <w:vAlign w:val="center"/>
            <w:hideMark/>
          </w:tcPr>
          <w:p w14:paraId="186B692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289 230</w:t>
            </w:r>
          </w:p>
        </w:tc>
        <w:tc>
          <w:tcPr>
            <w:tcW w:w="1134" w:type="dxa"/>
            <w:shd w:val="clear" w:color="auto" w:fill="auto"/>
            <w:vAlign w:val="center"/>
            <w:hideMark/>
          </w:tcPr>
          <w:p w14:paraId="6BAD21D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219 538</w:t>
            </w:r>
          </w:p>
        </w:tc>
        <w:tc>
          <w:tcPr>
            <w:tcW w:w="1134" w:type="dxa"/>
            <w:shd w:val="clear" w:color="auto" w:fill="auto"/>
            <w:vAlign w:val="center"/>
            <w:hideMark/>
          </w:tcPr>
          <w:p w14:paraId="6BF7B21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3 305 013</w:t>
            </w:r>
          </w:p>
        </w:tc>
        <w:tc>
          <w:tcPr>
            <w:tcW w:w="1134" w:type="dxa"/>
            <w:shd w:val="clear" w:color="auto" w:fill="auto"/>
            <w:vAlign w:val="center"/>
            <w:hideMark/>
          </w:tcPr>
          <w:p w14:paraId="1878ABD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530 816</w:t>
            </w:r>
          </w:p>
        </w:tc>
        <w:tc>
          <w:tcPr>
            <w:tcW w:w="1134" w:type="dxa"/>
            <w:shd w:val="clear" w:color="auto" w:fill="auto"/>
            <w:vAlign w:val="center"/>
            <w:hideMark/>
          </w:tcPr>
          <w:p w14:paraId="6864746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509 594</w:t>
            </w:r>
          </w:p>
        </w:tc>
        <w:tc>
          <w:tcPr>
            <w:tcW w:w="1316" w:type="dxa"/>
            <w:shd w:val="clear" w:color="auto" w:fill="auto"/>
            <w:vAlign w:val="center"/>
            <w:hideMark/>
          </w:tcPr>
          <w:p w14:paraId="70D34AF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-41%</w:t>
            </w:r>
          </w:p>
        </w:tc>
        <w:tc>
          <w:tcPr>
            <w:tcW w:w="1276" w:type="dxa"/>
            <w:shd w:val="clear" w:color="auto" w:fill="auto"/>
            <w:vAlign w:val="center"/>
            <w:hideMark/>
          </w:tcPr>
          <w:p w14:paraId="74EFEFF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132,12%</w:t>
            </w:r>
          </w:p>
        </w:tc>
      </w:tr>
      <w:tr w:rsidR="0089236F" w:rsidRPr="00B64520" w14:paraId="0F0B5C40" w14:textId="77777777" w:rsidTr="00DC153F">
        <w:trPr>
          <w:trHeight w:val="465"/>
          <w:jc w:val="center"/>
        </w:trPr>
        <w:tc>
          <w:tcPr>
            <w:tcW w:w="1838" w:type="dxa"/>
            <w:shd w:val="clear" w:color="auto" w:fill="auto"/>
            <w:vAlign w:val="center"/>
            <w:hideMark/>
          </w:tcPr>
          <w:p w14:paraId="3420D5D2"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Прибыль до налогообложения</w:t>
            </w:r>
          </w:p>
        </w:tc>
        <w:tc>
          <w:tcPr>
            <w:tcW w:w="659" w:type="dxa"/>
            <w:shd w:val="clear" w:color="auto" w:fill="auto"/>
            <w:vAlign w:val="center"/>
            <w:hideMark/>
          </w:tcPr>
          <w:p w14:paraId="6AB7B63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110</w:t>
            </w:r>
          </w:p>
        </w:tc>
        <w:tc>
          <w:tcPr>
            <w:tcW w:w="1128" w:type="dxa"/>
            <w:shd w:val="clear" w:color="auto" w:fill="auto"/>
            <w:vAlign w:val="center"/>
            <w:hideMark/>
          </w:tcPr>
          <w:p w14:paraId="24D5A55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719 855</w:t>
            </w:r>
          </w:p>
        </w:tc>
        <w:tc>
          <w:tcPr>
            <w:tcW w:w="1134" w:type="dxa"/>
            <w:shd w:val="clear" w:color="auto" w:fill="auto"/>
            <w:vAlign w:val="center"/>
            <w:hideMark/>
          </w:tcPr>
          <w:p w14:paraId="3335844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-1 501 269</w:t>
            </w:r>
          </w:p>
        </w:tc>
        <w:tc>
          <w:tcPr>
            <w:tcW w:w="1134" w:type="dxa"/>
            <w:shd w:val="clear" w:color="auto" w:fill="auto"/>
            <w:vAlign w:val="center"/>
            <w:hideMark/>
          </w:tcPr>
          <w:p w14:paraId="27215B8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-1 526 612</w:t>
            </w:r>
          </w:p>
        </w:tc>
        <w:tc>
          <w:tcPr>
            <w:tcW w:w="1134" w:type="dxa"/>
            <w:shd w:val="clear" w:color="auto" w:fill="auto"/>
            <w:vAlign w:val="center"/>
            <w:hideMark/>
          </w:tcPr>
          <w:p w14:paraId="45C251C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-186 172</w:t>
            </w:r>
          </w:p>
        </w:tc>
        <w:tc>
          <w:tcPr>
            <w:tcW w:w="1071" w:type="dxa"/>
            <w:shd w:val="clear" w:color="auto" w:fill="auto"/>
            <w:vAlign w:val="center"/>
            <w:hideMark/>
          </w:tcPr>
          <w:p w14:paraId="4AC7BDB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-1 647 372</w:t>
            </w:r>
          </w:p>
        </w:tc>
        <w:tc>
          <w:tcPr>
            <w:tcW w:w="1134" w:type="dxa"/>
            <w:shd w:val="clear" w:color="auto" w:fill="auto"/>
            <w:vAlign w:val="center"/>
            <w:hideMark/>
          </w:tcPr>
          <w:p w14:paraId="6BC61CC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-1 650 649</w:t>
            </w:r>
          </w:p>
        </w:tc>
        <w:tc>
          <w:tcPr>
            <w:tcW w:w="1134" w:type="dxa"/>
            <w:shd w:val="clear" w:color="auto" w:fill="auto"/>
            <w:vAlign w:val="center"/>
            <w:hideMark/>
          </w:tcPr>
          <w:p w14:paraId="2A4BBFF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-1 747 127</w:t>
            </w:r>
          </w:p>
        </w:tc>
        <w:tc>
          <w:tcPr>
            <w:tcW w:w="1134" w:type="dxa"/>
            <w:shd w:val="clear" w:color="auto" w:fill="auto"/>
            <w:vAlign w:val="center"/>
            <w:hideMark/>
          </w:tcPr>
          <w:p w14:paraId="371011F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-1 544 054</w:t>
            </w:r>
          </w:p>
        </w:tc>
        <w:tc>
          <w:tcPr>
            <w:tcW w:w="1134" w:type="dxa"/>
            <w:shd w:val="clear" w:color="auto" w:fill="auto"/>
            <w:vAlign w:val="center"/>
            <w:hideMark/>
          </w:tcPr>
          <w:p w14:paraId="7E8E032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-1 536 769</w:t>
            </w:r>
          </w:p>
        </w:tc>
        <w:tc>
          <w:tcPr>
            <w:tcW w:w="1316" w:type="dxa"/>
            <w:shd w:val="clear" w:color="auto" w:fill="auto"/>
            <w:vAlign w:val="center"/>
            <w:hideMark/>
          </w:tcPr>
          <w:p w14:paraId="291BC18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8%</w:t>
            </w:r>
          </w:p>
        </w:tc>
        <w:tc>
          <w:tcPr>
            <w:tcW w:w="1276" w:type="dxa"/>
            <w:shd w:val="clear" w:color="auto" w:fill="auto"/>
            <w:vAlign w:val="center"/>
            <w:hideMark/>
          </w:tcPr>
          <w:p w14:paraId="28DBB06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-6,90%</w:t>
            </w:r>
          </w:p>
        </w:tc>
      </w:tr>
      <w:tr w:rsidR="0089236F" w:rsidRPr="00B64520" w14:paraId="290C799D" w14:textId="77777777" w:rsidTr="00DC153F">
        <w:trPr>
          <w:trHeight w:val="315"/>
          <w:jc w:val="center"/>
        </w:trPr>
        <w:tc>
          <w:tcPr>
            <w:tcW w:w="1838" w:type="dxa"/>
            <w:shd w:val="clear" w:color="auto" w:fill="auto"/>
            <w:vAlign w:val="center"/>
            <w:hideMark/>
          </w:tcPr>
          <w:p w14:paraId="41DECE41"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Налог на прибыль</w:t>
            </w:r>
          </w:p>
        </w:tc>
        <w:tc>
          <w:tcPr>
            <w:tcW w:w="659" w:type="dxa"/>
            <w:shd w:val="clear" w:color="auto" w:fill="auto"/>
            <w:vAlign w:val="center"/>
            <w:hideMark/>
          </w:tcPr>
          <w:p w14:paraId="1B9B66A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120</w:t>
            </w:r>
          </w:p>
        </w:tc>
        <w:tc>
          <w:tcPr>
            <w:tcW w:w="1128" w:type="dxa"/>
            <w:shd w:val="clear" w:color="auto" w:fill="auto"/>
            <w:vAlign w:val="center"/>
            <w:hideMark/>
          </w:tcPr>
          <w:p w14:paraId="33BD389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676 548</w:t>
            </w:r>
          </w:p>
        </w:tc>
        <w:tc>
          <w:tcPr>
            <w:tcW w:w="1134" w:type="dxa"/>
            <w:shd w:val="clear" w:color="auto" w:fill="auto"/>
            <w:vAlign w:val="center"/>
            <w:hideMark/>
          </w:tcPr>
          <w:p w14:paraId="7D307CE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115 989</w:t>
            </w:r>
          </w:p>
        </w:tc>
        <w:tc>
          <w:tcPr>
            <w:tcW w:w="1134" w:type="dxa"/>
            <w:shd w:val="clear" w:color="auto" w:fill="auto"/>
            <w:vAlign w:val="center"/>
            <w:hideMark/>
          </w:tcPr>
          <w:p w14:paraId="48347C6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118 309</w:t>
            </w:r>
          </w:p>
        </w:tc>
        <w:tc>
          <w:tcPr>
            <w:tcW w:w="1134" w:type="dxa"/>
            <w:shd w:val="clear" w:color="auto" w:fill="auto"/>
            <w:vAlign w:val="center"/>
            <w:hideMark/>
          </w:tcPr>
          <w:p w14:paraId="2095C7E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280 147</w:t>
            </w:r>
          </w:p>
        </w:tc>
        <w:tc>
          <w:tcPr>
            <w:tcW w:w="1071" w:type="dxa"/>
            <w:shd w:val="clear" w:color="auto" w:fill="auto"/>
            <w:vAlign w:val="center"/>
            <w:hideMark/>
          </w:tcPr>
          <w:p w14:paraId="2D2290C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47 368</w:t>
            </w:r>
          </w:p>
        </w:tc>
        <w:tc>
          <w:tcPr>
            <w:tcW w:w="1134" w:type="dxa"/>
            <w:shd w:val="clear" w:color="auto" w:fill="auto"/>
            <w:vAlign w:val="center"/>
            <w:hideMark/>
          </w:tcPr>
          <w:p w14:paraId="2219146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47 462</w:t>
            </w:r>
          </w:p>
        </w:tc>
        <w:tc>
          <w:tcPr>
            <w:tcW w:w="1134" w:type="dxa"/>
            <w:shd w:val="clear" w:color="auto" w:fill="auto"/>
            <w:vAlign w:val="center"/>
            <w:hideMark/>
          </w:tcPr>
          <w:p w14:paraId="3730CC1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w:t>
            </w:r>
          </w:p>
        </w:tc>
        <w:tc>
          <w:tcPr>
            <w:tcW w:w="1134" w:type="dxa"/>
            <w:shd w:val="clear" w:color="auto" w:fill="auto"/>
            <w:vAlign w:val="center"/>
            <w:hideMark/>
          </w:tcPr>
          <w:p w14:paraId="6613A22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w:t>
            </w:r>
          </w:p>
        </w:tc>
        <w:tc>
          <w:tcPr>
            <w:tcW w:w="1134" w:type="dxa"/>
            <w:shd w:val="clear" w:color="auto" w:fill="auto"/>
            <w:vAlign w:val="center"/>
            <w:hideMark/>
          </w:tcPr>
          <w:p w14:paraId="1A4039F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w:t>
            </w:r>
          </w:p>
        </w:tc>
        <w:tc>
          <w:tcPr>
            <w:tcW w:w="1316" w:type="dxa"/>
            <w:shd w:val="clear" w:color="auto" w:fill="auto"/>
            <w:vAlign w:val="center"/>
            <w:hideMark/>
          </w:tcPr>
          <w:p w14:paraId="2CFC680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-60%</w:t>
            </w:r>
          </w:p>
        </w:tc>
        <w:tc>
          <w:tcPr>
            <w:tcW w:w="1276" w:type="dxa"/>
            <w:shd w:val="clear" w:color="auto" w:fill="auto"/>
            <w:vAlign w:val="center"/>
            <w:hideMark/>
          </w:tcPr>
          <w:p w14:paraId="6A2F062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-100,00%</w:t>
            </w:r>
          </w:p>
        </w:tc>
      </w:tr>
      <w:tr w:rsidR="0089236F" w:rsidRPr="00B64520" w14:paraId="6917700D" w14:textId="77777777" w:rsidTr="00DC153F">
        <w:trPr>
          <w:trHeight w:val="315"/>
          <w:jc w:val="center"/>
        </w:trPr>
        <w:tc>
          <w:tcPr>
            <w:tcW w:w="1838" w:type="dxa"/>
            <w:shd w:val="clear" w:color="auto" w:fill="auto"/>
            <w:vAlign w:val="center"/>
            <w:hideMark/>
          </w:tcPr>
          <w:p w14:paraId="5EA23547"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Чистая прибыль</w:t>
            </w:r>
          </w:p>
        </w:tc>
        <w:tc>
          <w:tcPr>
            <w:tcW w:w="659" w:type="dxa"/>
            <w:shd w:val="clear" w:color="auto" w:fill="auto"/>
            <w:vAlign w:val="center"/>
            <w:hideMark/>
          </w:tcPr>
          <w:p w14:paraId="0FE2DC4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130</w:t>
            </w:r>
          </w:p>
        </w:tc>
        <w:tc>
          <w:tcPr>
            <w:tcW w:w="1128" w:type="dxa"/>
            <w:shd w:val="clear" w:color="auto" w:fill="auto"/>
            <w:vAlign w:val="center"/>
            <w:hideMark/>
          </w:tcPr>
          <w:p w14:paraId="0D2A6B5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106 750</w:t>
            </w:r>
          </w:p>
        </w:tc>
        <w:tc>
          <w:tcPr>
            <w:tcW w:w="1134" w:type="dxa"/>
            <w:shd w:val="clear" w:color="auto" w:fill="auto"/>
            <w:vAlign w:val="center"/>
            <w:hideMark/>
          </w:tcPr>
          <w:p w14:paraId="2F63A0C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-1 558 971</w:t>
            </w:r>
          </w:p>
        </w:tc>
        <w:tc>
          <w:tcPr>
            <w:tcW w:w="1134" w:type="dxa"/>
            <w:shd w:val="clear" w:color="auto" w:fill="auto"/>
            <w:vAlign w:val="center"/>
            <w:hideMark/>
          </w:tcPr>
          <w:p w14:paraId="1C1B951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-1 585 468</w:t>
            </w:r>
          </w:p>
        </w:tc>
        <w:tc>
          <w:tcPr>
            <w:tcW w:w="1134" w:type="dxa"/>
            <w:shd w:val="clear" w:color="auto" w:fill="auto"/>
            <w:vAlign w:val="center"/>
            <w:hideMark/>
          </w:tcPr>
          <w:p w14:paraId="6932451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-237 022</w:t>
            </w:r>
          </w:p>
        </w:tc>
        <w:tc>
          <w:tcPr>
            <w:tcW w:w="1071" w:type="dxa"/>
            <w:shd w:val="clear" w:color="auto" w:fill="auto"/>
            <w:vAlign w:val="center"/>
            <w:hideMark/>
          </w:tcPr>
          <w:p w14:paraId="4890E7E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-1 640 874</w:t>
            </w:r>
          </w:p>
        </w:tc>
        <w:tc>
          <w:tcPr>
            <w:tcW w:w="1134" w:type="dxa"/>
            <w:shd w:val="clear" w:color="auto" w:fill="auto"/>
            <w:vAlign w:val="center"/>
            <w:hideMark/>
          </w:tcPr>
          <w:p w14:paraId="7A1E833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-1 644 138</w:t>
            </w:r>
          </w:p>
        </w:tc>
        <w:tc>
          <w:tcPr>
            <w:tcW w:w="1134" w:type="dxa"/>
            <w:shd w:val="clear" w:color="auto" w:fill="auto"/>
            <w:vAlign w:val="center"/>
            <w:hideMark/>
          </w:tcPr>
          <w:p w14:paraId="7F9D4C3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-1 803 610</w:t>
            </w:r>
          </w:p>
        </w:tc>
        <w:tc>
          <w:tcPr>
            <w:tcW w:w="1134" w:type="dxa"/>
            <w:shd w:val="clear" w:color="auto" w:fill="auto"/>
            <w:vAlign w:val="center"/>
            <w:hideMark/>
          </w:tcPr>
          <w:p w14:paraId="5082D03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-1 564 804</w:t>
            </w:r>
          </w:p>
        </w:tc>
        <w:tc>
          <w:tcPr>
            <w:tcW w:w="1134" w:type="dxa"/>
            <w:shd w:val="clear" w:color="auto" w:fill="auto"/>
            <w:vAlign w:val="center"/>
            <w:hideMark/>
          </w:tcPr>
          <w:p w14:paraId="457BE61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-1 557 421</w:t>
            </w:r>
          </w:p>
        </w:tc>
        <w:tc>
          <w:tcPr>
            <w:tcW w:w="1316" w:type="dxa"/>
            <w:shd w:val="clear" w:color="auto" w:fill="auto"/>
            <w:vAlign w:val="center"/>
            <w:hideMark/>
          </w:tcPr>
          <w:p w14:paraId="3D37CF9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w:t>
            </w:r>
          </w:p>
        </w:tc>
        <w:tc>
          <w:tcPr>
            <w:tcW w:w="1276" w:type="dxa"/>
            <w:shd w:val="clear" w:color="auto" w:fill="auto"/>
            <w:vAlign w:val="center"/>
            <w:hideMark/>
          </w:tcPr>
          <w:p w14:paraId="21237A4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-5,27%</w:t>
            </w:r>
          </w:p>
        </w:tc>
      </w:tr>
      <w:tr w:rsidR="0089236F" w:rsidRPr="00B64520" w14:paraId="31F6D8EE" w14:textId="77777777" w:rsidTr="00DC153F">
        <w:trPr>
          <w:trHeight w:val="690"/>
          <w:jc w:val="center"/>
        </w:trPr>
        <w:tc>
          <w:tcPr>
            <w:tcW w:w="1838" w:type="dxa"/>
            <w:shd w:val="clear" w:color="auto" w:fill="auto"/>
            <w:vAlign w:val="center"/>
            <w:hideMark/>
          </w:tcPr>
          <w:p w14:paraId="433296A3" w14:textId="77777777" w:rsidR="0089236F" w:rsidRPr="00B64520" w:rsidRDefault="0089236F" w:rsidP="00B64520">
            <w:pPr>
              <w:spacing w:after="0" w:line="240" w:lineRule="auto"/>
              <w:ind w:left="-57" w:right="-57"/>
              <w:jc w:val="both"/>
              <w:rPr>
                <w:rFonts w:ascii="Myriad Pro" w:hAnsi="Myriad Pro"/>
                <w:sz w:val="20"/>
                <w:szCs w:val="20"/>
                <w:lang w:eastAsia="ru-RU"/>
              </w:rPr>
            </w:pPr>
            <w:r w:rsidRPr="00B64520">
              <w:rPr>
                <w:rFonts w:ascii="Myriad Pro" w:hAnsi="Myriad Pro"/>
                <w:sz w:val="20"/>
                <w:szCs w:val="20"/>
                <w:lang w:eastAsia="ru-RU"/>
              </w:rPr>
              <w:t>Прибыль (убыток) прошлых лет, выявленная в отчетном году</w:t>
            </w:r>
          </w:p>
        </w:tc>
        <w:tc>
          <w:tcPr>
            <w:tcW w:w="659" w:type="dxa"/>
            <w:shd w:val="clear" w:color="auto" w:fill="auto"/>
            <w:vAlign w:val="center"/>
            <w:hideMark/>
          </w:tcPr>
          <w:p w14:paraId="06C9C4F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150</w:t>
            </w:r>
          </w:p>
        </w:tc>
        <w:tc>
          <w:tcPr>
            <w:tcW w:w="1128" w:type="dxa"/>
            <w:shd w:val="clear" w:color="auto" w:fill="auto"/>
            <w:vAlign w:val="center"/>
            <w:hideMark/>
          </w:tcPr>
          <w:p w14:paraId="05969BE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-181 768</w:t>
            </w:r>
          </w:p>
        </w:tc>
        <w:tc>
          <w:tcPr>
            <w:tcW w:w="1134" w:type="dxa"/>
            <w:shd w:val="clear" w:color="auto" w:fill="auto"/>
            <w:vAlign w:val="center"/>
            <w:hideMark/>
          </w:tcPr>
          <w:p w14:paraId="7DE730F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13 213</w:t>
            </w:r>
          </w:p>
        </w:tc>
        <w:tc>
          <w:tcPr>
            <w:tcW w:w="1134" w:type="dxa"/>
            <w:shd w:val="clear" w:color="auto" w:fill="auto"/>
            <w:vAlign w:val="center"/>
            <w:hideMark/>
          </w:tcPr>
          <w:p w14:paraId="294EB4A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334</w:t>
            </w:r>
          </w:p>
        </w:tc>
        <w:tc>
          <w:tcPr>
            <w:tcW w:w="1134" w:type="dxa"/>
            <w:shd w:val="clear" w:color="auto" w:fill="auto"/>
            <w:vAlign w:val="center"/>
            <w:hideMark/>
          </w:tcPr>
          <w:p w14:paraId="4B75F9D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-697 251</w:t>
            </w:r>
          </w:p>
        </w:tc>
        <w:tc>
          <w:tcPr>
            <w:tcW w:w="1071" w:type="dxa"/>
            <w:shd w:val="clear" w:color="auto" w:fill="auto"/>
            <w:vAlign w:val="center"/>
            <w:hideMark/>
          </w:tcPr>
          <w:p w14:paraId="07FE47E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-134 294</w:t>
            </w:r>
          </w:p>
        </w:tc>
        <w:tc>
          <w:tcPr>
            <w:tcW w:w="1134" w:type="dxa"/>
            <w:shd w:val="clear" w:color="auto" w:fill="auto"/>
            <w:vAlign w:val="center"/>
            <w:hideMark/>
          </w:tcPr>
          <w:p w14:paraId="411A505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-138 650</w:t>
            </w:r>
          </w:p>
        </w:tc>
        <w:tc>
          <w:tcPr>
            <w:tcW w:w="1134" w:type="dxa"/>
            <w:shd w:val="clear" w:color="auto" w:fill="auto"/>
            <w:vAlign w:val="center"/>
            <w:hideMark/>
          </w:tcPr>
          <w:p w14:paraId="29894CD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-125 213</w:t>
            </w:r>
          </w:p>
        </w:tc>
        <w:tc>
          <w:tcPr>
            <w:tcW w:w="1134" w:type="dxa"/>
            <w:shd w:val="clear" w:color="auto" w:fill="auto"/>
            <w:vAlign w:val="center"/>
            <w:hideMark/>
          </w:tcPr>
          <w:p w14:paraId="135573C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-78 531</w:t>
            </w:r>
          </w:p>
        </w:tc>
        <w:tc>
          <w:tcPr>
            <w:tcW w:w="1134" w:type="dxa"/>
            <w:shd w:val="clear" w:color="auto" w:fill="auto"/>
            <w:vAlign w:val="center"/>
            <w:hideMark/>
          </w:tcPr>
          <w:p w14:paraId="504852F1"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-72 622</w:t>
            </w:r>
          </w:p>
        </w:tc>
        <w:tc>
          <w:tcPr>
            <w:tcW w:w="1316" w:type="dxa"/>
            <w:shd w:val="clear" w:color="auto" w:fill="auto"/>
            <w:vAlign w:val="center"/>
            <w:hideMark/>
          </w:tcPr>
          <w:p w14:paraId="01A2CEB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-41612%</w:t>
            </w:r>
          </w:p>
        </w:tc>
        <w:tc>
          <w:tcPr>
            <w:tcW w:w="1276" w:type="dxa"/>
            <w:shd w:val="clear" w:color="auto" w:fill="auto"/>
            <w:vAlign w:val="center"/>
            <w:hideMark/>
          </w:tcPr>
          <w:p w14:paraId="5DE193F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-47,62%</w:t>
            </w:r>
          </w:p>
        </w:tc>
      </w:tr>
      <w:tr w:rsidR="0089236F" w:rsidRPr="00B64520" w14:paraId="1DE5B7EC" w14:textId="77777777" w:rsidTr="00DC153F">
        <w:trPr>
          <w:trHeight w:val="315"/>
          <w:jc w:val="center"/>
        </w:trPr>
        <w:tc>
          <w:tcPr>
            <w:tcW w:w="1838" w:type="dxa"/>
            <w:shd w:val="clear" w:color="auto" w:fill="auto"/>
            <w:vAlign w:val="center"/>
            <w:hideMark/>
          </w:tcPr>
          <w:p w14:paraId="65ECF21C" w14:textId="77777777" w:rsidR="0089236F" w:rsidRPr="00B64520" w:rsidRDefault="0089236F" w:rsidP="00B64520">
            <w:pPr>
              <w:spacing w:after="0" w:line="240" w:lineRule="auto"/>
              <w:ind w:left="-57" w:right="-57"/>
              <w:rPr>
                <w:rFonts w:ascii="Myriad Pro" w:hAnsi="Myriad Pro"/>
                <w:bCs/>
                <w:sz w:val="20"/>
                <w:szCs w:val="20"/>
                <w:lang w:eastAsia="ru-RU"/>
              </w:rPr>
            </w:pPr>
            <w:r w:rsidRPr="00B64520">
              <w:rPr>
                <w:rFonts w:ascii="Myriad Pro" w:hAnsi="Myriad Pro"/>
                <w:bCs/>
                <w:sz w:val="20"/>
                <w:szCs w:val="20"/>
                <w:lang w:eastAsia="ru-RU"/>
              </w:rPr>
              <w:t>СПРАВОЧНО</w:t>
            </w:r>
          </w:p>
        </w:tc>
        <w:tc>
          <w:tcPr>
            <w:tcW w:w="659" w:type="dxa"/>
            <w:shd w:val="clear" w:color="auto" w:fill="auto"/>
            <w:vAlign w:val="center"/>
            <w:hideMark/>
          </w:tcPr>
          <w:p w14:paraId="4E10F93B"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1128" w:type="dxa"/>
            <w:shd w:val="clear" w:color="auto" w:fill="auto"/>
            <w:vAlign w:val="center"/>
            <w:hideMark/>
          </w:tcPr>
          <w:p w14:paraId="7C363D33"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1134" w:type="dxa"/>
            <w:shd w:val="clear" w:color="auto" w:fill="auto"/>
            <w:vAlign w:val="center"/>
            <w:hideMark/>
          </w:tcPr>
          <w:p w14:paraId="47D6B587"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1134" w:type="dxa"/>
            <w:shd w:val="clear" w:color="auto" w:fill="auto"/>
            <w:vAlign w:val="center"/>
            <w:hideMark/>
          </w:tcPr>
          <w:p w14:paraId="12FEDA61"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1134" w:type="dxa"/>
            <w:shd w:val="clear" w:color="auto" w:fill="auto"/>
            <w:vAlign w:val="center"/>
            <w:hideMark/>
          </w:tcPr>
          <w:p w14:paraId="560C8903"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1071" w:type="dxa"/>
            <w:shd w:val="clear" w:color="auto" w:fill="auto"/>
            <w:vAlign w:val="center"/>
            <w:hideMark/>
          </w:tcPr>
          <w:p w14:paraId="39F126C2"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1134" w:type="dxa"/>
            <w:shd w:val="clear" w:color="auto" w:fill="auto"/>
            <w:vAlign w:val="center"/>
            <w:hideMark/>
          </w:tcPr>
          <w:p w14:paraId="7368C52D"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1134" w:type="dxa"/>
            <w:shd w:val="clear" w:color="auto" w:fill="auto"/>
            <w:vAlign w:val="center"/>
            <w:hideMark/>
          </w:tcPr>
          <w:p w14:paraId="15615459"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1134" w:type="dxa"/>
            <w:shd w:val="clear" w:color="auto" w:fill="auto"/>
            <w:vAlign w:val="center"/>
            <w:hideMark/>
          </w:tcPr>
          <w:p w14:paraId="51ED9DB1"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1134" w:type="dxa"/>
            <w:shd w:val="clear" w:color="auto" w:fill="auto"/>
            <w:vAlign w:val="center"/>
            <w:hideMark/>
          </w:tcPr>
          <w:p w14:paraId="23C77475"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1316" w:type="dxa"/>
            <w:shd w:val="clear" w:color="auto" w:fill="auto"/>
            <w:vAlign w:val="center"/>
            <w:hideMark/>
          </w:tcPr>
          <w:p w14:paraId="35CB683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 </w:t>
            </w:r>
          </w:p>
        </w:tc>
        <w:tc>
          <w:tcPr>
            <w:tcW w:w="1276" w:type="dxa"/>
            <w:shd w:val="clear" w:color="auto" w:fill="auto"/>
            <w:vAlign w:val="center"/>
            <w:hideMark/>
          </w:tcPr>
          <w:p w14:paraId="576A23A1"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r>
      <w:tr w:rsidR="0089236F" w:rsidRPr="00B64520" w14:paraId="3FD1808C" w14:textId="77777777" w:rsidTr="00DC153F">
        <w:trPr>
          <w:trHeight w:val="465"/>
          <w:jc w:val="center"/>
        </w:trPr>
        <w:tc>
          <w:tcPr>
            <w:tcW w:w="1838" w:type="dxa"/>
            <w:shd w:val="clear" w:color="auto" w:fill="auto"/>
            <w:vAlign w:val="center"/>
            <w:hideMark/>
          </w:tcPr>
          <w:p w14:paraId="10CDA9CF"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Полезный отпуск электроэнергии</w:t>
            </w:r>
          </w:p>
        </w:tc>
        <w:tc>
          <w:tcPr>
            <w:tcW w:w="659" w:type="dxa"/>
            <w:shd w:val="clear" w:color="auto" w:fill="auto"/>
            <w:vAlign w:val="center"/>
            <w:hideMark/>
          </w:tcPr>
          <w:p w14:paraId="3CF83235"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1128" w:type="dxa"/>
            <w:shd w:val="clear" w:color="auto" w:fill="auto"/>
            <w:vAlign w:val="center"/>
            <w:hideMark/>
          </w:tcPr>
          <w:p w14:paraId="18AAE416"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1134" w:type="dxa"/>
            <w:shd w:val="clear" w:color="auto" w:fill="auto"/>
            <w:vAlign w:val="center"/>
            <w:hideMark/>
          </w:tcPr>
          <w:p w14:paraId="6EFCE8BF"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1134" w:type="dxa"/>
            <w:shd w:val="clear" w:color="auto" w:fill="auto"/>
            <w:vAlign w:val="center"/>
            <w:hideMark/>
          </w:tcPr>
          <w:p w14:paraId="7779CF8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p w14:paraId="171BA732" w14:textId="77777777" w:rsidR="0089236F" w:rsidRPr="00B64520" w:rsidRDefault="0089236F" w:rsidP="00B64520">
            <w:pPr>
              <w:spacing w:after="0" w:line="240" w:lineRule="auto"/>
              <w:ind w:left="-57" w:right="-57"/>
              <w:jc w:val="center"/>
              <w:rPr>
                <w:rFonts w:ascii="Myriad Pro" w:hAnsi="Myriad Pro"/>
                <w:sz w:val="20"/>
                <w:szCs w:val="20"/>
                <w:lang w:eastAsia="ru-RU"/>
              </w:rPr>
            </w:pPr>
          </w:p>
        </w:tc>
        <w:tc>
          <w:tcPr>
            <w:tcW w:w="1134" w:type="dxa"/>
            <w:shd w:val="clear" w:color="auto" w:fill="auto"/>
            <w:vAlign w:val="center"/>
            <w:hideMark/>
          </w:tcPr>
          <w:p w14:paraId="1AE9D659"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1071" w:type="dxa"/>
            <w:shd w:val="clear" w:color="auto" w:fill="auto"/>
            <w:vAlign w:val="center"/>
            <w:hideMark/>
          </w:tcPr>
          <w:p w14:paraId="17D0DC1E"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1134" w:type="dxa"/>
            <w:shd w:val="clear" w:color="auto" w:fill="auto"/>
            <w:vAlign w:val="center"/>
            <w:hideMark/>
          </w:tcPr>
          <w:p w14:paraId="42991ED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16 202,77</w:t>
            </w:r>
          </w:p>
        </w:tc>
        <w:tc>
          <w:tcPr>
            <w:tcW w:w="1134" w:type="dxa"/>
            <w:shd w:val="clear" w:color="auto" w:fill="auto"/>
            <w:vAlign w:val="center"/>
            <w:hideMark/>
          </w:tcPr>
          <w:p w14:paraId="074059C6"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1134" w:type="dxa"/>
            <w:shd w:val="clear" w:color="auto" w:fill="auto"/>
            <w:vAlign w:val="center"/>
            <w:hideMark/>
          </w:tcPr>
          <w:p w14:paraId="4AC0C198"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1134" w:type="dxa"/>
            <w:shd w:val="clear" w:color="auto" w:fill="auto"/>
            <w:vAlign w:val="center"/>
            <w:hideMark/>
          </w:tcPr>
          <w:p w14:paraId="5FCFB4B1"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15 588,76</w:t>
            </w:r>
          </w:p>
        </w:tc>
        <w:tc>
          <w:tcPr>
            <w:tcW w:w="1316" w:type="dxa"/>
            <w:shd w:val="clear" w:color="auto" w:fill="auto"/>
            <w:vAlign w:val="center"/>
            <w:hideMark/>
          </w:tcPr>
          <w:p w14:paraId="3E53C74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276" w:type="dxa"/>
            <w:shd w:val="clear" w:color="auto" w:fill="auto"/>
            <w:vAlign w:val="center"/>
            <w:hideMark/>
          </w:tcPr>
          <w:p w14:paraId="2F11255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-3,79%</w:t>
            </w:r>
          </w:p>
        </w:tc>
      </w:tr>
      <w:tr w:rsidR="0089236F" w:rsidRPr="00B64520" w14:paraId="442CA692" w14:textId="77777777" w:rsidTr="00DC153F">
        <w:trPr>
          <w:trHeight w:val="465"/>
          <w:jc w:val="center"/>
        </w:trPr>
        <w:tc>
          <w:tcPr>
            <w:tcW w:w="1838" w:type="dxa"/>
            <w:shd w:val="clear" w:color="auto" w:fill="auto"/>
            <w:vAlign w:val="center"/>
            <w:hideMark/>
          </w:tcPr>
          <w:p w14:paraId="633D58D1"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Затраты (себестоимость) на 1 кВт.ч</w:t>
            </w:r>
          </w:p>
        </w:tc>
        <w:tc>
          <w:tcPr>
            <w:tcW w:w="659" w:type="dxa"/>
            <w:shd w:val="clear" w:color="auto" w:fill="auto"/>
            <w:vAlign w:val="center"/>
            <w:hideMark/>
          </w:tcPr>
          <w:p w14:paraId="43854196"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1128" w:type="dxa"/>
            <w:shd w:val="clear" w:color="auto" w:fill="auto"/>
            <w:vAlign w:val="center"/>
            <w:hideMark/>
          </w:tcPr>
          <w:p w14:paraId="6A31F467"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1134" w:type="dxa"/>
            <w:shd w:val="clear" w:color="auto" w:fill="auto"/>
            <w:vAlign w:val="center"/>
            <w:hideMark/>
          </w:tcPr>
          <w:p w14:paraId="1979F640"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1134" w:type="dxa"/>
            <w:shd w:val="clear" w:color="auto" w:fill="auto"/>
            <w:vAlign w:val="center"/>
            <w:hideMark/>
          </w:tcPr>
          <w:p w14:paraId="76E8BF2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134" w:type="dxa"/>
            <w:shd w:val="clear" w:color="auto" w:fill="auto"/>
            <w:vAlign w:val="center"/>
            <w:hideMark/>
          </w:tcPr>
          <w:p w14:paraId="59F93293"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1071" w:type="dxa"/>
            <w:shd w:val="clear" w:color="auto" w:fill="auto"/>
            <w:vAlign w:val="center"/>
            <w:hideMark/>
          </w:tcPr>
          <w:p w14:paraId="4816064C"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1134" w:type="dxa"/>
            <w:shd w:val="clear" w:color="auto" w:fill="auto"/>
            <w:vAlign w:val="center"/>
            <w:hideMark/>
          </w:tcPr>
          <w:p w14:paraId="0FFC63B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382,58</w:t>
            </w:r>
          </w:p>
        </w:tc>
        <w:tc>
          <w:tcPr>
            <w:tcW w:w="1134" w:type="dxa"/>
            <w:shd w:val="clear" w:color="auto" w:fill="auto"/>
            <w:vAlign w:val="center"/>
            <w:hideMark/>
          </w:tcPr>
          <w:p w14:paraId="608AD9C5"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1134" w:type="dxa"/>
            <w:shd w:val="clear" w:color="auto" w:fill="auto"/>
            <w:vAlign w:val="center"/>
            <w:hideMark/>
          </w:tcPr>
          <w:p w14:paraId="49D1366E"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1134" w:type="dxa"/>
            <w:shd w:val="clear" w:color="auto" w:fill="auto"/>
            <w:vAlign w:val="center"/>
            <w:hideMark/>
          </w:tcPr>
          <w:p w14:paraId="7A21E7F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422,74</w:t>
            </w:r>
          </w:p>
        </w:tc>
        <w:tc>
          <w:tcPr>
            <w:tcW w:w="1316" w:type="dxa"/>
            <w:shd w:val="clear" w:color="auto" w:fill="auto"/>
            <w:vAlign w:val="center"/>
            <w:hideMark/>
          </w:tcPr>
          <w:p w14:paraId="01CCA59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276" w:type="dxa"/>
            <w:shd w:val="clear" w:color="auto" w:fill="auto"/>
            <w:vAlign w:val="center"/>
            <w:hideMark/>
          </w:tcPr>
          <w:p w14:paraId="22F8F71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10,50%</w:t>
            </w:r>
          </w:p>
        </w:tc>
      </w:tr>
      <w:tr w:rsidR="0089236F" w:rsidRPr="00B64520" w14:paraId="5C4425D9" w14:textId="77777777" w:rsidTr="00DC153F">
        <w:trPr>
          <w:trHeight w:val="465"/>
          <w:jc w:val="center"/>
        </w:trPr>
        <w:tc>
          <w:tcPr>
            <w:tcW w:w="1838" w:type="dxa"/>
            <w:shd w:val="clear" w:color="auto" w:fill="auto"/>
            <w:vAlign w:val="center"/>
            <w:hideMark/>
          </w:tcPr>
          <w:p w14:paraId="7FFEFEC2"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Рентабельность продаж на 1 кВт.ч</w:t>
            </w:r>
          </w:p>
        </w:tc>
        <w:tc>
          <w:tcPr>
            <w:tcW w:w="659" w:type="dxa"/>
            <w:shd w:val="clear" w:color="auto" w:fill="auto"/>
            <w:vAlign w:val="center"/>
            <w:hideMark/>
          </w:tcPr>
          <w:p w14:paraId="748062DE"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1128" w:type="dxa"/>
            <w:shd w:val="clear" w:color="auto" w:fill="auto"/>
            <w:vAlign w:val="center"/>
            <w:hideMark/>
          </w:tcPr>
          <w:p w14:paraId="7C5DCB5E"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1134" w:type="dxa"/>
            <w:shd w:val="clear" w:color="auto" w:fill="auto"/>
            <w:vAlign w:val="center"/>
            <w:hideMark/>
          </w:tcPr>
          <w:p w14:paraId="354FC491"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1134" w:type="dxa"/>
            <w:shd w:val="clear" w:color="auto" w:fill="auto"/>
            <w:vAlign w:val="center"/>
            <w:hideMark/>
          </w:tcPr>
          <w:p w14:paraId="5034CC6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134" w:type="dxa"/>
            <w:shd w:val="clear" w:color="auto" w:fill="auto"/>
            <w:vAlign w:val="center"/>
            <w:hideMark/>
          </w:tcPr>
          <w:p w14:paraId="1492BAE7"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1071" w:type="dxa"/>
            <w:shd w:val="clear" w:color="auto" w:fill="auto"/>
            <w:vAlign w:val="center"/>
            <w:hideMark/>
          </w:tcPr>
          <w:p w14:paraId="5C18F2D4"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1134" w:type="dxa"/>
            <w:shd w:val="clear" w:color="auto" w:fill="auto"/>
            <w:vAlign w:val="center"/>
            <w:hideMark/>
          </w:tcPr>
          <w:p w14:paraId="442890B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96,33</w:t>
            </w:r>
          </w:p>
        </w:tc>
        <w:tc>
          <w:tcPr>
            <w:tcW w:w="1134" w:type="dxa"/>
            <w:shd w:val="clear" w:color="auto" w:fill="auto"/>
            <w:vAlign w:val="center"/>
            <w:hideMark/>
          </w:tcPr>
          <w:p w14:paraId="6344DDA6"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1134" w:type="dxa"/>
            <w:shd w:val="clear" w:color="auto" w:fill="auto"/>
            <w:vAlign w:val="center"/>
            <w:hideMark/>
          </w:tcPr>
          <w:p w14:paraId="63F81E57"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1134" w:type="dxa"/>
            <w:shd w:val="clear" w:color="auto" w:fill="auto"/>
            <w:vAlign w:val="center"/>
            <w:hideMark/>
          </w:tcPr>
          <w:p w14:paraId="40B0E52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68,76</w:t>
            </w:r>
          </w:p>
        </w:tc>
        <w:tc>
          <w:tcPr>
            <w:tcW w:w="1316" w:type="dxa"/>
            <w:shd w:val="clear" w:color="auto" w:fill="auto"/>
            <w:vAlign w:val="center"/>
            <w:hideMark/>
          </w:tcPr>
          <w:p w14:paraId="5D547C3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276" w:type="dxa"/>
            <w:shd w:val="clear" w:color="auto" w:fill="auto"/>
            <w:vAlign w:val="center"/>
            <w:hideMark/>
          </w:tcPr>
          <w:p w14:paraId="0D2EECE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-28,61%</w:t>
            </w:r>
          </w:p>
        </w:tc>
      </w:tr>
    </w:tbl>
    <w:p w14:paraId="163EDEEE" w14:textId="678F297D" w:rsidR="00B64520" w:rsidRDefault="00B64520" w:rsidP="0089236F">
      <w:pPr>
        <w:jc w:val="right"/>
        <w:rPr>
          <w:rFonts w:ascii="Myriad Pro" w:hAnsi="Myriad Pro"/>
        </w:rPr>
      </w:pPr>
    </w:p>
    <w:p w14:paraId="04FB0D88" w14:textId="06AAB86D" w:rsidR="0089236F" w:rsidRPr="00B7783E" w:rsidRDefault="00B64520" w:rsidP="00DC153F">
      <w:pPr>
        <w:rPr>
          <w:rFonts w:ascii="Myriad Pro" w:hAnsi="Myriad Pro"/>
        </w:rPr>
      </w:pPr>
      <w:r>
        <w:rPr>
          <w:rFonts w:ascii="Myriad Pro" w:hAnsi="Myriad Pro"/>
        </w:rPr>
        <w:br w:type="page"/>
      </w:r>
      <w:r w:rsidR="0089236F" w:rsidRPr="00B7783E">
        <w:rPr>
          <w:rFonts w:ascii="Myriad Pro" w:hAnsi="Myriad Pro"/>
          <w:sz w:val="26"/>
          <w:szCs w:val="26"/>
        </w:rPr>
        <w:lastRenderedPageBreak/>
        <w:t>тыс. руб.</w:t>
      </w:r>
    </w:p>
    <w:tbl>
      <w:tblPr>
        <w:tblW w:w="5000" w:type="pct"/>
        <w:jc w:val="center"/>
        <w:tblLook w:val="04A0" w:firstRow="1" w:lastRow="0" w:firstColumn="1" w:lastColumn="0" w:noHBand="0" w:noVBand="1"/>
      </w:tblPr>
      <w:tblGrid>
        <w:gridCol w:w="5446"/>
        <w:gridCol w:w="1613"/>
        <w:gridCol w:w="1616"/>
        <w:gridCol w:w="1612"/>
        <w:gridCol w:w="1615"/>
        <w:gridCol w:w="1612"/>
        <w:gridCol w:w="1612"/>
      </w:tblGrid>
      <w:tr w:rsidR="0089236F" w:rsidRPr="00B64520" w14:paraId="71997E9A" w14:textId="77777777" w:rsidTr="00B64520">
        <w:trPr>
          <w:trHeight w:val="300"/>
          <w:jc w:val="center"/>
        </w:trPr>
        <w:tc>
          <w:tcPr>
            <w:tcW w:w="18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42CF4F" w14:textId="77777777" w:rsidR="0089236F" w:rsidRPr="00B64520" w:rsidRDefault="0089236F" w:rsidP="00B64520">
            <w:pPr>
              <w:spacing w:after="0" w:line="240" w:lineRule="auto"/>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Показатель</w:t>
            </w:r>
          </w:p>
        </w:tc>
        <w:tc>
          <w:tcPr>
            <w:tcW w:w="106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17C651" w14:textId="77777777" w:rsidR="0089236F" w:rsidRPr="00B64520" w:rsidRDefault="0089236F" w:rsidP="00B64520">
            <w:pPr>
              <w:spacing w:after="0" w:line="240" w:lineRule="auto"/>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2015</w:t>
            </w:r>
          </w:p>
        </w:tc>
        <w:tc>
          <w:tcPr>
            <w:tcW w:w="106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1FE93E" w14:textId="77777777" w:rsidR="0089236F" w:rsidRPr="00B64520" w:rsidRDefault="0089236F" w:rsidP="00B64520">
            <w:pPr>
              <w:spacing w:after="0" w:line="240" w:lineRule="auto"/>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2016</w:t>
            </w:r>
          </w:p>
        </w:tc>
        <w:tc>
          <w:tcPr>
            <w:tcW w:w="53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43C4DD" w14:textId="77777777" w:rsidR="0089236F" w:rsidRPr="00B64520" w:rsidRDefault="0089236F" w:rsidP="00B64520">
            <w:pPr>
              <w:spacing w:after="0" w:line="240" w:lineRule="auto"/>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Прирост 2015, %</w:t>
            </w:r>
          </w:p>
        </w:tc>
        <w:tc>
          <w:tcPr>
            <w:tcW w:w="53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E44E38" w14:textId="77777777" w:rsidR="0089236F" w:rsidRPr="00B64520" w:rsidRDefault="0089236F" w:rsidP="00B64520">
            <w:pPr>
              <w:spacing w:after="0" w:line="240" w:lineRule="auto"/>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Прирост 2016, %</w:t>
            </w:r>
          </w:p>
        </w:tc>
      </w:tr>
      <w:tr w:rsidR="0089236F" w:rsidRPr="00B64520" w14:paraId="37A69885" w14:textId="77777777" w:rsidTr="00B64520">
        <w:trPr>
          <w:trHeight w:val="443"/>
          <w:jc w:val="center"/>
        </w:trPr>
        <w:tc>
          <w:tcPr>
            <w:tcW w:w="18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9AC5FE" w14:textId="77777777" w:rsidR="0089236F" w:rsidRPr="00B64520" w:rsidRDefault="0089236F" w:rsidP="00B64520">
            <w:pPr>
              <w:spacing w:after="0" w:line="240" w:lineRule="auto"/>
              <w:jc w:val="center"/>
              <w:rPr>
                <w:rFonts w:ascii="Myriad Pro" w:hAnsi="Myriad Pro"/>
                <w:b/>
                <w:bCs/>
                <w:color w:val="FFFFFF" w:themeColor="background1"/>
                <w:sz w:val="20"/>
                <w:szCs w:val="20"/>
                <w:lang w:eastAsia="ru-RU"/>
              </w:rPr>
            </w:pPr>
          </w:p>
        </w:tc>
        <w:tc>
          <w:tcPr>
            <w:tcW w:w="5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AA786A" w14:textId="77777777" w:rsidR="0089236F" w:rsidRPr="00B64520" w:rsidRDefault="0089236F" w:rsidP="00B64520">
            <w:pPr>
              <w:spacing w:after="0" w:line="240" w:lineRule="auto"/>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начало периода</w:t>
            </w:r>
          </w:p>
        </w:tc>
        <w:tc>
          <w:tcPr>
            <w:tcW w:w="5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DA5DDD" w14:textId="77777777" w:rsidR="0089236F" w:rsidRPr="00B64520" w:rsidRDefault="0089236F" w:rsidP="00B64520">
            <w:pPr>
              <w:spacing w:after="0" w:line="240" w:lineRule="auto"/>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конец периода</w:t>
            </w:r>
          </w:p>
        </w:tc>
        <w:tc>
          <w:tcPr>
            <w:tcW w:w="5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4FBB95" w14:textId="77777777" w:rsidR="0089236F" w:rsidRPr="00B64520" w:rsidRDefault="0089236F" w:rsidP="00B64520">
            <w:pPr>
              <w:spacing w:after="0" w:line="240" w:lineRule="auto"/>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начало периода</w:t>
            </w:r>
          </w:p>
        </w:tc>
        <w:tc>
          <w:tcPr>
            <w:tcW w:w="5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DC03DF" w14:textId="77777777" w:rsidR="0089236F" w:rsidRPr="00B64520" w:rsidRDefault="0089236F" w:rsidP="00B64520">
            <w:pPr>
              <w:spacing w:after="0" w:line="240" w:lineRule="auto"/>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конец периода</w:t>
            </w:r>
          </w:p>
        </w:tc>
        <w:tc>
          <w:tcPr>
            <w:tcW w:w="53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8D3318" w14:textId="77777777" w:rsidR="0089236F" w:rsidRPr="00B64520" w:rsidRDefault="0089236F" w:rsidP="00B64520">
            <w:pPr>
              <w:spacing w:after="0" w:line="240" w:lineRule="auto"/>
              <w:jc w:val="center"/>
              <w:rPr>
                <w:rFonts w:ascii="Myriad Pro" w:hAnsi="Myriad Pro"/>
                <w:b/>
                <w:bCs/>
                <w:color w:val="FFFFFF" w:themeColor="background1"/>
                <w:sz w:val="20"/>
                <w:szCs w:val="20"/>
                <w:lang w:eastAsia="ru-RU"/>
              </w:rPr>
            </w:pPr>
          </w:p>
        </w:tc>
        <w:tc>
          <w:tcPr>
            <w:tcW w:w="53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EDD238" w14:textId="77777777" w:rsidR="0089236F" w:rsidRPr="00B64520" w:rsidRDefault="0089236F" w:rsidP="00B64520">
            <w:pPr>
              <w:spacing w:after="0" w:line="240" w:lineRule="auto"/>
              <w:jc w:val="center"/>
              <w:rPr>
                <w:rFonts w:ascii="Myriad Pro" w:hAnsi="Myriad Pro"/>
                <w:b/>
                <w:bCs/>
                <w:color w:val="FFFFFF" w:themeColor="background1"/>
                <w:sz w:val="20"/>
                <w:szCs w:val="20"/>
                <w:lang w:eastAsia="ru-RU"/>
              </w:rPr>
            </w:pPr>
          </w:p>
        </w:tc>
      </w:tr>
      <w:tr w:rsidR="0089236F" w:rsidRPr="00B64520" w14:paraId="3920C20F" w14:textId="77777777" w:rsidTr="00B64520">
        <w:trPr>
          <w:trHeight w:val="600"/>
          <w:jc w:val="center"/>
        </w:trPr>
        <w:tc>
          <w:tcPr>
            <w:tcW w:w="1800" w:type="pct"/>
            <w:tcBorders>
              <w:top w:val="single" w:sz="4" w:space="0" w:color="FFFFFF" w:themeColor="background1"/>
              <w:left w:val="single" w:sz="4" w:space="0" w:color="auto"/>
              <w:bottom w:val="nil"/>
              <w:right w:val="single" w:sz="4" w:space="0" w:color="auto"/>
            </w:tcBorders>
            <w:shd w:val="clear" w:color="auto" w:fill="auto"/>
            <w:vAlign w:val="center"/>
            <w:hideMark/>
          </w:tcPr>
          <w:p w14:paraId="0D35E88E" w14:textId="77777777" w:rsidR="0089236F" w:rsidRPr="00B64520" w:rsidRDefault="0089236F" w:rsidP="00B64520">
            <w:pPr>
              <w:spacing w:after="0" w:line="240" w:lineRule="auto"/>
              <w:rPr>
                <w:rFonts w:ascii="Myriad Pro" w:hAnsi="Myriad Pro"/>
                <w:color w:val="000000"/>
                <w:sz w:val="20"/>
                <w:szCs w:val="20"/>
                <w:lang w:eastAsia="ru-RU"/>
              </w:rPr>
            </w:pPr>
            <w:r w:rsidRPr="00B64520">
              <w:rPr>
                <w:rFonts w:ascii="Myriad Pro" w:hAnsi="Myriad Pro"/>
                <w:color w:val="000000"/>
                <w:sz w:val="20"/>
                <w:szCs w:val="20"/>
                <w:lang w:eastAsia="ru-RU"/>
              </w:rPr>
              <w:t>Дебиторская задолженность</w:t>
            </w:r>
          </w:p>
        </w:tc>
        <w:tc>
          <w:tcPr>
            <w:tcW w:w="53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82758F0" w14:textId="77777777" w:rsidR="0089236F" w:rsidRPr="00B64520" w:rsidRDefault="0089236F" w:rsidP="00B64520">
            <w:pPr>
              <w:spacing w:after="0" w:line="240" w:lineRule="auto"/>
              <w:jc w:val="right"/>
              <w:rPr>
                <w:rFonts w:ascii="Myriad Pro" w:hAnsi="Myriad Pro"/>
                <w:color w:val="000000"/>
                <w:sz w:val="20"/>
                <w:szCs w:val="20"/>
                <w:lang w:eastAsia="ru-RU"/>
              </w:rPr>
            </w:pPr>
            <w:r w:rsidRPr="00B64520">
              <w:rPr>
                <w:rFonts w:ascii="Myriad Pro" w:hAnsi="Myriad Pro"/>
                <w:color w:val="000000"/>
                <w:sz w:val="20"/>
                <w:szCs w:val="20"/>
                <w:lang w:eastAsia="ru-RU"/>
              </w:rPr>
              <w:t>1 408 405</w:t>
            </w:r>
          </w:p>
        </w:tc>
        <w:tc>
          <w:tcPr>
            <w:tcW w:w="53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88BE8B9" w14:textId="77777777" w:rsidR="0089236F" w:rsidRPr="00B64520" w:rsidRDefault="0089236F" w:rsidP="00B64520">
            <w:pPr>
              <w:spacing w:after="0" w:line="240" w:lineRule="auto"/>
              <w:jc w:val="right"/>
              <w:rPr>
                <w:rFonts w:ascii="Myriad Pro" w:hAnsi="Myriad Pro"/>
                <w:color w:val="000000"/>
                <w:sz w:val="20"/>
                <w:szCs w:val="20"/>
                <w:lang w:eastAsia="ru-RU"/>
              </w:rPr>
            </w:pPr>
            <w:r w:rsidRPr="00B64520">
              <w:rPr>
                <w:rFonts w:ascii="Myriad Pro" w:hAnsi="Myriad Pro"/>
                <w:color w:val="000000"/>
                <w:sz w:val="20"/>
                <w:szCs w:val="20"/>
                <w:lang w:eastAsia="ru-RU"/>
              </w:rPr>
              <w:t>940 587</w:t>
            </w:r>
          </w:p>
        </w:tc>
        <w:tc>
          <w:tcPr>
            <w:tcW w:w="53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A6BCC83" w14:textId="77777777" w:rsidR="0089236F" w:rsidRPr="00B64520" w:rsidRDefault="0089236F" w:rsidP="00B64520">
            <w:pPr>
              <w:spacing w:after="0" w:line="240" w:lineRule="auto"/>
              <w:jc w:val="right"/>
              <w:rPr>
                <w:rFonts w:ascii="Myriad Pro" w:hAnsi="Myriad Pro"/>
                <w:color w:val="000000"/>
                <w:sz w:val="20"/>
                <w:szCs w:val="20"/>
                <w:lang w:eastAsia="ru-RU"/>
              </w:rPr>
            </w:pPr>
            <w:r w:rsidRPr="00B64520">
              <w:rPr>
                <w:rFonts w:ascii="Myriad Pro" w:hAnsi="Myriad Pro"/>
                <w:color w:val="000000"/>
                <w:sz w:val="20"/>
                <w:szCs w:val="20"/>
                <w:lang w:eastAsia="ru-RU"/>
              </w:rPr>
              <w:t>940 587</w:t>
            </w:r>
          </w:p>
        </w:tc>
        <w:tc>
          <w:tcPr>
            <w:tcW w:w="53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491861F" w14:textId="77777777" w:rsidR="0089236F" w:rsidRPr="00B64520" w:rsidRDefault="0089236F" w:rsidP="00B64520">
            <w:pPr>
              <w:spacing w:after="0" w:line="240" w:lineRule="auto"/>
              <w:jc w:val="right"/>
              <w:rPr>
                <w:rFonts w:ascii="Myriad Pro" w:hAnsi="Myriad Pro"/>
                <w:color w:val="000000"/>
                <w:sz w:val="20"/>
                <w:szCs w:val="20"/>
                <w:lang w:eastAsia="ru-RU"/>
              </w:rPr>
            </w:pPr>
            <w:r w:rsidRPr="00B64520">
              <w:rPr>
                <w:rFonts w:ascii="Myriad Pro" w:hAnsi="Myriad Pro"/>
                <w:color w:val="000000"/>
                <w:sz w:val="20"/>
                <w:szCs w:val="20"/>
                <w:lang w:eastAsia="ru-RU"/>
              </w:rPr>
              <w:t>927 167</w:t>
            </w:r>
          </w:p>
        </w:tc>
        <w:tc>
          <w:tcPr>
            <w:tcW w:w="53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DD32681" w14:textId="77777777" w:rsidR="0089236F" w:rsidRPr="00B64520" w:rsidRDefault="0089236F" w:rsidP="00B64520">
            <w:pPr>
              <w:spacing w:after="0" w:line="240" w:lineRule="auto"/>
              <w:jc w:val="right"/>
              <w:rPr>
                <w:rFonts w:ascii="Myriad Pro" w:hAnsi="Myriad Pro"/>
                <w:color w:val="000000"/>
                <w:sz w:val="20"/>
                <w:szCs w:val="20"/>
                <w:lang w:eastAsia="ru-RU"/>
              </w:rPr>
            </w:pPr>
            <w:r w:rsidRPr="00B64520">
              <w:rPr>
                <w:rFonts w:ascii="Myriad Pro" w:hAnsi="Myriad Pro"/>
                <w:color w:val="000000"/>
                <w:sz w:val="20"/>
                <w:szCs w:val="20"/>
                <w:lang w:eastAsia="ru-RU"/>
              </w:rPr>
              <w:t>-33,22%</w:t>
            </w:r>
          </w:p>
        </w:tc>
        <w:tc>
          <w:tcPr>
            <w:tcW w:w="53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8791B7F" w14:textId="77777777" w:rsidR="0089236F" w:rsidRPr="00B64520" w:rsidRDefault="0089236F" w:rsidP="00B64520">
            <w:pPr>
              <w:spacing w:after="0" w:line="240" w:lineRule="auto"/>
              <w:jc w:val="right"/>
              <w:rPr>
                <w:rFonts w:ascii="Myriad Pro" w:hAnsi="Myriad Pro"/>
                <w:color w:val="000000"/>
                <w:sz w:val="20"/>
                <w:szCs w:val="20"/>
                <w:lang w:eastAsia="ru-RU"/>
              </w:rPr>
            </w:pPr>
            <w:r w:rsidRPr="00B64520">
              <w:rPr>
                <w:rFonts w:ascii="Myriad Pro" w:hAnsi="Myriad Pro"/>
                <w:color w:val="000000"/>
                <w:sz w:val="20"/>
                <w:szCs w:val="20"/>
                <w:lang w:eastAsia="ru-RU"/>
              </w:rPr>
              <w:t>-1,43%</w:t>
            </w:r>
          </w:p>
        </w:tc>
      </w:tr>
      <w:tr w:rsidR="0089236F" w:rsidRPr="00B64520" w14:paraId="7093B70E" w14:textId="77777777" w:rsidTr="00B64520">
        <w:trPr>
          <w:trHeight w:val="417"/>
          <w:jc w:val="center"/>
        </w:trPr>
        <w:tc>
          <w:tcPr>
            <w:tcW w:w="18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C19B02" w14:textId="77777777" w:rsidR="0089236F" w:rsidRPr="00B64520" w:rsidRDefault="0089236F" w:rsidP="00B64520">
            <w:pPr>
              <w:spacing w:after="0" w:line="240" w:lineRule="auto"/>
              <w:rPr>
                <w:rFonts w:ascii="Myriad Pro" w:hAnsi="Myriad Pro"/>
                <w:color w:val="000000"/>
                <w:sz w:val="20"/>
                <w:szCs w:val="20"/>
                <w:lang w:eastAsia="ru-RU"/>
              </w:rPr>
            </w:pPr>
            <w:r w:rsidRPr="00B64520">
              <w:rPr>
                <w:rFonts w:ascii="Myriad Pro" w:hAnsi="Myriad Pro"/>
                <w:color w:val="000000"/>
                <w:sz w:val="20"/>
                <w:szCs w:val="20"/>
                <w:lang w:eastAsia="ru-RU"/>
              </w:rPr>
              <w:t>в том числе:</w:t>
            </w:r>
          </w:p>
        </w:tc>
        <w:tc>
          <w:tcPr>
            <w:tcW w:w="533" w:type="pct"/>
            <w:tcBorders>
              <w:top w:val="nil"/>
              <w:left w:val="nil"/>
              <w:bottom w:val="single" w:sz="4" w:space="0" w:color="auto"/>
              <w:right w:val="single" w:sz="4" w:space="0" w:color="auto"/>
            </w:tcBorders>
            <w:shd w:val="clear" w:color="auto" w:fill="auto"/>
            <w:vAlign w:val="center"/>
            <w:hideMark/>
          </w:tcPr>
          <w:p w14:paraId="7664623B" w14:textId="77777777" w:rsidR="0089236F" w:rsidRPr="00B64520" w:rsidRDefault="0089236F" w:rsidP="00B64520">
            <w:pPr>
              <w:spacing w:after="0" w:line="240" w:lineRule="auto"/>
              <w:jc w:val="right"/>
              <w:rPr>
                <w:rFonts w:ascii="Myriad Pro" w:hAnsi="Myriad Pro"/>
                <w:color w:val="000000"/>
                <w:sz w:val="20"/>
                <w:szCs w:val="20"/>
                <w:lang w:eastAsia="ru-RU"/>
              </w:rPr>
            </w:pPr>
            <w:r w:rsidRPr="00B64520">
              <w:rPr>
                <w:rFonts w:ascii="Myriad Pro" w:hAnsi="Myriad Pro"/>
                <w:color w:val="000000"/>
                <w:sz w:val="20"/>
                <w:szCs w:val="20"/>
                <w:lang w:eastAsia="ru-RU"/>
              </w:rPr>
              <w:t> </w:t>
            </w:r>
          </w:p>
        </w:tc>
        <w:tc>
          <w:tcPr>
            <w:tcW w:w="533" w:type="pct"/>
            <w:tcBorders>
              <w:top w:val="nil"/>
              <w:left w:val="nil"/>
              <w:bottom w:val="single" w:sz="4" w:space="0" w:color="auto"/>
              <w:right w:val="single" w:sz="4" w:space="0" w:color="auto"/>
            </w:tcBorders>
            <w:shd w:val="clear" w:color="auto" w:fill="auto"/>
            <w:vAlign w:val="center"/>
            <w:hideMark/>
          </w:tcPr>
          <w:p w14:paraId="04196EB8" w14:textId="77777777" w:rsidR="0089236F" w:rsidRPr="00B64520" w:rsidRDefault="0089236F" w:rsidP="00B64520">
            <w:pPr>
              <w:spacing w:after="0" w:line="240" w:lineRule="auto"/>
              <w:jc w:val="right"/>
              <w:rPr>
                <w:rFonts w:ascii="Myriad Pro" w:hAnsi="Myriad Pro"/>
                <w:color w:val="000000"/>
                <w:sz w:val="20"/>
                <w:szCs w:val="20"/>
                <w:lang w:eastAsia="ru-RU"/>
              </w:rPr>
            </w:pPr>
            <w:r w:rsidRPr="00B64520">
              <w:rPr>
                <w:rFonts w:ascii="Myriad Pro" w:hAnsi="Myriad Pro"/>
                <w:color w:val="000000"/>
                <w:sz w:val="20"/>
                <w:szCs w:val="20"/>
                <w:lang w:eastAsia="ru-RU"/>
              </w:rPr>
              <w:t> </w:t>
            </w:r>
          </w:p>
        </w:tc>
        <w:tc>
          <w:tcPr>
            <w:tcW w:w="533" w:type="pct"/>
            <w:tcBorders>
              <w:top w:val="nil"/>
              <w:left w:val="nil"/>
              <w:bottom w:val="single" w:sz="4" w:space="0" w:color="auto"/>
              <w:right w:val="single" w:sz="4" w:space="0" w:color="auto"/>
            </w:tcBorders>
            <w:shd w:val="clear" w:color="auto" w:fill="auto"/>
            <w:vAlign w:val="center"/>
            <w:hideMark/>
          </w:tcPr>
          <w:p w14:paraId="5EB930EE" w14:textId="77777777" w:rsidR="0089236F" w:rsidRPr="00B64520" w:rsidRDefault="0089236F" w:rsidP="00B64520">
            <w:pPr>
              <w:spacing w:after="0" w:line="240" w:lineRule="auto"/>
              <w:jc w:val="right"/>
              <w:rPr>
                <w:rFonts w:ascii="Myriad Pro" w:hAnsi="Myriad Pro"/>
                <w:color w:val="000000"/>
                <w:sz w:val="20"/>
                <w:szCs w:val="20"/>
                <w:lang w:eastAsia="ru-RU"/>
              </w:rPr>
            </w:pPr>
            <w:r w:rsidRPr="00B64520">
              <w:rPr>
                <w:rFonts w:ascii="Myriad Pro" w:hAnsi="Myriad Pro"/>
                <w:color w:val="000000"/>
                <w:sz w:val="20"/>
                <w:szCs w:val="20"/>
                <w:lang w:eastAsia="ru-RU"/>
              </w:rPr>
              <w:t> </w:t>
            </w:r>
          </w:p>
        </w:tc>
        <w:tc>
          <w:tcPr>
            <w:tcW w:w="533" w:type="pct"/>
            <w:tcBorders>
              <w:top w:val="nil"/>
              <w:left w:val="nil"/>
              <w:bottom w:val="single" w:sz="4" w:space="0" w:color="auto"/>
              <w:right w:val="single" w:sz="4" w:space="0" w:color="auto"/>
            </w:tcBorders>
            <w:shd w:val="clear" w:color="auto" w:fill="auto"/>
            <w:vAlign w:val="center"/>
            <w:hideMark/>
          </w:tcPr>
          <w:p w14:paraId="0196FB1F" w14:textId="77777777" w:rsidR="0089236F" w:rsidRPr="00B64520" w:rsidRDefault="0089236F" w:rsidP="00B64520">
            <w:pPr>
              <w:spacing w:after="0" w:line="240" w:lineRule="auto"/>
              <w:jc w:val="right"/>
              <w:rPr>
                <w:rFonts w:ascii="Myriad Pro" w:hAnsi="Myriad Pro"/>
                <w:color w:val="000000"/>
                <w:sz w:val="20"/>
                <w:szCs w:val="20"/>
                <w:lang w:eastAsia="ru-RU"/>
              </w:rPr>
            </w:pPr>
            <w:r w:rsidRPr="00B64520">
              <w:rPr>
                <w:rFonts w:ascii="Myriad Pro" w:hAnsi="Myriad Pro"/>
                <w:color w:val="000000"/>
                <w:sz w:val="20"/>
                <w:szCs w:val="20"/>
                <w:lang w:eastAsia="ru-RU"/>
              </w:rPr>
              <w:t> </w:t>
            </w:r>
          </w:p>
        </w:tc>
        <w:tc>
          <w:tcPr>
            <w:tcW w:w="533" w:type="pct"/>
            <w:tcBorders>
              <w:top w:val="nil"/>
              <w:left w:val="nil"/>
              <w:bottom w:val="single" w:sz="4" w:space="0" w:color="auto"/>
              <w:right w:val="single" w:sz="4" w:space="0" w:color="auto"/>
            </w:tcBorders>
            <w:shd w:val="clear" w:color="auto" w:fill="auto"/>
            <w:vAlign w:val="center"/>
            <w:hideMark/>
          </w:tcPr>
          <w:p w14:paraId="182C93E1" w14:textId="77777777" w:rsidR="0089236F" w:rsidRPr="00B64520" w:rsidRDefault="0089236F" w:rsidP="00B64520">
            <w:pPr>
              <w:spacing w:after="0" w:line="240" w:lineRule="auto"/>
              <w:jc w:val="right"/>
              <w:rPr>
                <w:rFonts w:ascii="Myriad Pro" w:hAnsi="Myriad Pro"/>
                <w:color w:val="000000"/>
                <w:sz w:val="20"/>
                <w:szCs w:val="20"/>
                <w:lang w:eastAsia="ru-RU"/>
              </w:rPr>
            </w:pPr>
            <w:r w:rsidRPr="00B64520">
              <w:rPr>
                <w:rFonts w:ascii="Myriad Pro" w:hAnsi="Myriad Pro"/>
                <w:color w:val="000000"/>
                <w:sz w:val="20"/>
                <w:szCs w:val="20"/>
                <w:lang w:eastAsia="ru-RU"/>
              </w:rPr>
              <w:t> </w:t>
            </w:r>
          </w:p>
        </w:tc>
        <w:tc>
          <w:tcPr>
            <w:tcW w:w="533" w:type="pct"/>
            <w:tcBorders>
              <w:top w:val="nil"/>
              <w:left w:val="nil"/>
              <w:bottom w:val="single" w:sz="4" w:space="0" w:color="auto"/>
              <w:right w:val="single" w:sz="4" w:space="0" w:color="auto"/>
            </w:tcBorders>
            <w:shd w:val="clear" w:color="auto" w:fill="auto"/>
            <w:vAlign w:val="center"/>
            <w:hideMark/>
          </w:tcPr>
          <w:p w14:paraId="0131DA63" w14:textId="77777777" w:rsidR="0089236F" w:rsidRPr="00B64520" w:rsidRDefault="0089236F" w:rsidP="00B64520">
            <w:pPr>
              <w:spacing w:after="0" w:line="240" w:lineRule="auto"/>
              <w:jc w:val="right"/>
              <w:rPr>
                <w:rFonts w:ascii="Myriad Pro" w:hAnsi="Myriad Pro"/>
                <w:color w:val="000000"/>
                <w:sz w:val="20"/>
                <w:szCs w:val="20"/>
                <w:lang w:eastAsia="ru-RU"/>
              </w:rPr>
            </w:pPr>
            <w:r w:rsidRPr="00B64520">
              <w:rPr>
                <w:rFonts w:ascii="Myriad Pro" w:hAnsi="Myriad Pro"/>
                <w:color w:val="000000"/>
                <w:sz w:val="20"/>
                <w:szCs w:val="20"/>
                <w:lang w:eastAsia="ru-RU"/>
              </w:rPr>
              <w:t> </w:t>
            </w:r>
          </w:p>
        </w:tc>
      </w:tr>
      <w:tr w:rsidR="0089236F" w:rsidRPr="00B64520" w14:paraId="3995B617" w14:textId="77777777" w:rsidTr="00B64520">
        <w:trPr>
          <w:trHeight w:val="409"/>
          <w:jc w:val="center"/>
        </w:trPr>
        <w:tc>
          <w:tcPr>
            <w:tcW w:w="1800" w:type="pct"/>
            <w:tcBorders>
              <w:top w:val="nil"/>
              <w:left w:val="single" w:sz="4" w:space="0" w:color="auto"/>
              <w:bottom w:val="single" w:sz="4" w:space="0" w:color="auto"/>
              <w:right w:val="single" w:sz="4" w:space="0" w:color="auto"/>
            </w:tcBorders>
            <w:shd w:val="clear" w:color="auto" w:fill="auto"/>
            <w:vAlign w:val="center"/>
            <w:hideMark/>
          </w:tcPr>
          <w:p w14:paraId="6DE28749" w14:textId="77777777" w:rsidR="0089236F" w:rsidRPr="00B64520" w:rsidRDefault="0089236F" w:rsidP="00B64520">
            <w:pPr>
              <w:spacing w:after="0" w:line="240" w:lineRule="auto"/>
              <w:rPr>
                <w:rFonts w:ascii="Myriad Pro" w:hAnsi="Myriad Pro"/>
                <w:color w:val="000000"/>
                <w:sz w:val="20"/>
                <w:szCs w:val="20"/>
                <w:lang w:eastAsia="ru-RU"/>
              </w:rPr>
            </w:pPr>
            <w:r w:rsidRPr="00B64520">
              <w:rPr>
                <w:rFonts w:ascii="Myriad Pro" w:hAnsi="Myriad Pro"/>
                <w:color w:val="000000"/>
                <w:sz w:val="20"/>
                <w:szCs w:val="20"/>
                <w:lang w:eastAsia="ru-RU"/>
              </w:rPr>
              <w:t>по расчетам с покупателями и заказчиками по передаче по распределительным сетям</w:t>
            </w:r>
          </w:p>
        </w:tc>
        <w:tc>
          <w:tcPr>
            <w:tcW w:w="533" w:type="pct"/>
            <w:tcBorders>
              <w:top w:val="nil"/>
              <w:left w:val="nil"/>
              <w:bottom w:val="single" w:sz="4" w:space="0" w:color="auto"/>
              <w:right w:val="single" w:sz="4" w:space="0" w:color="auto"/>
            </w:tcBorders>
            <w:shd w:val="clear" w:color="auto" w:fill="auto"/>
            <w:vAlign w:val="center"/>
            <w:hideMark/>
          </w:tcPr>
          <w:p w14:paraId="266CFE92" w14:textId="77777777" w:rsidR="0089236F" w:rsidRPr="00B64520" w:rsidRDefault="0089236F" w:rsidP="00B64520">
            <w:pPr>
              <w:spacing w:after="0" w:line="240" w:lineRule="auto"/>
              <w:jc w:val="right"/>
              <w:rPr>
                <w:rFonts w:ascii="Myriad Pro" w:hAnsi="Myriad Pro"/>
                <w:color w:val="000000"/>
                <w:sz w:val="20"/>
                <w:szCs w:val="20"/>
                <w:lang w:eastAsia="ru-RU"/>
              </w:rPr>
            </w:pPr>
            <w:r w:rsidRPr="00B64520">
              <w:rPr>
                <w:rFonts w:ascii="Myriad Pro" w:hAnsi="Myriad Pro"/>
                <w:color w:val="000000"/>
                <w:sz w:val="20"/>
                <w:szCs w:val="20"/>
                <w:lang w:eastAsia="ru-RU"/>
              </w:rPr>
              <w:t>1 246 916</w:t>
            </w:r>
          </w:p>
        </w:tc>
        <w:tc>
          <w:tcPr>
            <w:tcW w:w="533" w:type="pct"/>
            <w:tcBorders>
              <w:top w:val="nil"/>
              <w:left w:val="nil"/>
              <w:bottom w:val="single" w:sz="4" w:space="0" w:color="auto"/>
              <w:right w:val="single" w:sz="4" w:space="0" w:color="auto"/>
            </w:tcBorders>
            <w:shd w:val="clear" w:color="auto" w:fill="auto"/>
            <w:vAlign w:val="center"/>
            <w:hideMark/>
          </w:tcPr>
          <w:p w14:paraId="3E6EF50A" w14:textId="77777777" w:rsidR="0089236F" w:rsidRPr="00B64520" w:rsidRDefault="0089236F" w:rsidP="00B64520">
            <w:pPr>
              <w:spacing w:after="0" w:line="240" w:lineRule="auto"/>
              <w:jc w:val="right"/>
              <w:rPr>
                <w:rFonts w:ascii="Myriad Pro" w:hAnsi="Myriad Pro"/>
                <w:color w:val="000000"/>
                <w:sz w:val="20"/>
                <w:szCs w:val="20"/>
                <w:lang w:eastAsia="ru-RU"/>
              </w:rPr>
            </w:pPr>
            <w:r w:rsidRPr="00B64520">
              <w:rPr>
                <w:rFonts w:ascii="Myriad Pro" w:hAnsi="Myriad Pro"/>
                <w:color w:val="000000"/>
                <w:sz w:val="20"/>
                <w:szCs w:val="20"/>
                <w:lang w:eastAsia="ru-RU"/>
              </w:rPr>
              <w:t>806 488</w:t>
            </w:r>
          </w:p>
        </w:tc>
        <w:tc>
          <w:tcPr>
            <w:tcW w:w="533" w:type="pct"/>
            <w:tcBorders>
              <w:top w:val="nil"/>
              <w:left w:val="nil"/>
              <w:bottom w:val="single" w:sz="4" w:space="0" w:color="auto"/>
              <w:right w:val="single" w:sz="4" w:space="0" w:color="auto"/>
            </w:tcBorders>
            <w:shd w:val="clear" w:color="auto" w:fill="auto"/>
            <w:vAlign w:val="center"/>
            <w:hideMark/>
          </w:tcPr>
          <w:p w14:paraId="41BB5DD8" w14:textId="77777777" w:rsidR="0089236F" w:rsidRPr="00B64520" w:rsidRDefault="0089236F" w:rsidP="00B64520">
            <w:pPr>
              <w:spacing w:after="0" w:line="240" w:lineRule="auto"/>
              <w:jc w:val="right"/>
              <w:rPr>
                <w:rFonts w:ascii="Myriad Pro" w:hAnsi="Myriad Pro"/>
                <w:color w:val="000000"/>
                <w:sz w:val="20"/>
                <w:szCs w:val="20"/>
                <w:lang w:eastAsia="ru-RU"/>
              </w:rPr>
            </w:pPr>
            <w:r w:rsidRPr="00B64520">
              <w:rPr>
                <w:rFonts w:ascii="Myriad Pro" w:hAnsi="Myriad Pro"/>
                <w:color w:val="000000"/>
                <w:sz w:val="20"/>
                <w:szCs w:val="20"/>
                <w:lang w:eastAsia="ru-RU"/>
              </w:rPr>
              <w:t>806 488</w:t>
            </w:r>
          </w:p>
        </w:tc>
        <w:tc>
          <w:tcPr>
            <w:tcW w:w="533" w:type="pct"/>
            <w:tcBorders>
              <w:top w:val="nil"/>
              <w:left w:val="nil"/>
              <w:bottom w:val="single" w:sz="4" w:space="0" w:color="auto"/>
              <w:right w:val="single" w:sz="4" w:space="0" w:color="auto"/>
            </w:tcBorders>
            <w:shd w:val="clear" w:color="auto" w:fill="auto"/>
            <w:vAlign w:val="center"/>
            <w:hideMark/>
          </w:tcPr>
          <w:p w14:paraId="4C0BFFCF" w14:textId="77777777" w:rsidR="0089236F" w:rsidRPr="00B64520" w:rsidRDefault="0089236F" w:rsidP="00B64520">
            <w:pPr>
              <w:spacing w:after="0" w:line="240" w:lineRule="auto"/>
              <w:jc w:val="right"/>
              <w:rPr>
                <w:rFonts w:ascii="Myriad Pro" w:hAnsi="Myriad Pro"/>
                <w:color w:val="000000"/>
                <w:sz w:val="20"/>
                <w:szCs w:val="20"/>
                <w:lang w:eastAsia="ru-RU"/>
              </w:rPr>
            </w:pPr>
            <w:r w:rsidRPr="00B64520">
              <w:rPr>
                <w:rFonts w:ascii="Myriad Pro" w:hAnsi="Myriad Pro"/>
                <w:color w:val="000000"/>
                <w:sz w:val="20"/>
                <w:szCs w:val="20"/>
                <w:lang w:eastAsia="ru-RU"/>
              </w:rPr>
              <w:t>821 479</w:t>
            </w:r>
          </w:p>
        </w:tc>
        <w:tc>
          <w:tcPr>
            <w:tcW w:w="533" w:type="pct"/>
            <w:tcBorders>
              <w:top w:val="nil"/>
              <w:left w:val="nil"/>
              <w:bottom w:val="single" w:sz="4" w:space="0" w:color="auto"/>
              <w:right w:val="single" w:sz="4" w:space="0" w:color="auto"/>
            </w:tcBorders>
            <w:shd w:val="clear" w:color="auto" w:fill="auto"/>
            <w:vAlign w:val="center"/>
            <w:hideMark/>
          </w:tcPr>
          <w:p w14:paraId="036187F6" w14:textId="77777777" w:rsidR="0089236F" w:rsidRPr="00B64520" w:rsidRDefault="0089236F" w:rsidP="00B64520">
            <w:pPr>
              <w:spacing w:after="0" w:line="240" w:lineRule="auto"/>
              <w:jc w:val="right"/>
              <w:rPr>
                <w:rFonts w:ascii="Myriad Pro" w:hAnsi="Myriad Pro"/>
                <w:color w:val="000000"/>
                <w:sz w:val="20"/>
                <w:szCs w:val="20"/>
                <w:lang w:eastAsia="ru-RU"/>
              </w:rPr>
            </w:pPr>
            <w:r w:rsidRPr="00B64520">
              <w:rPr>
                <w:rFonts w:ascii="Myriad Pro" w:hAnsi="Myriad Pro"/>
                <w:color w:val="000000"/>
                <w:sz w:val="20"/>
                <w:szCs w:val="20"/>
                <w:lang w:eastAsia="ru-RU"/>
              </w:rPr>
              <w:t>-35,32%</w:t>
            </w:r>
          </w:p>
        </w:tc>
        <w:tc>
          <w:tcPr>
            <w:tcW w:w="533" w:type="pct"/>
            <w:tcBorders>
              <w:top w:val="nil"/>
              <w:left w:val="nil"/>
              <w:bottom w:val="single" w:sz="4" w:space="0" w:color="auto"/>
              <w:right w:val="single" w:sz="4" w:space="0" w:color="auto"/>
            </w:tcBorders>
            <w:shd w:val="clear" w:color="auto" w:fill="auto"/>
            <w:vAlign w:val="center"/>
            <w:hideMark/>
          </w:tcPr>
          <w:p w14:paraId="4FA9A116" w14:textId="77777777" w:rsidR="0089236F" w:rsidRPr="00B64520" w:rsidRDefault="0089236F" w:rsidP="00B64520">
            <w:pPr>
              <w:spacing w:after="0" w:line="240" w:lineRule="auto"/>
              <w:jc w:val="right"/>
              <w:rPr>
                <w:rFonts w:ascii="Myriad Pro" w:hAnsi="Myriad Pro"/>
                <w:color w:val="000000"/>
                <w:sz w:val="20"/>
                <w:szCs w:val="20"/>
                <w:lang w:eastAsia="ru-RU"/>
              </w:rPr>
            </w:pPr>
            <w:r w:rsidRPr="00B64520">
              <w:rPr>
                <w:rFonts w:ascii="Myriad Pro" w:hAnsi="Myriad Pro"/>
                <w:color w:val="000000"/>
                <w:sz w:val="20"/>
                <w:szCs w:val="20"/>
                <w:lang w:eastAsia="ru-RU"/>
              </w:rPr>
              <w:t>1,86%</w:t>
            </w:r>
          </w:p>
        </w:tc>
      </w:tr>
    </w:tbl>
    <w:p w14:paraId="3F7755D0" w14:textId="77777777" w:rsidR="0089236F" w:rsidRPr="00B7783E" w:rsidRDefault="0089236F" w:rsidP="0089236F">
      <w:pPr>
        <w:jc w:val="right"/>
        <w:rPr>
          <w:rFonts w:ascii="Myriad Pro" w:hAnsi="Myriad Pro"/>
        </w:rPr>
      </w:pPr>
    </w:p>
    <w:p w14:paraId="6023F503" w14:textId="682476A3" w:rsidR="00B64520" w:rsidRDefault="00B64520">
      <w:pPr>
        <w:rPr>
          <w:rFonts w:ascii="Myriad Pro" w:hAnsi="Myriad Pro"/>
        </w:rPr>
      </w:pPr>
      <w:r>
        <w:rPr>
          <w:rFonts w:ascii="Myriad Pro" w:hAnsi="Myriad Pro"/>
        </w:rPr>
        <w:br w:type="page"/>
      </w:r>
    </w:p>
    <w:p w14:paraId="5E7B55DF" w14:textId="77777777" w:rsidR="0089236F" w:rsidRPr="00B7783E" w:rsidRDefault="0089236F" w:rsidP="0089236F">
      <w:pPr>
        <w:jc w:val="right"/>
        <w:rPr>
          <w:rFonts w:ascii="Myriad Pro" w:hAnsi="Myriad Pro"/>
        </w:rPr>
      </w:pPr>
      <w:r w:rsidRPr="00B7783E">
        <w:rPr>
          <w:rFonts w:ascii="Myriad Pro" w:hAnsi="Myriad Pro"/>
          <w:sz w:val="26"/>
          <w:szCs w:val="26"/>
        </w:rPr>
        <w:lastRenderedPageBreak/>
        <w:t>тыс. руб.</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8"/>
        <w:gridCol w:w="1274"/>
        <w:gridCol w:w="1074"/>
        <w:gridCol w:w="1319"/>
        <w:gridCol w:w="1074"/>
        <w:gridCol w:w="1319"/>
        <w:gridCol w:w="1074"/>
        <w:gridCol w:w="1340"/>
        <w:gridCol w:w="1071"/>
        <w:gridCol w:w="1122"/>
        <w:gridCol w:w="1071"/>
      </w:tblGrid>
      <w:tr w:rsidR="0089236F" w:rsidRPr="00B64520" w14:paraId="38ACE70D" w14:textId="77777777" w:rsidTr="00B64520">
        <w:trPr>
          <w:trHeight w:val="20"/>
          <w:tblHeader/>
          <w:jc w:val="center"/>
        </w:trPr>
        <w:tc>
          <w:tcPr>
            <w:tcW w:w="112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9A276D" w14:textId="77777777" w:rsidR="0089236F" w:rsidRPr="00B64520" w:rsidRDefault="0089236F"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Наименование показателя</w:t>
            </w:r>
          </w:p>
        </w:tc>
        <w:tc>
          <w:tcPr>
            <w:tcW w:w="77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E74B28" w14:textId="77777777" w:rsidR="0089236F" w:rsidRPr="00B64520" w:rsidRDefault="0089236F"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2014 г., тыс руб.</w:t>
            </w:r>
          </w:p>
        </w:tc>
        <w:tc>
          <w:tcPr>
            <w:tcW w:w="79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3AE6BE" w14:textId="77777777" w:rsidR="0089236F" w:rsidRPr="00B64520" w:rsidRDefault="0089236F"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2015 г., тыс руб.</w:t>
            </w:r>
          </w:p>
        </w:tc>
        <w:tc>
          <w:tcPr>
            <w:tcW w:w="79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B2DD1F" w14:textId="77777777" w:rsidR="0089236F" w:rsidRPr="00B64520" w:rsidRDefault="0089236F"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2016 г., тыс. руб.</w:t>
            </w:r>
          </w:p>
        </w:tc>
        <w:tc>
          <w:tcPr>
            <w:tcW w:w="79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D9A1E3" w14:textId="77777777" w:rsidR="0089236F" w:rsidRPr="00B64520" w:rsidRDefault="0089236F"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 xml:space="preserve">Отклонение 2015 по сравнению с 2014 </w:t>
            </w:r>
          </w:p>
        </w:tc>
        <w:tc>
          <w:tcPr>
            <w:tcW w:w="72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246113" w14:textId="77777777" w:rsidR="0089236F" w:rsidRPr="00B64520" w:rsidRDefault="0089236F"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 xml:space="preserve">Отклонение 2016 по сравнению с 2015 </w:t>
            </w:r>
          </w:p>
        </w:tc>
      </w:tr>
      <w:tr w:rsidR="0089236F" w:rsidRPr="00B64520" w14:paraId="3424BC29" w14:textId="77777777" w:rsidTr="00B64520">
        <w:trPr>
          <w:trHeight w:val="20"/>
          <w:tblHeader/>
          <w:jc w:val="center"/>
        </w:trPr>
        <w:tc>
          <w:tcPr>
            <w:tcW w:w="11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28ACB2" w14:textId="77777777" w:rsidR="0089236F" w:rsidRPr="00B64520" w:rsidRDefault="0089236F" w:rsidP="00B64520">
            <w:pPr>
              <w:spacing w:after="0" w:line="240" w:lineRule="auto"/>
              <w:ind w:left="-57" w:right="-57"/>
              <w:rPr>
                <w:rFonts w:ascii="Myriad Pro" w:hAnsi="Myriad Pro"/>
                <w:b/>
                <w:bCs/>
                <w:color w:val="FFFFFF" w:themeColor="background1"/>
                <w:sz w:val="20"/>
                <w:szCs w:val="20"/>
                <w:lang w:eastAsia="ru-RU"/>
              </w:rPr>
            </w:pPr>
          </w:p>
        </w:tc>
        <w:tc>
          <w:tcPr>
            <w:tcW w:w="4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7613BD" w14:textId="77777777" w:rsidR="0089236F" w:rsidRPr="00B64520" w:rsidRDefault="0089236F"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Абсолют.</w:t>
            </w:r>
          </w:p>
        </w:tc>
        <w:tc>
          <w:tcPr>
            <w:tcW w:w="3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E002CB" w14:textId="77777777" w:rsidR="0089236F" w:rsidRPr="00B64520" w:rsidRDefault="0089236F"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w:t>
            </w:r>
          </w:p>
        </w:tc>
        <w:tc>
          <w:tcPr>
            <w:tcW w:w="4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D7E404" w14:textId="77777777" w:rsidR="0089236F" w:rsidRPr="00B64520" w:rsidRDefault="0089236F"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Абсолют.</w:t>
            </w:r>
          </w:p>
        </w:tc>
        <w:tc>
          <w:tcPr>
            <w:tcW w:w="3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531EC2" w14:textId="77777777" w:rsidR="0089236F" w:rsidRPr="00B64520" w:rsidRDefault="0089236F"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w:t>
            </w:r>
          </w:p>
        </w:tc>
        <w:tc>
          <w:tcPr>
            <w:tcW w:w="4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CFBFE2" w14:textId="77777777" w:rsidR="0089236F" w:rsidRPr="00B64520" w:rsidRDefault="0089236F"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Абсолют.</w:t>
            </w:r>
          </w:p>
        </w:tc>
        <w:tc>
          <w:tcPr>
            <w:tcW w:w="3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011EEA" w14:textId="77777777" w:rsidR="0089236F" w:rsidRPr="00B64520" w:rsidRDefault="0089236F"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w:t>
            </w:r>
          </w:p>
        </w:tc>
        <w:tc>
          <w:tcPr>
            <w:tcW w:w="4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0BBA5E" w14:textId="77777777" w:rsidR="0089236F" w:rsidRPr="00B64520" w:rsidRDefault="0089236F"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Абсолют.</w:t>
            </w:r>
          </w:p>
        </w:tc>
        <w:tc>
          <w:tcPr>
            <w:tcW w:w="3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F98D4E" w14:textId="77777777" w:rsidR="0089236F" w:rsidRPr="00B64520" w:rsidRDefault="0089236F"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w:t>
            </w:r>
          </w:p>
        </w:tc>
        <w:tc>
          <w:tcPr>
            <w:tcW w:w="3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AEA50E" w14:textId="77777777" w:rsidR="0089236F" w:rsidRPr="00B64520" w:rsidRDefault="0089236F"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Абсолют.</w:t>
            </w:r>
          </w:p>
        </w:tc>
        <w:tc>
          <w:tcPr>
            <w:tcW w:w="3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FEDB03" w14:textId="77777777" w:rsidR="0089236F" w:rsidRPr="00B64520" w:rsidRDefault="0089236F"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w:t>
            </w:r>
          </w:p>
        </w:tc>
      </w:tr>
      <w:tr w:rsidR="0089236F" w:rsidRPr="00B64520" w14:paraId="6532755D" w14:textId="77777777" w:rsidTr="00B64520">
        <w:trPr>
          <w:trHeight w:val="20"/>
          <w:tblHeader/>
          <w:jc w:val="center"/>
        </w:trPr>
        <w:tc>
          <w:tcPr>
            <w:tcW w:w="11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5341F9" w14:textId="77777777" w:rsidR="0089236F" w:rsidRPr="00B64520" w:rsidRDefault="0089236F"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1</w:t>
            </w:r>
          </w:p>
        </w:tc>
        <w:tc>
          <w:tcPr>
            <w:tcW w:w="4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168F1A" w14:textId="77777777" w:rsidR="0089236F" w:rsidRPr="00B64520" w:rsidRDefault="0089236F"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2</w:t>
            </w:r>
          </w:p>
        </w:tc>
        <w:tc>
          <w:tcPr>
            <w:tcW w:w="3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7CA148" w14:textId="77777777" w:rsidR="0089236F" w:rsidRPr="00B64520" w:rsidRDefault="0089236F"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3</w:t>
            </w:r>
          </w:p>
        </w:tc>
        <w:tc>
          <w:tcPr>
            <w:tcW w:w="4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43F7EA" w14:textId="77777777" w:rsidR="0089236F" w:rsidRPr="00B64520" w:rsidRDefault="0089236F"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4</w:t>
            </w:r>
          </w:p>
        </w:tc>
        <w:tc>
          <w:tcPr>
            <w:tcW w:w="3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8AB73B" w14:textId="77777777" w:rsidR="0089236F" w:rsidRPr="00B64520" w:rsidRDefault="0089236F"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5</w:t>
            </w:r>
          </w:p>
        </w:tc>
        <w:tc>
          <w:tcPr>
            <w:tcW w:w="4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A42980" w14:textId="77777777" w:rsidR="0089236F" w:rsidRPr="00B64520" w:rsidRDefault="0089236F"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6</w:t>
            </w:r>
          </w:p>
        </w:tc>
        <w:tc>
          <w:tcPr>
            <w:tcW w:w="3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D8EFE3" w14:textId="77777777" w:rsidR="0089236F" w:rsidRPr="00B64520" w:rsidRDefault="0089236F"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7</w:t>
            </w:r>
          </w:p>
        </w:tc>
        <w:tc>
          <w:tcPr>
            <w:tcW w:w="4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77AFE2" w14:textId="77777777" w:rsidR="0089236F" w:rsidRPr="00B64520" w:rsidRDefault="0089236F"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8=4-2</w:t>
            </w:r>
          </w:p>
        </w:tc>
        <w:tc>
          <w:tcPr>
            <w:tcW w:w="3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A33177" w14:textId="77777777" w:rsidR="0089236F" w:rsidRPr="00B64520" w:rsidRDefault="0089236F"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9=5-3</w:t>
            </w:r>
          </w:p>
        </w:tc>
        <w:tc>
          <w:tcPr>
            <w:tcW w:w="3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AD7D32" w14:textId="77777777" w:rsidR="0089236F" w:rsidRPr="00B64520" w:rsidRDefault="0089236F"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10=6-4</w:t>
            </w:r>
          </w:p>
        </w:tc>
        <w:tc>
          <w:tcPr>
            <w:tcW w:w="3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A8AE45" w14:textId="77777777" w:rsidR="0089236F" w:rsidRPr="00B64520" w:rsidRDefault="0089236F"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11=7-5</w:t>
            </w:r>
          </w:p>
        </w:tc>
      </w:tr>
      <w:tr w:rsidR="0089236F" w:rsidRPr="00B64520" w14:paraId="6C877EA5" w14:textId="77777777" w:rsidTr="00B64520">
        <w:trPr>
          <w:trHeight w:val="20"/>
          <w:jc w:val="center"/>
        </w:trPr>
        <w:tc>
          <w:tcPr>
            <w:tcW w:w="1120" w:type="pct"/>
            <w:tcBorders>
              <w:top w:val="single" w:sz="4" w:space="0" w:color="FFFFFF" w:themeColor="background1"/>
            </w:tcBorders>
            <w:shd w:val="clear" w:color="auto" w:fill="auto"/>
            <w:vAlign w:val="center"/>
            <w:hideMark/>
          </w:tcPr>
          <w:p w14:paraId="5BCD6AFE" w14:textId="77777777" w:rsidR="0089236F" w:rsidRPr="00B64520" w:rsidRDefault="0089236F" w:rsidP="00B64520">
            <w:pPr>
              <w:spacing w:after="0" w:line="240" w:lineRule="auto"/>
              <w:ind w:left="-57" w:right="-57"/>
              <w:rPr>
                <w:rFonts w:ascii="Myriad Pro" w:hAnsi="Myriad Pro"/>
                <w:bCs/>
                <w:sz w:val="20"/>
                <w:szCs w:val="20"/>
                <w:lang w:eastAsia="ru-RU"/>
              </w:rPr>
            </w:pPr>
            <w:r w:rsidRPr="00B64520">
              <w:rPr>
                <w:rFonts w:ascii="Myriad Pro" w:hAnsi="Myriad Pro"/>
                <w:bCs/>
                <w:sz w:val="20"/>
                <w:szCs w:val="20"/>
                <w:lang w:eastAsia="ru-RU"/>
              </w:rPr>
              <w:t>Выручка от продаж, всего</w:t>
            </w:r>
          </w:p>
        </w:tc>
        <w:tc>
          <w:tcPr>
            <w:tcW w:w="421" w:type="pct"/>
            <w:tcBorders>
              <w:top w:val="single" w:sz="4" w:space="0" w:color="FFFFFF" w:themeColor="background1"/>
            </w:tcBorders>
            <w:shd w:val="clear" w:color="auto" w:fill="auto"/>
            <w:vAlign w:val="center"/>
            <w:hideMark/>
          </w:tcPr>
          <w:p w14:paraId="728E75ED"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15 785 007</w:t>
            </w:r>
          </w:p>
        </w:tc>
        <w:tc>
          <w:tcPr>
            <w:tcW w:w="354" w:type="pct"/>
            <w:tcBorders>
              <w:top w:val="single" w:sz="4" w:space="0" w:color="FFFFFF" w:themeColor="background1"/>
            </w:tcBorders>
            <w:shd w:val="clear" w:color="auto" w:fill="auto"/>
            <w:vAlign w:val="center"/>
            <w:hideMark/>
          </w:tcPr>
          <w:p w14:paraId="5E4EF544"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99,56</w:t>
            </w:r>
          </w:p>
        </w:tc>
        <w:tc>
          <w:tcPr>
            <w:tcW w:w="436" w:type="pct"/>
            <w:tcBorders>
              <w:top w:val="single" w:sz="4" w:space="0" w:color="FFFFFF" w:themeColor="background1"/>
            </w:tcBorders>
            <w:shd w:val="clear" w:color="auto" w:fill="auto"/>
            <w:vAlign w:val="center"/>
            <w:hideMark/>
          </w:tcPr>
          <w:p w14:paraId="16240866"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5 132 703</w:t>
            </w:r>
          </w:p>
        </w:tc>
        <w:tc>
          <w:tcPr>
            <w:tcW w:w="354" w:type="pct"/>
            <w:tcBorders>
              <w:top w:val="single" w:sz="4" w:space="0" w:color="FFFFFF" w:themeColor="background1"/>
            </w:tcBorders>
            <w:shd w:val="clear" w:color="auto" w:fill="auto"/>
            <w:vAlign w:val="center"/>
            <w:hideMark/>
          </w:tcPr>
          <w:p w14:paraId="7F62EA99"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97,13</w:t>
            </w:r>
          </w:p>
        </w:tc>
        <w:tc>
          <w:tcPr>
            <w:tcW w:w="436" w:type="pct"/>
            <w:tcBorders>
              <w:top w:val="single" w:sz="4" w:space="0" w:color="FFFFFF" w:themeColor="background1"/>
            </w:tcBorders>
            <w:shd w:val="clear" w:color="auto" w:fill="auto"/>
            <w:vAlign w:val="center"/>
            <w:hideMark/>
          </w:tcPr>
          <w:p w14:paraId="10CEDC9B"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5 990 025</w:t>
            </w:r>
          </w:p>
        </w:tc>
        <w:tc>
          <w:tcPr>
            <w:tcW w:w="354" w:type="pct"/>
            <w:tcBorders>
              <w:top w:val="single" w:sz="4" w:space="0" w:color="FFFFFF" w:themeColor="background1"/>
            </w:tcBorders>
            <w:shd w:val="clear" w:color="auto" w:fill="auto"/>
            <w:vAlign w:val="center"/>
            <w:hideMark/>
          </w:tcPr>
          <w:p w14:paraId="6AF1E4DF"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98,72</w:t>
            </w:r>
          </w:p>
        </w:tc>
        <w:tc>
          <w:tcPr>
            <w:tcW w:w="443" w:type="pct"/>
            <w:tcBorders>
              <w:top w:val="single" w:sz="4" w:space="0" w:color="FFFFFF" w:themeColor="background1"/>
            </w:tcBorders>
            <w:shd w:val="clear" w:color="auto" w:fill="auto"/>
            <w:vAlign w:val="center"/>
            <w:hideMark/>
          </w:tcPr>
          <w:p w14:paraId="5CE6328D"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-10 652 304</w:t>
            </w:r>
          </w:p>
        </w:tc>
        <w:tc>
          <w:tcPr>
            <w:tcW w:w="354" w:type="pct"/>
            <w:tcBorders>
              <w:top w:val="single" w:sz="4" w:space="0" w:color="FFFFFF" w:themeColor="background1"/>
            </w:tcBorders>
            <w:shd w:val="clear" w:color="auto" w:fill="auto"/>
            <w:vAlign w:val="center"/>
            <w:hideMark/>
          </w:tcPr>
          <w:p w14:paraId="062E28A9"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-2,42</w:t>
            </w:r>
          </w:p>
        </w:tc>
        <w:tc>
          <w:tcPr>
            <w:tcW w:w="371" w:type="pct"/>
            <w:tcBorders>
              <w:top w:val="single" w:sz="4" w:space="0" w:color="FFFFFF" w:themeColor="background1"/>
            </w:tcBorders>
            <w:shd w:val="clear" w:color="auto" w:fill="auto"/>
            <w:vAlign w:val="center"/>
            <w:hideMark/>
          </w:tcPr>
          <w:p w14:paraId="33DAA247"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857 322</w:t>
            </w:r>
          </w:p>
        </w:tc>
        <w:tc>
          <w:tcPr>
            <w:tcW w:w="354" w:type="pct"/>
            <w:tcBorders>
              <w:top w:val="single" w:sz="4" w:space="0" w:color="FFFFFF" w:themeColor="background1"/>
            </w:tcBorders>
            <w:shd w:val="clear" w:color="auto" w:fill="auto"/>
            <w:vAlign w:val="center"/>
            <w:hideMark/>
          </w:tcPr>
          <w:p w14:paraId="65905130"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1,59</w:t>
            </w:r>
          </w:p>
        </w:tc>
      </w:tr>
      <w:tr w:rsidR="0089236F" w:rsidRPr="00B64520" w14:paraId="6ADB36EF" w14:textId="77777777" w:rsidTr="00B64520">
        <w:trPr>
          <w:trHeight w:val="20"/>
          <w:jc w:val="center"/>
        </w:trPr>
        <w:tc>
          <w:tcPr>
            <w:tcW w:w="1120" w:type="pct"/>
            <w:shd w:val="clear" w:color="auto" w:fill="auto"/>
            <w:vAlign w:val="center"/>
            <w:hideMark/>
          </w:tcPr>
          <w:p w14:paraId="25126279"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в том числе:</w:t>
            </w:r>
          </w:p>
        </w:tc>
        <w:tc>
          <w:tcPr>
            <w:tcW w:w="421" w:type="pct"/>
            <w:shd w:val="clear" w:color="auto" w:fill="auto"/>
            <w:vAlign w:val="center"/>
            <w:hideMark/>
          </w:tcPr>
          <w:p w14:paraId="4D589067"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 </w:t>
            </w:r>
          </w:p>
        </w:tc>
        <w:tc>
          <w:tcPr>
            <w:tcW w:w="354" w:type="pct"/>
            <w:shd w:val="clear" w:color="auto" w:fill="auto"/>
            <w:vAlign w:val="center"/>
            <w:hideMark/>
          </w:tcPr>
          <w:p w14:paraId="59A88E17"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436" w:type="pct"/>
            <w:shd w:val="clear" w:color="auto" w:fill="auto"/>
            <w:vAlign w:val="center"/>
            <w:hideMark/>
          </w:tcPr>
          <w:p w14:paraId="325FFDEB"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 </w:t>
            </w:r>
          </w:p>
        </w:tc>
        <w:tc>
          <w:tcPr>
            <w:tcW w:w="354" w:type="pct"/>
            <w:shd w:val="clear" w:color="auto" w:fill="auto"/>
            <w:vAlign w:val="center"/>
            <w:hideMark/>
          </w:tcPr>
          <w:p w14:paraId="279CF9FD"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436" w:type="pct"/>
            <w:shd w:val="clear" w:color="auto" w:fill="auto"/>
            <w:vAlign w:val="center"/>
            <w:hideMark/>
          </w:tcPr>
          <w:p w14:paraId="4C2F1BAD"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 </w:t>
            </w:r>
          </w:p>
        </w:tc>
        <w:tc>
          <w:tcPr>
            <w:tcW w:w="354" w:type="pct"/>
            <w:shd w:val="clear" w:color="auto" w:fill="auto"/>
            <w:vAlign w:val="center"/>
            <w:hideMark/>
          </w:tcPr>
          <w:p w14:paraId="4645A19A"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443" w:type="pct"/>
            <w:shd w:val="clear" w:color="auto" w:fill="auto"/>
            <w:vAlign w:val="center"/>
            <w:hideMark/>
          </w:tcPr>
          <w:p w14:paraId="78555E0B"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354" w:type="pct"/>
            <w:shd w:val="clear" w:color="auto" w:fill="auto"/>
            <w:vAlign w:val="center"/>
            <w:hideMark/>
          </w:tcPr>
          <w:p w14:paraId="7E05C8AC"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371" w:type="pct"/>
            <w:shd w:val="clear" w:color="auto" w:fill="auto"/>
            <w:vAlign w:val="center"/>
            <w:hideMark/>
          </w:tcPr>
          <w:p w14:paraId="3EF07847"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354" w:type="pct"/>
            <w:shd w:val="clear" w:color="auto" w:fill="auto"/>
            <w:vAlign w:val="center"/>
            <w:hideMark/>
          </w:tcPr>
          <w:p w14:paraId="2A431722"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r>
      <w:tr w:rsidR="0089236F" w:rsidRPr="00B64520" w14:paraId="2A25F7B8" w14:textId="77777777" w:rsidTr="00B64520">
        <w:trPr>
          <w:trHeight w:val="20"/>
          <w:jc w:val="center"/>
        </w:trPr>
        <w:tc>
          <w:tcPr>
            <w:tcW w:w="1120" w:type="pct"/>
            <w:shd w:val="clear" w:color="auto" w:fill="auto"/>
            <w:vAlign w:val="center"/>
            <w:hideMark/>
          </w:tcPr>
          <w:p w14:paraId="76D768E1"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от передачи электроэнергии</w:t>
            </w:r>
          </w:p>
        </w:tc>
        <w:tc>
          <w:tcPr>
            <w:tcW w:w="421" w:type="pct"/>
            <w:shd w:val="clear" w:color="auto" w:fill="auto"/>
            <w:vAlign w:val="center"/>
            <w:hideMark/>
          </w:tcPr>
          <w:p w14:paraId="40DF7BE5"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15 697 575</w:t>
            </w:r>
          </w:p>
        </w:tc>
        <w:tc>
          <w:tcPr>
            <w:tcW w:w="354" w:type="pct"/>
            <w:shd w:val="clear" w:color="auto" w:fill="auto"/>
            <w:vAlign w:val="center"/>
            <w:hideMark/>
          </w:tcPr>
          <w:p w14:paraId="58A0D948"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99,00</w:t>
            </w:r>
          </w:p>
        </w:tc>
        <w:tc>
          <w:tcPr>
            <w:tcW w:w="436" w:type="pct"/>
            <w:shd w:val="clear" w:color="auto" w:fill="auto"/>
            <w:vAlign w:val="center"/>
            <w:hideMark/>
          </w:tcPr>
          <w:p w14:paraId="2DBC77DF"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5 023 266</w:t>
            </w:r>
          </w:p>
        </w:tc>
        <w:tc>
          <w:tcPr>
            <w:tcW w:w="354" w:type="pct"/>
            <w:shd w:val="clear" w:color="auto" w:fill="auto"/>
            <w:vAlign w:val="center"/>
            <w:hideMark/>
          </w:tcPr>
          <w:p w14:paraId="324F8240"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95,06</w:t>
            </w:r>
          </w:p>
        </w:tc>
        <w:tc>
          <w:tcPr>
            <w:tcW w:w="436" w:type="pct"/>
            <w:shd w:val="clear" w:color="auto" w:fill="auto"/>
            <w:vAlign w:val="center"/>
            <w:hideMark/>
          </w:tcPr>
          <w:p w14:paraId="2F449BBB"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5 901 795</w:t>
            </w:r>
          </w:p>
        </w:tc>
        <w:tc>
          <w:tcPr>
            <w:tcW w:w="354" w:type="pct"/>
            <w:shd w:val="clear" w:color="auto" w:fill="auto"/>
            <w:vAlign w:val="center"/>
            <w:hideMark/>
          </w:tcPr>
          <w:p w14:paraId="76171D89"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97,27</w:t>
            </w:r>
          </w:p>
        </w:tc>
        <w:tc>
          <w:tcPr>
            <w:tcW w:w="443" w:type="pct"/>
            <w:shd w:val="clear" w:color="auto" w:fill="auto"/>
            <w:vAlign w:val="center"/>
            <w:hideMark/>
          </w:tcPr>
          <w:p w14:paraId="6FD51158"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-10 674 309</w:t>
            </w:r>
          </w:p>
        </w:tc>
        <w:tc>
          <w:tcPr>
            <w:tcW w:w="354" w:type="pct"/>
            <w:shd w:val="clear" w:color="auto" w:fill="auto"/>
            <w:vAlign w:val="center"/>
            <w:hideMark/>
          </w:tcPr>
          <w:p w14:paraId="5C07517B"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-3,94</w:t>
            </w:r>
          </w:p>
        </w:tc>
        <w:tc>
          <w:tcPr>
            <w:tcW w:w="371" w:type="pct"/>
            <w:shd w:val="clear" w:color="auto" w:fill="auto"/>
            <w:vAlign w:val="center"/>
            <w:hideMark/>
          </w:tcPr>
          <w:p w14:paraId="1FCDC6E9"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878 529</w:t>
            </w:r>
          </w:p>
        </w:tc>
        <w:tc>
          <w:tcPr>
            <w:tcW w:w="354" w:type="pct"/>
            <w:shd w:val="clear" w:color="auto" w:fill="auto"/>
            <w:vAlign w:val="center"/>
            <w:hideMark/>
          </w:tcPr>
          <w:p w14:paraId="34548959"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2,21</w:t>
            </w:r>
          </w:p>
        </w:tc>
      </w:tr>
      <w:tr w:rsidR="0089236F" w:rsidRPr="00B64520" w14:paraId="3BE4D39E" w14:textId="77777777" w:rsidTr="00B64520">
        <w:trPr>
          <w:trHeight w:val="20"/>
          <w:jc w:val="center"/>
        </w:trPr>
        <w:tc>
          <w:tcPr>
            <w:tcW w:w="1120" w:type="pct"/>
            <w:shd w:val="clear" w:color="auto" w:fill="auto"/>
            <w:vAlign w:val="center"/>
            <w:hideMark/>
          </w:tcPr>
          <w:p w14:paraId="0D9D2643"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от технологического присоединения</w:t>
            </w:r>
          </w:p>
        </w:tc>
        <w:tc>
          <w:tcPr>
            <w:tcW w:w="421" w:type="pct"/>
            <w:shd w:val="clear" w:color="auto" w:fill="auto"/>
            <w:vAlign w:val="center"/>
            <w:hideMark/>
          </w:tcPr>
          <w:p w14:paraId="60D198B4"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60 759</w:t>
            </w:r>
          </w:p>
        </w:tc>
        <w:tc>
          <w:tcPr>
            <w:tcW w:w="354" w:type="pct"/>
            <w:shd w:val="clear" w:color="auto" w:fill="auto"/>
            <w:vAlign w:val="center"/>
            <w:hideMark/>
          </w:tcPr>
          <w:p w14:paraId="63DC0C5A"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0,38</w:t>
            </w:r>
          </w:p>
        </w:tc>
        <w:tc>
          <w:tcPr>
            <w:tcW w:w="436" w:type="pct"/>
            <w:shd w:val="clear" w:color="auto" w:fill="auto"/>
            <w:vAlign w:val="center"/>
            <w:hideMark/>
          </w:tcPr>
          <w:p w14:paraId="0BD2C62B"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87 554</w:t>
            </w:r>
          </w:p>
        </w:tc>
        <w:tc>
          <w:tcPr>
            <w:tcW w:w="354" w:type="pct"/>
            <w:shd w:val="clear" w:color="auto" w:fill="auto"/>
            <w:vAlign w:val="center"/>
            <w:hideMark/>
          </w:tcPr>
          <w:p w14:paraId="3009218F"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1,66</w:t>
            </w:r>
          </w:p>
        </w:tc>
        <w:tc>
          <w:tcPr>
            <w:tcW w:w="436" w:type="pct"/>
            <w:shd w:val="clear" w:color="auto" w:fill="auto"/>
            <w:vAlign w:val="center"/>
            <w:hideMark/>
          </w:tcPr>
          <w:p w14:paraId="69593ECB"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64 956</w:t>
            </w:r>
          </w:p>
        </w:tc>
        <w:tc>
          <w:tcPr>
            <w:tcW w:w="354" w:type="pct"/>
            <w:shd w:val="clear" w:color="auto" w:fill="auto"/>
            <w:vAlign w:val="center"/>
            <w:hideMark/>
          </w:tcPr>
          <w:p w14:paraId="1FCAD567"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1,07</w:t>
            </w:r>
          </w:p>
        </w:tc>
        <w:tc>
          <w:tcPr>
            <w:tcW w:w="443" w:type="pct"/>
            <w:shd w:val="clear" w:color="auto" w:fill="auto"/>
            <w:vAlign w:val="center"/>
            <w:hideMark/>
          </w:tcPr>
          <w:p w14:paraId="43699A39"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26 795</w:t>
            </w:r>
          </w:p>
        </w:tc>
        <w:tc>
          <w:tcPr>
            <w:tcW w:w="354" w:type="pct"/>
            <w:shd w:val="clear" w:color="auto" w:fill="auto"/>
            <w:vAlign w:val="center"/>
            <w:hideMark/>
          </w:tcPr>
          <w:p w14:paraId="454E5353"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1,27</w:t>
            </w:r>
          </w:p>
        </w:tc>
        <w:tc>
          <w:tcPr>
            <w:tcW w:w="371" w:type="pct"/>
            <w:shd w:val="clear" w:color="auto" w:fill="auto"/>
            <w:vAlign w:val="center"/>
            <w:hideMark/>
          </w:tcPr>
          <w:p w14:paraId="68DF7017"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-22 598</w:t>
            </w:r>
          </w:p>
        </w:tc>
        <w:tc>
          <w:tcPr>
            <w:tcW w:w="354" w:type="pct"/>
            <w:shd w:val="clear" w:color="auto" w:fill="auto"/>
            <w:vAlign w:val="center"/>
            <w:hideMark/>
          </w:tcPr>
          <w:p w14:paraId="5EDC137F"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-0,59</w:t>
            </w:r>
          </w:p>
        </w:tc>
      </w:tr>
      <w:tr w:rsidR="0089236F" w:rsidRPr="00B64520" w14:paraId="46DC7B48" w14:textId="77777777" w:rsidTr="00B64520">
        <w:trPr>
          <w:trHeight w:val="20"/>
          <w:jc w:val="center"/>
        </w:trPr>
        <w:tc>
          <w:tcPr>
            <w:tcW w:w="1120" w:type="pct"/>
            <w:shd w:val="clear" w:color="auto" w:fill="auto"/>
            <w:vAlign w:val="center"/>
            <w:hideMark/>
          </w:tcPr>
          <w:p w14:paraId="54971E20"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от прочих видов деятельности</w:t>
            </w:r>
          </w:p>
        </w:tc>
        <w:tc>
          <w:tcPr>
            <w:tcW w:w="421" w:type="pct"/>
            <w:shd w:val="clear" w:color="auto" w:fill="auto"/>
            <w:vAlign w:val="center"/>
            <w:hideMark/>
          </w:tcPr>
          <w:p w14:paraId="446BA7A3"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26 673</w:t>
            </w:r>
          </w:p>
        </w:tc>
        <w:tc>
          <w:tcPr>
            <w:tcW w:w="354" w:type="pct"/>
            <w:shd w:val="clear" w:color="auto" w:fill="auto"/>
            <w:vAlign w:val="center"/>
            <w:hideMark/>
          </w:tcPr>
          <w:p w14:paraId="710AF546"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0,17</w:t>
            </w:r>
          </w:p>
        </w:tc>
        <w:tc>
          <w:tcPr>
            <w:tcW w:w="436" w:type="pct"/>
            <w:shd w:val="clear" w:color="auto" w:fill="auto"/>
            <w:vAlign w:val="center"/>
            <w:hideMark/>
          </w:tcPr>
          <w:p w14:paraId="4C706F32"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21 883</w:t>
            </w:r>
          </w:p>
        </w:tc>
        <w:tc>
          <w:tcPr>
            <w:tcW w:w="354" w:type="pct"/>
            <w:shd w:val="clear" w:color="auto" w:fill="auto"/>
            <w:vAlign w:val="center"/>
            <w:hideMark/>
          </w:tcPr>
          <w:p w14:paraId="1066B93E"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0,41</w:t>
            </w:r>
          </w:p>
        </w:tc>
        <w:tc>
          <w:tcPr>
            <w:tcW w:w="436" w:type="pct"/>
            <w:shd w:val="clear" w:color="auto" w:fill="auto"/>
            <w:vAlign w:val="center"/>
            <w:hideMark/>
          </w:tcPr>
          <w:p w14:paraId="4FDD3E76"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23 274</w:t>
            </w:r>
          </w:p>
        </w:tc>
        <w:tc>
          <w:tcPr>
            <w:tcW w:w="354" w:type="pct"/>
            <w:shd w:val="clear" w:color="auto" w:fill="auto"/>
            <w:vAlign w:val="center"/>
            <w:hideMark/>
          </w:tcPr>
          <w:p w14:paraId="75B224E2"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0,38</w:t>
            </w:r>
          </w:p>
        </w:tc>
        <w:tc>
          <w:tcPr>
            <w:tcW w:w="443" w:type="pct"/>
            <w:shd w:val="clear" w:color="auto" w:fill="auto"/>
            <w:vAlign w:val="center"/>
            <w:hideMark/>
          </w:tcPr>
          <w:p w14:paraId="4E3DE125"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-4 790</w:t>
            </w:r>
          </w:p>
        </w:tc>
        <w:tc>
          <w:tcPr>
            <w:tcW w:w="354" w:type="pct"/>
            <w:shd w:val="clear" w:color="auto" w:fill="auto"/>
            <w:vAlign w:val="center"/>
            <w:hideMark/>
          </w:tcPr>
          <w:p w14:paraId="36F329C6"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0,25</w:t>
            </w:r>
          </w:p>
        </w:tc>
        <w:tc>
          <w:tcPr>
            <w:tcW w:w="371" w:type="pct"/>
            <w:shd w:val="clear" w:color="auto" w:fill="auto"/>
            <w:vAlign w:val="center"/>
            <w:hideMark/>
          </w:tcPr>
          <w:p w14:paraId="299668E6"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1 391</w:t>
            </w:r>
          </w:p>
        </w:tc>
        <w:tc>
          <w:tcPr>
            <w:tcW w:w="354" w:type="pct"/>
            <w:shd w:val="clear" w:color="auto" w:fill="auto"/>
            <w:vAlign w:val="center"/>
            <w:hideMark/>
          </w:tcPr>
          <w:p w14:paraId="0A42FC7A"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-0,03</w:t>
            </w:r>
          </w:p>
        </w:tc>
      </w:tr>
      <w:tr w:rsidR="0089236F" w:rsidRPr="00B64520" w14:paraId="1E19408E" w14:textId="77777777" w:rsidTr="00B64520">
        <w:trPr>
          <w:trHeight w:val="20"/>
          <w:jc w:val="center"/>
        </w:trPr>
        <w:tc>
          <w:tcPr>
            <w:tcW w:w="1120" w:type="pct"/>
            <w:shd w:val="clear" w:color="auto" w:fill="auto"/>
            <w:vAlign w:val="center"/>
            <w:hideMark/>
          </w:tcPr>
          <w:p w14:paraId="13726462" w14:textId="77777777" w:rsidR="0089236F" w:rsidRPr="00B64520" w:rsidRDefault="0089236F" w:rsidP="00B64520">
            <w:pPr>
              <w:spacing w:after="0" w:line="240" w:lineRule="auto"/>
              <w:ind w:left="-57" w:right="-57"/>
              <w:rPr>
                <w:rFonts w:ascii="Myriad Pro" w:hAnsi="Myriad Pro"/>
                <w:bCs/>
                <w:sz w:val="20"/>
                <w:szCs w:val="20"/>
                <w:lang w:eastAsia="ru-RU"/>
              </w:rPr>
            </w:pPr>
            <w:r w:rsidRPr="00B64520">
              <w:rPr>
                <w:rFonts w:ascii="Myriad Pro" w:hAnsi="Myriad Pro"/>
                <w:bCs/>
                <w:sz w:val="20"/>
                <w:szCs w:val="20"/>
                <w:lang w:eastAsia="ru-RU"/>
              </w:rPr>
              <w:t>Себестоимость продукции</w:t>
            </w:r>
          </w:p>
        </w:tc>
        <w:tc>
          <w:tcPr>
            <w:tcW w:w="421" w:type="pct"/>
            <w:shd w:val="clear" w:color="auto" w:fill="auto"/>
            <w:vAlign w:val="center"/>
            <w:hideMark/>
          </w:tcPr>
          <w:p w14:paraId="2681B44F"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16 649 528</w:t>
            </w:r>
          </w:p>
        </w:tc>
        <w:tc>
          <w:tcPr>
            <w:tcW w:w="354" w:type="pct"/>
            <w:shd w:val="clear" w:color="auto" w:fill="auto"/>
            <w:vAlign w:val="center"/>
            <w:hideMark/>
          </w:tcPr>
          <w:p w14:paraId="58EEF0B9"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105,01</w:t>
            </w:r>
          </w:p>
        </w:tc>
        <w:tc>
          <w:tcPr>
            <w:tcW w:w="436" w:type="pct"/>
            <w:shd w:val="clear" w:color="auto" w:fill="auto"/>
            <w:vAlign w:val="center"/>
            <w:hideMark/>
          </w:tcPr>
          <w:p w14:paraId="6195C19F"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6 253 908</w:t>
            </w:r>
          </w:p>
        </w:tc>
        <w:tc>
          <w:tcPr>
            <w:tcW w:w="354" w:type="pct"/>
            <w:shd w:val="clear" w:color="auto" w:fill="auto"/>
            <w:vAlign w:val="center"/>
            <w:hideMark/>
          </w:tcPr>
          <w:p w14:paraId="4931D77D"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118,35</w:t>
            </w:r>
          </w:p>
        </w:tc>
        <w:tc>
          <w:tcPr>
            <w:tcW w:w="436" w:type="pct"/>
            <w:shd w:val="clear" w:color="auto" w:fill="auto"/>
            <w:vAlign w:val="center"/>
            <w:hideMark/>
          </w:tcPr>
          <w:p w14:paraId="1824B160"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6 670 466</w:t>
            </w:r>
          </w:p>
        </w:tc>
        <w:tc>
          <w:tcPr>
            <w:tcW w:w="354" w:type="pct"/>
            <w:shd w:val="clear" w:color="auto" w:fill="auto"/>
            <w:vAlign w:val="center"/>
            <w:hideMark/>
          </w:tcPr>
          <w:p w14:paraId="52B576FB"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109,94</w:t>
            </w:r>
          </w:p>
        </w:tc>
        <w:tc>
          <w:tcPr>
            <w:tcW w:w="443" w:type="pct"/>
            <w:shd w:val="clear" w:color="auto" w:fill="auto"/>
            <w:vAlign w:val="center"/>
            <w:hideMark/>
          </w:tcPr>
          <w:p w14:paraId="16A2637D"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-10 395 620</w:t>
            </w:r>
          </w:p>
        </w:tc>
        <w:tc>
          <w:tcPr>
            <w:tcW w:w="354" w:type="pct"/>
            <w:shd w:val="clear" w:color="auto" w:fill="auto"/>
            <w:vAlign w:val="center"/>
            <w:hideMark/>
          </w:tcPr>
          <w:p w14:paraId="6ECF5FE4"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13,34</w:t>
            </w:r>
          </w:p>
        </w:tc>
        <w:tc>
          <w:tcPr>
            <w:tcW w:w="371" w:type="pct"/>
            <w:shd w:val="clear" w:color="auto" w:fill="auto"/>
            <w:vAlign w:val="center"/>
            <w:hideMark/>
          </w:tcPr>
          <w:p w14:paraId="249E917C"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416 558</w:t>
            </w:r>
          </w:p>
        </w:tc>
        <w:tc>
          <w:tcPr>
            <w:tcW w:w="354" w:type="pct"/>
            <w:shd w:val="clear" w:color="auto" w:fill="auto"/>
            <w:vAlign w:val="center"/>
            <w:hideMark/>
          </w:tcPr>
          <w:p w14:paraId="72400C00"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-8,41</w:t>
            </w:r>
          </w:p>
        </w:tc>
      </w:tr>
      <w:tr w:rsidR="0089236F" w:rsidRPr="00B64520" w14:paraId="4A2D96EB" w14:textId="77777777" w:rsidTr="00B64520">
        <w:trPr>
          <w:trHeight w:val="20"/>
          <w:jc w:val="center"/>
        </w:trPr>
        <w:tc>
          <w:tcPr>
            <w:tcW w:w="1120" w:type="pct"/>
            <w:shd w:val="clear" w:color="auto" w:fill="auto"/>
            <w:vAlign w:val="center"/>
            <w:hideMark/>
          </w:tcPr>
          <w:p w14:paraId="49CE586F"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в том числе:</w:t>
            </w:r>
          </w:p>
        </w:tc>
        <w:tc>
          <w:tcPr>
            <w:tcW w:w="421" w:type="pct"/>
            <w:shd w:val="clear" w:color="auto" w:fill="auto"/>
            <w:vAlign w:val="center"/>
            <w:hideMark/>
          </w:tcPr>
          <w:p w14:paraId="0C2373CB"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354" w:type="pct"/>
            <w:shd w:val="clear" w:color="auto" w:fill="auto"/>
            <w:vAlign w:val="center"/>
            <w:hideMark/>
          </w:tcPr>
          <w:p w14:paraId="471DE194"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436" w:type="pct"/>
            <w:shd w:val="clear" w:color="auto" w:fill="auto"/>
            <w:vAlign w:val="center"/>
            <w:hideMark/>
          </w:tcPr>
          <w:p w14:paraId="6063B265"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354" w:type="pct"/>
            <w:shd w:val="clear" w:color="auto" w:fill="auto"/>
            <w:vAlign w:val="center"/>
            <w:hideMark/>
          </w:tcPr>
          <w:p w14:paraId="6BBFBF67"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436" w:type="pct"/>
            <w:shd w:val="clear" w:color="auto" w:fill="auto"/>
            <w:vAlign w:val="center"/>
            <w:hideMark/>
          </w:tcPr>
          <w:p w14:paraId="361ED625"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 </w:t>
            </w:r>
          </w:p>
        </w:tc>
        <w:tc>
          <w:tcPr>
            <w:tcW w:w="354" w:type="pct"/>
            <w:shd w:val="clear" w:color="auto" w:fill="auto"/>
            <w:vAlign w:val="center"/>
            <w:hideMark/>
          </w:tcPr>
          <w:p w14:paraId="580A0981"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443" w:type="pct"/>
            <w:shd w:val="clear" w:color="auto" w:fill="auto"/>
            <w:vAlign w:val="center"/>
            <w:hideMark/>
          </w:tcPr>
          <w:p w14:paraId="141B7F52"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354" w:type="pct"/>
            <w:shd w:val="clear" w:color="auto" w:fill="auto"/>
            <w:vAlign w:val="center"/>
            <w:hideMark/>
          </w:tcPr>
          <w:p w14:paraId="7DF01E03"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371" w:type="pct"/>
            <w:shd w:val="clear" w:color="auto" w:fill="auto"/>
            <w:vAlign w:val="center"/>
            <w:hideMark/>
          </w:tcPr>
          <w:p w14:paraId="7FBC6640"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354" w:type="pct"/>
            <w:shd w:val="clear" w:color="auto" w:fill="auto"/>
            <w:vAlign w:val="center"/>
            <w:hideMark/>
          </w:tcPr>
          <w:p w14:paraId="79ABAD8B"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r>
      <w:tr w:rsidR="0089236F" w:rsidRPr="00B64520" w14:paraId="0E907D56" w14:textId="77777777" w:rsidTr="00B64520">
        <w:trPr>
          <w:trHeight w:val="20"/>
          <w:jc w:val="center"/>
        </w:trPr>
        <w:tc>
          <w:tcPr>
            <w:tcW w:w="1120" w:type="pct"/>
            <w:shd w:val="clear" w:color="auto" w:fill="auto"/>
            <w:vAlign w:val="center"/>
            <w:hideMark/>
          </w:tcPr>
          <w:p w14:paraId="5203A517"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от передачи электроэнергии</w:t>
            </w:r>
          </w:p>
        </w:tc>
        <w:tc>
          <w:tcPr>
            <w:tcW w:w="421" w:type="pct"/>
            <w:shd w:val="clear" w:color="auto" w:fill="auto"/>
            <w:vAlign w:val="center"/>
            <w:hideMark/>
          </w:tcPr>
          <w:p w14:paraId="70E13686"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16 581 624</w:t>
            </w:r>
          </w:p>
        </w:tc>
        <w:tc>
          <w:tcPr>
            <w:tcW w:w="354" w:type="pct"/>
            <w:shd w:val="clear" w:color="auto" w:fill="auto"/>
            <w:vAlign w:val="center"/>
            <w:hideMark/>
          </w:tcPr>
          <w:p w14:paraId="0AF5A459"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104,58</w:t>
            </w:r>
          </w:p>
        </w:tc>
        <w:tc>
          <w:tcPr>
            <w:tcW w:w="436" w:type="pct"/>
            <w:shd w:val="clear" w:color="auto" w:fill="auto"/>
            <w:vAlign w:val="center"/>
            <w:hideMark/>
          </w:tcPr>
          <w:p w14:paraId="0CAEB2F1"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6 198 925</w:t>
            </w:r>
          </w:p>
        </w:tc>
        <w:tc>
          <w:tcPr>
            <w:tcW w:w="354" w:type="pct"/>
            <w:shd w:val="clear" w:color="auto" w:fill="auto"/>
            <w:vAlign w:val="center"/>
            <w:hideMark/>
          </w:tcPr>
          <w:p w14:paraId="25137B67"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117,31</w:t>
            </w:r>
          </w:p>
        </w:tc>
        <w:tc>
          <w:tcPr>
            <w:tcW w:w="436" w:type="pct"/>
            <w:shd w:val="clear" w:color="auto" w:fill="auto"/>
            <w:vAlign w:val="center"/>
            <w:hideMark/>
          </w:tcPr>
          <w:p w14:paraId="7771EC91"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6 589 963</w:t>
            </w:r>
          </w:p>
        </w:tc>
        <w:tc>
          <w:tcPr>
            <w:tcW w:w="354" w:type="pct"/>
            <w:shd w:val="clear" w:color="auto" w:fill="auto"/>
            <w:vAlign w:val="center"/>
            <w:hideMark/>
          </w:tcPr>
          <w:p w14:paraId="688D61D2"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108,61</w:t>
            </w:r>
          </w:p>
        </w:tc>
        <w:tc>
          <w:tcPr>
            <w:tcW w:w="443" w:type="pct"/>
            <w:shd w:val="clear" w:color="auto" w:fill="auto"/>
            <w:vAlign w:val="center"/>
            <w:hideMark/>
          </w:tcPr>
          <w:p w14:paraId="12EEABE7"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-10 382 699</w:t>
            </w:r>
          </w:p>
        </w:tc>
        <w:tc>
          <w:tcPr>
            <w:tcW w:w="354" w:type="pct"/>
            <w:shd w:val="clear" w:color="auto" w:fill="auto"/>
            <w:vAlign w:val="center"/>
            <w:hideMark/>
          </w:tcPr>
          <w:p w14:paraId="694584FF"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12,73</w:t>
            </w:r>
          </w:p>
        </w:tc>
        <w:tc>
          <w:tcPr>
            <w:tcW w:w="371" w:type="pct"/>
            <w:shd w:val="clear" w:color="auto" w:fill="auto"/>
            <w:vAlign w:val="center"/>
            <w:hideMark/>
          </w:tcPr>
          <w:p w14:paraId="2B0C20CD"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391 038</w:t>
            </w:r>
          </w:p>
        </w:tc>
        <w:tc>
          <w:tcPr>
            <w:tcW w:w="354" w:type="pct"/>
            <w:shd w:val="clear" w:color="auto" w:fill="auto"/>
            <w:vAlign w:val="center"/>
            <w:hideMark/>
          </w:tcPr>
          <w:p w14:paraId="0B531D1C"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-8,70</w:t>
            </w:r>
          </w:p>
        </w:tc>
      </w:tr>
      <w:tr w:rsidR="0089236F" w:rsidRPr="00B64520" w14:paraId="50B1532C" w14:textId="77777777" w:rsidTr="00B64520">
        <w:trPr>
          <w:trHeight w:val="20"/>
          <w:jc w:val="center"/>
        </w:trPr>
        <w:tc>
          <w:tcPr>
            <w:tcW w:w="1120" w:type="pct"/>
            <w:shd w:val="clear" w:color="auto" w:fill="auto"/>
            <w:vAlign w:val="center"/>
            <w:hideMark/>
          </w:tcPr>
          <w:p w14:paraId="58250EA1"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технологическое присоединение</w:t>
            </w:r>
          </w:p>
        </w:tc>
        <w:tc>
          <w:tcPr>
            <w:tcW w:w="421" w:type="pct"/>
            <w:shd w:val="clear" w:color="auto" w:fill="auto"/>
            <w:vAlign w:val="center"/>
            <w:hideMark/>
          </w:tcPr>
          <w:p w14:paraId="20AF0DC8"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44 836</w:t>
            </w:r>
          </w:p>
        </w:tc>
        <w:tc>
          <w:tcPr>
            <w:tcW w:w="354" w:type="pct"/>
            <w:shd w:val="clear" w:color="auto" w:fill="auto"/>
            <w:vAlign w:val="center"/>
            <w:hideMark/>
          </w:tcPr>
          <w:p w14:paraId="76B07C95"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0,28</w:t>
            </w:r>
          </w:p>
        </w:tc>
        <w:tc>
          <w:tcPr>
            <w:tcW w:w="436" w:type="pct"/>
            <w:shd w:val="clear" w:color="auto" w:fill="auto"/>
            <w:vAlign w:val="center"/>
            <w:hideMark/>
          </w:tcPr>
          <w:p w14:paraId="6BA8528B"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41 899</w:t>
            </w:r>
          </w:p>
        </w:tc>
        <w:tc>
          <w:tcPr>
            <w:tcW w:w="354" w:type="pct"/>
            <w:shd w:val="clear" w:color="auto" w:fill="auto"/>
            <w:vAlign w:val="center"/>
            <w:hideMark/>
          </w:tcPr>
          <w:p w14:paraId="3373866C"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0,79</w:t>
            </w:r>
          </w:p>
        </w:tc>
        <w:tc>
          <w:tcPr>
            <w:tcW w:w="436" w:type="pct"/>
            <w:shd w:val="clear" w:color="auto" w:fill="auto"/>
            <w:vAlign w:val="center"/>
            <w:hideMark/>
          </w:tcPr>
          <w:p w14:paraId="71F8B4AC"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65 205</w:t>
            </w:r>
          </w:p>
        </w:tc>
        <w:tc>
          <w:tcPr>
            <w:tcW w:w="354" w:type="pct"/>
            <w:shd w:val="clear" w:color="auto" w:fill="auto"/>
            <w:vAlign w:val="center"/>
            <w:hideMark/>
          </w:tcPr>
          <w:p w14:paraId="6D3829B6"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1,07</w:t>
            </w:r>
          </w:p>
        </w:tc>
        <w:tc>
          <w:tcPr>
            <w:tcW w:w="443" w:type="pct"/>
            <w:shd w:val="clear" w:color="auto" w:fill="auto"/>
            <w:vAlign w:val="center"/>
            <w:hideMark/>
          </w:tcPr>
          <w:p w14:paraId="1EA51571"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-2 937</w:t>
            </w:r>
          </w:p>
        </w:tc>
        <w:tc>
          <w:tcPr>
            <w:tcW w:w="354" w:type="pct"/>
            <w:shd w:val="clear" w:color="auto" w:fill="auto"/>
            <w:vAlign w:val="center"/>
            <w:hideMark/>
          </w:tcPr>
          <w:p w14:paraId="3E34604D"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0,51</w:t>
            </w:r>
          </w:p>
        </w:tc>
        <w:tc>
          <w:tcPr>
            <w:tcW w:w="371" w:type="pct"/>
            <w:shd w:val="clear" w:color="auto" w:fill="auto"/>
            <w:vAlign w:val="center"/>
            <w:hideMark/>
          </w:tcPr>
          <w:p w14:paraId="7A5F320D"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23 306</w:t>
            </w:r>
          </w:p>
        </w:tc>
        <w:tc>
          <w:tcPr>
            <w:tcW w:w="354" w:type="pct"/>
            <w:shd w:val="clear" w:color="auto" w:fill="auto"/>
            <w:vAlign w:val="center"/>
            <w:hideMark/>
          </w:tcPr>
          <w:p w14:paraId="311012E3"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0,28</w:t>
            </w:r>
          </w:p>
        </w:tc>
      </w:tr>
      <w:tr w:rsidR="0089236F" w:rsidRPr="00B64520" w14:paraId="09AB5763" w14:textId="77777777" w:rsidTr="00B64520">
        <w:trPr>
          <w:trHeight w:val="20"/>
          <w:jc w:val="center"/>
        </w:trPr>
        <w:tc>
          <w:tcPr>
            <w:tcW w:w="1120" w:type="pct"/>
            <w:shd w:val="clear" w:color="auto" w:fill="auto"/>
            <w:vAlign w:val="center"/>
            <w:hideMark/>
          </w:tcPr>
          <w:p w14:paraId="3DD0AE7A"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от прочих видов деятельности</w:t>
            </w:r>
          </w:p>
        </w:tc>
        <w:tc>
          <w:tcPr>
            <w:tcW w:w="421" w:type="pct"/>
            <w:shd w:val="clear" w:color="auto" w:fill="auto"/>
            <w:vAlign w:val="center"/>
            <w:hideMark/>
          </w:tcPr>
          <w:p w14:paraId="09C262F4"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23 068</w:t>
            </w:r>
          </w:p>
        </w:tc>
        <w:tc>
          <w:tcPr>
            <w:tcW w:w="354" w:type="pct"/>
            <w:shd w:val="clear" w:color="auto" w:fill="auto"/>
            <w:vAlign w:val="center"/>
            <w:hideMark/>
          </w:tcPr>
          <w:p w14:paraId="015ADBF3"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0,15</w:t>
            </w:r>
          </w:p>
        </w:tc>
        <w:tc>
          <w:tcPr>
            <w:tcW w:w="436" w:type="pct"/>
            <w:shd w:val="clear" w:color="auto" w:fill="auto"/>
            <w:vAlign w:val="center"/>
            <w:hideMark/>
          </w:tcPr>
          <w:p w14:paraId="15B49A53"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13 084</w:t>
            </w:r>
          </w:p>
        </w:tc>
        <w:tc>
          <w:tcPr>
            <w:tcW w:w="354" w:type="pct"/>
            <w:shd w:val="clear" w:color="auto" w:fill="auto"/>
            <w:vAlign w:val="center"/>
            <w:hideMark/>
          </w:tcPr>
          <w:p w14:paraId="4C91199A"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0,25</w:t>
            </w:r>
          </w:p>
        </w:tc>
        <w:tc>
          <w:tcPr>
            <w:tcW w:w="436" w:type="pct"/>
            <w:shd w:val="clear" w:color="auto" w:fill="auto"/>
            <w:vAlign w:val="center"/>
            <w:hideMark/>
          </w:tcPr>
          <w:p w14:paraId="758FF7CE"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15 298</w:t>
            </w:r>
          </w:p>
        </w:tc>
        <w:tc>
          <w:tcPr>
            <w:tcW w:w="354" w:type="pct"/>
            <w:shd w:val="clear" w:color="auto" w:fill="auto"/>
            <w:vAlign w:val="center"/>
            <w:hideMark/>
          </w:tcPr>
          <w:p w14:paraId="2F228DAD"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0,25</w:t>
            </w:r>
          </w:p>
        </w:tc>
        <w:tc>
          <w:tcPr>
            <w:tcW w:w="443" w:type="pct"/>
            <w:shd w:val="clear" w:color="auto" w:fill="auto"/>
            <w:vAlign w:val="center"/>
            <w:hideMark/>
          </w:tcPr>
          <w:p w14:paraId="5BA1F8CB"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-9 984</w:t>
            </w:r>
          </w:p>
        </w:tc>
        <w:tc>
          <w:tcPr>
            <w:tcW w:w="354" w:type="pct"/>
            <w:shd w:val="clear" w:color="auto" w:fill="auto"/>
            <w:vAlign w:val="center"/>
            <w:hideMark/>
          </w:tcPr>
          <w:p w14:paraId="6FD26081"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0,10</w:t>
            </w:r>
          </w:p>
        </w:tc>
        <w:tc>
          <w:tcPr>
            <w:tcW w:w="371" w:type="pct"/>
            <w:shd w:val="clear" w:color="auto" w:fill="auto"/>
            <w:vAlign w:val="center"/>
            <w:hideMark/>
          </w:tcPr>
          <w:p w14:paraId="74CD301E"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2 214</w:t>
            </w:r>
          </w:p>
        </w:tc>
        <w:tc>
          <w:tcPr>
            <w:tcW w:w="354" w:type="pct"/>
            <w:shd w:val="clear" w:color="auto" w:fill="auto"/>
            <w:vAlign w:val="center"/>
            <w:hideMark/>
          </w:tcPr>
          <w:p w14:paraId="7EBBE774"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r>
      <w:tr w:rsidR="0089236F" w:rsidRPr="00B64520" w14:paraId="0472E1B4" w14:textId="77777777" w:rsidTr="00B64520">
        <w:trPr>
          <w:trHeight w:val="20"/>
          <w:jc w:val="center"/>
        </w:trPr>
        <w:tc>
          <w:tcPr>
            <w:tcW w:w="1120" w:type="pct"/>
            <w:shd w:val="clear" w:color="auto" w:fill="auto"/>
            <w:vAlign w:val="center"/>
            <w:hideMark/>
          </w:tcPr>
          <w:p w14:paraId="0D442964" w14:textId="77777777" w:rsidR="0089236F" w:rsidRPr="00B64520" w:rsidRDefault="0089236F" w:rsidP="00B64520">
            <w:pPr>
              <w:spacing w:after="0" w:line="240" w:lineRule="auto"/>
              <w:ind w:left="-57" w:right="-57"/>
              <w:rPr>
                <w:rFonts w:ascii="Myriad Pro" w:hAnsi="Myriad Pro"/>
                <w:bCs/>
                <w:sz w:val="20"/>
                <w:szCs w:val="20"/>
                <w:lang w:eastAsia="ru-RU"/>
              </w:rPr>
            </w:pPr>
            <w:r w:rsidRPr="00B64520">
              <w:rPr>
                <w:rFonts w:ascii="Myriad Pro" w:hAnsi="Myriad Pro"/>
                <w:bCs/>
                <w:sz w:val="20"/>
                <w:szCs w:val="20"/>
                <w:lang w:eastAsia="ru-RU"/>
              </w:rPr>
              <w:t>Валовая прибыль, всего</w:t>
            </w:r>
          </w:p>
        </w:tc>
        <w:tc>
          <w:tcPr>
            <w:tcW w:w="421" w:type="pct"/>
            <w:shd w:val="clear" w:color="auto" w:fill="auto"/>
            <w:vAlign w:val="center"/>
            <w:hideMark/>
          </w:tcPr>
          <w:p w14:paraId="0AF48C31"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-864 522</w:t>
            </w:r>
          </w:p>
        </w:tc>
        <w:tc>
          <w:tcPr>
            <w:tcW w:w="354" w:type="pct"/>
            <w:shd w:val="clear" w:color="auto" w:fill="auto"/>
            <w:vAlign w:val="center"/>
            <w:hideMark/>
          </w:tcPr>
          <w:p w14:paraId="62B2E361"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-5,45</w:t>
            </w:r>
          </w:p>
        </w:tc>
        <w:tc>
          <w:tcPr>
            <w:tcW w:w="436" w:type="pct"/>
            <w:shd w:val="clear" w:color="auto" w:fill="auto"/>
            <w:vAlign w:val="center"/>
            <w:hideMark/>
          </w:tcPr>
          <w:p w14:paraId="03C9E732"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-1 121 205</w:t>
            </w:r>
          </w:p>
        </w:tc>
        <w:tc>
          <w:tcPr>
            <w:tcW w:w="354" w:type="pct"/>
            <w:shd w:val="clear" w:color="auto" w:fill="auto"/>
            <w:vAlign w:val="center"/>
            <w:hideMark/>
          </w:tcPr>
          <w:p w14:paraId="73B70C4D"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-21,22</w:t>
            </w:r>
          </w:p>
        </w:tc>
        <w:tc>
          <w:tcPr>
            <w:tcW w:w="436" w:type="pct"/>
            <w:shd w:val="clear" w:color="auto" w:fill="auto"/>
            <w:vAlign w:val="center"/>
            <w:hideMark/>
          </w:tcPr>
          <w:p w14:paraId="505FED71"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-680 441</w:t>
            </w:r>
          </w:p>
        </w:tc>
        <w:tc>
          <w:tcPr>
            <w:tcW w:w="354" w:type="pct"/>
            <w:shd w:val="clear" w:color="auto" w:fill="auto"/>
            <w:vAlign w:val="center"/>
            <w:hideMark/>
          </w:tcPr>
          <w:p w14:paraId="0B24F17A"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-11,21</w:t>
            </w:r>
          </w:p>
        </w:tc>
        <w:tc>
          <w:tcPr>
            <w:tcW w:w="443" w:type="pct"/>
            <w:shd w:val="clear" w:color="auto" w:fill="auto"/>
            <w:vAlign w:val="center"/>
            <w:hideMark/>
          </w:tcPr>
          <w:p w14:paraId="23509E9A"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-256 683</w:t>
            </w:r>
          </w:p>
        </w:tc>
        <w:tc>
          <w:tcPr>
            <w:tcW w:w="354" w:type="pct"/>
            <w:shd w:val="clear" w:color="auto" w:fill="auto"/>
            <w:vAlign w:val="center"/>
            <w:hideMark/>
          </w:tcPr>
          <w:p w14:paraId="66E14625"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-15,77</w:t>
            </w:r>
          </w:p>
        </w:tc>
        <w:tc>
          <w:tcPr>
            <w:tcW w:w="371" w:type="pct"/>
            <w:shd w:val="clear" w:color="auto" w:fill="auto"/>
            <w:vAlign w:val="center"/>
            <w:hideMark/>
          </w:tcPr>
          <w:p w14:paraId="6B4CEF3A"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440 764</w:t>
            </w:r>
          </w:p>
        </w:tc>
        <w:tc>
          <w:tcPr>
            <w:tcW w:w="354" w:type="pct"/>
            <w:shd w:val="clear" w:color="auto" w:fill="auto"/>
            <w:vAlign w:val="center"/>
            <w:hideMark/>
          </w:tcPr>
          <w:p w14:paraId="01827298"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10,00</w:t>
            </w:r>
          </w:p>
        </w:tc>
      </w:tr>
      <w:tr w:rsidR="0089236F" w:rsidRPr="00B64520" w14:paraId="06B0007D" w14:textId="77777777" w:rsidTr="00B64520">
        <w:trPr>
          <w:trHeight w:val="20"/>
          <w:jc w:val="center"/>
        </w:trPr>
        <w:tc>
          <w:tcPr>
            <w:tcW w:w="1120" w:type="pct"/>
            <w:shd w:val="clear" w:color="auto" w:fill="auto"/>
            <w:vAlign w:val="center"/>
            <w:hideMark/>
          </w:tcPr>
          <w:p w14:paraId="46495783"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в том числе:</w:t>
            </w:r>
          </w:p>
        </w:tc>
        <w:tc>
          <w:tcPr>
            <w:tcW w:w="421" w:type="pct"/>
            <w:shd w:val="clear" w:color="auto" w:fill="auto"/>
            <w:vAlign w:val="center"/>
            <w:hideMark/>
          </w:tcPr>
          <w:p w14:paraId="06AF0681"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354" w:type="pct"/>
            <w:shd w:val="clear" w:color="auto" w:fill="auto"/>
            <w:vAlign w:val="center"/>
            <w:hideMark/>
          </w:tcPr>
          <w:p w14:paraId="03994926"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436" w:type="pct"/>
            <w:shd w:val="clear" w:color="auto" w:fill="auto"/>
            <w:vAlign w:val="center"/>
            <w:hideMark/>
          </w:tcPr>
          <w:p w14:paraId="2A97F8D1"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354" w:type="pct"/>
            <w:shd w:val="clear" w:color="auto" w:fill="auto"/>
            <w:vAlign w:val="center"/>
            <w:hideMark/>
          </w:tcPr>
          <w:p w14:paraId="233144BE"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436" w:type="pct"/>
            <w:shd w:val="clear" w:color="auto" w:fill="auto"/>
            <w:vAlign w:val="center"/>
            <w:hideMark/>
          </w:tcPr>
          <w:p w14:paraId="3426E632"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 </w:t>
            </w:r>
          </w:p>
        </w:tc>
        <w:tc>
          <w:tcPr>
            <w:tcW w:w="354" w:type="pct"/>
            <w:shd w:val="clear" w:color="auto" w:fill="auto"/>
            <w:vAlign w:val="center"/>
            <w:hideMark/>
          </w:tcPr>
          <w:p w14:paraId="5359D658"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443" w:type="pct"/>
            <w:shd w:val="clear" w:color="auto" w:fill="auto"/>
            <w:vAlign w:val="center"/>
            <w:hideMark/>
          </w:tcPr>
          <w:p w14:paraId="3880C111"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354" w:type="pct"/>
            <w:shd w:val="clear" w:color="auto" w:fill="auto"/>
            <w:vAlign w:val="center"/>
            <w:hideMark/>
          </w:tcPr>
          <w:p w14:paraId="3E7B6D83"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371" w:type="pct"/>
            <w:shd w:val="clear" w:color="auto" w:fill="auto"/>
            <w:vAlign w:val="center"/>
            <w:hideMark/>
          </w:tcPr>
          <w:p w14:paraId="2025073E"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w:t>
            </w:r>
          </w:p>
        </w:tc>
        <w:tc>
          <w:tcPr>
            <w:tcW w:w="354" w:type="pct"/>
            <w:shd w:val="clear" w:color="auto" w:fill="auto"/>
            <w:vAlign w:val="center"/>
            <w:hideMark/>
          </w:tcPr>
          <w:p w14:paraId="4793A865"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r>
      <w:tr w:rsidR="0089236F" w:rsidRPr="00B64520" w14:paraId="2E9F94E0" w14:textId="77777777" w:rsidTr="00B64520">
        <w:trPr>
          <w:trHeight w:val="20"/>
          <w:jc w:val="center"/>
        </w:trPr>
        <w:tc>
          <w:tcPr>
            <w:tcW w:w="1120" w:type="pct"/>
            <w:shd w:val="clear" w:color="auto" w:fill="auto"/>
            <w:vAlign w:val="center"/>
            <w:hideMark/>
          </w:tcPr>
          <w:p w14:paraId="290F6E10"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от передачи электроэнергии</w:t>
            </w:r>
          </w:p>
        </w:tc>
        <w:tc>
          <w:tcPr>
            <w:tcW w:w="421" w:type="pct"/>
            <w:shd w:val="clear" w:color="auto" w:fill="auto"/>
            <w:vAlign w:val="center"/>
            <w:hideMark/>
          </w:tcPr>
          <w:p w14:paraId="4FFE2D8F"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-884 049</w:t>
            </w:r>
          </w:p>
        </w:tc>
        <w:tc>
          <w:tcPr>
            <w:tcW w:w="354" w:type="pct"/>
            <w:shd w:val="clear" w:color="auto" w:fill="auto"/>
            <w:vAlign w:val="center"/>
            <w:hideMark/>
          </w:tcPr>
          <w:p w14:paraId="6526A74E"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-5,58</w:t>
            </w:r>
          </w:p>
        </w:tc>
        <w:tc>
          <w:tcPr>
            <w:tcW w:w="436" w:type="pct"/>
            <w:shd w:val="clear" w:color="auto" w:fill="auto"/>
            <w:vAlign w:val="center"/>
            <w:hideMark/>
          </w:tcPr>
          <w:p w14:paraId="16ED4BCE"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-1 175 659</w:t>
            </w:r>
          </w:p>
        </w:tc>
        <w:tc>
          <w:tcPr>
            <w:tcW w:w="354" w:type="pct"/>
            <w:shd w:val="clear" w:color="auto" w:fill="auto"/>
            <w:vAlign w:val="center"/>
            <w:hideMark/>
          </w:tcPr>
          <w:p w14:paraId="2881E9F7"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-22,25</w:t>
            </w:r>
          </w:p>
        </w:tc>
        <w:tc>
          <w:tcPr>
            <w:tcW w:w="436" w:type="pct"/>
            <w:shd w:val="clear" w:color="auto" w:fill="auto"/>
            <w:vAlign w:val="center"/>
            <w:hideMark/>
          </w:tcPr>
          <w:p w14:paraId="1AF97130"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-688 168</w:t>
            </w:r>
          </w:p>
        </w:tc>
        <w:tc>
          <w:tcPr>
            <w:tcW w:w="354" w:type="pct"/>
            <w:shd w:val="clear" w:color="auto" w:fill="auto"/>
            <w:vAlign w:val="center"/>
            <w:hideMark/>
          </w:tcPr>
          <w:p w14:paraId="6E780AB6"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-11,34</w:t>
            </w:r>
          </w:p>
        </w:tc>
        <w:tc>
          <w:tcPr>
            <w:tcW w:w="443" w:type="pct"/>
            <w:shd w:val="clear" w:color="auto" w:fill="auto"/>
            <w:vAlign w:val="center"/>
            <w:hideMark/>
          </w:tcPr>
          <w:p w14:paraId="0E3FE4E0"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-291 610</w:t>
            </w:r>
          </w:p>
        </w:tc>
        <w:tc>
          <w:tcPr>
            <w:tcW w:w="354" w:type="pct"/>
            <w:shd w:val="clear" w:color="auto" w:fill="auto"/>
            <w:vAlign w:val="center"/>
            <w:hideMark/>
          </w:tcPr>
          <w:p w14:paraId="443C297C"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-16,67</w:t>
            </w:r>
          </w:p>
        </w:tc>
        <w:tc>
          <w:tcPr>
            <w:tcW w:w="371" w:type="pct"/>
            <w:shd w:val="clear" w:color="auto" w:fill="auto"/>
            <w:vAlign w:val="center"/>
            <w:hideMark/>
          </w:tcPr>
          <w:p w14:paraId="53105828"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487 491</w:t>
            </w:r>
          </w:p>
        </w:tc>
        <w:tc>
          <w:tcPr>
            <w:tcW w:w="354" w:type="pct"/>
            <w:shd w:val="clear" w:color="auto" w:fill="auto"/>
            <w:vAlign w:val="center"/>
            <w:hideMark/>
          </w:tcPr>
          <w:p w14:paraId="3512D5C4"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10,91</w:t>
            </w:r>
          </w:p>
        </w:tc>
      </w:tr>
      <w:tr w:rsidR="0089236F" w:rsidRPr="00B64520" w14:paraId="128A8477" w14:textId="77777777" w:rsidTr="00B64520">
        <w:trPr>
          <w:trHeight w:val="20"/>
          <w:jc w:val="center"/>
        </w:trPr>
        <w:tc>
          <w:tcPr>
            <w:tcW w:w="1120" w:type="pct"/>
            <w:shd w:val="clear" w:color="auto" w:fill="auto"/>
            <w:vAlign w:val="center"/>
            <w:hideMark/>
          </w:tcPr>
          <w:p w14:paraId="3B1F1298"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от технологического присоединения</w:t>
            </w:r>
          </w:p>
        </w:tc>
        <w:tc>
          <w:tcPr>
            <w:tcW w:w="421" w:type="pct"/>
            <w:shd w:val="clear" w:color="auto" w:fill="auto"/>
            <w:vAlign w:val="center"/>
            <w:hideMark/>
          </w:tcPr>
          <w:p w14:paraId="3219140E"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15 923</w:t>
            </w:r>
          </w:p>
        </w:tc>
        <w:tc>
          <w:tcPr>
            <w:tcW w:w="354" w:type="pct"/>
            <w:shd w:val="clear" w:color="auto" w:fill="auto"/>
            <w:vAlign w:val="center"/>
            <w:hideMark/>
          </w:tcPr>
          <w:p w14:paraId="072337D4"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0,10</w:t>
            </w:r>
          </w:p>
        </w:tc>
        <w:tc>
          <w:tcPr>
            <w:tcW w:w="436" w:type="pct"/>
            <w:shd w:val="clear" w:color="auto" w:fill="auto"/>
            <w:vAlign w:val="center"/>
            <w:hideMark/>
          </w:tcPr>
          <w:p w14:paraId="6D217237"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45 655</w:t>
            </w:r>
          </w:p>
        </w:tc>
        <w:tc>
          <w:tcPr>
            <w:tcW w:w="354" w:type="pct"/>
            <w:shd w:val="clear" w:color="auto" w:fill="auto"/>
            <w:vAlign w:val="center"/>
            <w:hideMark/>
          </w:tcPr>
          <w:p w14:paraId="37279CA5"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0,86</w:t>
            </w:r>
          </w:p>
        </w:tc>
        <w:tc>
          <w:tcPr>
            <w:tcW w:w="436" w:type="pct"/>
            <w:shd w:val="clear" w:color="auto" w:fill="auto"/>
            <w:vAlign w:val="center"/>
            <w:hideMark/>
          </w:tcPr>
          <w:p w14:paraId="05B138BE"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-249</w:t>
            </w:r>
          </w:p>
        </w:tc>
        <w:tc>
          <w:tcPr>
            <w:tcW w:w="354" w:type="pct"/>
            <w:shd w:val="clear" w:color="auto" w:fill="auto"/>
            <w:vAlign w:val="center"/>
            <w:hideMark/>
          </w:tcPr>
          <w:p w14:paraId="7ADA797B"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443" w:type="pct"/>
            <w:shd w:val="clear" w:color="auto" w:fill="auto"/>
            <w:vAlign w:val="center"/>
            <w:hideMark/>
          </w:tcPr>
          <w:p w14:paraId="2A73672F"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29 732</w:t>
            </w:r>
          </w:p>
        </w:tc>
        <w:tc>
          <w:tcPr>
            <w:tcW w:w="354" w:type="pct"/>
            <w:shd w:val="clear" w:color="auto" w:fill="auto"/>
            <w:vAlign w:val="center"/>
            <w:hideMark/>
          </w:tcPr>
          <w:p w14:paraId="284A4786"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0,76</w:t>
            </w:r>
          </w:p>
        </w:tc>
        <w:tc>
          <w:tcPr>
            <w:tcW w:w="371" w:type="pct"/>
            <w:shd w:val="clear" w:color="auto" w:fill="auto"/>
            <w:vAlign w:val="center"/>
            <w:hideMark/>
          </w:tcPr>
          <w:p w14:paraId="44A6A42A"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-45 904</w:t>
            </w:r>
          </w:p>
        </w:tc>
        <w:tc>
          <w:tcPr>
            <w:tcW w:w="354" w:type="pct"/>
            <w:shd w:val="clear" w:color="auto" w:fill="auto"/>
            <w:vAlign w:val="center"/>
            <w:hideMark/>
          </w:tcPr>
          <w:p w14:paraId="47F4B9D9"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-0,87</w:t>
            </w:r>
          </w:p>
        </w:tc>
      </w:tr>
      <w:tr w:rsidR="0089236F" w:rsidRPr="00B64520" w14:paraId="725524C4" w14:textId="77777777" w:rsidTr="00B64520">
        <w:trPr>
          <w:trHeight w:val="20"/>
          <w:jc w:val="center"/>
        </w:trPr>
        <w:tc>
          <w:tcPr>
            <w:tcW w:w="1120" w:type="pct"/>
            <w:shd w:val="clear" w:color="auto" w:fill="auto"/>
            <w:vAlign w:val="center"/>
            <w:hideMark/>
          </w:tcPr>
          <w:p w14:paraId="67087968"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от прочих видов деятельности</w:t>
            </w:r>
          </w:p>
        </w:tc>
        <w:tc>
          <w:tcPr>
            <w:tcW w:w="421" w:type="pct"/>
            <w:shd w:val="clear" w:color="auto" w:fill="auto"/>
            <w:vAlign w:val="center"/>
            <w:hideMark/>
          </w:tcPr>
          <w:p w14:paraId="4B26831E"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3 604</w:t>
            </w:r>
          </w:p>
        </w:tc>
        <w:tc>
          <w:tcPr>
            <w:tcW w:w="354" w:type="pct"/>
            <w:shd w:val="clear" w:color="auto" w:fill="auto"/>
            <w:vAlign w:val="center"/>
            <w:hideMark/>
          </w:tcPr>
          <w:p w14:paraId="1F80E4CD"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0,02</w:t>
            </w:r>
          </w:p>
        </w:tc>
        <w:tc>
          <w:tcPr>
            <w:tcW w:w="436" w:type="pct"/>
            <w:shd w:val="clear" w:color="auto" w:fill="auto"/>
            <w:vAlign w:val="center"/>
            <w:hideMark/>
          </w:tcPr>
          <w:p w14:paraId="2ED64A37"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8 799</w:t>
            </w:r>
          </w:p>
        </w:tc>
        <w:tc>
          <w:tcPr>
            <w:tcW w:w="354" w:type="pct"/>
            <w:shd w:val="clear" w:color="auto" w:fill="auto"/>
            <w:vAlign w:val="center"/>
            <w:hideMark/>
          </w:tcPr>
          <w:p w14:paraId="6DE9ED3B"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0,17</w:t>
            </w:r>
          </w:p>
        </w:tc>
        <w:tc>
          <w:tcPr>
            <w:tcW w:w="436" w:type="pct"/>
            <w:shd w:val="clear" w:color="auto" w:fill="auto"/>
            <w:vAlign w:val="center"/>
            <w:hideMark/>
          </w:tcPr>
          <w:p w14:paraId="423ED4B0"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7 976</w:t>
            </w:r>
          </w:p>
        </w:tc>
        <w:tc>
          <w:tcPr>
            <w:tcW w:w="354" w:type="pct"/>
            <w:shd w:val="clear" w:color="auto" w:fill="auto"/>
            <w:vAlign w:val="center"/>
            <w:hideMark/>
          </w:tcPr>
          <w:p w14:paraId="7F723F46"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0,13</w:t>
            </w:r>
          </w:p>
        </w:tc>
        <w:tc>
          <w:tcPr>
            <w:tcW w:w="443" w:type="pct"/>
            <w:shd w:val="clear" w:color="auto" w:fill="auto"/>
            <w:vAlign w:val="center"/>
            <w:hideMark/>
          </w:tcPr>
          <w:p w14:paraId="5CF24A60"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5 195</w:t>
            </w:r>
          </w:p>
        </w:tc>
        <w:tc>
          <w:tcPr>
            <w:tcW w:w="354" w:type="pct"/>
            <w:shd w:val="clear" w:color="auto" w:fill="auto"/>
            <w:vAlign w:val="center"/>
            <w:hideMark/>
          </w:tcPr>
          <w:p w14:paraId="561C3F15"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0,14</w:t>
            </w:r>
          </w:p>
        </w:tc>
        <w:tc>
          <w:tcPr>
            <w:tcW w:w="371" w:type="pct"/>
            <w:shd w:val="clear" w:color="auto" w:fill="auto"/>
            <w:vAlign w:val="center"/>
            <w:hideMark/>
          </w:tcPr>
          <w:p w14:paraId="14ACEC49"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-823</w:t>
            </w:r>
          </w:p>
        </w:tc>
        <w:tc>
          <w:tcPr>
            <w:tcW w:w="354" w:type="pct"/>
            <w:shd w:val="clear" w:color="auto" w:fill="auto"/>
            <w:vAlign w:val="center"/>
            <w:hideMark/>
          </w:tcPr>
          <w:p w14:paraId="48F17653"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-0,04</w:t>
            </w:r>
          </w:p>
        </w:tc>
      </w:tr>
      <w:tr w:rsidR="0089236F" w:rsidRPr="00B64520" w14:paraId="1F364295" w14:textId="77777777" w:rsidTr="00B64520">
        <w:trPr>
          <w:trHeight w:val="20"/>
          <w:jc w:val="center"/>
        </w:trPr>
        <w:tc>
          <w:tcPr>
            <w:tcW w:w="1120" w:type="pct"/>
            <w:shd w:val="clear" w:color="auto" w:fill="auto"/>
            <w:vAlign w:val="center"/>
            <w:hideMark/>
          </w:tcPr>
          <w:p w14:paraId="47707282" w14:textId="77777777" w:rsidR="0089236F" w:rsidRPr="00B64520" w:rsidRDefault="0089236F" w:rsidP="00B64520">
            <w:pPr>
              <w:spacing w:after="0" w:line="240" w:lineRule="auto"/>
              <w:ind w:left="-57" w:right="-57"/>
              <w:rPr>
                <w:rFonts w:ascii="Myriad Pro" w:hAnsi="Myriad Pro"/>
                <w:bCs/>
                <w:sz w:val="20"/>
                <w:szCs w:val="20"/>
                <w:lang w:eastAsia="ru-RU"/>
              </w:rPr>
            </w:pPr>
            <w:r w:rsidRPr="00B64520">
              <w:rPr>
                <w:rFonts w:ascii="Myriad Pro" w:hAnsi="Myriad Pro"/>
                <w:bCs/>
                <w:sz w:val="20"/>
                <w:szCs w:val="20"/>
                <w:lang w:eastAsia="ru-RU"/>
              </w:rPr>
              <w:t>Коммерческие расходы</w:t>
            </w:r>
          </w:p>
        </w:tc>
        <w:tc>
          <w:tcPr>
            <w:tcW w:w="421" w:type="pct"/>
            <w:shd w:val="clear" w:color="auto" w:fill="auto"/>
            <w:vAlign w:val="center"/>
            <w:hideMark/>
          </w:tcPr>
          <w:p w14:paraId="3FE5B015"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w:t>
            </w:r>
          </w:p>
        </w:tc>
        <w:tc>
          <w:tcPr>
            <w:tcW w:w="354" w:type="pct"/>
            <w:shd w:val="clear" w:color="auto" w:fill="auto"/>
            <w:vAlign w:val="center"/>
            <w:hideMark/>
          </w:tcPr>
          <w:p w14:paraId="69A0DAB6"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436" w:type="pct"/>
            <w:shd w:val="clear" w:color="auto" w:fill="auto"/>
            <w:vAlign w:val="center"/>
            <w:hideMark/>
          </w:tcPr>
          <w:p w14:paraId="5AF36416"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w:t>
            </w:r>
          </w:p>
        </w:tc>
        <w:tc>
          <w:tcPr>
            <w:tcW w:w="354" w:type="pct"/>
            <w:shd w:val="clear" w:color="auto" w:fill="auto"/>
            <w:vAlign w:val="center"/>
            <w:hideMark/>
          </w:tcPr>
          <w:p w14:paraId="46539661"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436" w:type="pct"/>
            <w:shd w:val="clear" w:color="auto" w:fill="auto"/>
            <w:vAlign w:val="center"/>
            <w:hideMark/>
          </w:tcPr>
          <w:p w14:paraId="0FBCE0C8"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w:t>
            </w:r>
          </w:p>
        </w:tc>
        <w:tc>
          <w:tcPr>
            <w:tcW w:w="354" w:type="pct"/>
            <w:shd w:val="clear" w:color="auto" w:fill="auto"/>
            <w:vAlign w:val="center"/>
            <w:hideMark/>
          </w:tcPr>
          <w:p w14:paraId="5C080E74"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443" w:type="pct"/>
            <w:shd w:val="clear" w:color="auto" w:fill="auto"/>
            <w:vAlign w:val="center"/>
            <w:hideMark/>
          </w:tcPr>
          <w:p w14:paraId="3C1F6204"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w:t>
            </w:r>
          </w:p>
        </w:tc>
        <w:tc>
          <w:tcPr>
            <w:tcW w:w="354" w:type="pct"/>
            <w:shd w:val="clear" w:color="auto" w:fill="auto"/>
            <w:vAlign w:val="center"/>
            <w:hideMark/>
          </w:tcPr>
          <w:p w14:paraId="1B00002F"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371" w:type="pct"/>
            <w:shd w:val="clear" w:color="auto" w:fill="auto"/>
            <w:vAlign w:val="center"/>
            <w:hideMark/>
          </w:tcPr>
          <w:p w14:paraId="6A13BE8C"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w:t>
            </w:r>
          </w:p>
        </w:tc>
        <w:tc>
          <w:tcPr>
            <w:tcW w:w="354" w:type="pct"/>
            <w:shd w:val="clear" w:color="auto" w:fill="auto"/>
            <w:vAlign w:val="center"/>
            <w:hideMark/>
          </w:tcPr>
          <w:p w14:paraId="1281F8E6"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r>
      <w:tr w:rsidR="0089236F" w:rsidRPr="00B64520" w14:paraId="3CE2FB82" w14:textId="77777777" w:rsidTr="00B64520">
        <w:trPr>
          <w:trHeight w:val="20"/>
          <w:jc w:val="center"/>
        </w:trPr>
        <w:tc>
          <w:tcPr>
            <w:tcW w:w="1120" w:type="pct"/>
            <w:shd w:val="clear" w:color="auto" w:fill="auto"/>
            <w:vAlign w:val="center"/>
            <w:hideMark/>
          </w:tcPr>
          <w:p w14:paraId="7FA51C5A"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в том числе:</w:t>
            </w:r>
          </w:p>
        </w:tc>
        <w:tc>
          <w:tcPr>
            <w:tcW w:w="421" w:type="pct"/>
            <w:shd w:val="clear" w:color="auto" w:fill="auto"/>
            <w:vAlign w:val="center"/>
            <w:hideMark/>
          </w:tcPr>
          <w:p w14:paraId="7C3D9ACF"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354" w:type="pct"/>
            <w:shd w:val="clear" w:color="auto" w:fill="auto"/>
            <w:vAlign w:val="center"/>
            <w:hideMark/>
          </w:tcPr>
          <w:p w14:paraId="6268E99D"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436" w:type="pct"/>
            <w:shd w:val="clear" w:color="auto" w:fill="auto"/>
            <w:vAlign w:val="center"/>
            <w:hideMark/>
          </w:tcPr>
          <w:p w14:paraId="6DD713F5"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354" w:type="pct"/>
            <w:shd w:val="clear" w:color="auto" w:fill="auto"/>
            <w:vAlign w:val="center"/>
            <w:hideMark/>
          </w:tcPr>
          <w:p w14:paraId="6F259BBB"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436" w:type="pct"/>
            <w:shd w:val="clear" w:color="auto" w:fill="auto"/>
            <w:vAlign w:val="center"/>
            <w:hideMark/>
          </w:tcPr>
          <w:p w14:paraId="10D44D59"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354" w:type="pct"/>
            <w:shd w:val="clear" w:color="auto" w:fill="auto"/>
            <w:vAlign w:val="center"/>
            <w:hideMark/>
          </w:tcPr>
          <w:p w14:paraId="3BA7FEE9"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443" w:type="pct"/>
            <w:shd w:val="clear" w:color="auto" w:fill="auto"/>
            <w:vAlign w:val="center"/>
            <w:hideMark/>
          </w:tcPr>
          <w:p w14:paraId="36EB1799"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354" w:type="pct"/>
            <w:shd w:val="clear" w:color="auto" w:fill="auto"/>
            <w:vAlign w:val="center"/>
            <w:hideMark/>
          </w:tcPr>
          <w:p w14:paraId="73F51215"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371" w:type="pct"/>
            <w:shd w:val="clear" w:color="auto" w:fill="auto"/>
            <w:vAlign w:val="center"/>
            <w:hideMark/>
          </w:tcPr>
          <w:p w14:paraId="1BC3B71A"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354" w:type="pct"/>
            <w:shd w:val="clear" w:color="auto" w:fill="auto"/>
            <w:vAlign w:val="center"/>
            <w:hideMark/>
          </w:tcPr>
          <w:p w14:paraId="3E542382"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r>
      <w:tr w:rsidR="0089236F" w:rsidRPr="00B64520" w14:paraId="0B79CD12" w14:textId="77777777" w:rsidTr="00B64520">
        <w:trPr>
          <w:trHeight w:val="20"/>
          <w:jc w:val="center"/>
        </w:trPr>
        <w:tc>
          <w:tcPr>
            <w:tcW w:w="1120" w:type="pct"/>
            <w:shd w:val="clear" w:color="auto" w:fill="auto"/>
            <w:vAlign w:val="center"/>
            <w:hideMark/>
          </w:tcPr>
          <w:p w14:paraId="6AD7766D"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от передачи электроэнергии</w:t>
            </w:r>
          </w:p>
        </w:tc>
        <w:tc>
          <w:tcPr>
            <w:tcW w:w="421" w:type="pct"/>
            <w:shd w:val="clear" w:color="auto" w:fill="auto"/>
            <w:vAlign w:val="center"/>
            <w:hideMark/>
          </w:tcPr>
          <w:p w14:paraId="66E72962"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0</w:t>
            </w:r>
          </w:p>
        </w:tc>
        <w:tc>
          <w:tcPr>
            <w:tcW w:w="354" w:type="pct"/>
            <w:shd w:val="clear" w:color="auto" w:fill="auto"/>
            <w:vAlign w:val="center"/>
            <w:hideMark/>
          </w:tcPr>
          <w:p w14:paraId="4D2B831F"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436" w:type="pct"/>
            <w:shd w:val="clear" w:color="auto" w:fill="auto"/>
            <w:vAlign w:val="center"/>
            <w:hideMark/>
          </w:tcPr>
          <w:p w14:paraId="19521308"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0</w:t>
            </w:r>
          </w:p>
        </w:tc>
        <w:tc>
          <w:tcPr>
            <w:tcW w:w="354" w:type="pct"/>
            <w:shd w:val="clear" w:color="auto" w:fill="auto"/>
            <w:vAlign w:val="center"/>
            <w:hideMark/>
          </w:tcPr>
          <w:p w14:paraId="7CB0DA6B"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436" w:type="pct"/>
            <w:shd w:val="clear" w:color="auto" w:fill="auto"/>
            <w:vAlign w:val="center"/>
            <w:hideMark/>
          </w:tcPr>
          <w:p w14:paraId="27B823C6"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0</w:t>
            </w:r>
          </w:p>
        </w:tc>
        <w:tc>
          <w:tcPr>
            <w:tcW w:w="354" w:type="pct"/>
            <w:shd w:val="clear" w:color="auto" w:fill="auto"/>
            <w:vAlign w:val="center"/>
            <w:hideMark/>
          </w:tcPr>
          <w:p w14:paraId="5E4121CB"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443" w:type="pct"/>
            <w:shd w:val="clear" w:color="auto" w:fill="auto"/>
            <w:vAlign w:val="center"/>
            <w:hideMark/>
          </w:tcPr>
          <w:p w14:paraId="03BA51CD"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w:t>
            </w:r>
          </w:p>
        </w:tc>
        <w:tc>
          <w:tcPr>
            <w:tcW w:w="354" w:type="pct"/>
            <w:shd w:val="clear" w:color="auto" w:fill="auto"/>
            <w:vAlign w:val="center"/>
            <w:hideMark/>
          </w:tcPr>
          <w:p w14:paraId="1DE0CBEA"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371" w:type="pct"/>
            <w:shd w:val="clear" w:color="auto" w:fill="auto"/>
            <w:vAlign w:val="center"/>
            <w:hideMark/>
          </w:tcPr>
          <w:p w14:paraId="53FB8A73"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w:t>
            </w:r>
          </w:p>
        </w:tc>
        <w:tc>
          <w:tcPr>
            <w:tcW w:w="354" w:type="pct"/>
            <w:shd w:val="clear" w:color="auto" w:fill="auto"/>
            <w:vAlign w:val="center"/>
            <w:hideMark/>
          </w:tcPr>
          <w:p w14:paraId="73FB51B0"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r>
      <w:tr w:rsidR="0089236F" w:rsidRPr="00B64520" w14:paraId="6F129379" w14:textId="77777777" w:rsidTr="00B64520">
        <w:trPr>
          <w:trHeight w:val="20"/>
          <w:jc w:val="center"/>
        </w:trPr>
        <w:tc>
          <w:tcPr>
            <w:tcW w:w="1120" w:type="pct"/>
            <w:shd w:val="clear" w:color="auto" w:fill="auto"/>
            <w:vAlign w:val="center"/>
            <w:hideMark/>
          </w:tcPr>
          <w:p w14:paraId="5ABCD007"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от технологического присоединения</w:t>
            </w:r>
          </w:p>
        </w:tc>
        <w:tc>
          <w:tcPr>
            <w:tcW w:w="421" w:type="pct"/>
            <w:shd w:val="clear" w:color="auto" w:fill="auto"/>
            <w:vAlign w:val="center"/>
            <w:hideMark/>
          </w:tcPr>
          <w:p w14:paraId="188587FE"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0</w:t>
            </w:r>
          </w:p>
        </w:tc>
        <w:tc>
          <w:tcPr>
            <w:tcW w:w="354" w:type="pct"/>
            <w:shd w:val="clear" w:color="auto" w:fill="auto"/>
            <w:vAlign w:val="center"/>
            <w:hideMark/>
          </w:tcPr>
          <w:p w14:paraId="55BEE0E1"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436" w:type="pct"/>
            <w:shd w:val="clear" w:color="auto" w:fill="auto"/>
            <w:vAlign w:val="center"/>
            <w:hideMark/>
          </w:tcPr>
          <w:p w14:paraId="16C60E21"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0</w:t>
            </w:r>
          </w:p>
        </w:tc>
        <w:tc>
          <w:tcPr>
            <w:tcW w:w="354" w:type="pct"/>
            <w:shd w:val="clear" w:color="auto" w:fill="auto"/>
            <w:vAlign w:val="center"/>
            <w:hideMark/>
          </w:tcPr>
          <w:p w14:paraId="4718BB2A"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436" w:type="pct"/>
            <w:shd w:val="clear" w:color="auto" w:fill="auto"/>
            <w:vAlign w:val="center"/>
            <w:hideMark/>
          </w:tcPr>
          <w:p w14:paraId="1AD1166C"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0</w:t>
            </w:r>
          </w:p>
        </w:tc>
        <w:tc>
          <w:tcPr>
            <w:tcW w:w="354" w:type="pct"/>
            <w:shd w:val="clear" w:color="auto" w:fill="auto"/>
            <w:vAlign w:val="center"/>
            <w:hideMark/>
          </w:tcPr>
          <w:p w14:paraId="6255F0BE"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443" w:type="pct"/>
            <w:shd w:val="clear" w:color="auto" w:fill="auto"/>
            <w:vAlign w:val="center"/>
            <w:hideMark/>
          </w:tcPr>
          <w:p w14:paraId="16019C1E"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w:t>
            </w:r>
          </w:p>
        </w:tc>
        <w:tc>
          <w:tcPr>
            <w:tcW w:w="354" w:type="pct"/>
            <w:shd w:val="clear" w:color="auto" w:fill="auto"/>
            <w:vAlign w:val="center"/>
            <w:hideMark/>
          </w:tcPr>
          <w:p w14:paraId="56CEDE60"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371" w:type="pct"/>
            <w:shd w:val="clear" w:color="auto" w:fill="auto"/>
            <w:vAlign w:val="center"/>
            <w:hideMark/>
          </w:tcPr>
          <w:p w14:paraId="5935DA8C"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w:t>
            </w:r>
          </w:p>
        </w:tc>
        <w:tc>
          <w:tcPr>
            <w:tcW w:w="354" w:type="pct"/>
            <w:shd w:val="clear" w:color="auto" w:fill="auto"/>
            <w:vAlign w:val="center"/>
            <w:hideMark/>
          </w:tcPr>
          <w:p w14:paraId="020E0641"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r>
      <w:tr w:rsidR="0089236F" w:rsidRPr="00B64520" w14:paraId="33A8B342" w14:textId="77777777" w:rsidTr="00B64520">
        <w:trPr>
          <w:trHeight w:val="20"/>
          <w:jc w:val="center"/>
        </w:trPr>
        <w:tc>
          <w:tcPr>
            <w:tcW w:w="1120" w:type="pct"/>
            <w:shd w:val="clear" w:color="auto" w:fill="auto"/>
            <w:vAlign w:val="center"/>
            <w:hideMark/>
          </w:tcPr>
          <w:p w14:paraId="36B07B13"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от прочих видов деятельности</w:t>
            </w:r>
          </w:p>
        </w:tc>
        <w:tc>
          <w:tcPr>
            <w:tcW w:w="421" w:type="pct"/>
            <w:shd w:val="clear" w:color="auto" w:fill="auto"/>
            <w:vAlign w:val="center"/>
            <w:hideMark/>
          </w:tcPr>
          <w:p w14:paraId="2B6E6AE2"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0</w:t>
            </w:r>
          </w:p>
        </w:tc>
        <w:tc>
          <w:tcPr>
            <w:tcW w:w="354" w:type="pct"/>
            <w:shd w:val="clear" w:color="auto" w:fill="auto"/>
            <w:vAlign w:val="center"/>
            <w:hideMark/>
          </w:tcPr>
          <w:p w14:paraId="460737EB"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436" w:type="pct"/>
            <w:shd w:val="clear" w:color="auto" w:fill="auto"/>
            <w:vAlign w:val="center"/>
            <w:hideMark/>
          </w:tcPr>
          <w:p w14:paraId="1DF907B8"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0</w:t>
            </w:r>
          </w:p>
        </w:tc>
        <w:tc>
          <w:tcPr>
            <w:tcW w:w="354" w:type="pct"/>
            <w:shd w:val="clear" w:color="auto" w:fill="auto"/>
            <w:vAlign w:val="center"/>
            <w:hideMark/>
          </w:tcPr>
          <w:p w14:paraId="75A9CD0C"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436" w:type="pct"/>
            <w:shd w:val="clear" w:color="auto" w:fill="auto"/>
            <w:vAlign w:val="center"/>
            <w:hideMark/>
          </w:tcPr>
          <w:p w14:paraId="0E2C2FD6"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0</w:t>
            </w:r>
          </w:p>
        </w:tc>
        <w:tc>
          <w:tcPr>
            <w:tcW w:w="354" w:type="pct"/>
            <w:shd w:val="clear" w:color="auto" w:fill="auto"/>
            <w:vAlign w:val="center"/>
            <w:hideMark/>
          </w:tcPr>
          <w:p w14:paraId="5033DC90"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443" w:type="pct"/>
            <w:shd w:val="clear" w:color="auto" w:fill="auto"/>
            <w:vAlign w:val="center"/>
            <w:hideMark/>
          </w:tcPr>
          <w:p w14:paraId="70A16683"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w:t>
            </w:r>
          </w:p>
        </w:tc>
        <w:tc>
          <w:tcPr>
            <w:tcW w:w="354" w:type="pct"/>
            <w:shd w:val="clear" w:color="auto" w:fill="auto"/>
            <w:vAlign w:val="center"/>
            <w:hideMark/>
          </w:tcPr>
          <w:p w14:paraId="7AE6A67F"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371" w:type="pct"/>
            <w:shd w:val="clear" w:color="auto" w:fill="auto"/>
            <w:vAlign w:val="center"/>
            <w:hideMark/>
          </w:tcPr>
          <w:p w14:paraId="7D8E6087"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w:t>
            </w:r>
          </w:p>
        </w:tc>
        <w:tc>
          <w:tcPr>
            <w:tcW w:w="354" w:type="pct"/>
            <w:shd w:val="clear" w:color="auto" w:fill="auto"/>
            <w:vAlign w:val="center"/>
            <w:hideMark/>
          </w:tcPr>
          <w:p w14:paraId="5A1A07C3"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r>
      <w:tr w:rsidR="0089236F" w:rsidRPr="00B64520" w14:paraId="3A5A2C0C" w14:textId="77777777" w:rsidTr="00B64520">
        <w:trPr>
          <w:trHeight w:val="20"/>
          <w:jc w:val="center"/>
        </w:trPr>
        <w:tc>
          <w:tcPr>
            <w:tcW w:w="1120" w:type="pct"/>
            <w:shd w:val="clear" w:color="auto" w:fill="auto"/>
            <w:vAlign w:val="center"/>
            <w:hideMark/>
          </w:tcPr>
          <w:p w14:paraId="69F1C8A2" w14:textId="77777777" w:rsidR="0089236F" w:rsidRPr="00B64520" w:rsidRDefault="0089236F" w:rsidP="00B64520">
            <w:pPr>
              <w:spacing w:after="0" w:line="240" w:lineRule="auto"/>
              <w:ind w:left="-57" w:right="-57"/>
              <w:rPr>
                <w:rFonts w:ascii="Myriad Pro" w:hAnsi="Myriad Pro"/>
                <w:bCs/>
                <w:sz w:val="20"/>
                <w:szCs w:val="20"/>
                <w:lang w:eastAsia="ru-RU"/>
              </w:rPr>
            </w:pPr>
            <w:r w:rsidRPr="00B64520">
              <w:rPr>
                <w:rFonts w:ascii="Myriad Pro" w:hAnsi="Myriad Pro"/>
                <w:bCs/>
                <w:sz w:val="20"/>
                <w:szCs w:val="20"/>
                <w:lang w:eastAsia="ru-RU"/>
              </w:rPr>
              <w:t>Управленческие расходы</w:t>
            </w:r>
          </w:p>
        </w:tc>
        <w:tc>
          <w:tcPr>
            <w:tcW w:w="421" w:type="pct"/>
            <w:shd w:val="clear" w:color="auto" w:fill="auto"/>
            <w:vAlign w:val="center"/>
            <w:hideMark/>
          </w:tcPr>
          <w:p w14:paraId="7BAAF100"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325 161</w:t>
            </w:r>
          </w:p>
        </w:tc>
        <w:tc>
          <w:tcPr>
            <w:tcW w:w="354" w:type="pct"/>
            <w:shd w:val="clear" w:color="auto" w:fill="auto"/>
            <w:vAlign w:val="center"/>
            <w:hideMark/>
          </w:tcPr>
          <w:p w14:paraId="67EC7A65"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2,05</w:t>
            </w:r>
          </w:p>
        </w:tc>
        <w:tc>
          <w:tcPr>
            <w:tcW w:w="436" w:type="pct"/>
            <w:shd w:val="clear" w:color="auto" w:fill="auto"/>
            <w:vAlign w:val="center"/>
            <w:hideMark/>
          </w:tcPr>
          <w:p w14:paraId="76205605"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388 424</w:t>
            </w:r>
          </w:p>
        </w:tc>
        <w:tc>
          <w:tcPr>
            <w:tcW w:w="354" w:type="pct"/>
            <w:shd w:val="clear" w:color="auto" w:fill="auto"/>
            <w:vAlign w:val="center"/>
            <w:hideMark/>
          </w:tcPr>
          <w:p w14:paraId="5190FC25"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7,35</w:t>
            </w:r>
          </w:p>
        </w:tc>
        <w:tc>
          <w:tcPr>
            <w:tcW w:w="436" w:type="pct"/>
            <w:shd w:val="clear" w:color="auto" w:fill="auto"/>
            <w:vAlign w:val="center"/>
            <w:hideMark/>
          </w:tcPr>
          <w:p w14:paraId="4225FADF"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387 112</w:t>
            </w:r>
          </w:p>
        </w:tc>
        <w:tc>
          <w:tcPr>
            <w:tcW w:w="354" w:type="pct"/>
            <w:shd w:val="clear" w:color="auto" w:fill="auto"/>
            <w:vAlign w:val="center"/>
            <w:hideMark/>
          </w:tcPr>
          <w:p w14:paraId="46161846"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6,38</w:t>
            </w:r>
          </w:p>
        </w:tc>
        <w:tc>
          <w:tcPr>
            <w:tcW w:w="443" w:type="pct"/>
            <w:shd w:val="clear" w:color="auto" w:fill="auto"/>
            <w:vAlign w:val="center"/>
            <w:hideMark/>
          </w:tcPr>
          <w:p w14:paraId="58AE1869"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63 263</w:t>
            </w:r>
          </w:p>
        </w:tc>
        <w:tc>
          <w:tcPr>
            <w:tcW w:w="354" w:type="pct"/>
            <w:shd w:val="clear" w:color="auto" w:fill="auto"/>
            <w:vAlign w:val="center"/>
            <w:hideMark/>
          </w:tcPr>
          <w:p w14:paraId="29EB4BF6"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5,30</w:t>
            </w:r>
          </w:p>
        </w:tc>
        <w:tc>
          <w:tcPr>
            <w:tcW w:w="371" w:type="pct"/>
            <w:shd w:val="clear" w:color="auto" w:fill="auto"/>
            <w:vAlign w:val="center"/>
            <w:hideMark/>
          </w:tcPr>
          <w:p w14:paraId="42CDF1B6"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-1 312</w:t>
            </w:r>
          </w:p>
        </w:tc>
        <w:tc>
          <w:tcPr>
            <w:tcW w:w="354" w:type="pct"/>
            <w:shd w:val="clear" w:color="auto" w:fill="auto"/>
            <w:vAlign w:val="center"/>
            <w:hideMark/>
          </w:tcPr>
          <w:p w14:paraId="71BEA8AF"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-0,97</w:t>
            </w:r>
          </w:p>
        </w:tc>
      </w:tr>
      <w:tr w:rsidR="0089236F" w:rsidRPr="00B64520" w14:paraId="18203405" w14:textId="77777777" w:rsidTr="00B64520">
        <w:trPr>
          <w:trHeight w:val="20"/>
          <w:jc w:val="center"/>
        </w:trPr>
        <w:tc>
          <w:tcPr>
            <w:tcW w:w="1120" w:type="pct"/>
            <w:shd w:val="clear" w:color="auto" w:fill="auto"/>
            <w:vAlign w:val="center"/>
            <w:hideMark/>
          </w:tcPr>
          <w:p w14:paraId="3058A68C"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в том числе:</w:t>
            </w:r>
          </w:p>
        </w:tc>
        <w:tc>
          <w:tcPr>
            <w:tcW w:w="421" w:type="pct"/>
            <w:shd w:val="clear" w:color="auto" w:fill="auto"/>
            <w:vAlign w:val="center"/>
            <w:hideMark/>
          </w:tcPr>
          <w:p w14:paraId="53FA08B3"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354" w:type="pct"/>
            <w:shd w:val="clear" w:color="auto" w:fill="auto"/>
            <w:vAlign w:val="center"/>
            <w:hideMark/>
          </w:tcPr>
          <w:p w14:paraId="3A2C8B93"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436" w:type="pct"/>
            <w:shd w:val="clear" w:color="auto" w:fill="auto"/>
            <w:vAlign w:val="center"/>
            <w:hideMark/>
          </w:tcPr>
          <w:p w14:paraId="59F36A5B"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354" w:type="pct"/>
            <w:shd w:val="clear" w:color="auto" w:fill="auto"/>
            <w:vAlign w:val="center"/>
            <w:hideMark/>
          </w:tcPr>
          <w:p w14:paraId="6A440ABC"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436" w:type="pct"/>
            <w:shd w:val="clear" w:color="auto" w:fill="auto"/>
            <w:vAlign w:val="center"/>
            <w:hideMark/>
          </w:tcPr>
          <w:p w14:paraId="4F5CBACB"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354" w:type="pct"/>
            <w:shd w:val="clear" w:color="auto" w:fill="auto"/>
            <w:vAlign w:val="center"/>
            <w:hideMark/>
          </w:tcPr>
          <w:p w14:paraId="3376D830"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443" w:type="pct"/>
            <w:shd w:val="clear" w:color="auto" w:fill="auto"/>
            <w:vAlign w:val="center"/>
            <w:hideMark/>
          </w:tcPr>
          <w:p w14:paraId="71506620"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354" w:type="pct"/>
            <w:shd w:val="clear" w:color="auto" w:fill="auto"/>
            <w:vAlign w:val="center"/>
            <w:hideMark/>
          </w:tcPr>
          <w:p w14:paraId="346ADEC6"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371" w:type="pct"/>
            <w:shd w:val="clear" w:color="auto" w:fill="auto"/>
            <w:vAlign w:val="center"/>
            <w:hideMark/>
          </w:tcPr>
          <w:p w14:paraId="02F1233B"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354" w:type="pct"/>
            <w:shd w:val="clear" w:color="auto" w:fill="auto"/>
            <w:vAlign w:val="center"/>
            <w:hideMark/>
          </w:tcPr>
          <w:p w14:paraId="77E144FA"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r>
      <w:tr w:rsidR="0089236F" w:rsidRPr="00B64520" w14:paraId="203866F5" w14:textId="77777777" w:rsidTr="00B64520">
        <w:trPr>
          <w:trHeight w:val="20"/>
          <w:jc w:val="center"/>
        </w:trPr>
        <w:tc>
          <w:tcPr>
            <w:tcW w:w="1120" w:type="pct"/>
            <w:shd w:val="clear" w:color="auto" w:fill="auto"/>
            <w:vAlign w:val="center"/>
            <w:hideMark/>
          </w:tcPr>
          <w:p w14:paraId="26785E56"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от передачи электроэнергии</w:t>
            </w:r>
          </w:p>
        </w:tc>
        <w:tc>
          <w:tcPr>
            <w:tcW w:w="421" w:type="pct"/>
            <w:shd w:val="clear" w:color="auto" w:fill="auto"/>
            <w:vAlign w:val="center"/>
            <w:hideMark/>
          </w:tcPr>
          <w:p w14:paraId="72C7DDC2"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323 585</w:t>
            </w:r>
          </w:p>
        </w:tc>
        <w:tc>
          <w:tcPr>
            <w:tcW w:w="354" w:type="pct"/>
            <w:shd w:val="clear" w:color="auto" w:fill="auto"/>
            <w:vAlign w:val="center"/>
            <w:hideMark/>
          </w:tcPr>
          <w:p w14:paraId="7893577B"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2,04</w:t>
            </w:r>
          </w:p>
        </w:tc>
        <w:tc>
          <w:tcPr>
            <w:tcW w:w="436" w:type="pct"/>
            <w:shd w:val="clear" w:color="auto" w:fill="auto"/>
            <w:vAlign w:val="center"/>
            <w:hideMark/>
          </w:tcPr>
          <w:p w14:paraId="478FFB33"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385 119</w:t>
            </w:r>
          </w:p>
        </w:tc>
        <w:tc>
          <w:tcPr>
            <w:tcW w:w="354" w:type="pct"/>
            <w:shd w:val="clear" w:color="auto" w:fill="auto"/>
            <w:vAlign w:val="center"/>
            <w:hideMark/>
          </w:tcPr>
          <w:p w14:paraId="79A4B48E"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7,29</w:t>
            </w:r>
          </w:p>
        </w:tc>
        <w:tc>
          <w:tcPr>
            <w:tcW w:w="436" w:type="pct"/>
            <w:shd w:val="clear" w:color="auto" w:fill="auto"/>
            <w:vAlign w:val="center"/>
            <w:hideMark/>
          </w:tcPr>
          <w:p w14:paraId="3EAFB468"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383 778</w:t>
            </w:r>
          </w:p>
        </w:tc>
        <w:tc>
          <w:tcPr>
            <w:tcW w:w="354" w:type="pct"/>
            <w:shd w:val="clear" w:color="auto" w:fill="auto"/>
            <w:vAlign w:val="center"/>
            <w:hideMark/>
          </w:tcPr>
          <w:p w14:paraId="75A8C754"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6,33</w:t>
            </w:r>
          </w:p>
        </w:tc>
        <w:tc>
          <w:tcPr>
            <w:tcW w:w="443" w:type="pct"/>
            <w:shd w:val="clear" w:color="auto" w:fill="auto"/>
            <w:vAlign w:val="center"/>
            <w:hideMark/>
          </w:tcPr>
          <w:p w14:paraId="66F3E1A4"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61 534</w:t>
            </w:r>
          </w:p>
        </w:tc>
        <w:tc>
          <w:tcPr>
            <w:tcW w:w="354" w:type="pct"/>
            <w:shd w:val="clear" w:color="auto" w:fill="auto"/>
            <w:vAlign w:val="center"/>
            <w:hideMark/>
          </w:tcPr>
          <w:p w14:paraId="352441CC"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5,25</w:t>
            </w:r>
          </w:p>
        </w:tc>
        <w:tc>
          <w:tcPr>
            <w:tcW w:w="371" w:type="pct"/>
            <w:shd w:val="clear" w:color="auto" w:fill="auto"/>
            <w:vAlign w:val="center"/>
            <w:hideMark/>
          </w:tcPr>
          <w:p w14:paraId="4AFCF431"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-1 341</w:t>
            </w:r>
          </w:p>
        </w:tc>
        <w:tc>
          <w:tcPr>
            <w:tcW w:w="354" w:type="pct"/>
            <w:shd w:val="clear" w:color="auto" w:fill="auto"/>
            <w:vAlign w:val="center"/>
            <w:hideMark/>
          </w:tcPr>
          <w:p w14:paraId="6530E7C5"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-0,96</w:t>
            </w:r>
          </w:p>
        </w:tc>
      </w:tr>
      <w:tr w:rsidR="0089236F" w:rsidRPr="00B64520" w14:paraId="0F5F68DD" w14:textId="77777777" w:rsidTr="00B64520">
        <w:trPr>
          <w:trHeight w:val="20"/>
          <w:jc w:val="center"/>
        </w:trPr>
        <w:tc>
          <w:tcPr>
            <w:tcW w:w="1120" w:type="pct"/>
            <w:shd w:val="clear" w:color="auto" w:fill="auto"/>
            <w:vAlign w:val="center"/>
            <w:hideMark/>
          </w:tcPr>
          <w:p w14:paraId="2ED2782E"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от технологического присоединения</w:t>
            </w:r>
          </w:p>
        </w:tc>
        <w:tc>
          <w:tcPr>
            <w:tcW w:w="421" w:type="pct"/>
            <w:shd w:val="clear" w:color="auto" w:fill="auto"/>
            <w:vAlign w:val="center"/>
            <w:hideMark/>
          </w:tcPr>
          <w:p w14:paraId="5B5958DF"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1 470</w:t>
            </w:r>
          </w:p>
        </w:tc>
        <w:tc>
          <w:tcPr>
            <w:tcW w:w="354" w:type="pct"/>
            <w:shd w:val="clear" w:color="auto" w:fill="auto"/>
            <w:vAlign w:val="center"/>
            <w:hideMark/>
          </w:tcPr>
          <w:p w14:paraId="0DB34CE4"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0,01</w:t>
            </w:r>
          </w:p>
        </w:tc>
        <w:tc>
          <w:tcPr>
            <w:tcW w:w="436" w:type="pct"/>
            <w:shd w:val="clear" w:color="auto" w:fill="auto"/>
            <w:vAlign w:val="center"/>
            <w:hideMark/>
          </w:tcPr>
          <w:p w14:paraId="32996D31"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2 927</w:t>
            </w:r>
          </w:p>
        </w:tc>
        <w:tc>
          <w:tcPr>
            <w:tcW w:w="354" w:type="pct"/>
            <w:shd w:val="clear" w:color="auto" w:fill="auto"/>
            <w:vAlign w:val="center"/>
            <w:hideMark/>
          </w:tcPr>
          <w:p w14:paraId="42FECAA4"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0,06</w:t>
            </w:r>
          </w:p>
        </w:tc>
        <w:tc>
          <w:tcPr>
            <w:tcW w:w="436" w:type="pct"/>
            <w:shd w:val="clear" w:color="auto" w:fill="auto"/>
            <w:vAlign w:val="center"/>
            <w:hideMark/>
          </w:tcPr>
          <w:p w14:paraId="43B0C740"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2 953</w:t>
            </w:r>
          </w:p>
        </w:tc>
        <w:tc>
          <w:tcPr>
            <w:tcW w:w="354" w:type="pct"/>
            <w:shd w:val="clear" w:color="auto" w:fill="auto"/>
            <w:vAlign w:val="center"/>
            <w:hideMark/>
          </w:tcPr>
          <w:p w14:paraId="6FD8BBA3"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0,05</w:t>
            </w:r>
          </w:p>
        </w:tc>
        <w:tc>
          <w:tcPr>
            <w:tcW w:w="443" w:type="pct"/>
            <w:shd w:val="clear" w:color="auto" w:fill="auto"/>
            <w:vAlign w:val="center"/>
            <w:hideMark/>
          </w:tcPr>
          <w:p w14:paraId="68A350CD"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1 457</w:t>
            </w:r>
          </w:p>
        </w:tc>
        <w:tc>
          <w:tcPr>
            <w:tcW w:w="354" w:type="pct"/>
            <w:shd w:val="clear" w:color="auto" w:fill="auto"/>
            <w:vAlign w:val="center"/>
            <w:hideMark/>
          </w:tcPr>
          <w:p w14:paraId="5C5FBA96"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0,05</w:t>
            </w:r>
          </w:p>
        </w:tc>
        <w:tc>
          <w:tcPr>
            <w:tcW w:w="371" w:type="pct"/>
            <w:shd w:val="clear" w:color="auto" w:fill="auto"/>
            <w:vAlign w:val="center"/>
            <w:hideMark/>
          </w:tcPr>
          <w:p w14:paraId="5F85FED5"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26</w:t>
            </w:r>
          </w:p>
        </w:tc>
        <w:tc>
          <w:tcPr>
            <w:tcW w:w="354" w:type="pct"/>
            <w:shd w:val="clear" w:color="auto" w:fill="auto"/>
            <w:vAlign w:val="center"/>
            <w:hideMark/>
          </w:tcPr>
          <w:p w14:paraId="328E1243"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-0,01</w:t>
            </w:r>
          </w:p>
        </w:tc>
      </w:tr>
      <w:tr w:rsidR="0089236F" w:rsidRPr="00B64520" w14:paraId="313B6323" w14:textId="77777777" w:rsidTr="00B64520">
        <w:trPr>
          <w:trHeight w:val="20"/>
          <w:jc w:val="center"/>
        </w:trPr>
        <w:tc>
          <w:tcPr>
            <w:tcW w:w="1120" w:type="pct"/>
            <w:shd w:val="clear" w:color="auto" w:fill="auto"/>
            <w:vAlign w:val="center"/>
            <w:hideMark/>
          </w:tcPr>
          <w:p w14:paraId="5A469590"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от прочих видов деятельности</w:t>
            </w:r>
          </w:p>
        </w:tc>
        <w:tc>
          <w:tcPr>
            <w:tcW w:w="421" w:type="pct"/>
            <w:shd w:val="clear" w:color="auto" w:fill="auto"/>
            <w:vAlign w:val="center"/>
            <w:hideMark/>
          </w:tcPr>
          <w:p w14:paraId="60E4A6C1"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106</w:t>
            </w:r>
          </w:p>
        </w:tc>
        <w:tc>
          <w:tcPr>
            <w:tcW w:w="354" w:type="pct"/>
            <w:shd w:val="clear" w:color="auto" w:fill="auto"/>
            <w:vAlign w:val="center"/>
            <w:hideMark/>
          </w:tcPr>
          <w:p w14:paraId="3EDE141A"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436" w:type="pct"/>
            <w:shd w:val="clear" w:color="auto" w:fill="auto"/>
            <w:vAlign w:val="center"/>
            <w:hideMark/>
          </w:tcPr>
          <w:p w14:paraId="68B6090D"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378</w:t>
            </w:r>
          </w:p>
        </w:tc>
        <w:tc>
          <w:tcPr>
            <w:tcW w:w="354" w:type="pct"/>
            <w:shd w:val="clear" w:color="auto" w:fill="auto"/>
            <w:vAlign w:val="center"/>
            <w:hideMark/>
          </w:tcPr>
          <w:p w14:paraId="2A862F3C"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0,01</w:t>
            </w:r>
          </w:p>
        </w:tc>
        <w:tc>
          <w:tcPr>
            <w:tcW w:w="436" w:type="pct"/>
            <w:shd w:val="clear" w:color="auto" w:fill="auto"/>
            <w:vAlign w:val="center"/>
            <w:hideMark/>
          </w:tcPr>
          <w:p w14:paraId="78CEDFC5"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381</w:t>
            </w:r>
          </w:p>
        </w:tc>
        <w:tc>
          <w:tcPr>
            <w:tcW w:w="354" w:type="pct"/>
            <w:shd w:val="clear" w:color="auto" w:fill="auto"/>
            <w:vAlign w:val="center"/>
            <w:hideMark/>
          </w:tcPr>
          <w:p w14:paraId="336B73A4"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0,01</w:t>
            </w:r>
          </w:p>
        </w:tc>
        <w:tc>
          <w:tcPr>
            <w:tcW w:w="443" w:type="pct"/>
            <w:shd w:val="clear" w:color="auto" w:fill="auto"/>
            <w:vAlign w:val="center"/>
            <w:hideMark/>
          </w:tcPr>
          <w:p w14:paraId="3C4023C9"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272</w:t>
            </w:r>
          </w:p>
        </w:tc>
        <w:tc>
          <w:tcPr>
            <w:tcW w:w="354" w:type="pct"/>
            <w:shd w:val="clear" w:color="auto" w:fill="auto"/>
            <w:vAlign w:val="center"/>
            <w:hideMark/>
          </w:tcPr>
          <w:p w14:paraId="03A99B42"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0,01</w:t>
            </w:r>
          </w:p>
        </w:tc>
        <w:tc>
          <w:tcPr>
            <w:tcW w:w="371" w:type="pct"/>
            <w:shd w:val="clear" w:color="auto" w:fill="auto"/>
            <w:vAlign w:val="center"/>
            <w:hideMark/>
          </w:tcPr>
          <w:p w14:paraId="1CB5E029"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3</w:t>
            </w:r>
          </w:p>
        </w:tc>
        <w:tc>
          <w:tcPr>
            <w:tcW w:w="354" w:type="pct"/>
            <w:shd w:val="clear" w:color="auto" w:fill="auto"/>
            <w:vAlign w:val="center"/>
            <w:hideMark/>
          </w:tcPr>
          <w:p w14:paraId="08654CAE"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r>
      <w:tr w:rsidR="0089236F" w:rsidRPr="00B64520" w14:paraId="122DC57C" w14:textId="77777777" w:rsidTr="00B64520">
        <w:trPr>
          <w:trHeight w:val="20"/>
          <w:jc w:val="center"/>
        </w:trPr>
        <w:tc>
          <w:tcPr>
            <w:tcW w:w="1120" w:type="pct"/>
            <w:shd w:val="clear" w:color="auto" w:fill="auto"/>
            <w:vAlign w:val="center"/>
            <w:hideMark/>
          </w:tcPr>
          <w:p w14:paraId="4E570AD5" w14:textId="77777777" w:rsidR="0089236F" w:rsidRPr="00B64520" w:rsidRDefault="0089236F" w:rsidP="00B64520">
            <w:pPr>
              <w:spacing w:after="0" w:line="240" w:lineRule="auto"/>
              <w:ind w:left="-57" w:right="-57"/>
              <w:rPr>
                <w:rFonts w:ascii="Myriad Pro" w:hAnsi="Myriad Pro"/>
                <w:bCs/>
                <w:sz w:val="20"/>
                <w:szCs w:val="20"/>
                <w:lang w:eastAsia="ru-RU"/>
              </w:rPr>
            </w:pPr>
            <w:r w:rsidRPr="00B64520">
              <w:rPr>
                <w:rFonts w:ascii="Myriad Pro" w:hAnsi="Myriad Pro"/>
                <w:bCs/>
                <w:sz w:val="20"/>
                <w:szCs w:val="20"/>
                <w:lang w:eastAsia="ru-RU"/>
              </w:rPr>
              <w:t>Прибыль (убыток) от продаж</w:t>
            </w:r>
          </w:p>
        </w:tc>
        <w:tc>
          <w:tcPr>
            <w:tcW w:w="421" w:type="pct"/>
            <w:shd w:val="clear" w:color="auto" w:fill="auto"/>
            <w:vAlign w:val="center"/>
            <w:hideMark/>
          </w:tcPr>
          <w:p w14:paraId="7C477467"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-1 189 683</w:t>
            </w:r>
          </w:p>
        </w:tc>
        <w:tc>
          <w:tcPr>
            <w:tcW w:w="354" w:type="pct"/>
            <w:shd w:val="clear" w:color="auto" w:fill="auto"/>
            <w:vAlign w:val="center"/>
            <w:hideMark/>
          </w:tcPr>
          <w:p w14:paraId="5C498A41"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-7,50</w:t>
            </w:r>
          </w:p>
        </w:tc>
        <w:tc>
          <w:tcPr>
            <w:tcW w:w="436" w:type="pct"/>
            <w:shd w:val="clear" w:color="auto" w:fill="auto"/>
            <w:vAlign w:val="center"/>
            <w:hideMark/>
          </w:tcPr>
          <w:p w14:paraId="0C49BCC1"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-1 509 629</w:t>
            </w:r>
          </w:p>
        </w:tc>
        <w:tc>
          <w:tcPr>
            <w:tcW w:w="354" w:type="pct"/>
            <w:shd w:val="clear" w:color="auto" w:fill="auto"/>
            <w:vAlign w:val="center"/>
            <w:hideMark/>
          </w:tcPr>
          <w:p w14:paraId="03DAE320"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-28,57</w:t>
            </w:r>
          </w:p>
        </w:tc>
        <w:tc>
          <w:tcPr>
            <w:tcW w:w="436" w:type="pct"/>
            <w:shd w:val="clear" w:color="auto" w:fill="auto"/>
            <w:vAlign w:val="center"/>
            <w:hideMark/>
          </w:tcPr>
          <w:p w14:paraId="7F480023"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-1 067 553</w:t>
            </w:r>
          </w:p>
        </w:tc>
        <w:tc>
          <w:tcPr>
            <w:tcW w:w="354" w:type="pct"/>
            <w:shd w:val="clear" w:color="auto" w:fill="auto"/>
            <w:vAlign w:val="center"/>
            <w:hideMark/>
          </w:tcPr>
          <w:p w14:paraId="083A43CB"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-17,59</w:t>
            </w:r>
          </w:p>
        </w:tc>
        <w:tc>
          <w:tcPr>
            <w:tcW w:w="443" w:type="pct"/>
            <w:shd w:val="clear" w:color="auto" w:fill="auto"/>
            <w:vAlign w:val="center"/>
            <w:hideMark/>
          </w:tcPr>
          <w:p w14:paraId="3E4766A3"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-319 946</w:t>
            </w:r>
          </w:p>
        </w:tc>
        <w:tc>
          <w:tcPr>
            <w:tcW w:w="354" w:type="pct"/>
            <w:shd w:val="clear" w:color="auto" w:fill="auto"/>
            <w:vAlign w:val="center"/>
            <w:hideMark/>
          </w:tcPr>
          <w:p w14:paraId="54395547"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-21,07</w:t>
            </w:r>
          </w:p>
        </w:tc>
        <w:tc>
          <w:tcPr>
            <w:tcW w:w="371" w:type="pct"/>
            <w:shd w:val="clear" w:color="auto" w:fill="auto"/>
            <w:vAlign w:val="center"/>
            <w:hideMark/>
          </w:tcPr>
          <w:p w14:paraId="36896B5F"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442 076</w:t>
            </w:r>
          </w:p>
        </w:tc>
        <w:tc>
          <w:tcPr>
            <w:tcW w:w="354" w:type="pct"/>
            <w:shd w:val="clear" w:color="auto" w:fill="auto"/>
            <w:vAlign w:val="center"/>
            <w:hideMark/>
          </w:tcPr>
          <w:p w14:paraId="50E8E88A"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10,97</w:t>
            </w:r>
          </w:p>
        </w:tc>
      </w:tr>
      <w:tr w:rsidR="0089236F" w:rsidRPr="00B64520" w14:paraId="24853714" w14:textId="77777777" w:rsidTr="00B64520">
        <w:trPr>
          <w:trHeight w:val="20"/>
          <w:jc w:val="center"/>
        </w:trPr>
        <w:tc>
          <w:tcPr>
            <w:tcW w:w="1120" w:type="pct"/>
            <w:shd w:val="clear" w:color="auto" w:fill="auto"/>
            <w:vAlign w:val="center"/>
            <w:hideMark/>
          </w:tcPr>
          <w:p w14:paraId="00FDE73D"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в том числе:</w:t>
            </w:r>
          </w:p>
        </w:tc>
        <w:tc>
          <w:tcPr>
            <w:tcW w:w="421" w:type="pct"/>
            <w:shd w:val="clear" w:color="auto" w:fill="auto"/>
            <w:vAlign w:val="center"/>
            <w:hideMark/>
          </w:tcPr>
          <w:p w14:paraId="279CC3B0"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354" w:type="pct"/>
            <w:shd w:val="clear" w:color="auto" w:fill="auto"/>
            <w:vAlign w:val="center"/>
            <w:hideMark/>
          </w:tcPr>
          <w:p w14:paraId="440BF714"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436" w:type="pct"/>
            <w:shd w:val="clear" w:color="auto" w:fill="auto"/>
            <w:vAlign w:val="center"/>
            <w:hideMark/>
          </w:tcPr>
          <w:p w14:paraId="1A128BD4"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354" w:type="pct"/>
            <w:shd w:val="clear" w:color="auto" w:fill="auto"/>
            <w:vAlign w:val="center"/>
            <w:hideMark/>
          </w:tcPr>
          <w:p w14:paraId="548AFFCF"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436" w:type="pct"/>
            <w:shd w:val="clear" w:color="auto" w:fill="auto"/>
            <w:vAlign w:val="center"/>
            <w:hideMark/>
          </w:tcPr>
          <w:p w14:paraId="73848016"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354" w:type="pct"/>
            <w:shd w:val="clear" w:color="auto" w:fill="auto"/>
            <w:vAlign w:val="center"/>
            <w:hideMark/>
          </w:tcPr>
          <w:p w14:paraId="3D32CEAB"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443" w:type="pct"/>
            <w:shd w:val="clear" w:color="auto" w:fill="auto"/>
            <w:vAlign w:val="center"/>
            <w:hideMark/>
          </w:tcPr>
          <w:p w14:paraId="612F4791"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354" w:type="pct"/>
            <w:shd w:val="clear" w:color="auto" w:fill="auto"/>
            <w:vAlign w:val="center"/>
            <w:hideMark/>
          </w:tcPr>
          <w:p w14:paraId="6DD97085"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371" w:type="pct"/>
            <w:shd w:val="clear" w:color="auto" w:fill="auto"/>
            <w:vAlign w:val="center"/>
            <w:hideMark/>
          </w:tcPr>
          <w:p w14:paraId="49BE9F45"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354" w:type="pct"/>
            <w:shd w:val="clear" w:color="auto" w:fill="auto"/>
            <w:vAlign w:val="center"/>
            <w:hideMark/>
          </w:tcPr>
          <w:p w14:paraId="30F0E4C5"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r>
      <w:tr w:rsidR="0089236F" w:rsidRPr="00B64520" w14:paraId="7E36F97D" w14:textId="77777777" w:rsidTr="00B64520">
        <w:trPr>
          <w:trHeight w:val="20"/>
          <w:jc w:val="center"/>
        </w:trPr>
        <w:tc>
          <w:tcPr>
            <w:tcW w:w="1120" w:type="pct"/>
            <w:shd w:val="clear" w:color="auto" w:fill="auto"/>
            <w:vAlign w:val="center"/>
            <w:hideMark/>
          </w:tcPr>
          <w:p w14:paraId="259EC81E"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lastRenderedPageBreak/>
              <w:t>- от передачи электроэнергии</w:t>
            </w:r>
          </w:p>
        </w:tc>
        <w:tc>
          <w:tcPr>
            <w:tcW w:w="421" w:type="pct"/>
            <w:shd w:val="clear" w:color="auto" w:fill="auto"/>
            <w:vAlign w:val="center"/>
            <w:hideMark/>
          </w:tcPr>
          <w:p w14:paraId="576FF62C"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-1 207 634</w:t>
            </w:r>
          </w:p>
        </w:tc>
        <w:tc>
          <w:tcPr>
            <w:tcW w:w="354" w:type="pct"/>
            <w:shd w:val="clear" w:color="auto" w:fill="auto"/>
            <w:vAlign w:val="center"/>
            <w:hideMark/>
          </w:tcPr>
          <w:p w14:paraId="7D43D690"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-7,62</w:t>
            </w:r>
          </w:p>
        </w:tc>
        <w:tc>
          <w:tcPr>
            <w:tcW w:w="436" w:type="pct"/>
            <w:shd w:val="clear" w:color="auto" w:fill="auto"/>
            <w:vAlign w:val="center"/>
            <w:hideMark/>
          </w:tcPr>
          <w:p w14:paraId="2E8B57B0"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-1 560 778</w:t>
            </w:r>
          </w:p>
        </w:tc>
        <w:tc>
          <w:tcPr>
            <w:tcW w:w="354" w:type="pct"/>
            <w:shd w:val="clear" w:color="auto" w:fill="auto"/>
            <w:vAlign w:val="center"/>
            <w:hideMark/>
          </w:tcPr>
          <w:p w14:paraId="32AFBAB4"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-29,54</w:t>
            </w:r>
          </w:p>
        </w:tc>
        <w:tc>
          <w:tcPr>
            <w:tcW w:w="436" w:type="pct"/>
            <w:shd w:val="clear" w:color="auto" w:fill="auto"/>
            <w:vAlign w:val="center"/>
            <w:hideMark/>
          </w:tcPr>
          <w:p w14:paraId="1A9A54F9"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-1 071 946</w:t>
            </w:r>
          </w:p>
        </w:tc>
        <w:tc>
          <w:tcPr>
            <w:tcW w:w="354" w:type="pct"/>
            <w:shd w:val="clear" w:color="auto" w:fill="auto"/>
            <w:vAlign w:val="center"/>
            <w:hideMark/>
          </w:tcPr>
          <w:p w14:paraId="2DBA962C"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-17,67</w:t>
            </w:r>
          </w:p>
        </w:tc>
        <w:tc>
          <w:tcPr>
            <w:tcW w:w="443" w:type="pct"/>
            <w:shd w:val="clear" w:color="auto" w:fill="auto"/>
            <w:vAlign w:val="center"/>
            <w:hideMark/>
          </w:tcPr>
          <w:p w14:paraId="6A1FD4EC"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-353 144</w:t>
            </w:r>
          </w:p>
        </w:tc>
        <w:tc>
          <w:tcPr>
            <w:tcW w:w="354" w:type="pct"/>
            <w:shd w:val="clear" w:color="auto" w:fill="auto"/>
            <w:vAlign w:val="center"/>
            <w:hideMark/>
          </w:tcPr>
          <w:p w14:paraId="623851C0"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-21,92</w:t>
            </w:r>
          </w:p>
        </w:tc>
        <w:tc>
          <w:tcPr>
            <w:tcW w:w="371" w:type="pct"/>
            <w:shd w:val="clear" w:color="auto" w:fill="auto"/>
            <w:vAlign w:val="center"/>
            <w:hideMark/>
          </w:tcPr>
          <w:p w14:paraId="25A521CC"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488 832</w:t>
            </w:r>
          </w:p>
        </w:tc>
        <w:tc>
          <w:tcPr>
            <w:tcW w:w="354" w:type="pct"/>
            <w:shd w:val="clear" w:color="auto" w:fill="auto"/>
            <w:vAlign w:val="center"/>
            <w:hideMark/>
          </w:tcPr>
          <w:p w14:paraId="4B0E49EE"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11,87</w:t>
            </w:r>
          </w:p>
        </w:tc>
      </w:tr>
      <w:tr w:rsidR="0089236F" w:rsidRPr="00B64520" w14:paraId="72D80D38" w14:textId="77777777" w:rsidTr="00B64520">
        <w:trPr>
          <w:trHeight w:val="20"/>
          <w:jc w:val="center"/>
        </w:trPr>
        <w:tc>
          <w:tcPr>
            <w:tcW w:w="1120" w:type="pct"/>
            <w:shd w:val="clear" w:color="auto" w:fill="auto"/>
            <w:vAlign w:val="center"/>
            <w:hideMark/>
          </w:tcPr>
          <w:p w14:paraId="1E0E1BEF"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от технологического присоединения</w:t>
            </w:r>
          </w:p>
        </w:tc>
        <w:tc>
          <w:tcPr>
            <w:tcW w:w="421" w:type="pct"/>
            <w:shd w:val="clear" w:color="auto" w:fill="auto"/>
            <w:vAlign w:val="center"/>
            <w:hideMark/>
          </w:tcPr>
          <w:p w14:paraId="1E526C7A"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14 453</w:t>
            </w:r>
          </w:p>
        </w:tc>
        <w:tc>
          <w:tcPr>
            <w:tcW w:w="354" w:type="pct"/>
            <w:shd w:val="clear" w:color="auto" w:fill="auto"/>
            <w:vAlign w:val="center"/>
            <w:hideMark/>
          </w:tcPr>
          <w:p w14:paraId="5B185731"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0,09</w:t>
            </w:r>
          </w:p>
        </w:tc>
        <w:tc>
          <w:tcPr>
            <w:tcW w:w="436" w:type="pct"/>
            <w:shd w:val="clear" w:color="auto" w:fill="auto"/>
            <w:vAlign w:val="center"/>
            <w:hideMark/>
          </w:tcPr>
          <w:p w14:paraId="4FD5C898"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42 728</w:t>
            </w:r>
          </w:p>
        </w:tc>
        <w:tc>
          <w:tcPr>
            <w:tcW w:w="354" w:type="pct"/>
            <w:shd w:val="clear" w:color="auto" w:fill="auto"/>
            <w:vAlign w:val="center"/>
            <w:hideMark/>
          </w:tcPr>
          <w:p w14:paraId="577D483C"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0,81</w:t>
            </w:r>
          </w:p>
        </w:tc>
        <w:tc>
          <w:tcPr>
            <w:tcW w:w="436" w:type="pct"/>
            <w:shd w:val="clear" w:color="auto" w:fill="auto"/>
            <w:vAlign w:val="center"/>
            <w:hideMark/>
          </w:tcPr>
          <w:p w14:paraId="7C48F78A"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-3 202</w:t>
            </w:r>
          </w:p>
        </w:tc>
        <w:tc>
          <w:tcPr>
            <w:tcW w:w="354" w:type="pct"/>
            <w:shd w:val="clear" w:color="auto" w:fill="auto"/>
            <w:vAlign w:val="center"/>
            <w:hideMark/>
          </w:tcPr>
          <w:p w14:paraId="164D6FDB"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-0,05</w:t>
            </w:r>
          </w:p>
        </w:tc>
        <w:tc>
          <w:tcPr>
            <w:tcW w:w="443" w:type="pct"/>
            <w:shd w:val="clear" w:color="auto" w:fill="auto"/>
            <w:vAlign w:val="center"/>
            <w:hideMark/>
          </w:tcPr>
          <w:p w14:paraId="33C8EED0"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28 275</w:t>
            </w:r>
          </w:p>
        </w:tc>
        <w:tc>
          <w:tcPr>
            <w:tcW w:w="354" w:type="pct"/>
            <w:shd w:val="clear" w:color="auto" w:fill="auto"/>
            <w:vAlign w:val="center"/>
            <w:hideMark/>
          </w:tcPr>
          <w:p w14:paraId="3E7E7BA0"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0,72</w:t>
            </w:r>
          </w:p>
        </w:tc>
        <w:tc>
          <w:tcPr>
            <w:tcW w:w="371" w:type="pct"/>
            <w:shd w:val="clear" w:color="auto" w:fill="auto"/>
            <w:vAlign w:val="center"/>
            <w:hideMark/>
          </w:tcPr>
          <w:p w14:paraId="15598FB4"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-45 930</w:t>
            </w:r>
          </w:p>
        </w:tc>
        <w:tc>
          <w:tcPr>
            <w:tcW w:w="354" w:type="pct"/>
            <w:shd w:val="clear" w:color="auto" w:fill="auto"/>
            <w:vAlign w:val="center"/>
            <w:hideMark/>
          </w:tcPr>
          <w:p w14:paraId="27EAB96B"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-0,86</w:t>
            </w:r>
          </w:p>
        </w:tc>
      </w:tr>
      <w:tr w:rsidR="0089236F" w:rsidRPr="00B64520" w14:paraId="034F4265" w14:textId="77777777" w:rsidTr="00B64520">
        <w:trPr>
          <w:trHeight w:val="20"/>
          <w:jc w:val="center"/>
        </w:trPr>
        <w:tc>
          <w:tcPr>
            <w:tcW w:w="1120" w:type="pct"/>
            <w:shd w:val="clear" w:color="auto" w:fill="auto"/>
            <w:vAlign w:val="center"/>
            <w:hideMark/>
          </w:tcPr>
          <w:p w14:paraId="658004E5"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от прочих видов деятельности</w:t>
            </w:r>
          </w:p>
        </w:tc>
        <w:tc>
          <w:tcPr>
            <w:tcW w:w="421" w:type="pct"/>
            <w:shd w:val="clear" w:color="auto" w:fill="auto"/>
            <w:vAlign w:val="center"/>
            <w:hideMark/>
          </w:tcPr>
          <w:p w14:paraId="7B48A03A"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3 498</w:t>
            </w:r>
          </w:p>
        </w:tc>
        <w:tc>
          <w:tcPr>
            <w:tcW w:w="354" w:type="pct"/>
            <w:shd w:val="clear" w:color="auto" w:fill="auto"/>
            <w:vAlign w:val="center"/>
            <w:hideMark/>
          </w:tcPr>
          <w:p w14:paraId="2C37C583"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0,02</w:t>
            </w:r>
          </w:p>
        </w:tc>
        <w:tc>
          <w:tcPr>
            <w:tcW w:w="436" w:type="pct"/>
            <w:shd w:val="clear" w:color="auto" w:fill="auto"/>
            <w:vAlign w:val="center"/>
            <w:hideMark/>
          </w:tcPr>
          <w:p w14:paraId="72A0F08E"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8 421</w:t>
            </w:r>
          </w:p>
        </w:tc>
        <w:tc>
          <w:tcPr>
            <w:tcW w:w="354" w:type="pct"/>
            <w:shd w:val="clear" w:color="auto" w:fill="auto"/>
            <w:vAlign w:val="center"/>
            <w:hideMark/>
          </w:tcPr>
          <w:p w14:paraId="233959BE"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0,16</w:t>
            </w:r>
          </w:p>
        </w:tc>
        <w:tc>
          <w:tcPr>
            <w:tcW w:w="436" w:type="pct"/>
            <w:shd w:val="clear" w:color="auto" w:fill="auto"/>
            <w:vAlign w:val="center"/>
            <w:hideMark/>
          </w:tcPr>
          <w:p w14:paraId="6A34A610"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7 595</w:t>
            </w:r>
          </w:p>
        </w:tc>
        <w:tc>
          <w:tcPr>
            <w:tcW w:w="354" w:type="pct"/>
            <w:shd w:val="clear" w:color="auto" w:fill="auto"/>
            <w:vAlign w:val="center"/>
            <w:hideMark/>
          </w:tcPr>
          <w:p w14:paraId="00D39E11"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0,13</w:t>
            </w:r>
          </w:p>
        </w:tc>
        <w:tc>
          <w:tcPr>
            <w:tcW w:w="443" w:type="pct"/>
            <w:shd w:val="clear" w:color="auto" w:fill="auto"/>
            <w:vAlign w:val="center"/>
            <w:hideMark/>
          </w:tcPr>
          <w:p w14:paraId="51639504"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4 923</w:t>
            </w:r>
          </w:p>
        </w:tc>
        <w:tc>
          <w:tcPr>
            <w:tcW w:w="354" w:type="pct"/>
            <w:shd w:val="clear" w:color="auto" w:fill="auto"/>
            <w:vAlign w:val="center"/>
            <w:hideMark/>
          </w:tcPr>
          <w:p w14:paraId="7458A60C"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0,14</w:t>
            </w:r>
          </w:p>
        </w:tc>
        <w:tc>
          <w:tcPr>
            <w:tcW w:w="371" w:type="pct"/>
            <w:shd w:val="clear" w:color="auto" w:fill="auto"/>
            <w:vAlign w:val="center"/>
            <w:hideMark/>
          </w:tcPr>
          <w:p w14:paraId="07E71FBC"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-826</w:t>
            </w:r>
          </w:p>
        </w:tc>
        <w:tc>
          <w:tcPr>
            <w:tcW w:w="354" w:type="pct"/>
            <w:shd w:val="clear" w:color="auto" w:fill="auto"/>
            <w:vAlign w:val="center"/>
            <w:hideMark/>
          </w:tcPr>
          <w:p w14:paraId="48B92F10"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-0,03</w:t>
            </w:r>
          </w:p>
        </w:tc>
      </w:tr>
      <w:tr w:rsidR="0089236F" w:rsidRPr="00B64520" w14:paraId="29634939" w14:textId="77777777" w:rsidTr="00B64520">
        <w:trPr>
          <w:trHeight w:val="20"/>
          <w:jc w:val="center"/>
        </w:trPr>
        <w:tc>
          <w:tcPr>
            <w:tcW w:w="1120" w:type="pct"/>
            <w:shd w:val="clear" w:color="auto" w:fill="auto"/>
            <w:vAlign w:val="center"/>
            <w:hideMark/>
          </w:tcPr>
          <w:p w14:paraId="12B2DE68" w14:textId="77777777" w:rsidR="0089236F" w:rsidRPr="00B64520" w:rsidRDefault="0089236F" w:rsidP="00B64520">
            <w:pPr>
              <w:spacing w:after="0" w:line="240" w:lineRule="auto"/>
              <w:ind w:left="-57" w:right="-57"/>
              <w:rPr>
                <w:rFonts w:ascii="Myriad Pro" w:hAnsi="Myriad Pro"/>
                <w:bCs/>
                <w:sz w:val="20"/>
                <w:szCs w:val="20"/>
                <w:lang w:eastAsia="ru-RU"/>
              </w:rPr>
            </w:pPr>
            <w:r w:rsidRPr="00B64520">
              <w:rPr>
                <w:rFonts w:ascii="Myriad Pro" w:hAnsi="Myriad Pro"/>
                <w:bCs/>
                <w:sz w:val="20"/>
                <w:szCs w:val="20"/>
                <w:lang w:eastAsia="ru-RU"/>
              </w:rPr>
              <w:t>Проценты к получению</w:t>
            </w:r>
          </w:p>
        </w:tc>
        <w:tc>
          <w:tcPr>
            <w:tcW w:w="421" w:type="pct"/>
            <w:shd w:val="clear" w:color="auto" w:fill="auto"/>
            <w:vAlign w:val="center"/>
            <w:hideMark/>
          </w:tcPr>
          <w:p w14:paraId="730AFAB8"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1 408</w:t>
            </w:r>
          </w:p>
        </w:tc>
        <w:tc>
          <w:tcPr>
            <w:tcW w:w="354" w:type="pct"/>
            <w:shd w:val="clear" w:color="auto" w:fill="auto"/>
            <w:vAlign w:val="center"/>
            <w:hideMark/>
          </w:tcPr>
          <w:p w14:paraId="07416BDE"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0,01</w:t>
            </w:r>
          </w:p>
        </w:tc>
        <w:tc>
          <w:tcPr>
            <w:tcW w:w="436" w:type="pct"/>
            <w:shd w:val="clear" w:color="auto" w:fill="auto"/>
            <w:vAlign w:val="center"/>
            <w:hideMark/>
          </w:tcPr>
          <w:p w14:paraId="73D3E369"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6 108</w:t>
            </w:r>
          </w:p>
        </w:tc>
        <w:tc>
          <w:tcPr>
            <w:tcW w:w="354" w:type="pct"/>
            <w:shd w:val="clear" w:color="auto" w:fill="auto"/>
            <w:vAlign w:val="center"/>
            <w:hideMark/>
          </w:tcPr>
          <w:p w14:paraId="22C82317"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0,12</w:t>
            </w:r>
          </w:p>
        </w:tc>
        <w:tc>
          <w:tcPr>
            <w:tcW w:w="436" w:type="pct"/>
            <w:shd w:val="clear" w:color="auto" w:fill="auto"/>
            <w:vAlign w:val="center"/>
            <w:hideMark/>
          </w:tcPr>
          <w:p w14:paraId="72F6EB37"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9 083</w:t>
            </w:r>
          </w:p>
        </w:tc>
        <w:tc>
          <w:tcPr>
            <w:tcW w:w="354" w:type="pct"/>
            <w:shd w:val="clear" w:color="auto" w:fill="auto"/>
            <w:vAlign w:val="center"/>
            <w:hideMark/>
          </w:tcPr>
          <w:p w14:paraId="05AA9039"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0,15</w:t>
            </w:r>
          </w:p>
        </w:tc>
        <w:tc>
          <w:tcPr>
            <w:tcW w:w="443" w:type="pct"/>
            <w:shd w:val="clear" w:color="auto" w:fill="auto"/>
            <w:vAlign w:val="center"/>
            <w:hideMark/>
          </w:tcPr>
          <w:p w14:paraId="7B6B9C44"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4 700</w:t>
            </w:r>
          </w:p>
        </w:tc>
        <w:tc>
          <w:tcPr>
            <w:tcW w:w="354" w:type="pct"/>
            <w:shd w:val="clear" w:color="auto" w:fill="auto"/>
            <w:vAlign w:val="center"/>
            <w:hideMark/>
          </w:tcPr>
          <w:p w14:paraId="6A56DA6E"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0,11</w:t>
            </w:r>
          </w:p>
        </w:tc>
        <w:tc>
          <w:tcPr>
            <w:tcW w:w="371" w:type="pct"/>
            <w:shd w:val="clear" w:color="auto" w:fill="auto"/>
            <w:vAlign w:val="center"/>
            <w:hideMark/>
          </w:tcPr>
          <w:p w14:paraId="2106A65F"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2 975</w:t>
            </w:r>
          </w:p>
        </w:tc>
        <w:tc>
          <w:tcPr>
            <w:tcW w:w="354" w:type="pct"/>
            <w:shd w:val="clear" w:color="auto" w:fill="auto"/>
            <w:vAlign w:val="center"/>
            <w:hideMark/>
          </w:tcPr>
          <w:p w14:paraId="17296062"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0,03</w:t>
            </w:r>
          </w:p>
        </w:tc>
      </w:tr>
      <w:tr w:rsidR="0089236F" w:rsidRPr="00B64520" w14:paraId="50195ECB" w14:textId="77777777" w:rsidTr="00B64520">
        <w:trPr>
          <w:trHeight w:val="20"/>
          <w:jc w:val="center"/>
        </w:trPr>
        <w:tc>
          <w:tcPr>
            <w:tcW w:w="1120" w:type="pct"/>
            <w:shd w:val="clear" w:color="auto" w:fill="auto"/>
            <w:vAlign w:val="center"/>
            <w:hideMark/>
          </w:tcPr>
          <w:p w14:paraId="60FCDD55"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в том числе:</w:t>
            </w:r>
          </w:p>
        </w:tc>
        <w:tc>
          <w:tcPr>
            <w:tcW w:w="421" w:type="pct"/>
            <w:shd w:val="clear" w:color="auto" w:fill="auto"/>
            <w:vAlign w:val="center"/>
            <w:hideMark/>
          </w:tcPr>
          <w:p w14:paraId="5FC3E69C"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354" w:type="pct"/>
            <w:shd w:val="clear" w:color="auto" w:fill="auto"/>
            <w:vAlign w:val="center"/>
            <w:hideMark/>
          </w:tcPr>
          <w:p w14:paraId="7972DB9D"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436" w:type="pct"/>
            <w:shd w:val="clear" w:color="auto" w:fill="auto"/>
            <w:vAlign w:val="center"/>
            <w:hideMark/>
          </w:tcPr>
          <w:p w14:paraId="46601A49"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354" w:type="pct"/>
            <w:shd w:val="clear" w:color="auto" w:fill="auto"/>
            <w:vAlign w:val="center"/>
            <w:hideMark/>
          </w:tcPr>
          <w:p w14:paraId="6FDD2CEC"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436" w:type="pct"/>
            <w:shd w:val="clear" w:color="auto" w:fill="auto"/>
            <w:vAlign w:val="center"/>
            <w:hideMark/>
          </w:tcPr>
          <w:p w14:paraId="131141BD"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354" w:type="pct"/>
            <w:shd w:val="clear" w:color="auto" w:fill="auto"/>
            <w:vAlign w:val="center"/>
            <w:hideMark/>
          </w:tcPr>
          <w:p w14:paraId="1813A7A2"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443" w:type="pct"/>
            <w:shd w:val="clear" w:color="auto" w:fill="auto"/>
            <w:vAlign w:val="center"/>
            <w:hideMark/>
          </w:tcPr>
          <w:p w14:paraId="4512BFA1"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354" w:type="pct"/>
            <w:shd w:val="clear" w:color="auto" w:fill="auto"/>
            <w:vAlign w:val="center"/>
            <w:hideMark/>
          </w:tcPr>
          <w:p w14:paraId="7B4E4BCA"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371" w:type="pct"/>
            <w:shd w:val="clear" w:color="auto" w:fill="auto"/>
            <w:vAlign w:val="center"/>
            <w:hideMark/>
          </w:tcPr>
          <w:p w14:paraId="05BE8F74"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354" w:type="pct"/>
            <w:shd w:val="clear" w:color="auto" w:fill="auto"/>
            <w:vAlign w:val="center"/>
            <w:hideMark/>
          </w:tcPr>
          <w:p w14:paraId="7A920D69"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r>
      <w:tr w:rsidR="0089236F" w:rsidRPr="00B64520" w14:paraId="0F19F198" w14:textId="77777777" w:rsidTr="00B64520">
        <w:trPr>
          <w:trHeight w:val="20"/>
          <w:jc w:val="center"/>
        </w:trPr>
        <w:tc>
          <w:tcPr>
            <w:tcW w:w="1120" w:type="pct"/>
            <w:shd w:val="clear" w:color="auto" w:fill="auto"/>
            <w:vAlign w:val="center"/>
            <w:hideMark/>
          </w:tcPr>
          <w:p w14:paraId="78567014"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от передачи электроэнергии</w:t>
            </w:r>
          </w:p>
        </w:tc>
        <w:tc>
          <w:tcPr>
            <w:tcW w:w="421" w:type="pct"/>
            <w:shd w:val="clear" w:color="auto" w:fill="auto"/>
            <w:vAlign w:val="center"/>
            <w:hideMark/>
          </w:tcPr>
          <w:p w14:paraId="2716A368"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1 408</w:t>
            </w:r>
          </w:p>
        </w:tc>
        <w:tc>
          <w:tcPr>
            <w:tcW w:w="354" w:type="pct"/>
            <w:shd w:val="clear" w:color="auto" w:fill="auto"/>
            <w:vAlign w:val="center"/>
            <w:hideMark/>
          </w:tcPr>
          <w:p w14:paraId="2A87953D"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0,01</w:t>
            </w:r>
          </w:p>
        </w:tc>
        <w:tc>
          <w:tcPr>
            <w:tcW w:w="436" w:type="pct"/>
            <w:shd w:val="clear" w:color="auto" w:fill="auto"/>
            <w:vAlign w:val="center"/>
            <w:hideMark/>
          </w:tcPr>
          <w:p w14:paraId="2E751170"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6 108</w:t>
            </w:r>
          </w:p>
        </w:tc>
        <w:tc>
          <w:tcPr>
            <w:tcW w:w="354" w:type="pct"/>
            <w:shd w:val="clear" w:color="auto" w:fill="auto"/>
            <w:vAlign w:val="center"/>
            <w:hideMark/>
          </w:tcPr>
          <w:p w14:paraId="5C2ACC14"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0,12</w:t>
            </w:r>
          </w:p>
        </w:tc>
        <w:tc>
          <w:tcPr>
            <w:tcW w:w="436" w:type="pct"/>
            <w:shd w:val="clear" w:color="auto" w:fill="auto"/>
            <w:vAlign w:val="center"/>
            <w:hideMark/>
          </w:tcPr>
          <w:p w14:paraId="70E405A9"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9 083</w:t>
            </w:r>
          </w:p>
        </w:tc>
        <w:tc>
          <w:tcPr>
            <w:tcW w:w="354" w:type="pct"/>
            <w:shd w:val="clear" w:color="auto" w:fill="auto"/>
            <w:vAlign w:val="center"/>
            <w:hideMark/>
          </w:tcPr>
          <w:p w14:paraId="76BA21E5"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0,15</w:t>
            </w:r>
          </w:p>
        </w:tc>
        <w:tc>
          <w:tcPr>
            <w:tcW w:w="443" w:type="pct"/>
            <w:shd w:val="clear" w:color="auto" w:fill="auto"/>
            <w:vAlign w:val="center"/>
            <w:hideMark/>
          </w:tcPr>
          <w:p w14:paraId="5DB357FC"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4 700</w:t>
            </w:r>
          </w:p>
        </w:tc>
        <w:tc>
          <w:tcPr>
            <w:tcW w:w="354" w:type="pct"/>
            <w:shd w:val="clear" w:color="auto" w:fill="auto"/>
            <w:vAlign w:val="center"/>
            <w:hideMark/>
          </w:tcPr>
          <w:p w14:paraId="444339E2"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0,11</w:t>
            </w:r>
          </w:p>
        </w:tc>
        <w:tc>
          <w:tcPr>
            <w:tcW w:w="371" w:type="pct"/>
            <w:shd w:val="clear" w:color="auto" w:fill="auto"/>
            <w:vAlign w:val="center"/>
            <w:hideMark/>
          </w:tcPr>
          <w:p w14:paraId="62107D0C"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2 975</w:t>
            </w:r>
          </w:p>
        </w:tc>
        <w:tc>
          <w:tcPr>
            <w:tcW w:w="354" w:type="pct"/>
            <w:shd w:val="clear" w:color="auto" w:fill="auto"/>
            <w:vAlign w:val="center"/>
            <w:hideMark/>
          </w:tcPr>
          <w:p w14:paraId="2D9A2F6B"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0,03</w:t>
            </w:r>
          </w:p>
        </w:tc>
      </w:tr>
      <w:tr w:rsidR="0089236F" w:rsidRPr="00B64520" w14:paraId="685D0787" w14:textId="77777777" w:rsidTr="00B64520">
        <w:trPr>
          <w:trHeight w:val="20"/>
          <w:jc w:val="center"/>
        </w:trPr>
        <w:tc>
          <w:tcPr>
            <w:tcW w:w="1120" w:type="pct"/>
            <w:shd w:val="clear" w:color="auto" w:fill="auto"/>
            <w:vAlign w:val="center"/>
            <w:hideMark/>
          </w:tcPr>
          <w:p w14:paraId="7155FFE6"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от технологического присоединения</w:t>
            </w:r>
          </w:p>
        </w:tc>
        <w:tc>
          <w:tcPr>
            <w:tcW w:w="421" w:type="pct"/>
            <w:shd w:val="clear" w:color="auto" w:fill="auto"/>
            <w:vAlign w:val="center"/>
            <w:hideMark/>
          </w:tcPr>
          <w:p w14:paraId="0B4716CA"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0</w:t>
            </w:r>
          </w:p>
        </w:tc>
        <w:tc>
          <w:tcPr>
            <w:tcW w:w="354" w:type="pct"/>
            <w:shd w:val="clear" w:color="auto" w:fill="auto"/>
            <w:vAlign w:val="center"/>
            <w:hideMark/>
          </w:tcPr>
          <w:p w14:paraId="4141FD27"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436" w:type="pct"/>
            <w:shd w:val="clear" w:color="auto" w:fill="auto"/>
            <w:vAlign w:val="center"/>
            <w:hideMark/>
          </w:tcPr>
          <w:p w14:paraId="1B999CBC"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0</w:t>
            </w:r>
          </w:p>
        </w:tc>
        <w:tc>
          <w:tcPr>
            <w:tcW w:w="354" w:type="pct"/>
            <w:shd w:val="clear" w:color="auto" w:fill="auto"/>
            <w:vAlign w:val="center"/>
            <w:hideMark/>
          </w:tcPr>
          <w:p w14:paraId="6F1E8A6C"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436" w:type="pct"/>
            <w:shd w:val="clear" w:color="auto" w:fill="auto"/>
            <w:vAlign w:val="center"/>
            <w:hideMark/>
          </w:tcPr>
          <w:p w14:paraId="01B13EEF"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0</w:t>
            </w:r>
          </w:p>
        </w:tc>
        <w:tc>
          <w:tcPr>
            <w:tcW w:w="354" w:type="pct"/>
            <w:shd w:val="clear" w:color="auto" w:fill="auto"/>
            <w:vAlign w:val="center"/>
            <w:hideMark/>
          </w:tcPr>
          <w:p w14:paraId="07C8074E"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443" w:type="pct"/>
            <w:shd w:val="clear" w:color="auto" w:fill="auto"/>
            <w:vAlign w:val="center"/>
            <w:hideMark/>
          </w:tcPr>
          <w:p w14:paraId="1FCD02D2"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w:t>
            </w:r>
          </w:p>
        </w:tc>
        <w:tc>
          <w:tcPr>
            <w:tcW w:w="354" w:type="pct"/>
            <w:shd w:val="clear" w:color="auto" w:fill="auto"/>
            <w:vAlign w:val="center"/>
            <w:hideMark/>
          </w:tcPr>
          <w:p w14:paraId="16F207B3"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371" w:type="pct"/>
            <w:shd w:val="clear" w:color="auto" w:fill="auto"/>
            <w:vAlign w:val="center"/>
            <w:hideMark/>
          </w:tcPr>
          <w:p w14:paraId="5E1E2B50"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w:t>
            </w:r>
          </w:p>
        </w:tc>
        <w:tc>
          <w:tcPr>
            <w:tcW w:w="354" w:type="pct"/>
            <w:shd w:val="clear" w:color="auto" w:fill="auto"/>
            <w:vAlign w:val="center"/>
            <w:hideMark/>
          </w:tcPr>
          <w:p w14:paraId="467096FB"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r>
      <w:tr w:rsidR="0089236F" w:rsidRPr="00B64520" w14:paraId="6CCFCD76" w14:textId="77777777" w:rsidTr="00B64520">
        <w:trPr>
          <w:trHeight w:val="20"/>
          <w:jc w:val="center"/>
        </w:trPr>
        <w:tc>
          <w:tcPr>
            <w:tcW w:w="1120" w:type="pct"/>
            <w:shd w:val="clear" w:color="auto" w:fill="auto"/>
            <w:vAlign w:val="center"/>
            <w:hideMark/>
          </w:tcPr>
          <w:p w14:paraId="53F6B8E8"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от прочих видов деятельности</w:t>
            </w:r>
          </w:p>
        </w:tc>
        <w:tc>
          <w:tcPr>
            <w:tcW w:w="421" w:type="pct"/>
            <w:shd w:val="clear" w:color="auto" w:fill="auto"/>
            <w:vAlign w:val="center"/>
            <w:hideMark/>
          </w:tcPr>
          <w:p w14:paraId="3B208794"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0</w:t>
            </w:r>
          </w:p>
        </w:tc>
        <w:tc>
          <w:tcPr>
            <w:tcW w:w="354" w:type="pct"/>
            <w:shd w:val="clear" w:color="auto" w:fill="auto"/>
            <w:vAlign w:val="center"/>
            <w:hideMark/>
          </w:tcPr>
          <w:p w14:paraId="69FE16CC"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436" w:type="pct"/>
            <w:shd w:val="clear" w:color="auto" w:fill="auto"/>
            <w:vAlign w:val="center"/>
            <w:hideMark/>
          </w:tcPr>
          <w:p w14:paraId="53BD8EBD"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0</w:t>
            </w:r>
          </w:p>
        </w:tc>
        <w:tc>
          <w:tcPr>
            <w:tcW w:w="354" w:type="pct"/>
            <w:shd w:val="clear" w:color="auto" w:fill="auto"/>
            <w:vAlign w:val="center"/>
            <w:hideMark/>
          </w:tcPr>
          <w:p w14:paraId="2A19C174"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436" w:type="pct"/>
            <w:shd w:val="clear" w:color="auto" w:fill="auto"/>
            <w:vAlign w:val="center"/>
            <w:hideMark/>
          </w:tcPr>
          <w:p w14:paraId="391F3BFC"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0</w:t>
            </w:r>
          </w:p>
        </w:tc>
        <w:tc>
          <w:tcPr>
            <w:tcW w:w="354" w:type="pct"/>
            <w:shd w:val="clear" w:color="auto" w:fill="auto"/>
            <w:vAlign w:val="center"/>
            <w:hideMark/>
          </w:tcPr>
          <w:p w14:paraId="7E4CF8E7"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443" w:type="pct"/>
            <w:shd w:val="clear" w:color="auto" w:fill="auto"/>
            <w:vAlign w:val="center"/>
            <w:hideMark/>
          </w:tcPr>
          <w:p w14:paraId="69F5A542"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w:t>
            </w:r>
          </w:p>
        </w:tc>
        <w:tc>
          <w:tcPr>
            <w:tcW w:w="354" w:type="pct"/>
            <w:shd w:val="clear" w:color="auto" w:fill="auto"/>
            <w:vAlign w:val="center"/>
            <w:hideMark/>
          </w:tcPr>
          <w:p w14:paraId="0FD1D22F"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371" w:type="pct"/>
            <w:shd w:val="clear" w:color="auto" w:fill="auto"/>
            <w:vAlign w:val="center"/>
            <w:hideMark/>
          </w:tcPr>
          <w:p w14:paraId="7F791C8D"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w:t>
            </w:r>
          </w:p>
        </w:tc>
        <w:tc>
          <w:tcPr>
            <w:tcW w:w="354" w:type="pct"/>
            <w:shd w:val="clear" w:color="auto" w:fill="auto"/>
            <w:vAlign w:val="center"/>
            <w:hideMark/>
          </w:tcPr>
          <w:p w14:paraId="6449585D"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r>
      <w:tr w:rsidR="0089236F" w:rsidRPr="00B64520" w14:paraId="2B2A55FD" w14:textId="77777777" w:rsidTr="00B64520">
        <w:trPr>
          <w:trHeight w:val="20"/>
          <w:jc w:val="center"/>
        </w:trPr>
        <w:tc>
          <w:tcPr>
            <w:tcW w:w="1120" w:type="pct"/>
            <w:shd w:val="clear" w:color="auto" w:fill="auto"/>
            <w:vAlign w:val="center"/>
            <w:hideMark/>
          </w:tcPr>
          <w:p w14:paraId="7B0A145C" w14:textId="77777777" w:rsidR="0089236F" w:rsidRPr="00B64520" w:rsidRDefault="0089236F" w:rsidP="00B64520">
            <w:pPr>
              <w:spacing w:after="0" w:line="240" w:lineRule="auto"/>
              <w:ind w:left="-57" w:right="-57"/>
              <w:rPr>
                <w:rFonts w:ascii="Myriad Pro" w:hAnsi="Myriad Pro"/>
                <w:bCs/>
                <w:sz w:val="20"/>
                <w:szCs w:val="20"/>
                <w:lang w:eastAsia="ru-RU"/>
              </w:rPr>
            </w:pPr>
            <w:r w:rsidRPr="00B64520">
              <w:rPr>
                <w:rFonts w:ascii="Myriad Pro" w:hAnsi="Myriad Pro"/>
                <w:bCs/>
                <w:sz w:val="20"/>
                <w:szCs w:val="20"/>
                <w:lang w:eastAsia="ru-RU"/>
              </w:rPr>
              <w:t>Проценты к уплате</w:t>
            </w:r>
          </w:p>
        </w:tc>
        <w:tc>
          <w:tcPr>
            <w:tcW w:w="421" w:type="pct"/>
            <w:shd w:val="clear" w:color="auto" w:fill="auto"/>
            <w:vAlign w:val="center"/>
            <w:hideMark/>
          </w:tcPr>
          <w:p w14:paraId="4CBC0E39"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w:t>
            </w:r>
          </w:p>
        </w:tc>
        <w:tc>
          <w:tcPr>
            <w:tcW w:w="354" w:type="pct"/>
            <w:shd w:val="clear" w:color="auto" w:fill="auto"/>
            <w:vAlign w:val="center"/>
            <w:hideMark/>
          </w:tcPr>
          <w:p w14:paraId="657A83D6"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436" w:type="pct"/>
            <w:shd w:val="clear" w:color="auto" w:fill="auto"/>
            <w:vAlign w:val="center"/>
            <w:hideMark/>
          </w:tcPr>
          <w:p w14:paraId="28208E7F"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w:t>
            </w:r>
          </w:p>
        </w:tc>
        <w:tc>
          <w:tcPr>
            <w:tcW w:w="354" w:type="pct"/>
            <w:shd w:val="clear" w:color="auto" w:fill="auto"/>
            <w:vAlign w:val="center"/>
            <w:hideMark/>
          </w:tcPr>
          <w:p w14:paraId="04076B3E"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436" w:type="pct"/>
            <w:shd w:val="clear" w:color="auto" w:fill="auto"/>
            <w:vAlign w:val="center"/>
            <w:hideMark/>
          </w:tcPr>
          <w:p w14:paraId="2BA9D97B"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23 072</w:t>
            </w:r>
          </w:p>
        </w:tc>
        <w:tc>
          <w:tcPr>
            <w:tcW w:w="354" w:type="pct"/>
            <w:shd w:val="clear" w:color="auto" w:fill="auto"/>
            <w:vAlign w:val="center"/>
            <w:hideMark/>
          </w:tcPr>
          <w:p w14:paraId="2E0900C0"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0,38</w:t>
            </w:r>
          </w:p>
        </w:tc>
        <w:tc>
          <w:tcPr>
            <w:tcW w:w="443" w:type="pct"/>
            <w:shd w:val="clear" w:color="auto" w:fill="auto"/>
            <w:vAlign w:val="center"/>
            <w:hideMark/>
          </w:tcPr>
          <w:p w14:paraId="2A6EA104"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w:t>
            </w:r>
          </w:p>
        </w:tc>
        <w:tc>
          <w:tcPr>
            <w:tcW w:w="354" w:type="pct"/>
            <w:shd w:val="clear" w:color="auto" w:fill="auto"/>
            <w:vAlign w:val="center"/>
            <w:hideMark/>
          </w:tcPr>
          <w:p w14:paraId="7123D311"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371" w:type="pct"/>
            <w:shd w:val="clear" w:color="auto" w:fill="auto"/>
            <w:vAlign w:val="center"/>
            <w:hideMark/>
          </w:tcPr>
          <w:p w14:paraId="0665315C"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23 072</w:t>
            </w:r>
          </w:p>
        </w:tc>
        <w:tc>
          <w:tcPr>
            <w:tcW w:w="354" w:type="pct"/>
            <w:shd w:val="clear" w:color="auto" w:fill="auto"/>
            <w:vAlign w:val="center"/>
            <w:hideMark/>
          </w:tcPr>
          <w:p w14:paraId="73234566"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0,38</w:t>
            </w:r>
          </w:p>
        </w:tc>
      </w:tr>
      <w:tr w:rsidR="0089236F" w:rsidRPr="00B64520" w14:paraId="613FC4E8" w14:textId="77777777" w:rsidTr="00B64520">
        <w:trPr>
          <w:trHeight w:val="20"/>
          <w:jc w:val="center"/>
        </w:trPr>
        <w:tc>
          <w:tcPr>
            <w:tcW w:w="1120" w:type="pct"/>
            <w:shd w:val="clear" w:color="auto" w:fill="auto"/>
            <w:vAlign w:val="center"/>
            <w:hideMark/>
          </w:tcPr>
          <w:p w14:paraId="12318F2C"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в том числе:</w:t>
            </w:r>
          </w:p>
        </w:tc>
        <w:tc>
          <w:tcPr>
            <w:tcW w:w="421" w:type="pct"/>
            <w:shd w:val="clear" w:color="auto" w:fill="auto"/>
            <w:vAlign w:val="center"/>
            <w:hideMark/>
          </w:tcPr>
          <w:p w14:paraId="124E50AC"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354" w:type="pct"/>
            <w:shd w:val="clear" w:color="auto" w:fill="auto"/>
            <w:vAlign w:val="center"/>
            <w:hideMark/>
          </w:tcPr>
          <w:p w14:paraId="6179871C"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436" w:type="pct"/>
            <w:shd w:val="clear" w:color="auto" w:fill="auto"/>
            <w:vAlign w:val="center"/>
            <w:hideMark/>
          </w:tcPr>
          <w:p w14:paraId="0E4138F5"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354" w:type="pct"/>
            <w:shd w:val="clear" w:color="auto" w:fill="auto"/>
            <w:vAlign w:val="center"/>
            <w:hideMark/>
          </w:tcPr>
          <w:p w14:paraId="7732C52D"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436" w:type="pct"/>
            <w:shd w:val="clear" w:color="auto" w:fill="auto"/>
            <w:vAlign w:val="center"/>
            <w:hideMark/>
          </w:tcPr>
          <w:p w14:paraId="71C335B2"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354" w:type="pct"/>
            <w:shd w:val="clear" w:color="auto" w:fill="auto"/>
            <w:vAlign w:val="center"/>
            <w:hideMark/>
          </w:tcPr>
          <w:p w14:paraId="68EFF2A9"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443" w:type="pct"/>
            <w:shd w:val="clear" w:color="auto" w:fill="auto"/>
            <w:vAlign w:val="center"/>
            <w:hideMark/>
          </w:tcPr>
          <w:p w14:paraId="583D271E"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354" w:type="pct"/>
            <w:shd w:val="clear" w:color="auto" w:fill="auto"/>
            <w:vAlign w:val="center"/>
            <w:hideMark/>
          </w:tcPr>
          <w:p w14:paraId="3D128F0D"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371" w:type="pct"/>
            <w:shd w:val="clear" w:color="auto" w:fill="auto"/>
            <w:vAlign w:val="center"/>
            <w:hideMark/>
          </w:tcPr>
          <w:p w14:paraId="0C06C7CF"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354" w:type="pct"/>
            <w:shd w:val="clear" w:color="auto" w:fill="auto"/>
            <w:vAlign w:val="center"/>
            <w:hideMark/>
          </w:tcPr>
          <w:p w14:paraId="7B2BFAC1"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r>
      <w:tr w:rsidR="0089236F" w:rsidRPr="00B64520" w14:paraId="457944C0" w14:textId="77777777" w:rsidTr="00B64520">
        <w:trPr>
          <w:trHeight w:val="20"/>
          <w:jc w:val="center"/>
        </w:trPr>
        <w:tc>
          <w:tcPr>
            <w:tcW w:w="1120" w:type="pct"/>
            <w:shd w:val="clear" w:color="auto" w:fill="auto"/>
            <w:vAlign w:val="center"/>
            <w:hideMark/>
          </w:tcPr>
          <w:p w14:paraId="6671EFCA"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от передачи электроэнергии</w:t>
            </w:r>
          </w:p>
        </w:tc>
        <w:tc>
          <w:tcPr>
            <w:tcW w:w="421" w:type="pct"/>
            <w:shd w:val="clear" w:color="auto" w:fill="auto"/>
            <w:vAlign w:val="center"/>
            <w:hideMark/>
          </w:tcPr>
          <w:p w14:paraId="3C090DB9"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0</w:t>
            </w:r>
          </w:p>
        </w:tc>
        <w:tc>
          <w:tcPr>
            <w:tcW w:w="354" w:type="pct"/>
            <w:shd w:val="clear" w:color="auto" w:fill="auto"/>
            <w:vAlign w:val="center"/>
            <w:hideMark/>
          </w:tcPr>
          <w:p w14:paraId="426036EB"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436" w:type="pct"/>
            <w:shd w:val="clear" w:color="auto" w:fill="auto"/>
            <w:vAlign w:val="center"/>
            <w:hideMark/>
          </w:tcPr>
          <w:p w14:paraId="00279E81"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0</w:t>
            </w:r>
          </w:p>
        </w:tc>
        <w:tc>
          <w:tcPr>
            <w:tcW w:w="354" w:type="pct"/>
            <w:shd w:val="clear" w:color="auto" w:fill="auto"/>
            <w:vAlign w:val="center"/>
            <w:hideMark/>
          </w:tcPr>
          <w:p w14:paraId="0AF87922"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436" w:type="pct"/>
            <w:shd w:val="clear" w:color="auto" w:fill="auto"/>
            <w:vAlign w:val="center"/>
            <w:hideMark/>
          </w:tcPr>
          <w:p w14:paraId="794BBEA7"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22 732</w:t>
            </w:r>
          </w:p>
        </w:tc>
        <w:tc>
          <w:tcPr>
            <w:tcW w:w="354" w:type="pct"/>
            <w:shd w:val="clear" w:color="auto" w:fill="auto"/>
            <w:vAlign w:val="center"/>
            <w:hideMark/>
          </w:tcPr>
          <w:p w14:paraId="69DE08D0"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0,37</w:t>
            </w:r>
          </w:p>
        </w:tc>
        <w:tc>
          <w:tcPr>
            <w:tcW w:w="443" w:type="pct"/>
            <w:shd w:val="clear" w:color="auto" w:fill="auto"/>
            <w:vAlign w:val="center"/>
            <w:hideMark/>
          </w:tcPr>
          <w:p w14:paraId="060503BC"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w:t>
            </w:r>
          </w:p>
        </w:tc>
        <w:tc>
          <w:tcPr>
            <w:tcW w:w="354" w:type="pct"/>
            <w:shd w:val="clear" w:color="auto" w:fill="auto"/>
            <w:vAlign w:val="center"/>
            <w:hideMark/>
          </w:tcPr>
          <w:p w14:paraId="096CF38E"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371" w:type="pct"/>
            <w:shd w:val="clear" w:color="auto" w:fill="auto"/>
            <w:vAlign w:val="center"/>
            <w:hideMark/>
          </w:tcPr>
          <w:p w14:paraId="33C8412A"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22 732</w:t>
            </w:r>
          </w:p>
        </w:tc>
        <w:tc>
          <w:tcPr>
            <w:tcW w:w="354" w:type="pct"/>
            <w:shd w:val="clear" w:color="auto" w:fill="auto"/>
            <w:vAlign w:val="center"/>
            <w:hideMark/>
          </w:tcPr>
          <w:p w14:paraId="2478B30A"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0,37</w:t>
            </w:r>
          </w:p>
        </w:tc>
      </w:tr>
      <w:tr w:rsidR="0089236F" w:rsidRPr="00B64520" w14:paraId="086BA05F" w14:textId="77777777" w:rsidTr="00B64520">
        <w:trPr>
          <w:trHeight w:val="20"/>
          <w:jc w:val="center"/>
        </w:trPr>
        <w:tc>
          <w:tcPr>
            <w:tcW w:w="1120" w:type="pct"/>
            <w:shd w:val="clear" w:color="auto" w:fill="auto"/>
            <w:vAlign w:val="center"/>
            <w:hideMark/>
          </w:tcPr>
          <w:p w14:paraId="584F437A"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от технологического присоединения</w:t>
            </w:r>
          </w:p>
        </w:tc>
        <w:tc>
          <w:tcPr>
            <w:tcW w:w="421" w:type="pct"/>
            <w:shd w:val="clear" w:color="auto" w:fill="auto"/>
            <w:vAlign w:val="center"/>
            <w:hideMark/>
          </w:tcPr>
          <w:p w14:paraId="73DC9554"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0</w:t>
            </w:r>
          </w:p>
        </w:tc>
        <w:tc>
          <w:tcPr>
            <w:tcW w:w="354" w:type="pct"/>
            <w:shd w:val="clear" w:color="auto" w:fill="auto"/>
            <w:vAlign w:val="center"/>
            <w:hideMark/>
          </w:tcPr>
          <w:p w14:paraId="7059BAF0"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436" w:type="pct"/>
            <w:shd w:val="clear" w:color="auto" w:fill="auto"/>
            <w:vAlign w:val="center"/>
            <w:hideMark/>
          </w:tcPr>
          <w:p w14:paraId="3D657A1B"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0</w:t>
            </w:r>
          </w:p>
        </w:tc>
        <w:tc>
          <w:tcPr>
            <w:tcW w:w="354" w:type="pct"/>
            <w:shd w:val="clear" w:color="auto" w:fill="auto"/>
            <w:vAlign w:val="center"/>
            <w:hideMark/>
          </w:tcPr>
          <w:p w14:paraId="790A2D74"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436" w:type="pct"/>
            <w:shd w:val="clear" w:color="auto" w:fill="auto"/>
            <w:vAlign w:val="center"/>
            <w:hideMark/>
          </w:tcPr>
          <w:p w14:paraId="167EBE91"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250</w:t>
            </w:r>
          </w:p>
        </w:tc>
        <w:tc>
          <w:tcPr>
            <w:tcW w:w="354" w:type="pct"/>
            <w:shd w:val="clear" w:color="auto" w:fill="auto"/>
            <w:vAlign w:val="center"/>
            <w:hideMark/>
          </w:tcPr>
          <w:p w14:paraId="17618B3B"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443" w:type="pct"/>
            <w:shd w:val="clear" w:color="auto" w:fill="auto"/>
            <w:vAlign w:val="center"/>
            <w:hideMark/>
          </w:tcPr>
          <w:p w14:paraId="14272603"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w:t>
            </w:r>
          </w:p>
        </w:tc>
        <w:tc>
          <w:tcPr>
            <w:tcW w:w="354" w:type="pct"/>
            <w:shd w:val="clear" w:color="auto" w:fill="auto"/>
            <w:vAlign w:val="center"/>
            <w:hideMark/>
          </w:tcPr>
          <w:p w14:paraId="3CE9F0D2"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371" w:type="pct"/>
            <w:shd w:val="clear" w:color="auto" w:fill="auto"/>
            <w:vAlign w:val="center"/>
            <w:hideMark/>
          </w:tcPr>
          <w:p w14:paraId="75C876D0"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250</w:t>
            </w:r>
          </w:p>
        </w:tc>
        <w:tc>
          <w:tcPr>
            <w:tcW w:w="354" w:type="pct"/>
            <w:shd w:val="clear" w:color="auto" w:fill="auto"/>
            <w:vAlign w:val="center"/>
            <w:hideMark/>
          </w:tcPr>
          <w:p w14:paraId="2682F131"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r>
      <w:tr w:rsidR="0089236F" w:rsidRPr="00B64520" w14:paraId="144FEACC" w14:textId="77777777" w:rsidTr="00B64520">
        <w:trPr>
          <w:trHeight w:val="20"/>
          <w:jc w:val="center"/>
        </w:trPr>
        <w:tc>
          <w:tcPr>
            <w:tcW w:w="1120" w:type="pct"/>
            <w:shd w:val="clear" w:color="auto" w:fill="auto"/>
            <w:vAlign w:val="center"/>
            <w:hideMark/>
          </w:tcPr>
          <w:p w14:paraId="23F41F80"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от прочих видов деятельности</w:t>
            </w:r>
          </w:p>
        </w:tc>
        <w:tc>
          <w:tcPr>
            <w:tcW w:w="421" w:type="pct"/>
            <w:shd w:val="clear" w:color="auto" w:fill="auto"/>
            <w:vAlign w:val="center"/>
            <w:hideMark/>
          </w:tcPr>
          <w:p w14:paraId="676933CF"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0</w:t>
            </w:r>
          </w:p>
        </w:tc>
        <w:tc>
          <w:tcPr>
            <w:tcW w:w="354" w:type="pct"/>
            <w:shd w:val="clear" w:color="auto" w:fill="auto"/>
            <w:vAlign w:val="center"/>
            <w:hideMark/>
          </w:tcPr>
          <w:p w14:paraId="49F582E3"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436" w:type="pct"/>
            <w:shd w:val="clear" w:color="auto" w:fill="auto"/>
            <w:vAlign w:val="center"/>
            <w:hideMark/>
          </w:tcPr>
          <w:p w14:paraId="6AAB0D83"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0</w:t>
            </w:r>
          </w:p>
        </w:tc>
        <w:tc>
          <w:tcPr>
            <w:tcW w:w="354" w:type="pct"/>
            <w:shd w:val="clear" w:color="auto" w:fill="auto"/>
            <w:vAlign w:val="center"/>
            <w:hideMark/>
          </w:tcPr>
          <w:p w14:paraId="3F324CA2"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436" w:type="pct"/>
            <w:shd w:val="clear" w:color="auto" w:fill="auto"/>
            <w:vAlign w:val="center"/>
            <w:hideMark/>
          </w:tcPr>
          <w:p w14:paraId="07B2A7DD"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90</w:t>
            </w:r>
          </w:p>
        </w:tc>
        <w:tc>
          <w:tcPr>
            <w:tcW w:w="354" w:type="pct"/>
            <w:shd w:val="clear" w:color="auto" w:fill="auto"/>
            <w:vAlign w:val="center"/>
            <w:hideMark/>
          </w:tcPr>
          <w:p w14:paraId="6BDE87EC"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443" w:type="pct"/>
            <w:shd w:val="clear" w:color="auto" w:fill="auto"/>
            <w:vAlign w:val="center"/>
            <w:hideMark/>
          </w:tcPr>
          <w:p w14:paraId="5311633E"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w:t>
            </w:r>
          </w:p>
        </w:tc>
        <w:tc>
          <w:tcPr>
            <w:tcW w:w="354" w:type="pct"/>
            <w:shd w:val="clear" w:color="auto" w:fill="auto"/>
            <w:vAlign w:val="center"/>
            <w:hideMark/>
          </w:tcPr>
          <w:p w14:paraId="5D191AC3"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371" w:type="pct"/>
            <w:shd w:val="clear" w:color="auto" w:fill="auto"/>
            <w:vAlign w:val="center"/>
            <w:hideMark/>
          </w:tcPr>
          <w:p w14:paraId="2724917E"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90</w:t>
            </w:r>
          </w:p>
        </w:tc>
        <w:tc>
          <w:tcPr>
            <w:tcW w:w="354" w:type="pct"/>
            <w:shd w:val="clear" w:color="auto" w:fill="auto"/>
            <w:vAlign w:val="center"/>
            <w:hideMark/>
          </w:tcPr>
          <w:p w14:paraId="40EE62C5"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r>
      <w:tr w:rsidR="0089236F" w:rsidRPr="00B64520" w14:paraId="7D496B58" w14:textId="77777777" w:rsidTr="00B64520">
        <w:trPr>
          <w:trHeight w:val="20"/>
          <w:jc w:val="center"/>
        </w:trPr>
        <w:tc>
          <w:tcPr>
            <w:tcW w:w="1120" w:type="pct"/>
            <w:shd w:val="clear" w:color="auto" w:fill="auto"/>
            <w:vAlign w:val="center"/>
            <w:hideMark/>
          </w:tcPr>
          <w:p w14:paraId="58EF55AC" w14:textId="77777777" w:rsidR="0089236F" w:rsidRPr="00B64520" w:rsidRDefault="0089236F" w:rsidP="00B64520">
            <w:pPr>
              <w:spacing w:after="0" w:line="240" w:lineRule="auto"/>
              <w:ind w:left="-57" w:right="-57"/>
              <w:rPr>
                <w:rFonts w:ascii="Myriad Pro" w:hAnsi="Myriad Pro"/>
                <w:bCs/>
                <w:sz w:val="20"/>
                <w:szCs w:val="20"/>
                <w:lang w:eastAsia="ru-RU"/>
              </w:rPr>
            </w:pPr>
            <w:r w:rsidRPr="00B64520">
              <w:rPr>
                <w:rFonts w:ascii="Myriad Pro" w:hAnsi="Myriad Pro"/>
                <w:bCs/>
                <w:sz w:val="20"/>
                <w:szCs w:val="20"/>
                <w:lang w:eastAsia="ru-RU"/>
              </w:rPr>
              <w:t>Прочие доходы</w:t>
            </w:r>
          </w:p>
        </w:tc>
        <w:tc>
          <w:tcPr>
            <w:tcW w:w="421" w:type="pct"/>
            <w:shd w:val="clear" w:color="auto" w:fill="auto"/>
            <w:vAlign w:val="center"/>
            <w:hideMark/>
          </w:tcPr>
          <w:p w14:paraId="70B67ED9"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69 028</w:t>
            </w:r>
          </w:p>
        </w:tc>
        <w:tc>
          <w:tcPr>
            <w:tcW w:w="354" w:type="pct"/>
            <w:shd w:val="clear" w:color="auto" w:fill="auto"/>
            <w:vAlign w:val="center"/>
            <w:hideMark/>
          </w:tcPr>
          <w:p w14:paraId="242D4318"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0,44</w:t>
            </w:r>
          </w:p>
        </w:tc>
        <w:tc>
          <w:tcPr>
            <w:tcW w:w="436" w:type="pct"/>
            <w:shd w:val="clear" w:color="auto" w:fill="auto"/>
            <w:vAlign w:val="center"/>
            <w:hideMark/>
          </w:tcPr>
          <w:p w14:paraId="7773B7B9"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145 379</w:t>
            </w:r>
          </w:p>
        </w:tc>
        <w:tc>
          <w:tcPr>
            <w:tcW w:w="354" w:type="pct"/>
            <w:shd w:val="clear" w:color="auto" w:fill="auto"/>
            <w:vAlign w:val="center"/>
            <w:hideMark/>
          </w:tcPr>
          <w:p w14:paraId="2D5C2367"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2,75</w:t>
            </w:r>
          </w:p>
        </w:tc>
        <w:tc>
          <w:tcPr>
            <w:tcW w:w="436" w:type="pct"/>
            <w:shd w:val="clear" w:color="auto" w:fill="auto"/>
            <w:vAlign w:val="center"/>
            <w:hideMark/>
          </w:tcPr>
          <w:p w14:paraId="42C6EF2C"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68 304</w:t>
            </w:r>
          </w:p>
        </w:tc>
        <w:tc>
          <w:tcPr>
            <w:tcW w:w="354" w:type="pct"/>
            <w:shd w:val="clear" w:color="auto" w:fill="auto"/>
            <w:vAlign w:val="center"/>
            <w:hideMark/>
          </w:tcPr>
          <w:p w14:paraId="64D25322"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1,13</w:t>
            </w:r>
          </w:p>
        </w:tc>
        <w:tc>
          <w:tcPr>
            <w:tcW w:w="443" w:type="pct"/>
            <w:shd w:val="clear" w:color="auto" w:fill="auto"/>
            <w:vAlign w:val="center"/>
            <w:hideMark/>
          </w:tcPr>
          <w:p w14:paraId="73CC2B9F"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76 351</w:t>
            </w:r>
          </w:p>
        </w:tc>
        <w:tc>
          <w:tcPr>
            <w:tcW w:w="354" w:type="pct"/>
            <w:shd w:val="clear" w:color="auto" w:fill="auto"/>
            <w:vAlign w:val="center"/>
            <w:hideMark/>
          </w:tcPr>
          <w:p w14:paraId="7AB25EA8"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2,32</w:t>
            </w:r>
          </w:p>
        </w:tc>
        <w:tc>
          <w:tcPr>
            <w:tcW w:w="371" w:type="pct"/>
            <w:shd w:val="clear" w:color="auto" w:fill="auto"/>
            <w:vAlign w:val="center"/>
            <w:hideMark/>
          </w:tcPr>
          <w:p w14:paraId="27E64274"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-77 075</w:t>
            </w:r>
          </w:p>
        </w:tc>
        <w:tc>
          <w:tcPr>
            <w:tcW w:w="354" w:type="pct"/>
            <w:shd w:val="clear" w:color="auto" w:fill="auto"/>
            <w:vAlign w:val="center"/>
            <w:hideMark/>
          </w:tcPr>
          <w:p w14:paraId="47901383"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-1,63</w:t>
            </w:r>
          </w:p>
        </w:tc>
      </w:tr>
      <w:tr w:rsidR="0089236F" w:rsidRPr="00B64520" w14:paraId="2C06C3C3" w14:textId="77777777" w:rsidTr="00B64520">
        <w:trPr>
          <w:trHeight w:val="20"/>
          <w:jc w:val="center"/>
        </w:trPr>
        <w:tc>
          <w:tcPr>
            <w:tcW w:w="1120" w:type="pct"/>
            <w:shd w:val="clear" w:color="auto" w:fill="auto"/>
            <w:vAlign w:val="center"/>
            <w:hideMark/>
          </w:tcPr>
          <w:p w14:paraId="04A7F83F"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в том числе:</w:t>
            </w:r>
          </w:p>
        </w:tc>
        <w:tc>
          <w:tcPr>
            <w:tcW w:w="421" w:type="pct"/>
            <w:shd w:val="clear" w:color="auto" w:fill="auto"/>
            <w:vAlign w:val="center"/>
            <w:hideMark/>
          </w:tcPr>
          <w:p w14:paraId="3AEB444E"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354" w:type="pct"/>
            <w:shd w:val="clear" w:color="auto" w:fill="auto"/>
            <w:vAlign w:val="center"/>
            <w:hideMark/>
          </w:tcPr>
          <w:p w14:paraId="6EA83FBF"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436" w:type="pct"/>
            <w:shd w:val="clear" w:color="auto" w:fill="auto"/>
            <w:vAlign w:val="center"/>
            <w:hideMark/>
          </w:tcPr>
          <w:p w14:paraId="47A2734E"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354" w:type="pct"/>
            <w:shd w:val="clear" w:color="auto" w:fill="auto"/>
            <w:vAlign w:val="center"/>
            <w:hideMark/>
          </w:tcPr>
          <w:p w14:paraId="3E2E46FC"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436" w:type="pct"/>
            <w:shd w:val="clear" w:color="auto" w:fill="auto"/>
            <w:vAlign w:val="center"/>
            <w:hideMark/>
          </w:tcPr>
          <w:p w14:paraId="10660E9C"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354" w:type="pct"/>
            <w:shd w:val="clear" w:color="auto" w:fill="auto"/>
            <w:vAlign w:val="center"/>
            <w:hideMark/>
          </w:tcPr>
          <w:p w14:paraId="364B4114"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443" w:type="pct"/>
            <w:shd w:val="clear" w:color="auto" w:fill="auto"/>
            <w:vAlign w:val="center"/>
            <w:hideMark/>
          </w:tcPr>
          <w:p w14:paraId="000C5DE8"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354" w:type="pct"/>
            <w:shd w:val="clear" w:color="auto" w:fill="auto"/>
            <w:vAlign w:val="center"/>
            <w:hideMark/>
          </w:tcPr>
          <w:p w14:paraId="757B4540"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371" w:type="pct"/>
            <w:shd w:val="clear" w:color="auto" w:fill="auto"/>
            <w:vAlign w:val="center"/>
            <w:hideMark/>
          </w:tcPr>
          <w:p w14:paraId="151C9C65"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354" w:type="pct"/>
            <w:shd w:val="clear" w:color="auto" w:fill="auto"/>
            <w:vAlign w:val="center"/>
            <w:hideMark/>
          </w:tcPr>
          <w:p w14:paraId="05A87E6D"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r>
      <w:tr w:rsidR="0089236F" w:rsidRPr="00B64520" w14:paraId="6D0FF93F" w14:textId="77777777" w:rsidTr="00B64520">
        <w:trPr>
          <w:trHeight w:val="20"/>
          <w:jc w:val="center"/>
        </w:trPr>
        <w:tc>
          <w:tcPr>
            <w:tcW w:w="1120" w:type="pct"/>
            <w:shd w:val="clear" w:color="auto" w:fill="auto"/>
            <w:vAlign w:val="center"/>
            <w:hideMark/>
          </w:tcPr>
          <w:p w14:paraId="1A90D11B"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от передачи электроэнергии</w:t>
            </w:r>
          </w:p>
        </w:tc>
        <w:tc>
          <w:tcPr>
            <w:tcW w:w="421" w:type="pct"/>
            <w:shd w:val="clear" w:color="auto" w:fill="auto"/>
            <w:vAlign w:val="center"/>
            <w:hideMark/>
          </w:tcPr>
          <w:p w14:paraId="40B2B44D"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54 346</w:t>
            </w:r>
          </w:p>
        </w:tc>
        <w:tc>
          <w:tcPr>
            <w:tcW w:w="354" w:type="pct"/>
            <w:shd w:val="clear" w:color="auto" w:fill="auto"/>
            <w:vAlign w:val="center"/>
            <w:hideMark/>
          </w:tcPr>
          <w:p w14:paraId="22BBD05B"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0,34</w:t>
            </w:r>
          </w:p>
        </w:tc>
        <w:tc>
          <w:tcPr>
            <w:tcW w:w="436" w:type="pct"/>
            <w:shd w:val="clear" w:color="auto" w:fill="auto"/>
            <w:vAlign w:val="center"/>
            <w:hideMark/>
          </w:tcPr>
          <w:p w14:paraId="1A34F97E"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123 559</w:t>
            </w:r>
          </w:p>
        </w:tc>
        <w:tc>
          <w:tcPr>
            <w:tcW w:w="354" w:type="pct"/>
            <w:shd w:val="clear" w:color="auto" w:fill="auto"/>
            <w:vAlign w:val="center"/>
            <w:hideMark/>
          </w:tcPr>
          <w:p w14:paraId="7D5426B8"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2,34</w:t>
            </w:r>
          </w:p>
        </w:tc>
        <w:tc>
          <w:tcPr>
            <w:tcW w:w="436" w:type="pct"/>
            <w:shd w:val="clear" w:color="auto" w:fill="auto"/>
            <w:vAlign w:val="center"/>
            <w:hideMark/>
          </w:tcPr>
          <w:p w14:paraId="205E59C8"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58 420</w:t>
            </w:r>
          </w:p>
        </w:tc>
        <w:tc>
          <w:tcPr>
            <w:tcW w:w="354" w:type="pct"/>
            <w:shd w:val="clear" w:color="auto" w:fill="auto"/>
            <w:vAlign w:val="center"/>
            <w:hideMark/>
          </w:tcPr>
          <w:p w14:paraId="5EA707B9"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0,96</w:t>
            </w:r>
          </w:p>
        </w:tc>
        <w:tc>
          <w:tcPr>
            <w:tcW w:w="443" w:type="pct"/>
            <w:shd w:val="clear" w:color="auto" w:fill="auto"/>
            <w:vAlign w:val="center"/>
            <w:hideMark/>
          </w:tcPr>
          <w:p w14:paraId="48E03BA4"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69 213</w:t>
            </w:r>
          </w:p>
        </w:tc>
        <w:tc>
          <w:tcPr>
            <w:tcW w:w="354" w:type="pct"/>
            <w:shd w:val="clear" w:color="auto" w:fill="auto"/>
            <w:vAlign w:val="center"/>
            <w:hideMark/>
          </w:tcPr>
          <w:p w14:paraId="5D5CF0F2"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2,00</w:t>
            </w:r>
          </w:p>
        </w:tc>
        <w:tc>
          <w:tcPr>
            <w:tcW w:w="371" w:type="pct"/>
            <w:shd w:val="clear" w:color="auto" w:fill="auto"/>
            <w:vAlign w:val="center"/>
            <w:hideMark/>
          </w:tcPr>
          <w:p w14:paraId="5194631B"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-65 139</w:t>
            </w:r>
          </w:p>
        </w:tc>
        <w:tc>
          <w:tcPr>
            <w:tcW w:w="354" w:type="pct"/>
            <w:shd w:val="clear" w:color="auto" w:fill="auto"/>
            <w:vAlign w:val="center"/>
            <w:hideMark/>
          </w:tcPr>
          <w:p w14:paraId="44AAF1ED"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-1,38</w:t>
            </w:r>
          </w:p>
        </w:tc>
      </w:tr>
      <w:tr w:rsidR="0089236F" w:rsidRPr="00B64520" w14:paraId="73A3B449" w14:textId="77777777" w:rsidTr="00B64520">
        <w:trPr>
          <w:trHeight w:val="20"/>
          <w:jc w:val="center"/>
        </w:trPr>
        <w:tc>
          <w:tcPr>
            <w:tcW w:w="1120" w:type="pct"/>
            <w:shd w:val="clear" w:color="auto" w:fill="auto"/>
            <w:vAlign w:val="center"/>
            <w:hideMark/>
          </w:tcPr>
          <w:p w14:paraId="18D9D229"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от технологического присоединения</w:t>
            </w:r>
          </w:p>
        </w:tc>
        <w:tc>
          <w:tcPr>
            <w:tcW w:w="421" w:type="pct"/>
            <w:shd w:val="clear" w:color="auto" w:fill="auto"/>
            <w:vAlign w:val="center"/>
            <w:hideMark/>
          </w:tcPr>
          <w:p w14:paraId="77603480"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0</w:t>
            </w:r>
          </w:p>
        </w:tc>
        <w:tc>
          <w:tcPr>
            <w:tcW w:w="354" w:type="pct"/>
            <w:shd w:val="clear" w:color="auto" w:fill="auto"/>
            <w:vAlign w:val="center"/>
            <w:hideMark/>
          </w:tcPr>
          <w:p w14:paraId="40CB08E3"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436" w:type="pct"/>
            <w:shd w:val="clear" w:color="auto" w:fill="auto"/>
            <w:vAlign w:val="center"/>
            <w:hideMark/>
          </w:tcPr>
          <w:p w14:paraId="4820C601"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0</w:t>
            </w:r>
          </w:p>
        </w:tc>
        <w:tc>
          <w:tcPr>
            <w:tcW w:w="354" w:type="pct"/>
            <w:shd w:val="clear" w:color="auto" w:fill="auto"/>
            <w:vAlign w:val="center"/>
            <w:hideMark/>
          </w:tcPr>
          <w:p w14:paraId="2C58F087"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436" w:type="pct"/>
            <w:shd w:val="clear" w:color="auto" w:fill="auto"/>
            <w:vAlign w:val="center"/>
            <w:hideMark/>
          </w:tcPr>
          <w:p w14:paraId="6B102E8D"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0</w:t>
            </w:r>
          </w:p>
        </w:tc>
        <w:tc>
          <w:tcPr>
            <w:tcW w:w="354" w:type="pct"/>
            <w:shd w:val="clear" w:color="auto" w:fill="auto"/>
            <w:vAlign w:val="center"/>
            <w:hideMark/>
          </w:tcPr>
          <w:p w14:paraId="66D6CA4F"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443" w:type="pct"/>
            <w:shd w:val="clear" w:color="auto" w:fill="auto"/>
            <w:vAlign w:val="center"/>
            <w:hideMark/>
          </w:tcPr>
          <w:p w14:paraId="591C38E6"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w:t>
            </w:r>
          </w:p>
        </w:tc>
        <w:tc>
          <w:tcPr>
            <w:tcW w:w="354" w:type="pct"/>
            <w:shd w:val="clear" w:color="auto" w:fill="auto"/>
            <w:vAlign w:val="center"/>
            <w:hideMark/>
          </w:tcPr>
          <w:p w14:paraId="2ABFC797"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371" w:type="pct"/>
            <w:shd w:val="clear" w:color="auto" w:fill="auto"/>
            <w:vAlign w:val="center"/>
            <w:hideMark/>
          </w:tcPr>
          <w:p w14:paraId="1A58C53F"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w:t>
            </w:r>
          </w:p>
        </w:tc>
        <w:tc>
          <w:tcPr>
            <w:tcW w:w="354" w:type="pct"/>
            <w:shd w:val="clear" w:color="auto" w:fill="auto"/>
            <w:vAlign w:val="center"/>
            <w:hideMark/>
          </w:tcPr>
          <w:p w14:paraId="5A93D01C"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r>
      <w:tr w:rsidR="0089236F" w:rsidRPr="00B64520" w14:paraId="3691B701" w14:textId="77777777" w:rsidTr="00B64520">
        <w:trPr>
          <w:trHeight w:val="20"/>
          <w:jc w:val="center"/>
        </w:trPr>
        <w:tc>
          <w:tcPr>
            <w:tcW w:w="1120" w:type="pct"/>
            <w:shd w:val="clear" w:color="auto" w:fill="auto"/>
            <w:vAlign w:val="center"/>
            <w:hideMark/>
          </w:tcPr>
          <w:p w14:paraId="6A4846DC"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от прочих видов деятельности</w:t>
            </w:r>
          </w:p>
        </w:tc>
        <w:tc>
          <w:tcPr>
            <w:tcW w:w="421" w:type="pct"/>
            <w:shd w:val="clear" w:color="auto" w:fill="auto"/>
            <w:vAlign w:val="center"/>
            <w:hideMark/>
          </w:tcPr>
          <w:p w14:paraId="71D346F4"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14 682</w:t>
            </w:r>
          </w:p>
        </w:tc>
        <w:tc>
          <w:tcPr>
            <w:tcW w:w="354" w:type="pct"/>
            <w:shd w:val="clear" w:color="auto" w:fill="auto"/>
            <w:vAlign w:val="center"/>
            <w:hideMark/>
          </w:tcPr>
          <w:p w14:paraId="5155E118"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0,09</w:t>
            </w:r>
          </w:p>
        </w:tc>
        <w:tc>
          <w:tcPr>
            <w:tcW w:w="436" w:type="pct"/>
            <w:shd w:val="clear" w:color="auto" w:fill="auto"/>
            <w:vAlign w:val="center"/>
            <w:hideMark/>
          </w:tcPr>
          <w:p w14:paraId="66A949A1"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21 820</w:t>
            </w:r>
          </w:p>
        </w:tc>
        <w:tc>
          <w:tcPr>
            <w:tcW w:w="354" w:type="pct"/>
            <w:shd w:val="clear" w:color="auto" w:fill="auto"/>
            <w:vAlign w:val="center"/>
            <w:hideMark/>
          </w:tcPr>
          <w:p w14:paraId="077AA59F"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0,41</w:t>
            </w:r>
          </w:p>
        </w:tc>
        <w:tc>
          <w:tcPr>
            <w:tcW w:w="436" w:type="pct"/>
            <w:shd w:val="clear" w:color="auto" w:fill="auto"/>
            <w:vAlign w:val="center"/>
            <w:hideMark/>
          </w:tcPr>
          <w:p w14:paraId="0730691B"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9 884</w:t>
            </w:r>
          </w:p>
        </w:tc>
        <w:tc>
          <w:tcPr>
            <w:tcW w:w="354" w:type="pct"/>
            <w:shd w:val="clear" w:color="auto" w:fill="auto"/>
            <w:vAlign w:val="center"/>
            <w:hideMark/>
          </w:tcPr>
          <w:p w14:paraId="673CE7F4"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0,16</w:t>
            </w:r>
          </w:p>
        </w:tc>
        <w:tc>
          <w:tcPr>
            <w:tcW w:w="443" w:type="pct"/>
            <w:shd w:val="clear" w:color="auto" w:fill="auto"/>
            <w:vAlign w:val="center"/>
            <w:hideMark/>
          </w:tcPr>
          <w:p w14:paraId="269B6FDB"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7 138</w:t>
            </w:r>
          </w:p>
        </w:tc>
        <w:tc>
          <w:tcPr>
            <w:tcW w:w="354" w:type="pct"/>
            <w:shd w:val="clear" w:color="auto" w:fill="auto"/>
            <w:vAlign w:val="center"/>
            <w:hideMark/>
          </w:tcPr>
          <w:p w14:paraId="341EF3D5"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0,32</w:t>
            </w:r>
          </w:p>
        </w:tc>
        <w:tc>
          <w:tcPr>
            <w:tcW w:w="371" w:type="pct"/>
            <w:shd w:val="clear" w:color="auto" w:fill="auto"/>
            <w:vAlign w:val="center"/>
            <w:hideMark/>
          </w:tcPr>
          <w:p w14:paraId="227D12F7"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-11 936</w:t>
            </w:r>
          </w:p>
        </w:tc>
        <w:tc>
          <w:tcPr>
            <w:tcW w:w="354" w:type="pct"/>
            <w:shd w:val="clear" w:color="auto" w:fill="auto"/>
            <w:vAlign w:val="center"/>
            <w:hideMark/>
          </w:tcPr>
          <w:p w14:paraId="334D4661"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-0,25</w:t>
            </w:r>
          </w:p>
        </w:tc>
      </w:tr>
      <w:tr w:rsidR="0089236F" w:rsidRPr="00B64520" w14:paraId="4DD41005" w14:textId="77777777" w:rsidTr="00B64520">
        <w:trPr>
          <w:trHeight w:val="20"/>
          <w:jc w:val="center"/>
        </w:trPr>
        <w:tc>
          <w:tcPr>
            <w:tcW w:w="1120" w:type="pct"/>
            <w:shd w:val="clear" w:color="auto" w:fill="auto"/>
            <w:vAlign w:val="center"/>
            <w:hideMark/>
          </w:tcPr>
          <w:p w14:paraId="0F266AF2" w14:textId="77777777" w:rsidR="0089236F" w:rsidRPr="00B64520" w:rsidRDefault="0089236F" w:rsidP="00B64520">
            <w:pPr>
              <w:spacing w:after="0" w:line="240" w:lineRule="auto"/>
              <w:ind w:left="-57" w:right="-57"/>
              <w:rPr>
                <w:rFonts w:ascii="Myriad Pro" w:hAnsi="Myriad Pro"/>
                <w:bCs/>
                <w:sz w:val="20"/>
                <w:szCs w:val="20"/>
                <w:lang w:eastAsia="ru-RU"/>
              </w:rPr>
            </w:pPr>
            <w:r w:rsidRPr="00B64520">
              <w:rPr>
                <w:rFonts w:ascii="Myriad Pro" w:hAnsi="Myriad Pro"/>
                <w:bCs/>
                <w:sz w:val="20"/>
                <w:szCs w:val="20"/>
                <w:lang w:eastAsia="ru-RU"/>
              </w:rPr>
              <w:t>Прочие расходы</w:t>
            </w:r>
          </w:p>
        </w:tc>
        <w:tc>
          <w:tcPr>
            <w:tcW w:w="421" w:type="pct"/>
            <w:shd w:val="clear" w:color="auto" w:fill="auto"/>
            <w:vAlign w:val="center"/>
            <w:hideMark/>
          </w:tcPr>
          <w:p w14:paraId="4FE187A0"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382 021</w:t>
            </w:r>
          </w:p>
        </w:tc>
        <w:tc>
          <w:tcPr>
            <w:tcW w:w="354" w:type="pct"/>
            <w:shd w:val="clear" w:color="auto" w:fill="auto"/>
            <w:vAlign w:val="center"/>
            <w:hideMark/>
          </w:tcPr>
          <w:p w14:paraId="1A1CEA6E"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2,41</w:t>
            </w:r>
          </w:p>
        </w:tc>
        <w:tc>
          <w:tcPr>
            <w:tcW w:w="436" w:type="pct"/>
            <w:shd w:val="clear" w:color="auto" w:fill="auto"/>
            <w:vAlign w:val="center"/>
            <w:hideMark/>
          </w:tcPr>
          <w:p w14:paraId="625A479D"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289 230</w:t>
            </w:r>
          </w:p>
        </w:tc>
        <w:tc>
          <w:tcPr>
            <w:tcW w:w="354" w:type="pct"/>
            <w:shd w:val="clear" w:color="auto" w:fill="auto"/>
            <w:vAlign w:val="center"/>
            <w:hideMark/>
          </w:tcPr>
          <w:p w14:paraId="3C7A4114"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5,47</w:t>
            </w:r>
          </w:p>
        </w:tc>
        <w:tc>
          <w:tcPr>
            <w:tcW w:w="436" w:type="pct"/>
            <w:shd w:val="clear" w:color="auto" w:fill="auto"/>
            <w:vAlign w:val="center"/>
            <w:hideMark/>
          </w:tcPr>
          <w:p w14:paraId="391F7D73"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530 816</w:t>
            </w:r>
          </w:p>
        </w:tc>
        <w:tc>
          <w:tcPr>
            <w:tcW w:w="354" w:type="pct"/>
            <w:shd w:val="clear" w:color="auto" w:fill="auto"/>
            <w:vAlign w:val="center"/>
            <w:hideMark/>
          </w:tcPr>
          <w:p w14:paraId="081C6ECF"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8,75</w:t>
            </w:r>
          </w:p>
        </w:tc>
        <w:tc>
          <w:tcPr>
            <w:tcW w:w="443" w:type="pct"/>
            <w:shd w:val="clear" w:color="auto" w:fill="auto"/>
            <w:vAlign w:val="center"/>
            <w:hideMark/>
          </w:tcPr>
          <w:p w14:paraId="45D3C05C"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-92 791</w:t>
            </w:r>
          </w:p>
        </w:tc>
        <w:tc>
          <w:tcPr>
            <w:tcW w:w="354" w:type="pct"/>
            <w:shd w:val="clear" w:color="auto" w:fill="auto"/>
            <w:vAlign w:val="center"/>
            <w:hideMark/>
          </w:tcPr>
          <w:p w14:paraId="678755FF"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3,06</w:t>
            </w:r>
          </w:p>
        </w:tc>
        <w:tc>
          <w:tcPr>
            <w:tcW w:w="371" w:type="pct"/>
            <w:shd w:val="clear" w:color="auto" w:fill="auto"/>
            <w:vAlign w:val="center"/>
            <w:hideMark/>
          </w:tcPr>
          <w:p w14:paraId="4DFB09E7"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241 586</w:t>
            </w:r>
          </w:p>
        </w:tc>
        <w:tc>
          <w:tcPr>
            <w:tcW w:w="354" w:type="pct"/>
            <w:shd w:val="clear" w:color="auto" w:fill="auto"/>
            <w:vAlign w:val="center"/>
            <w:hideMark/>
          </w:tcPr>
          <w:p w14:paraId="32B7BCD5"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3,28</w:t>
            </w:r>
          </w:p>
        </w:tc>
      </w:tr>
      <w:tr w:rsidR="0089236F" w:rsidRPr="00B64520" w14:paraId="64015026" w14:textId="77777777" w:rsidTr="00B64520">
        <w:trPr>
          <w:trHeight w:val="20"/>
          <w:jc w:val="center"/>
        </w:trPr>
        <w:tc>
          <w:tcPr>
            <w:tcW w:w="1120" w:type="pct"/>
            <w:shd w:val="clear" w:color="auto" w:fill="auto"/>
            <w:vAlign w:val="center"/>
            <w:hideMark/>
          </w:tcPr>
          <w:p w14:paraId="5B776515"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в том числе:</w:t>
            </w:r>
          </w:p>
        </w:tc>
        <w:tc>
          <w:tcPr>
            <w:tcW w:w="421" w:type="pct"/>
            <w:shd w:val="clear" w:color="auto" w:fill="auto"/>
            <w:vAlign w:val="center"/>
            <w:hideMark/>
          </w:tcPr>
          <w:p w14:paraId="0E6DCB98"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354" w:type="pct"/>
            <w:shd w:val="clear" w:color="auto" w:fill="auto"/>
            <w:vAlign w:val="center"/>
            <w:hideMark/>
          </w:tcPr>
          <w:p w14:paraId="25284E74"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436" w:type="pct"/>
            <w:shd w:val="clear" w:color="auto" w:fill="auto"/>
            <w:vAlign w:val="center"/>
            <w:hideMark/>
          </w:tcPr>
          <w:p w14:paraId="16566F84"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354" w:type="pct"/>
            <w:shd w:val="clear" w:color="auto" w:fill="auto"/>
            <w:vAlign w:val="center"/>
            <w:hideMark/>
          </w:tcPr>
          <w:p w14:paraId="0D00D759"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436" w:type="pct"/>
            <w:shd w:val="clear" w:color="auto" w:fill="auto"/>
            <w:vAlign w:val="center"/>
            <w:hideMark/>
          </w:tcPr>
          <w:p w14:paraId="7452343D"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354" w:type="pct"/>
            <w:shd w:val="clear" w:color="auto" w:fill="auto"/>
            <w:vAlign w:val="center"/>
            <w:hideMark/>
          </w:tcPr>
          <w:p w14:paraId="10AB103C"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443" w:type="pct"/>
            <w:shd w:val="clear" w:color="auto" w:fill="auto"/>
            <w:vAlign w:val="center"/>
            <w:hideMark/>
          </w:tcPr>
          <w:p w14:paraId="0D9A7BE2"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354" w:type="pct"/>
            <w:shd w:val="clear" w:color="auto" w:fill="auto"/>
            <w:vAlign w:val="center"/>
            <w:hideMark/>
          </w:tcPr>
          <w:p w14:paraId="7A8F3569"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371" w:type="pct"/>
            <w:shd w:val="clear" w:color="auto" w:fill="auto"/>
            <w:vAlign w:val="center"/>
            <w:hideMark/>
          </w:tcPr>
          <w:p w14:paraId="6300F2B5"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354" w:type="pct"/>
            <w:shd w:val="clear" w:color="auto" w:fill="auto"/>
            <w:vAlign w:val="center"/>
            <w:hideMark/>
          </w:tcPr>
          <w:p w14:paraId="366BE372"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r>
      <w:tr w:rsidR="0089236F" w:rsidRPr="00B64520" w14:paraId="4ABD4A32" w14:textId="77777777" w:rsidTr="00B64520">
        <w:trPr>
          <w:trHeight w:val="20"/>
          <w:jc w:val="center"/>
        </w:trPr>
        <w:tc>
          <w:tcPr>
            <w:tcW w:w="1120" w:type="pct"/>
            <w:shd w:val="clear" w:color="auto" w:fill="auto"/>
            <w:vAlign w:val="center"/>
            <w:hideMark/>
          </w:tcPr>
          <w:p w14:paraId="216CA370"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от передачи электроэнергии</w:t>
            </w:r>
          </w:p>
        </w:tc>
        <w:tc>
          <w:tcPr>
            <w:tcW w:w="421" w:type="pct"/>
            <w:shd w:val="clear" w:color="auto" w:fill="auto"/>
            <w:vAlign w:val="center"/>
            <w:hideMark/>
          </w:tcPr>
          <w:p w14:paraId="5FC6CD29"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374 732</w:t>
            </w:r>
          </w:p>
        </w:tc>
        <w:tc>
          <w:tcPr>
            <w:tcW w:w="354" w:type="pct"/>
            <w:shd w:val="clear" w:color="auto" w:fill="auto"/>
            <w:vAlign w:val="center"/>
            <w:hideMark/>
          </w:tcPr>
          <w:p w14:paraId="68B9970D"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2,36</w:t>
            </w:r>
          </w:p>
        </w:tc>
        <w:tc>
          <w:tcPr>
            <w:tcW w:w="436" w:type="pct"/>
            <w:shd w:val="clear" w:color="auto" w:fill="auto"/>
            <w:vAlign w:val="center"/>
            <w:hideMark/>
          </w:tcPr>
          <w:p w14:paraId="32E4C2E9"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219 538</w:t>
            </w:r>
          </w:p>
        </w:tc>
        <w:tc>
          <w:tcPr>
            <w:tcW w:w="354" w:type="pct"/>
            <w:shd w:val="clear" w:color="auto" w:fill="auto"/>
            <w:vAlign w:val="center"/>
            <w:hideMark/>
          </w:tcPr>
          <w:p w14:paraId="0D1641C9"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4,15</w:t>
            </w:r>
          </w:p>
        </w:tc>
        <w:tc>
          <w:tcPr>
            <w:tcW w:w="436" w:type="pct"/>
            <w:shd w:val="clear" w:color="auto" w:fill="auto"/>
            <w:vAlign w:val="center"/>
            <w:hideMark/>
          </w:tcPr>
          <w:p w14:paraId="29E66708"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509 594</w:t>
            </w:r>
          </w:p>
        </w:tc>
        <w:tc>
          <w:tcPr>
            <w:tcW w:w="354" w:type="pct"/>
            <w:shd w:val="clear" w:color="auto" w:fill="auto"/>
            <w:vAlign w:val="center"/>
            <w:hideMark/>
          </w:tcPr>
          <w:p w14:paraId="070B5B6D"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8,40</w:t>
            </w:r>
          </w:p>
        </w:tc>
        <w:tc>
          <w:tcPr>
            <w:tcW w:w="443" w:type="pct"/>
            <w:shd w:val="clear" w:color="auto" w:fill="auto"/>
            <w:vAlign w:val="center"/>
            <w:hideMark/>
          </w:tcPr>
          <w:p w14:paraId="59BF1CF1"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-155 194</w:t>
            </w:r>
          </w:p>
        </w:tc>
        <w:tc>
          <w:tcPr>
            <w:tcW w:w="354" w:type="pct"/>
            <w:shd w:val="clear" w:color="auto" w:fill="auto"/>
            <w:vAlign w:val="center"/>
            <w:hideMark/>
          </w:tcPr>
          <w:p w14:paraId="13C63A2C"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1,79</w:t>
            </w:r>
          </w:p>
        </w:tc>
        <w:tc>
          <w:tcPr>
            <w:tcW w:w="371" w:type="pct"/>
            <w:shd w:val="clear" w:color="auto" w:fill="auto"/>
            <w:vAlign w:val="center"/>
            <w:hideMark/>
          </w:tcPr>
          <w:p w14:paraId="36B25DB0"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290 056</w:t>
            </w:r>
          </w:p>
        </w:tc>
        <w:tc>
          <w:tcPr>
            <w:tcW w:w="354" w:type="pct"/>
            <w:shd w:val="clear" w:color="auto" w:fill="auto"/>
            <w:vAlign w:val="center"/>
            <w:hideMark/>
          </w:tcPr>
          <w:p w14:paraId="73C0E926"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4,24</w:t>
            </w:r>
          </w:p>
        </w:tc>
      </w:tr>
      <w:tr w:rsidR="0089236F" w:rsidRPr="00B64520" w14:paraId="0970803C" w14:textId="77777777" w:rsidTr="00B64520">
        <w:trPr>
          <w:trHeight w:val="20"/>
          <w:jc w:val="center"/>
        </w:trPr>
        <w:tc>
          <w:tcPr>
            <w:tcW w:w="1120" w:type="pct"/>
            <w:shd w:val="clear" w:color="auto" w:fill="auto"/>
            <w:vAlign w:val="center"/>
            <w:hideMark/>
          </w:tcPr>
          <w:p w14:paraId="5AD42F83"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от технологического присоединения</w:t>
            </w:r>
          </w:p>
        </w:tc>
        <w:tc>
          <w:tcPr>
            <w:tcW w:w="421" w:type="pct"/>
            <w:shd w:val="clear" w:color="auto" w:fill="auto"/>
            <w:vAlign w:val="center"/>
            <w:hideMark/>
          </w:tcPr>
          <w:p w14:paraId="192F9C25"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6 134</w:t>
            </w:r>
          </w:p>
        </w:tc>
        <w:tc>
          <w:tcPr>
            <w:tcW w:w="354" w:type="pct"/>
            <w:shd w:val="clear" w:color="auto" w:fill="auto"/>
            <w:vAlign w:val="center"/>
            <w:hideMark/>
          </w:tcPr>
          <w:p w14:paraId="5285EBF7"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0,04</w:t>
            </w:r>
          </w:p>
        </w:tc>
        <w:tc>
          <w:tcPr>
            <w:tcW w:w="436" w:type="pct"/>
            <w:shd w:val="clear" w:color="auto" w:fill="auto"/>
            <w:vAlign w:val="center"/>
            <w:hideMark/>
          </w:tcPr>
          <w:p w14:paraId="76BA493B"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99</w:t>
            </w:r>
          </w:p>
        </w:tc>
        <w:tc>
          <w:tcPr>
            <w:tcW w:w="354" w:type="pct"/>
            <w:shd w:val="clear" w:color="auto" w:fill="auto"/>
            <w:vAlign w:val="center"/>
            <w:hideMark/>
          </w:tcPr>
          <w:p w14:paraId="639848DA"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436" w:type="pct"/>
            <w:shd w:val="clear" w:color="auto" w:fill="auto"/>
            <w:vAlign w:val="center"/>
            <w:hideMark/>
          </w:tcPr>
          <w:p w14:paraId="642FCD1A"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19 316</w:t>
            </w:r>
          </w:p>
        </w:tc>
        <w:tc>
          <w:tcPr>
            <w:tcW w:w="354" w:type="pct"/>
            <w:shd w:val="clear" w:color="auto" w:fill="auto"/>
            <w:vAlign w:val="center"/>
            <w:hideMark/>
          </w:tcPr>
          <w:p w14:paraId="18DC4C98"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0,32</w:t>
            </w:r>
          </w:p>
        </w:tc>
        <w:tc>
          <w:tcPr>
            <w:tcW w:w="443" w:type="pct"/>
            <w:shd w:val="clear" w:color="auto" w:fill="auto"/>
            <w:vAlign w:val="center"/>
            <w:hideMark/>
          </w:tcPr>
          <w:p w14:paraId="56731725"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-6 035</w:t>
            </w:r>
          </w:p>
        </w:tc>
        <w:tc>
          <w:tcPr>
            <w:tcW w:w="354" w:type="pct"/>
            <w:shd w:val="clear" w:color="auto" w:fill="auto"/>
            <w:vAlign w:val="center"/>
            <w:hideMark/>
          </w:tcPr>
          <w:p w14:paraId="184BBB90"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-0,04</w:t>
            </w:r>
          </w:p>
        </w:tc>
        <w:tc>
          <w:tcPr>
            <w:tcW w:w="371" w:type="pct"/>
            <w:shd w:val="clear" w:color="auto" w:fill="auto"/>
            <w:vAlign w:val="center"/>
            <w:hideMark/>
          </w:tcPr>
          <w:p w14:paraId="2C6743FA"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19 217</w:t>
            </w:r>
          </w:p>
        </w:tc>
        <w:tc>
          <w:tcPr>
            <w:tcW w:w="354" w:type="pct"/>
            <w:shd w:val="clear" w:color="auto" w:fill="auto"/>
            <w:vAlign w:val="center"/>
            <w:hideMark/>
          </w:tcPr>
          <w:p w14:paraId="10A79E4C"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0,32</w:t>
            </w:r>
          </w:p>
        </w:tc>
      </w:tr>
      <w:tr w:rsidR="0089236F" w:rsidRPr="00B64520" w14:paraId="715FAD31" w14:textId="77777777" w:rsidTr="00B64520">
        <w:trPr>
          <w:trHeight w:val="20"/>
          <w:jc w:val="center"/>
        </w:trPr>
        <w:tc>
          <w:tcPr>
            <w:tcW w:w="1120" w:type="pct"/>
            <w:shd w:val="clear" w:color="auto" w:fill="auto"/>
            <w:vAlign w:val="center"/>
            <w:hideMark/>
          </w:tcPr>
          <w:p w14:paraId="3BF4413C"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от прочих видов деятельности</w:t>
            </w:r>
          </w:p>
        </w:tc>
        <w:tc>
          <w:tcPr>
            <w:tcW w:w="421" w:type="pct"/>
            <w:shd w:val="clear" w:color="auto" w:fill="auto"/>
            <w:vAlign w:val="center"/>
            <w:hideMark/>
          </w:tcPr>
          <w:p w14:paraId="2477608F"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1 155</w:t>
            </w:r>
          </w:p>
        </w:tc>
        <w:tc>
          <w:tcPr>
            <w:tcW w:w="354" w:type="pct"/>
            <w:shd w:val="clear" w:color="auto" w:fill="auto"/>
            <w:vAlign w:val="center"/>
            <w:hideMark/>
          </w:tcPr>
          <w:p w14:paraId="12C0058D"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0,01</w:t>
            </w:r>
          </w:p>
        </w:tc>
        <w:tc>
          <w:tcPr>
            <w:tcW w:w="436" w:type="pct"/>
            <w:shd w:val="clear" w:color="auto" w:fill="auto"/>
            <w:vAlign w:val="center"/>
            <w:hideMark/>
          </w:tcPr>
          <w:p w14:paraId="6BA19D27"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69 593</w:t>
            </w:r>
          </w:p>
        </w:tc>
        <w:tc>
          <w:tcPr>
            <w:tcW w:w="354" w:type="pct"/>
            <w:shd w:val="clear" w:color="auto" w:fill="auto"/>
            <w:vAlign w:val="center"/>
            <w:hideMark/>
          </w:tcPr>
          <w:p w14:paraId="3216E472"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1,32</w:t>
            </w:r>
          </w:p>
        </w:tc>
        <w:tc>
          <w:tcPr>
            <w:tcW w:w="436" w:type="pct"/>
            <w:shd w:val="clear" w:color="auto" w:fill="auto"/>
            <w:vAlign w:val="center"/>
            <w:hideMark/>
          </w:tcPr>
          <w:p w14:paraId="3346A5E2"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1 906</w:t>
            </w:r>
          </w:p>
        </w:tc>
        <w:tc>
          <w:tcPr>
            <w:tcW w:w="354" w:type="pct"/>
            <w:shd w:val="clear" w:color="auto" w:fill="auto"/>
            <w:vAlign w:val="center"/>
            <w:hideMark/>
          </w:tcPr>
          <w:p w14:paraId="385698FB"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0,03</w:t>
            </w:r>
          </w:p>
        </w:tc>
        <w:tc>
          <w:tcPr>
            <w:tcW w:w="443" w:type="pct"/>
            <w:shd w:val="clear" w:color="auto" w:fill="auto"/>
            <w:vAlign w:val="center"/>
            <w:hideMark/>
          </w:tcPr>
          <w:p w14:paraId="6D37B2C4"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68 438</w:t>
            </w:r>
          </w:p>
        </w:tc>
        <w:tc>
          <w:tcPr>
            <w:tcW w:w="354" w:type="pct"/>
            <w:shd w:val="clear" w:color="auto" w:fill="auto"/>
            <w:vAlign w:val="center"/>
            <w:hideMark/>
          </w:tcPr>
          <w:p w14:paraId="0CD20464"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1,31</w:t>
            </w:r>
          </w:p>
        </w:tc>
        <w:tc>
          <w:tcPr>
            <w:tcW w:w="371" w:type="pct"/>
            <w:shd w:val="clear" w:color="auto" w:fill="auto"/>
            <w:vAlign w:val="center"/>
            <w:hideMark/>
          </w:tcPr>
          <w:p w14:paraId="6FFF151E"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-67 687</w:t>
            </w:r>
          </w:p>
        </w:tc>
        <w:tc>
          <w:tcPr>
            <w:tcW w:w="354" w:type="pct"/>
            <w:shd w:val="clear" w:color="auto" w:fill="auto"/>
            <w:vAlign w:val="center"/>
            <w:hideMark/>
          </w:tcPr>
          <w:p w14:paraId="27DA00DC"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-1,29</w:t>
            </w:r>
          </w:p>
        </w:tc>
      </w:tr>
      <w:tr w:rsidR="0089236F" w:rsidRPr="00B64520" w14:paraId="634D66AB" w14:textId="77777777" w:rsidTr="00B64520">
        <w:trPr>
          <w:trHeight w:val="20"/>
          <w:jc w:val="center"/>
        </w:trPr>
        <w:tc>
          <w:tcPr>
            <w:tcW w:w="1120" w:type="pct"/>
            <w:shd w:val="clear" w:color="auto" w:fill="auto"/>
            <w:vAlign w:val="center"/>
            <w:hideMark/>
          </w:tcPr>
          <w:p w14:paraId="7E84369F" w14:textId="77777777" w:rsidR="0089236F" w:rsidRPr="00B64520" w:rsidRDefault="0089236F" w:rsidP="00B64520">
            <w:pPr>
              <w:spacing w:after="0" w:line="240" w:lineRule="auto"/>
              <w:ind w:left="-57" w:right="-57"/>
              <w:rPr>
                <w:rFonts w:ascii="Myriad Pro" w:hAnsi="Myriad Pro"/>
                <w:bCs/>
                <w:sz w:val="20"/>
                <w:szCs w:val="20"/>
                <w:lang w:eastAsia="ru-RU"/>
              </w:rPr>
            </w:pPr>
            <w:r w:rsidRPr="00B64520">
              <w:rPr>
                <w:rFonts w:ascii="Myriad Pro" w:hAnsi="Myriad Pro"/>
                <w:bCs/>
                <w:sz w:val="20"/>
                <w:szCs w:val="20"/>
                <w:lang w:eastAsia="ru-RU"/>
              </w:rPr>
              <w:t>Прибыль (убыток) до налогообложения</w:t>
            </w:r>
          </w:p>
        </w:tc>
        <w:tc>
          <w:tcPr>
            <w:tcW w:w="421" w:type="pct"/>
            <w:shd w:val="clear" w:color="auto" w:fill="auto"/>
            <w:vAlign w:val="center"/>
            <w:hideMark/>
          </w:tcPr>
          <w:p w14:paraId="31305B7D"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-1 501 269</w:t>
            </w:r>
          </w:p>
        </w:tc>
        <w:tc>
          <w:tcPr>
            <w:tcW w:w="354" w:type="pct"/>
            <w:shd w:val="clear" w:color="auto" w:fill="auto"/>
            <w:vAlign w:val="center"/>
            <w:hideMark/>
          </w:tcPr>
          <w:p w14:paraId="27328947"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-9,47</w:t>
            </w:r>
          </w:p>
        </w:tc>
        <w:tc>
          <w:tcPr>
            <w:tcW w:w="436" w:type="pct"/>
            <w:shd w:val="clear" w:color="auto" w:fill="auto"/>
            <w:vAlign w:val="center"/>
            <w:hideMark/>
          </w:tcPr>
          <w:p w14:paraId="58C92B7A"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-1 647 372</w:t>
            </w:r>
          </w:p>
        </w:tc>
        <w:tc>
          <w:tcPr>
            <w:tcW w:w="354" w:type="pct"/>
            <w:shd w:val="clear" w:color="auto" w:fill="auto"/>
            <w:vAlign w:val="center"/>
            <w:hideMark/>
          </w:tcPr>
          <w:p w14:paraId="3895DA7C"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-31,18</w:t>
            </w:r>
          </w:p>
        </w:tc>
        <w:tc>
          <w:tcPr>
            <w:tcW w:w="436" w:type="pct"/>
            <w:shd w:val="clear" w:color="auto" w:fill="auto"/>
            <w:vAlign w:val="center"/>
            <w:hideMark/>
          </w:tcPr>
          <w:p w14:paraId="67EBA7DA"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-1 544 054</w:t>
            </w:r>
          </w:p>
        </w:tc>
        <w:tc>
          <w:tcPr>
            <w:tcW w:w="354" w:type="pct"/>
            <w:shd w:val="clear" w:color="auto" w:fill="auto"/>
            <w:vAlign w:val="center"/>
            <w:hideMark/>
          </w:tcPr>
          <w:p w14:paraId="56934A1C"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-25,45</w:t>
            </w:r>
          </w:p>
        </w:tc>
        <w:tc>
          <w:tcPr>
            <w:tcW w:w="443" w:type="pct"/>
            <w:shd w:val="clear" w:color="auto" w:fill="auto"/>
            <w:vAlign w:val="center"/>
            <w:hideMark/>
          </w:tcPr>
          <w:p w14:paraId="6B8EEDEF"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-146 103</w:t>
            </w:r>
          </w:p>
        </w:tc>
        <w:tc>
          <w:tcPr>
            <w:tcW w:w="354" w:type="pct"/>
            <w:shd w:val="clear" w:color="auto" w:fill="auto"/>
            <w:vAlign w:val="center"/>
            <w:hideMark/>
          </w:tcPr>
          <w:p w14:paraId="654ADAE4"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-21,71</w:t>
            </w:r>
          </w:p>
        </w:tc>
        <w:tc>
          <w:tcPr>
            <w:tcW w:w="371" w:type="pct"/>
            <w:shd w:val="clear" w:color="auto" w:fill="auto"/>
            <w:vAlign w:val="center"/>
            <w:hideMark/>
          </w:tcPr>
          <w:p w14:paraId="03BC3A6B"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103 318</w:t>
            </w:r>
          </w:p>
        </w:tc>
        <w:tc>
          <w:tcPr>
            <w:tcW w:w="354" w:type="pct"/>
            <w:shd w:val="clear" w:color="auto" w:fill="auto"/>
            <w:vAlign w:val="center"/>
            <w:hideMark/>
          </w:tcPr>
          <w:p w14:paraId="6719C953"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5,73</w:t>
            </w:r>
          </w:p>
        </w:tc>
      </w:tr>
      <w:tr w:rsidR="0089236F" w:rsidRPr="00B64520" w14:paraId="0273490D" w14:textId="77777777" w:rsidTr="00B64520">
        <w:trPr>
          <w:trHeight w:val="20"/>
          <w:jc w:val="center"/>
        </w:trPr>
        <w:tc>
          <w:tcPr>
            <w:tcW w:w="1120" w:type="pct"/>
            <w:shd w:val="clear" w:color="auto" w:fill="auto"/>
            <w:vAlign w:val="center"/>
            <w:hideMark/>
          </w:tcPr>
          <w:p w14:paraId="2B688F14"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в том числе:</w:t>
            </w:r>
          </w:p>
        </w:tc>
        <w:tc>
          <w:tcPr>
            <w:tcW w:w="421" w:type="pct"/>
            <w:shd w:val="clear" w:color="auto" w:fill="auto"/>
            <w:vAlign w:val="center"/>
            <w:hideMark/>
          </w:tcPr>
          <w:p w14:paraId="6545CDC0"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354" w:type="pct"/>
            <w:shd w:val="clear" w:color="auto" w:fill="auto"/>
            <w:vAlign w:val="center"/>
            <w:hideMark/>
          </w:tcPr>
          <w:p w14:paraId="41F336A3"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436" w:type="pct"/>
            <w:shd w:val="clear" w:color="auto" w:fill="auto"/>
            <w:vAlign w:val="center"/>
            <w:hideMark/>
          </w:tcPr>
          <w:p w14:paraId="2A83D6AB"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354" w:type="pct"/>
            <w:shd w:val="clear" w:color="auto" w:fill="auto"/>
            <w:vAlign w:val="center"/>
            <w:hideMark/>
          </w:tcPr>
          <w:p w14:paraId="1ECF3497"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436" w:type="pct"/>
            <w:shd w:val="clear" w:color="auto" w:fill="auto"/>
            <w:vAlign w:val="center"/>
            <w:hideMark/>
          </w:tcPr>
          <w:p w14:paraId="0E214FDD"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354" w:type="pct"/>
            <w:shd w:val="clear" w:color="auto" w:fill="auto"/>
            <w:vAlign w:val="center"/>
            <w:hideMark/>
          </w:tcPr>
          <w:p w14:paraId="2F017DF2"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443" w:type="pct"/>
            <w:shd w:val="clear" w:color="auto" w:fill="auto"/>
            <w:vAlign w:val="center"/>
            <w:hideMark/>
          </w:tcPr>
          <w:p w14:paraId="67496A47"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354" w:type="pct"/>
            <w:shd w:val="clear" w:color="auto" w:fill="auto"/>
            <w:vAlign w:val="center"/>
            <w:hideMark/>
          </w:tcPr>
          <w:p w14:paraId="067F1CEF"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371" w:type="pct"/>
            <w:shd w:val="clear" w:color="auto" w:fill="auto"/>
            <w:vAlign w:val="center"/>
            <w:hideMark/>
          </w:tcPr>
          <w:p w14:paraId="5585A8F5"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354" w:type="pct"/>
            <w:shd w:val="clear" w:color="auto" w:fill="auto"/>
            <w:vAlign w:val="center"/>
            <w:hideMark/>
          </w:tcPr>
          <w:p w14:paraId="03AF9853"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r>
      <w:tr w:rsidR="0089236F" w:rsidRPr="00B64520" w14:paraId="70F171E8" w14:textId="77777777" w:rsidTr="00B64520">
        <w:trPr>
          <w:trHeight w:val="20"/>
          <w:jc w:val="center"/>
        </w:trPr>
        <w:tc>
          <w:tcPr>
            <w:tcW w:w="1120" w:type="pct"/>
            <w:shd w:val="clear" w:color="auto" w:fill="auto"/>
            <w:vAlign w:val="center"/>
            <w:hideMark/>
          </w:tcPr>
          <w:p w14:paraId="1BC6213C"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от передачи электроэнергии</w:t>
            </w:r>
          </w:p>
        </w:tc>
        <w:tc>
          <w:tcPr>
            <w:tcW w:w="421" w:type="pct"/>
            <w:shd w:val="clear" w:color="auto" w:fill="auto"/>
            <w:vAlign w:val="center"/>
            <w:hideMark/>
          </w:tcPr>
          <w:p w14:paraId="1AF5C668"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-1 526 612</w:t>
            </w:r>
          </w:p>
        </w:tc>
        <w:tc>
          <w:tcPr>
            <w:tcW w:w="354" w:type="pct"/>
            <w:shd w:val="clear" w:color="auto" w:fill="auto"/>
            <w:vAlign w:val="center"/>
            <w:hideMark/>
          </w:tcPr>
          <w:p w14:paraId="61C93276"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-9,63</w:t>
            </w:r>
          </w:p>
        </w:tc>
        <w:tc>
          <w:tcPr>
            <w:tcW w:w="436" w:type="pct"/>
            <w:shd w:val="clear" w:color="auto" w:fill="auto"/>
            <w:vAlign w:val="center"/>
            <w:hideMark/>
          </w:tcPr>
          <w:p w14:paraId="7EA1B8EC"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-1 650 649</w:t>
            </w:r>
          </w:p>
        </w:tc>
        <w:tc>
          <w:tcPr>
            <w:tcW w:w="354" w:type="pct"/>
            <w:shd w:val="clear" w:color="auto" w:fill="auto"/>
            <w:vAlign w:val="center"/>
            <w:hideMark/>
          </w:tcPr>
          <w:p w14:paraId="1D4030B2"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-31,24</w:t>
            </w:r>
          </w:p>
        </w:tc>
        <w:tc>
          <w:tcPr>
            <w:tcW w:w="436" w:type="pct"/>
            <w:shd w:val="clear" w:color="auto" w:fill="auto"/>
            <w:vAlign w:val="center"/>
            <w:hideMark/>
          </w:tcPr>
          <w:p w14:paraId="4298D2FD"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-1 536 769</w:t>
            </w:r>
          </w:p>
        </w:tc>
        <w:tc>
          <w:tcPr>
            <w:tcW w:w="354" w:type="pct"/>
            <w:shd w:val="clear" w:color="auto" w:fill="auto"/>
            <w:vAlign w:val="center"/>
            <w:hideMark/>
          </w:tcPr>
          <w:p w14:paraId="7BE301D5"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-25,33</w:t>
            </w:r>
          </w:p>
        </w:tc>
        <w:tc>
          <w:tcPr>
            <w:tcW w:w="443" w:type="pct"/>
            <w:shd w:val="clear" w:color="auto" w:fill="auto"/>
            <w:vAlign w:val="center"/>
            <w:hideMark/>
          </w:tcPr>
          <w:p w14:paraId="4ECA44FC"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-124 037</w:t>
            </w:r>
          </w:p>
        </w:tc>
        <w:tc>
          <w:tcPr>
            <w:tcW w:w="354" w:type="pct"/>
            <w:shd w:val="clear" w:color="auto" w:fill="auto"/>
            <w:vAlign w:val="center"/>
            <w:hideMark/>
          </w:tcPr>
          <w:p w14:paraId="40C55415"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-21,61</w:t>
            </w:r>
          </w:p>
        </w:tc>
        <w:tc>
          <w:tcPr>
            <w:tcW w:w="371" w:type="pct"/>
            <w:shd w:val="clear" w:color="auto" w:fill="auto"/>
            <w:vAlign w:val="center"/>
            <w:hideMark/>
          </w:tcPr>
          <w:p w14:paraId="6D378FFB"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113 880</w:t>
            </w:r>
          </w:p>
        </w:tc>
        <w:tc>
          <w:tcPr>
            <w:tcW w:w="354" w:type="pct"/>
            <w:shd w:val="clear" w:color="auto" w:fill="auto"/>
            <w:vAlign w:val="center"/>
            <w:hideMark/>
          </w:tcPr>
          <w:p w14:paraId="079B6EAC"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5,91</w:t>
            </w:r>
          </w:p>
        </w:tc>
      </w:tr>
      <w:tr w:rsidR="0089236F" w:rsidRPr="00B64520" w14:paraId="3F9AE030" w14:textId="77777777" w:rsidTr="00B64520">
        <w:trPr>
          <w:trHeight w:val="20"/>
          <w:jc w:val="center"/>
        </w:trPr>
        <w:tc>
          <w:tcPr>
            <w:tcW w:w="1120" w:type="pct"/>
            <w:shd w:val="clear" w:color="auto" w:fill="auto"/>
            <w:vAlign w:val="center"/>
            <w:hideMark/>
          </w:tcPr>
          <w:p w14:paraId="79ABBEAC"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lastRenderedPageBreak/>
              <w:t>- от технологического присоединения</w:t>
            </w:r>
          </w:p>
        </w:tc>
        <w:tc>
          <w:tcPr>
            <w:tcW w:w="421" w:type="pct"/>
            <w:shd w:val="clear" w:color="auto" w:fill="auto"/>
            <w:vAlign w:val="center"/>
            <w:hideMark/>
          </w:tcPr>
          <w:p w14:paraId="4CBED42E"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8 318</w:t>
            </w:r>
          </w:p>
        </w:tc>
        <w:tc>
          <w:tcPr>
            <w:tcW w:w="354" w:type="pct"/>
            <w:shd w:val="clear" w:color="auto" w:fill="auto"/>
            <w:vAlign w:val="center"/>
            <w:hideMark/>
          </w:tcPr>
          <w:p w14:paraId="4FDEC0C0"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0,05</w:t>
            </w:r>
          </w:p>
        </w:tc>
        <w:tc>
          <w:tcPr>
            <w:tcW w:w="436" w:type="pct"/>
            <w:shd w:val="clear" w:color="auto" w:fill="auto"/>
            <w:vAlign w:val="center"/>
            <w:hideMark/>
          </w:tcPr>
          <w:p w14:paraId="2F957000"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42 629</w:t>
            </w:r>
          </w:p>
        </w:tc>
        <w:tc>
          <w:tcPr>
            <w:tcW w:w="354" w:type="pct"/>
            <w:shd w:val="clear" w:color="auto" w:fill="auto"/>
            <w:vAlign w:val="center"/>
            <w:hideMark/>
          </w:tcPr>
          <w:p w14:paraId="12F67935"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0,81</w:t>
            </w:r>
          </w:p>
        </w:tc>
        <w:tc>
          <w:tcPr>
            <w:tcW w:w="436" w:type="pct"/>
            <w:shd w:val="clear" w:color="auto" w:fill="auto"/>
            <w:vAlign w:val="center"/>
            <w:hideMark/>
          </w:tcPr>
          <w:p w14:paraId="1494AB7E"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-22 768</w:t>
            </w:r>
          </w:p>
        </w:tc>
        <w:tc>
          <w:tcPr>
            <w:tcW w:w="354" w:type="pct"/>
            <w:shd w:val="clear" w:color="auto" w:fill="auto"/>
            <w:vAlign w:val="center"/>
            <w:hideMark/>
          </w:tcPr>
          <w:p w14:paraId="2683ADF5"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-0,38</w:t>
            </w:r>
          </w:p>
        </w:tc>
        <w:tc>
          <w:tcPr>
            <w:tcW w:w="443" w:type="pct"/>
            <w:shd w:val="clear" w:color="auto" w:fill="auto"/>
            <w:vAlign w:val="center"/>
            <w:hideMark/>
          </w:tcPr>
          <w:p w14:paraId="24B557CA"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34 311</w:t>
            </w:r>
          </w:p>
        </w:tc>
        <w:tc>
          <w:tcPr>
            <w:tcW w:w="354" w:type="pct"/>
            <w:shd w:val="clear" w:color="auto" w:fill="auto"/>
            <w:vAlign w:val="center"/>
            <w:hideMark/>
          </w:tcPr>
          <w:p w14:paraId="5BF5944F"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0,75</w:t>
            </w:r>
          </w:p>
        </w:tc>
        <w:tc>
          <w:tcPr>
            <w:tcW w:w="371" w:type="pct"/>
            <w:shd w:val="clear" w:color="auto" w:fill="auto"/>
            <w:vAlign w:val="center"/>
            <w:hideMark/>
          </w:tcPr>
          <w:p w14:paraId="77476FD1"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-65 397</w:t>
            </w:r>
          </w:p>
        </w:tc>
        <w:tc>
          <w:tcPr>
            <w:tcW w:w="354" w:type="pct"/>
            <w:shd w:val="clear" w:color="auto" w:fill="auto"/>
            <w:vAlign w:val="center"/>
            <w:hideMark/>
          </w:tcPr>
          <w:p w14:paraId="0A998BF5"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-1,18</w:t>
            </w:r>
          </w:p>
        </w:tc>
      </w:tr>
      <w:tr w:rsidR="0089236F" w:rsidRPr="00B64520" w14:paraId="18211BA6" w14:textId="77777777" w:rsidTr="00B64520">
        <w:trPr>
          <w:trHeight w:val="20"/>
          <w:jc w:val="center"/>
        </w:trPr>
        <w:tc>
          <w:tcPr>
            <w:tcW w:w="1120" w:type="pct"/>
            <w:shd w:val="clear" w:color="auto" w:fill="auto"/>
            <w:vAlign w:val="center"/>
            <w:hideMark/>
          </w:tcPr>
          <w:p w14:paraId="33977565"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от прочих видов деятельности</w:t>
            </w:r>
          </w:p>
        </w:tc>
        <w:tc>
          <w:tcPr>
            <w:tcW w:w="421" w:type="pct"/>
            <w:shd w:val="clear" w:color="auto" w:fill="auto"/>
            <w:vAlign w:val="center"/>
            <w:hideMark/>
          </w:tcPr>
          <w:p w14:paraId="547F6301"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17 025</w:t>
            </w:r>
          </w:p>
        </w:tc>
        <w:tc>
          <w:tcPr>
            <w:tcW w:w="354" w:type="pct"/>
            <w:shd w:val="clear" w:color="auto" w:fill="auto"/>
            <w:vAlign w:val="center"/>
            <w:hideMark/>
          </w:tcPr>
          <w:p w14:paraId="360609DC"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0,11</w:t>
            </w:r>
          </w:p>
        </w:tc>
        <w:tc>
          <w:tcPr>
            <w:tcW w:w="436" w:type="pct"/>
            <w:shd w:val="clear" w:color="auto" w:fill="auto"/>
            <w:vAlign w:val="center"/>
            <w:hideMark/>
          </w:tcPr>
          <w:p w14:paraId="20B5175D"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-39 352</w:t>
            </w:r>
          </w:p>
        </w:tc>
        <w:tc>
          <w:tcPr>
            <w:tcW w:w="354" w:type="pct"/>
            <w:shd w:val="clear" w:color="auto" w:fill="auto"/>
            <w:vAlign w:val="center"/>
            <w:hideMark/>
          </w:tcPr>
          <w:p w14:paraId="5E4E077A"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-0,74</w:t>
            </w:r>
          </w:p>
        </w:tc>
        <w:tc>
          <w:tcPr>
            <w:tcW w:w="436" w:type="pct"/>
            <w:shd w:val="clear" w:color="auto" w:fill="auto"/>
            <w:vAlign w:val="center"/>
            <w:hideMark/>
          </w:tcPr>
          <w:p w14:paraId="7281B21A"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15 483</w:t>
            </w:r>
          </w:p>
        </w:tc>
        <w:tc>
          <w:tcPr>
            <w:tcW w:w="354" w:type="pct"/>
            <w:shd w:val="clear" w:color="auto" w:fill="auto"/>
            <w:vAlign w:val="center"/>
            <w:hideMark/>
          </w:tcPr>
          <w:p w14:paraId="749A8707"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0,26</w:t>
            </w:r>
          </w:p>
        </w:tc>
        <w:tc>
          <w:tcPr>
            <w:tcW w:w="443" w:type="pct"/>
            <w:shd w:val="clear" w:color="auto" w:fill="auto"/>
            <w:vAlign w:val="center"/>
            <w:hideMark/>
          </w:tcPr>
          <w:p w14:paraId="673B13D9"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-56 377</w:t>
            </w:r>
          </w:p>
        </w:tc>
        <w:tc>
          <w:tcPr>
            <w:tcW w:w="354" w:type="pct"/>
            <w:shd w:val="clear" w:color="auto" w:fill="auto"/>
            <w:vAlign w:val="center"/>
            <w:hideMark/>
          </w:tcPr>
          <w:p w14:paraId="607552DB"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-0,85</w:t>
            </w:r>
          </w:p>
        </w:tc>
        <w:tc>
          <w:tcPr>
            <w:tcW w:w="371" w:type="pct"/>
            <w:shd w:val="clear" w:color="auto" w:fill="auto"/>
            <w:vAlign w:val="center"/>
            <w:hideMark/>
          </w:tcPr>
          <w:p w14:paraId="0FF89266"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54 835</w:t>
            </w:r>
          </w:p>
        </w:tc>
        <w:tc>
          <w:tcPr>
            <w:tcW w:w="354" w:type="pct"/>
            <w:shd w:val="clear" w:color="auto" w:fill="auto"/>
            <w:vAlign w:val="center"/>
            <w:hideMark/>
          </w:tcPr>
          <w:p w14:paraId="4E1509AD"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1,00</w:t>
            </w:r>
          </w:p>
        </w:tc>
      </w:tr>
      <w:tr w:rsidR="0089236F" w:rsidRPr="00B64520" w14:paraId="3A1BB042" w14:textId="77777777" w:rsidTr="00B64520">
        <w:trPr>
          <w:trHeight w:val="20"/>
          <w:jc w:val="center"/>
        </w:trPr>
        <w:tc>
          <w:tcPr>
            <w:tcW w:w="1120" w:type="pct"/>
            <w:shd w:val="clear" w:color="auto" w:fill="auto"/>
            <w:vAlign w:val="center"/>
            <w:hideMark/>
          </w:tcPr>
          <w:p w14:paraId="492E7510" w14:textId="77777777" w:rsidR="0089236F" w:rsidRPr="00B64520" w:rsidRDefault="0089236F" w:rsidP="00B64520">
            <w:pPr>
              <w:spacing w:after="0" w:line="240" w:lineRule="auto"/>
              <w:ind w:left="-57" w:right="-57"/>
              <w:rPr>
                <w:rFonts w:ascii="Myriad Pro" w:hAnsi="Myriad Pro"/>
                <w:bCs/>
                <w:sz w:val="20"/>
                <w:szCs w:val="20"/>
                <w:lang w:eastAsia="ru-RU"/>
              </w:rPr>
            </w:pPr>
            <w:r w:rsidRPr="00B64520">
              <w:rPr>
                <w:rFonts w:ascii="Myriad Pro" w:hAnsi="Myriad Pro"/>
                <w:bCs/>
                <w:sz w:val="20"/>
                <w:szCs w:val="20"/>
                <w:lang w:eastAsia="ru-RU"/>
              </w:rPr>
              <w:t>Налог на прибыль</w:t>
            </w:r>
          </w:p>
        </w:tc>
        <w:tc>
          <w:tcPr>
            <w:tcW w:w="421" w:type="pct"/>
            <w:shd w:val="clear" w:color="auto" w:fill="auto"/>
            <w:vAlign w:val="center"/>
            <w:hideMark/>
          </w:tcPr>
          <w:p w14:paraId="164DC4C7"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115 989</w:t>
            </w:r>
          </w:p>
        </w:tc>
        <w:tc>
          <w:tcPr>
            <w:tcW w:w="354" w:type="pct"/>
            <w:shd w:val="clear" w:color="auto" w:fill="auto"/>
            <w:vAlign w:val="center"/>
            <w:hideMark/>
          </w:tcPr>
          <w:p w14:paraId="4082B13A"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0,73</w:t>
            </w:r>
          </w:p>
        </w:tc>
        <w:tc>
          <w:tcPr>
            <w:tcW w:w="436" w:type="pct"/>
            <w:shd w:val="clear" w:color="auto" w:fill="auto"/>
            <w:vAlign w:val="center"/>
            <w:hideMark/>
          </w:tcPr>
          <w:p w14:paraId="70D5DAFB"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46 368</w:t>
            </w:r>
          </w:p>
        </w:tc>
        <w:tc>
          <w:tcPr>
            <w:tcW w:w="354" w:type="pct"/>
            <w:shd w:val="clear" w:color="auto" w:fill="auto"/>
            <w:vAlign w:val="center"/>
            <w:hideMark/>
          </w:tcPr>
          <w:p w14:paraId="573EB203"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0,88</w:t>
            </w:r>
          </w:p>
        </w:tc>
        <w:tc>
          <w:tcPr>
            <w:tcW w:w="436" w:type="pct"/>
            <w:shd w:val="clear" w:color="auto" w:fill="auto"/>
            <w:vAlign w:val="center"/>
            <w:hideMark/>
          </w:tcPr>
          <w:p w14:paraId="1B400D69"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w:t>
            </w:r>
          </w:p>
        </w:tc>
        <w:tc>
          <w:tcPr>
            <w:tcW w:w="354" w:type="pct"/>
            <w:shd w:val="clear" w:color="auto" w:fill="auto"/>
            <w:vAlign w:val="center"/>
            <w:hideMark/>
          </w:tcPr>
          <w:p w14:paraId="034F3357"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443" w:type="pct"/>
            <w:shd w:val="clear" w:color="auto" w:fill="auto"/>
            <w:vAlign w:val="center"/>
            <w:hideMark/>
          </w:tcPr>
          <w:p w14:paraId="10713AF1"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-69 621</w:t>
            </w:r>
          </w:p>
        </w:tc>
        <w:tc>
          <w:tcPr>
            <w:tcW w:w="354" w:type="pct"/>
            <w:shd w:val="clear" w:color="auto" w:fill="auto"/>
            <w:vAlign w:val="center"/>
            <w:hideMark/>
          </w:tcPr>
          <w:p w14:paraId="62EEFB14"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0,15</w:t>
            </w:r>
          </w:p>
        </w:tc>
        <w:tc>
          <w:tcPr>
            <w:tcW w:w="371" w:type="pct"/>
            <w:shd w:val="clear" w:color="auto" w:fill="auto"/>
            <w:vAlign w:val="center"/>
            <w:hideMark/>
          </w:tcPr>
          <w:p w14:paraId="052322B5"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-46 368</w:t>
            </w:r>
          </w:p>
        </w:tc>
        <w:tc>
          <w:tcPr>
            <w:tcW w:w="354" w:type="pct"/>
            <w:shd w:val="clear" w:color="auto" w:fill="auto"/>
            <w:vAlign w:val="center"/>
            <w:hideMark/>
          </w:tcPr>
          <w:p w14:paraId="2FF73792"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-0,88</w:t>
            </w:r>
          </w:p>
        </w:tc>
      </w:tr>
      <w:tr w:rsidR="0089236F" w:rsidRPr="00B64520" w14:paraId="739C1435" w14:textId="77777777" w:rsidTr="00B64520">
        <w:trPr>
          <w:trHeight w:val="20"/>
          <w:jc w:val="center"/>
        </w:trPr>
        <w:tc>
          <w:tcPr>
            <w:tcW w:w="1120" w:type="pct"/>
            <w:shd w:val="clear" w:color="auto" w:fill="auto"/>
            <w:vAlign w:val="center"/>
            <w:hideMark/>
          </w:tcPr>
          <w:p w14:paraId="5345B41C"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в том числе:</w:t>
            </w:r>
          </w:p>
        </w:tc>
        <w:tc>
          <w:tcPr>
            <w:tcW w:w="421" w:type="pct"/>
            <w:shd w:val="clear" w:color="auto" w:fill="auto"/>
            <w:vAlign w:val="center"/>
            <w:hideMark/>
          </w:tcPr>
          <w:p w14:paraId="341B71BC"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 </w:t>
            </w:r>
          </w:p>
        </w:tc>
        <w:tc>
          <w:tcPr>
            <w:tcW w:w="354" w:type="pct"/>
            <w:shd w:val="clear" w:color="auto" w:fill="auto"/>
            <w:vAlign w:val="center"/>
            <w:hideMark/>
          </w:tcPr>
          <w:p w14:paraId="1BE711CA"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436" w:type="pct"/>
            <w:shd w:val="clear" w:color="auto" w:fill="auto"/>
            <w:vAlign w:val="center"/>
            <w:hideMark/>
          </w:tcPr>
          <w:p w14:paraId="0AA239B8"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 </w:t>
            </w:r>
          </w:p>
        </w:tc>
        <w:tc>
          <w:tcPr>
            <w:tcW w:w="354" w:type="pct"/>
            <w:shd w:val="clear" w:color="auto" w:fill="auto"/>
            <w:vAlign w:val="center"/>
            <w:hideMark/>
          </w:tcPr>
          <w:p w14:paraId="0C8CF853"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436" w:type="pct"/>
            <w:shd w:val="clear" w:color="auto" w:fill="auto"/>
            <w:vAlign w:val="center"/>
            <w:hideMark/>
          </w:tcPr>
          <w:p w14:paraId="171F4FA3"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 </w:t>
            </w:r>
          </w:p>
        </w:tc>
        <w:tc>
          <w:tcPr>
            <w:tcW w:w="354" w:type="pct"/>
            <w:shd w:val="clear" w:color="auto" w:fill="auto"/>
            <w:vAlign w:val="center"/>
            <w:hideMark/>
          </w:tcPr>
          <w:p w14:paraId="273EDEA2"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443" w:type="pct"/>
            <w:shd w:val="clear" w:color="auto" w:fill="auto"/>
            <w:vAlign w:val="center"/>
            <w:hideMark/>
          </w:tcPr>
          <w:p w14:paraId="31EFAC18"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354" w:type="pct"/>
            <w:shd w:val="clear" w:color="auto" w:fill="auto"/>
            <w:vAlign w:val="center"/>
            <w:hideMark/>
          </w:tcPr>
          <w:p w14:paraId="52A9D3E2"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371" w:type="pct"/>
            <w:shd w:val="clear" w:color="auto" w:fill="auto"/>
            <w:vAlign w:val="center"/>
            <w:hideMark/>
          </w:tcPr>
          <w:p w14:paraId="583263A9"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354" w:type="pct"/>
            <w:shd w:val="clear" w:color="auto" w:fill="auto"/>
            <w:vAlign w:val="center"/>
            <w:hideMark/>
          </w:tcPr>
          <w:p w14:paraId="20262D14"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r>
      <w:tr w:rsidR="0089236F" w:rsidRPr="00B64520" w14:paraId="4582412F" w14:textId="77777777" w:rsidTr="00B64520">
        <w:trPr>
          <w:trHeight w:val="20"/>
          <w:jc w:val="center"/>
        </w:trPr>
        <w:tc>
          <w:tcPr>
            <w:tcW w:w="1120" w:type="pct"/>
            <w:shd w:val="clear" w:color="auto" w:fill="auto"/>
            <w:vAlign w:val="center"/>
            <w:hideMark/>
          </w:tcPr>
          <w:p w14:paraId="45C01B15"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от передачи электроэнергии</w:t>
            </w:r>
          </w:p>
        </w:tc>
        <w:tc>
          <w:tcPr>
            <w:tcW w:w="421" w:type="pct"/>
            <w:shd w:val="clear" w:color="auto" w:fill="auto"/>
            <w:vAlign w:val="center"/>
            <w:hideMark/>
          </w:tcPr>
          <w:p w14:paraId="75DBC8C5"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118 309</w:t>
            </w:r>
          </w:p>
        </w:tc>
        <w:tc>
          <w:tcPr>
            <w:tcW w:w="354" w:type="pct"/>
            <w:shd w:val="clear" w:color="auto" w:fill="auto"/>
            <w:vAlign w:val="center"/>
            <w:hideMark/>
          </w:tcPr>
          <w:p w14:paraId="0BB22D19"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0,75</w:t>
            </w:r>
          </w:p>
        </w:tc>
        <w:tc>
          <w:tcPr>
            <w:tcW w:w="436" w:type="pct"/>
            <w:shd w:val="clear" w:color="auto" w:fill="auto"/>
            <w:vAlign w:val="center"/>
            <w:hideMark/>
          </w:tcPr>
          <w:p w14:paraId="4D78D18D"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47 462</w:t>
            </w:r>
          </w:p>
        </w:tc>
        <w:tc>
          <w:tcPr>
            <w:tcW w:w="354" w:type="pct"/>
            <w:shd w:val="clear" w:color="auto" w:fill="auto"/>
            <w:vAlign w:val="center"/>
            <w:hideMark/>
          </w:tcPr>
          <w:p w14:paraId="2F0BF447"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0,90</w:t>
            </w:r>
          </w:p>
        </w:tc>
        <w:tc>
          <w:tcPr>
            <w:tcW w:w="436" w:type="pct"/>
            <w:shd w:val="clear" w:color="auto" w:fill="auto"/>
            <w:vAlign w:val="center"/>
            <w:hideMark/>
          </w:tcPr>
          <w:p w14:paraId="78A70A67"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0</w:t>
            </w:r>
          </w:p>
        </w:tc>
        <w:tc>
          <w:tcPr>
            <w:tcW w:w="354" w:type="pct"/>
            <w:shd w:val="clear" w:color="auto" w:fill="auto"/>
            <w:vAlign w:val="center"/>
            <w:hideMark/>
          </w:tcPr>
          <w:p w14:paraId="3B46FD9D"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443" w:type="pct"/>
            <w:shd w:val="clear" w:color="auto" w:fill="auto"/>
            <w:vAlign w:val="center"/>
            <w:hideMark/>
          </w:tcPr>
          <w:p w14:paraId="2D7C54F7"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-70 847</w:t>
            </w:r>
          </w:p>
        </w:tc>
        <w:tc>
          <w:tcPr>
            <w:tcW w:w="354" w:type="pct"/>
            <w:shd w:val="clear" w:color="auto" w:fill="auto"/>
            <w:vAlign w:val="center"/>
            <w:hideMark/>
          </w:tcPr>
          <w:p w14:paraId="15D454E9"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0,15</w:t>
            </w:r>
          </w:p>
        </w:tc>
        <w:tc>
          <w:tcPr>
            <w:tcW w:w="371" w:type="pct"/>
            <w:shd w:val="clear" w:color="auto" w:fill="auto"/>
            <w:vAlign w:val="center"/>
            <w:hideMark/>
          </w:tcPr>
          <w:p w14:paraId="0DCA2592"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-47 462</w:t>
            </w:r>
          </w:p>
        </w:tc>
        <w:tc>
          <w:tcPr>
            <w:tcW w:w="354" w:type="pct"/>
            <w:shd w:val="clear" w:color="auto" w:fill="auto"/>
            <w:vAlign w:val="center"/>
            <w:hideMark/>
          </w:tcPr>
          <w:p w14:paraId="1F100AFD"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-0,90</w:t>
            </w:r>
          </w:p>
        </w:tc>
      </w:tr>
      <w:tr w:rsidR="0089236F" w:rsidRPr="00B64520" w14:paraId="7E47EAF6" w14:textId="77777777" w:rsidTr="00B64520">
        <w:trPr>
          <w:trHeight w:val="20"/>
          <w:jc w:val="center"/>
        </w:trPr>
        <w:tc>
          <w:tcPr>
            <w:tcW w:w="1120" w:type="pct"/>
            <w:shd w:val="clear" w:color="auto" w:fill="auto"/>
            <w:vAlign w:val="center"/>
            <w:hideMark/>
          </w:tcPr>
          <w:p w14:paraId="310B8789"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от технологического присоединения</w:t>
            </w:r>
          </w:p>
        </w:tc>
        <w:tc>
          <w:tcPr>
            <w:tcW w:w="421" w:type="pct"/>
            <w:shd w:val="clear" w:color="auto" w:fill="auto"/>
            <w:vAlign w:val="center"/>
            <w:hideMark/>
          </w:tcPr>
          <w:p w14:paraId="225B55FB"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-1 160</w:t>
            </w:r>
          </w:p>
        </w:tc>
        <w:tc>
          <w:tcPr>
            <w:tcW w:w="354" w:type="pct"/>
            <w:shd w:val="clear" w:color="auto" w:fill="auto"/>
            <w:vAlign w:val="center"/>
            <w:hideMark/>
          </w:tcPr>
          <w:p w14:paraId="24FE5567"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-0,01</w:t>
            </w:r>
          </w:p>
        </w:tc>
        <w:tc>
          <w:tcPr>
            <w:tcW w:w="436" w:type="pct"/>
            <w:shd w:val="clear" w:color="auto" w:fill="auto"/>
            <w:vAlign w:val="center"/>
            <w:hideMark/>
          </w:tcPr>
          <w:p w14:paraId="4C1F1461"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-1 226</w:t>
            </w:r>
          </w:p>
        </w:tc>
        <w:tc>
          <w:tcPr>
            <w:tcW w:w="354" w:type="pct"/>
            <w:shd w:val="clear" w:color="auto" w:fill="auto"/>
            <w:vAlign w:val="center"/>
            <w:hideMark/>
          </w:tcPr>
          <w:p w14:paraId="5F5D9D69"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-0,02</w:t>
            </w:r>
          </w:p>
        </w:tc>
        <w:tc>
          <w:tcPr>
            <w:tcW w:w="436" w:type="pct"/>
            <w:shd w:val="clear" w:color="auto" w:fill="auto"/>
            <w:vAlign w:val="center"/>
            <w:hideMark/>
          </w:tcPr>
          <w:p w14:paraId="256CAC9F"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0</w:t>
            </w:r>
          </w:p>
        </w:tc>
        <w:tc>
          <w:tcPr>
            <w:tcW w:w="354" w:type="pct"/>
            <w:shd w:val="clear" w:color="auto" w:fill="auto"/>
            <w:vAlign w:val="center"/>
            <w:hideMark/>
          </w:tcPr>
          <w:p w14:paraId="552723AE"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443" w:type="pct"/>
            <w:shd w:val="clear" w:color="auto" w:fill="auto"/>
            <w:vAlign w:val="center"/>
            <w:hideMark/>
          </w:tcPr>
          <w:p w14:paraId="5990B4D5"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-66</w:t>
            </w:r>
          </w:p>
        </w:tc>
        <w:tc>
          <w:tcPr>
            <w:tcW w:w="354" w:type="pct"/>
            <w:shd w:val="clear" w:color="auto" w:fill="auto"/>
            <w:vAlign w:val="center"/>
            <w:hideMark/>
          </w:tcPr>
          <w:p w14:paraId="1F763B6E"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-0,02</w:t>
            </w:r>
          </w:p>
        </w:tc>
        <w:tc>
          <w:tcPr>
            <w:tcW w:w="371" w:type="pct"/>
            <w:shd w:val="clear" w:color="auto" w:fill="auto"/>
            <w:vAlign w:val="center"/>
            <w:hideMark/>
          </w:tcPr>
          <w:p w14:paraId="15D29B98"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1 226</w:t>
            </w:r>
          </w:p>
        </w:tc>
        <w:tc>
          <w:tcPr>
            <w:tcW w:w="354" w:type="pct"/>
            <w:shd w:val="clear" w:color="auto" w:fill="auto"/>
            <w:vAlign w:val="center"/>
            <w:hideMark/>
          </w:tcPr>
          <w:p w14:paraId="4BA7C546"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0,02</w:t>
            </w:r>
          </w:p>
        </w:tc>
      </w:tr>
      <w:tr w:rsidR="0089236F" w:rsidRPr="00B64520" w14:paraId="02D10631" w14:textId="77777777" w:rsidTr="00B64520">
        <w:trPr>
          <w:trHeight w:val="20"/>
          <w:jc w:val="center"/>
        </w:trPr>
        <w:tc>
          <w:tcPr>
            <w:tcW w:w="1120" w:type="pct"/>
            <w:shd w:val="clear" w:color="auto" w:fill="auto"/>
            <w:vAlign w:val="center"/>
            <w:hideMark/>
          </w:tcPr>
          <w:p w14:paraId="280DEC16"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от прочих видов деятельности</w:t>
            </w:r>
          </w:p>
        </w:tc>
        <w:tc>
          <w:tcPr>
            <w:tcW w:w="421" w:type="pct"/>
            <w:shd w:val="clear" w:color="auto" w:fill="auto"/>
            <w:vAlign w:val="center"/>
            <w:hideMark/>
          </w:tcPr>
          <w:p w14:paraId="3926C044"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-1 160</w:t>
            </w:r>
          </w:p>
        </w:tc>
        <w:tc>
          <w:tcPr>
            <w:tcW w:w="354" w:type="pct"/>
            <w:shd w:val="clear" w:color="auto" w:fill="auto"/>
            <w:vAlign w:val="center"/>
            <w:hideMark/>
          </w:tcPr>
          <w:p w14:paraId="1EAAB3FE"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-0,01</w:t>
            </w:r>
          </w:p>
        </w:tc>
        <w:tc>
          <w:tcPr>
            <w:tcW w:w="436" w:type="pct"/>
            <w:shd w:val="clear" w:color="auto" w:fill="auto"/>
            <w:vAlign w:val="center"/>
            <w:hideMark/>
          </w:tcPr>
          <w:p w14:paraId="15C7CF19"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132</w:t>
            </w:r>
          </w:p>
        </w:tc>
        <w:tc>
          <w:tcPr>
            <w:tcW w:w="354" w:type="pct"/>
            <w:shd w:val="clear" w:color="auto" w:fill="auto"/>
            <w:vAlign w:val="center"/>
            <w:hideMark/>
          </w:tcPr>
          <w:p w14:paraId="2D60B1EC"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436" w:type="pct"/>
            <w:shd w:val="clear" w:color="auto" w:fill="auto"/>
            <w:vAlign w:val="center"/>
            <w:hideMark/>
          </w:tcPr>
          <w:p w14:paraId="71967B48"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0</w:t>
            </w:r>
          </w:p>
        </w:tc>
        <w:tc>
          <w:tcPr>
            <w:tcW w:w="354" w:type="pct"/>
            <w:shd w:val="clear" w:color="auto" w:fill="auto"/>
            <w:vAlign w:val="center"/>
            <w:hideMark/>
          </w:tcPr>
          <w:p w14:paraId="35045D1D"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c>
          <w:tcPr>
            <w:tcW w:w="443" w:type="pct"/>
            <w:shd w:val="clear" w:color="auto" w:fill="auto"/>
            <w:vAlign w:val="center"/>
            <w:hideMark/>
          </w:tcPr>
          <w:p w14:paraId="0374E101"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1 292</w:t>
            </w:r>
          </w:p>
        </w:tc>
        <w:tc>
          <w:tcPr>
            <w:tcW w:w="354" w:type="pct"/>
            <w:shd w:val="clear" w:color="auto" w:fill="auto"/>
            <w:vAlign w:val="center"/>
            <w:hideMark/>
          </w:tcPr>
          <w:p w14:paraId="35E89112"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0,01</w:t>
            </w:r>
          </w:p>
        </w:tc>
        <w:tc>
          <w:tcPr>
            <w:tcW w:w="371" w:type="pct"/>
            <w:shd w:val="clear" w:color="auto" w:fill="auto"/>
            <w:vAlign w:val="center"/>
            <w:hideMark/>
          </w:tcPr>
          <w:p w14:paraId="361231BD"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-132</w:t>
            </w:r>
          </w:p>
        </w:tc>
        <w:tc>
          <w:tcPr>
            <w:tcW w:w="354" w:type="pct"/>
            <w:shd w:val="clear" w:color="auto" w:fill="auto"/>
            <w:vAlign w:val="center"/>
            <w:hideMark/>
          </w:tcPr>
          <w:p w14:paraId="730ADD19"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0,00</w:t>
            </w:r>
          </w:p>
        </w:tc>
      </w:tr>
      <w:tr w:rsidR="0089236F" w:rsidRPr="00B64520" w14:paraId="3C5E2052" w14:textId="77777777" w:rsidTr="00B64520">
        <w:trPr>
          <w:trHeight w:val="20"/>
          <w:jc w:val="center"/>
        </w:trPr>
        <w:tc>
          <w:tcPr>
            <w:tcW w:w="1120" w:type="pct"/>
            <w:shd w:val="clear" w:color="auto" w:fill="auto"/>
            <w:vAlign w:val="center"/>
            <w:hideMark/>
          </w:tcPr>
          <w:p w14:paraId="27E72DE4" w14:textId="77777777" w:rsidR="0089236F" w:rsidRPr="00B64520" w:rsidRDefault="0089236F" w:rsidP="00B64520">
            <w:pPr>
              <w:spacing w:after="0" w:line="240" w:lineRule="auto"/>
              <w:ind w:left="-57" w:right="-57"/>
              <w:rPr>
                <w:rFonts w:ascii="Myriad Pro" w:hAnsi="Myriad Pro"/>
                <w:bCs/>
                <w:sz w:val="20"/>
                <w:szCs w:val="20"/>
                <w:lang w:eastAsia="ru-RU"/>
              </w:rPr>
            </w:pPr>
            <w:r w:rsidRPr="00B64520">
              <w:rPr>
                <w:rFonts w:ascii="Myriad Pro" w:hAnsi="Myriad Pro"/>
                <w:bCs/>
                <w:sz w:val="20"/>
                <w:szCs w:val="20"/>
                <w:lang w:eastAsia="ru-RU"/>
              </w:rPr>
              <w:t>Чистая прибыль</w:t>
            </w:r>
          </w:p>
        </w:tc>
        <w:tc>
          <w:tcPr>
            <w:tcW w:w="421" w:type="pct"/>
            <w:shd w:val="clear" w:color="auto" w:fill="auto"/>
            <w:vAlign w:val="center"/>
            <w:hideMark/>
          </w:tcPr>
          <w:p w14:paraId="6AD83E1F"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-1 558 971</w:t>
            </w:r>
          </w:p>
        </w:tc>
        <w:tc>
          <w:tcPr>
            <w:tcW w:w="354" w:type="pct"/>
            <w:shd w:val="clear" w:color="auto" w:fill="auto"/>
            <w:vAlign w:val="center"/>
            <w:hideMark/>
          </w:tcPr>
          <w:p w14:paraId="04D4283F"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-9,83</w:t>
            </w:r>
          </w:p>
        </w:tc>
        <w:tc>
          <w:tcPr>
            <w:tcW w:w="436" w:type="pct"/>
            <w:shd w:val="clear" w:color="auto" w:fill="auto"/>
            <w:vAlign w:val="center"/>
            <w:hideMark/>
          </w:tcPr>
          <w:p w14:paraId="5A18AB76"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-1 640 874</w:t>
            </w:r>
          </w:p>
        </w:tc>
        <w:tc>
          <w:tcPr>
            <w:tcW w:w="354" w:type="pct"/>
            <w:shd w:val="clear" w:color="auto" w:fill="auto"/>
            <w:vAlign w:val="center"/>
            <w:hideMark/>
          </w:tcPr>
          <w:p w14:paraId="7F76BF01"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-31,05</w:t>
            </w:r>
          </w:p>
        </w:tc>
        <w:tc>
          <w:tcPr>
            <w:tcW w:w="436" w:type="pct"/>
            <w:shd w:val="clear" w:color="auto" w:fill="auto"/>
            <w:vAlign w:val="center"/>
            <w:hideMark/>
          </w:tcPr>
          <w:p w14:paraId="098A9436"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-1 564 804</w:t>
            </w:r>
          </w:p>
        </w:tc>
        <w:tc>
          <w:tcPr>
            <w:tcW w:w="354" w:type="pct"/>
            <w:shd w:val="clear" w:color="auto" w:fill="auto"/>
            <w:vAlign w:val="center"/>
            <w:hideMark/>
          </w:tcPr>
          <w:p w14:paraId="24647F0F"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-25,79</w:t>
            </w:r>
          </w:p>
        </w:tc>
        <w:tc>
          <w:tcPr>
            <w:tcW w:w="443" w:type="pct"/>
            <w:shd w:val="clear" w:color="auto" w:fill="auto"/>
            <w:vAlign w:val="center"/>
            <w:hideMark/>
          </w:tcPr>
          <w:p w14:paraId="3E6B3911"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-81 903</w:t>
            </w:r>
          </w:p>
        </w:tc>
        <w:tc>
          <w:tcPr>
            <w:tcW w:w="354" w:type="pct"/>
            <w:shd w:val="clear" w:color="auto" w:fill="auto"/>
            <w:vAlign w:val="center"/>
            <w:hideMark/>
          </w:tcPr>
          <w:p w14:paraId="32791A1E"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-21,22</w:t>
            </w:r>
          </w:p>
        </w:tc>
        <w:tc>
          <w:tcPr>
            <w:tcW w:w="371" w:type="pct"/>
            <w:shd w:val="clear" w:color="auto" w:fill="auto"/>
            <w:vAlign w:val="center"/>
            <w:hideMark/>
          </w:tcPr>
          <w:p w14:paraId="6AEBBBAD"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76 070</w:t>
            </w:r>
          </w:p>
        </w:tc>
        <w:tc>
          <w:tcPr>
            <w:tcW w:w="354" w:type="pct"/>
            <w:shd w:val="clear" w:color="auto" w:fill="auto"/>
            <w:vAlign w:val="center"/>
            <w:hideMark/>
          </w:tcPr>
          <w:p w14:paraId="708BC053"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5,26</w:t>
            </w:r>
          </w:p>
        </w:tc>
      </w:tr>
      <w:tr w:rsidR="0089236F" w:rsidRPr="00B64520" w14:paraId="1253B93B" w14:textId="77777777" w:rsidTr="00B64520">
        <w:trPr>
          <w:trHeight w:val="20"/>
          <w:jc w:val="center"/>
        </w:trPr>
        <w:tc>
          <w:tcPr>
            <w:tcW w:w="1120" w:type="pct"/>
            <w:shd w:val="clear" w:color="auto" w:fill="auto"/>
            <w:vAlign w:val="center"/>
            <w:hideMark/>
          </w:tcPr>
          <w:p w14:paraId="020AC07C"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в том числе:</w:t>
            </w:r>
          </w:p>
        </w:tc>
        <w:tc>
          <w:tcPr>
            <w:tcW w:w="421" w:type="pct"/>
            <w:shd w:val="clear" w:color="auto" w:fill="auto"/>
            <w:vAlign w:val="center"/>
            <w:hideMark/>
          </w:tcPr>
          <w:p w14:paraId="71870E97"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354" w:type="pct"/>
            <w:shd w:val="clear" w:color="auto" w:fill="auto"/>
            <w:vAlign w:val="center"/>
            <w:hideMark/>
          </w:tcPr>
          <w:p w14:paraId="6547A3E0"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436" w:type="pct"/>
            <w:shd w:val="clear" w:color="auto" w:fill="auto"/>
            <w:vAlign w:val="center"/>
            <w:hideMark/>
          </w:tcPr>
          <w:p w14:paraId="0866C43C"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354" w:type="pct"/>
            <w:shd w:val="clear" w:color="auto" w:fill="auto"/>
            <w:vAlign w:val="center"/>
            <w:hideMark/>
          </w:tcPr>
          <w:p w14:paraId="6982EEF0"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436" w:type="pct"/>
            <w:shd w:val="clear" w:color="auto" w:fill="auto"/>
            <w:vAlign w:val="center"/>
            <w:hideMark/>
          </w:tcPr>
          <w:p w14:paraId="5F154F6B"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354" w:type="pct"/>
            <w:shd w:val="clear" w:color="auto" w:fill="auto"/>
            <w:vAlign w:val="center"/>
            <w:hideMark/>
          </w:tcPr>
          <w:p w14:paraId="4F949ABB"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443" w:type="pct"/>
            <w:shd w:val="clear" w:color="auto" w:fill="auto"/>
            <w:vAlign w:val="center"/>
            <w:hideMark/>
          </w:tcPr>
          <w:p w14:paraId="1300D021"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354" w:type="pct"/>
            <w:shd w:val="clear" w:color="auto" w:fill="auto"/>
            <w:vAlign w:val="center"/>
            <w:hideMark/>
          </w:tcPr>
          <w:p w14:paraId="213D2D73"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371" w:type="pct"/>
            <w:shd w:val="clear" w:color="auto" w:fill="auto"/>
            <w:vAlign w:val="center"/>
            <w:hideMark/>
          </w:tcPr>
          <w:p w14:paraId="430555BE"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354" w:type="pct"/>
            <w:shd w:val="clear" w:color="auto" w:fill="auto"/>
            <w:vAlign w:val="center"/>
            <w:hideMark/>
          </w:tcPr>
          <w:p w14:paraId="3EB72002"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r>
      <w:tr w:rsidR="0089236F" w:rsidRPr="00B64520" w14:paraId="3FEA8DF3" w14:textId="77777777" w:rsidTr="00B64520">
        <w:trPr>
          <w:trHeight w:val="20"/>
          <w:jc w:val="center"/>
        </w:trPr>
        <w:tc>
          <w:tcPr>
            <w:tcW w:w="1120" w:type="pct"/>
            <w:shd w:val="clear" w:color="auto" w:fill="auto"/>
            <w:vAlign w:val="center"/>
            <w:hideMark/>
          </w:tcPr>
          <w:p w14:paraId="30F5D15E"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от передачи электроэнергии</w:t>
            </w:r>
          </w:p>
        </w:tc>
        <w:tc>
          <w:tcPr>
            <w:tcW w:w="421" w:type="pct"/>
            <w:shd w:val="clear" w:color="auto" w:fill="auto"/>
            <w:vAlign w:val="center"/>
            <w:hideMark/>
          </w:tcPr>
          <w:p w14:paraId="616DE12F"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-1 585 468</w:t>
            </w:r>
          </w:p>
        </w:tc>
        <w:tc>
          <w:tcPr>
            <w:tcW w:w="354" w:type="pct"/>
            <w:shd w:val="clear" w:color="auto" w:fill="auto"/>
            <w:vAlign w:val="center"/>
            <w:hideMark/>
          </w:tcPr>
          <w:p w14:paraId="4F64A057"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-10,00</w:t>
            </w:r>
          </w:p>
        </w:tc>
        <w:tc>
          <w:tcPr>
            <w:tcW w:w="436" w:type="pct"/>
            <w:shd w:val="clear" w:color="auto" w:fill="auto"/>
            <w:vAlign w:val="center"/>
            <w:hideMark/>
          </w:tcPr>
          <w:p w14:paraId="62680265"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-1 644 138</w:t>
            </w:r>
          </w:p>
        </w:tc>
        <w:tc>
          <w:tcPr>
            <w:tcW w:w="354" w:type="pct"/>
            <w:shd w:val="clear" w:color="auto" w:fill="auto"/>
            <w:vAlign w:val="center"/>
            <w:hideMark/>
          </w:tcPr>
          <w:p w14:paraId="4B30BFE5"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-31,11</w:t>
            </w:r>
          </w:p>
        </w:tc>
        <w:tc>
          <w:tcPr>
            <w:tcW w:w="436" w:type="pct"/>
            <w:shd w:val="clear" w:color="auto" w:fill="auto"/>
            <w:vAlign w:val="center"/>
            <w:hideMark/>
          </w:tcPr>
          <w:p w14:paraId="283EA0EA"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-1 557 421</w:t>
            </w:r>
          </w:p>
        </w:tc>
        <w:tc>
          <w:tcPr>
            <w:tcW w:w="354" w:type="pct"/>
            <w:shd w:val="clear" w:color="auto" w:fill="auto"/>
            <w:vAlign w:val="center"/>
            <w:hideMark/>
          </w:tcPr>
          <w:p w14:paraId="05AFF9FE"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-25,67</w:t>
            </w:r>
          </w:p>
        </w:tc>
        <w:tc>
          <w:tcPr>
            <w:tcW w:w="443" w:type="pct"/>
            <w:shd w:val="clear" w:color="auto" w:fill="auto"/>
            <w:vAlign w:val="center"/>
            <w:hideMark/>
          </w:tcPr>
          <w:p w14:paraId="4B16359A"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-58 670</w:t>
            </w:r>
          </w:p>
        </w:tc>
        <w:tc>
          <w:tcPr>
            <w:tcW w:w="354" w:type="pct"/>
            <w:shd w:val="clear" w:color="auto" w:fill="auto"/>
            <w:vAlign w:val="center"/>
            <w:hideMark/>
          </w:tcPr>
          <w:p w14:paraId="2E1334DB"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-21,11</w:t>
            </w:r>
          </w:p>
        </w:tc>
        <w:tc>
          <w:tcPr>
            <w:tcW w:w="371" w:type="pct"/>
            <w:shd w:val="clear" w:color="auto" w:fill="auto"/>
            <w:vAlign w:val="center"/>
            <w:hideMark/>
          </w:tcPr>
          <w:p w14:paraId="31DF7C38"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86 717</w:t>
            </w:r>
          </w:p>
        </w:tc>
        <w:tc>
          <w:tcPr>
            <w:tcW w:w="354" w:type="pct"/>
            <w:shd w:val="clear" w:color="auto" w:fill="auto"/>
            <w:vAlign w:val="center"/>
            <w:hideMark/>
          </w:tcPr>
          <w:p w14:paraId="65AD2ED5"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5,45</w:t>
            </w:r>
          </w:p>
        </w:tc>
      </w:tr>
      <w:tr w:rsidR="0089236F" w:rsidRPr="00B64520" w14:paraId="536E97BB" w14:textId="77777777" w:rsidTr="00B64520">
        <w:trPr>
          <w:trHeight w:val="20"/>
          <w:jc w:val="center"/>
        </w:trPr>
        <w:tc>
          <w:tcPr>
            <w:tcW w:w="1120" w:type="pct"/>
            <w:shd w:val="clear" w:color="auto" w:fill="auto"/>
            <w:vAlign w:val="center"/>
            <w:hideMark/>
          </w:tcPr>
          <w:p w14:paraId="245484B0"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от технологического присоединения</w:t>
            </w:r>
          </w:p>
        </w:tc>
        <w:tc>
          <w:tcPr>
            <w:tcW w:w="421" w:type="pct"/>
            <w:shd w:val="clear" w:color="auto" w:fill="auto"/>
            <w:vAlign w:val="center"/>
            <w:hideMark/>
          </w:tcPr>
          <w:p w14:paraId="59730C82"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8 895</w:t>
            </w:r>
          </w:p>
        </w:tc>
        <w:tc>
          <w:tcPr>
            <w:tcW w:w="354" w:type="pct"/>
            <w:shd w:val="clear" w:color="auto" w:fill="auto"/>
            <w:vAlign w:val="center"/>
            <w:hideMark/>
          </w:tcPr>
          <w:p w14:paraId="2DB3B663"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0,06</w:t>
            </w:r>
          </w:p>
        </w:tc>
        <w:tc>
          <w:tcPr>
            <w:tcW w:w="436" w:type="pct"/>
            <w:shd w:val="clear" w:color="auto" w:fill="auto"/>
            <w:vAlign w:val="center"/>
            <w:hideMark/>
          </w:tcPr>
          <w:p w14:paraId="6268C1AA"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42 461</w:t>
            </w:r>
          </w:p>
        </w:tc>
        <w:tc>
          <w:tcPr>
            <w:tcW w:w="354" w:type="pct"/>
            <w:shd w:val="clear" w:color="auto" w:fill="auto"/>
            <w:vAlign w:val="center"/>
            <w:hideMark/>
          </w:tcPr>
          <w:p w14:paraId="67DA7E75"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0,80</w:t>
            </w:r>
          </w:p>
        </w:tc>
        <w:tc>
          <w:tcPr>
            <w:tcW w:w="436" w:type="pct"/>
            <w:shd w:val="clear" w:color="auto" w:fill="auto"/>
            <w:vAlign w:val="center"/>
            <w:hideMark/>
          </w:tcPr>
          <w:p w14:paraId="44323754"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-23 074</w:t>
            </w:r>
          </w:p>
        </w:tc>
        <w:tc>
          <w:tcPr>
            <w:tcW w:w="354" w:type="pct"/>
            <w:shd w:val="clear" w:color="auto" w:fill="auto"/>
            <w:vAlign w:val="center"/>
            <w:hideMark/>
          </w:tcPr>
          <w:p w14:paraId="55816FC6"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-0,38</w:t>
            </w:r>
          </w:p>
        </w:tc>
        <w:tc>
          <w:tcPr>
            <w:tcW w:w="443" w:type="pct"/>
            <w:shd w:val="clear" w:color="auto" w:fill="auto"/>
            <w:vAlign w:val="center"/>
            <w:hideMark/>
          </w:tcPr>
          <w:p w14:paraId="61A9EC19"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33 566</w:t>
            </w:r>
          </w:p>
        </w:tc>
        <w:tc>
          <w:tcPr>
            <w:tcW w:w="354" w:type="pct"/>
            <w:shd w:val="clear" w:color="auto" w:fill="auto"/>
            <w:vAlign w:val="center"/>
            <w:hideMark/>
          </w:tcPr>
          <w:p w14:paraId="4ED36DDF"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0,75</w:t>
            </w:r>
          </w:p>
        </w:tc>
        <w:tc>
          <w:tcPr>
            <w:tcW w:w="371" w:type="pct"/>
            <w:shd w:val="clear" w:color="auto" w:fill="auto"/>
            <w:vAlign w:val="center"/>
            <w:hideMark/>
          </w:tcPr>
          <w:p w14:paraId="202AE858"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-65 535</w:t>
            </w:r>
          </w:p>
        </w:tc>
        <w:tc>
          <w:tcPr>
            <w:tcW w:w="354" w:type="pct"/>
            <w:shd w:val="clear" w:color="auto" w:fill="auto"/>
            <w:vAlign w:val="center"/>
            <w:hideMark/>
          </w:tcPr>
          <w:p w14:paraId="292033C3"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-1,18</w:t>
            </w:r>
          </w:p>
        </w:tc>
      </w:tr>
      <w:tr w:rsidR="0089236F" w:rsidRPr="00B64520" w14:paraId="389CDF70" w14:textId="77777777" w:rsidTr="00B64520">
        <w:trPr>
          <w:trHeight w:val="20"/>
          <w:jc w:val="center"/>
        </w:trPr>
        <w:tc>
          <w:tcPr>
            <w:tcW w:w="1120" w:type="pct"/>
            <w:shd w:val="clear" w:color="auto" w:fill="auto"/>
            <w:vAlign w:val="center"/>
            <w:hideMark/>
          </w:tcPr>
          <w:p w14:paraId="54BFBD3F"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от прочих видов деятельности</w:t>
            </w:r>
          </w:p>
        </w:tc>
        <w:tc>
          <w:tcPr>
            <w:tcW w:w="421" w:type="pct"/>
            <w:shd w:val="clear" w:color="auto" w:fill="auto"/>
            <w:vAlign w:val="center"/>
            <w:hideMark/>
          </w:tcPr>
          <w:p w14:paraId="5ACBEB55"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17 602</w:t>
            </w:r>
          </w:p>
        </w:tc>
        <w:tc>
          <w:tcPr>
            <w:tcW w:w="354" w:type="pct"/>
            <w:shd w:val="clear" w:color="auto" w:fill="auto"/>
            <w:vAlign w:val="center"/>
            <w:hideMark/>
          </w:tcPr>
          <w:p w14:paraId="5C1006BA"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0,11</w:t>
            </w:r>
          </w:p>
        </w:tc>
        <w:tc>
          <w:tcPr>
            <w:tcW w:w="436" w:type="pct"/>
            <w:shd w:val="clear" w:color="auto" w:fill="auto"/>
            <w:vAlign w:val="center"/>
            <w:hideMark/>
          </w:tcPr>
          <w:p w14:paraId="6DDEE828"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-39 197</w:t>
            </w:r>
          </w:p>
        </w:tc>
        <w:tc>
          <w:tcPr>
            <w:tcW w:w="354" w:type="pct"/>
            <w:shd w:val="clear" w:color="auto" w:fill="auto"/>
            <w:vAlign w:val="center"/>
            <w:hideMark/>
          </w:tcPr>
          <w:p w14:paraId="1B7D3787"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-0,74</w:t>
            </w:r>
          </w:p>
        </w:tc>
        <w:tc>
          <w:tcPr>
            <w:tcW w:w="436" w:type="pct"/>
            <w:shd w:val="clear" w:color="auto" w:fill="auto"/>
            <w:vAlign w:val="center"/>
            <w:hideMark/>
          </w:tcPr>
          <w:p w14:paraId="2DC7E639"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15 691</w:t>
            </w:r>
          </w:p>
        </w:tc>
        <w:tc>
          <w:tcPr>
            <w:tcW w:w="354" w:type="pct"/>
            <w:shd w:val="clear" w:color="auto" w:fill="auto"/>
            <w:vAlign w:val="center"/>
            <w:hideMark/>
          </w:tcPr>
          <w:p w14:paraId="68D7EAAD"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0,26</w:t>
            </w:r>
          </w:p>
        </w:tc>
        <w:tc>
          <w:tcPr>
            <w:tcW w:w="443" w:type="pct"/>
            <w:shd w:val="clear" w:color="auto" w:fill="auto"/>
            <w:vAlign w:val="center"/>
            <w:hideMark/>
          </w:tcPr>
          <w:p w14:paraId="3E52E41C"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-56 799</w:t>
            </w:r>
          </w:p>
        </w:tc>
        <w:tc>
          <w:tcPr>
            <w:tcW w:w="354" w:type="pct"/>
            <w:shd w:val="clear" w:color="auto" w:fill="auto"/>
            <w:vAlign w:val="center"/>
            <w:hideMark/>
          </w:tcPr>
          <w:p w14:paraId="0D05EA48"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-0,85</w:t>
            </w:r>
          </w:p>
        </w:tc>
        <w:tc>
          <w:tcPr>
            <w:tcW w:w="371" w:type="pct"/>
            <w:shd w:val="clear" w:color="auto" w:fill="auto"/>
            <w:vAlign w:val="center"/>
            <w:hideMark/>
          </w:tcPr>
          <w:p w14:paraId="36F9730B"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54 888</w:t>
            </w:r>
          </w:p>
        </w:tc>
        <w:tc>
          <w:tcPr>
            <w:tcW w:w="354" w:type="pct"/>
            <w:shd w:val="clear" w:color="auto" w:fill="auto"/>
            <w:vAlign w:val="center"/>
            <w:hideMark/>
          </w:tcPr>
          <w:p w14:paraId="1ABF5141"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1,00</w:t>
            </w:r>
          </w:p>
        </w:tc>
      </w:tr>
      <w:tr w:rsidR="0089236F" w:rsidRPr="00B64520" w14:paraId="75FF878A" w14:textId="77777777" w:rsidTr="00B64520">
        <w:trPr>
          <w:trHeight w:val="20"/>
          <w:jc w:val="center"/>
        </w:trPr>
        <w:tc>
          <w:tcPr>
            <w:tcW w:w="1120" w:type="pct"/>
            <w:shd w:val="clear" w:color="auto" w:fill="auto"/>
            <w:vAlign w:val="center"/>
            <w:hideMark/>
          </w:tcPr>
          <w:p w14:paraId="7534A7B2" w14:textId="77777777" w:rsidR="0089236F" w:rsidRPr="00B64520" w:rsidRDefault="0089236F" w:rsidP="00B64520">
            <w:pPr>
              <w:spacing w:after="0" w:line="240" w:lineRule="auto"/>
              <w:ind w:left="-57" w:right="-57"/>
              <w:rPr>
                <w:rFonts w:ascii="Myriad Pro" w:hAnsi="Myriad Pro"/>
                <w:bCs/>
                <w:sz w:val="20"/>
                <w:szCs w:val="20"/>
                <w:lang w:eastAsia="ru-RU"/>
              </w:rPr>
            </w:pPr>
            <w:r w:rsidRPr="00B64520">
              <w:rPr>
                <w:rFonts w:ascii="Myriad Pro" w:hAnsi="Myriad Pro"/>
                <w:bCs/>
                <w:sz w:val="20"/>
                <w:szCs w:val="20"/>
                <w:lang w:eastAsia="ru-RU"/>
              </w:rPr>
              <w:t>Совокупный финансовый результат</w:t>
            </w:r>
          </w:p>
        </w:tc>
        <w:tc>
          <w:tcPr>
            <w:tcW w:w="421" w:type="pct"/>
            <w:shd w:val="clear" w:color="auto" w:fill="auto"/>
            <w:vAlign w:val="center"/>
            <w:hideMark/>
          </w:tcPr>
          <w:p w14:paraId="001259F8"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-1 558 971</w:t>
            </w:r>
          </w:p>
        </w:tc>
        <w:tc>
          <w:tcPr>
            <w:tcW w:w="354" w:type="pct"/>
            <w:shd w:val="clear" w:color="auto" w:fill="auto"/>
            <w:vAlign w:val="center"/>
            <w:hideMark/>
          </w:tcPr>
          <w:p w14:paraId="5B122DC6"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-9,83</w:t>
            </w:r>
          </w:p>
        </w:tc>
        <w:tc>
          <w:tcPr>
            <w:tcW w:w="436" w:type="pct"/>
            <w:shd w:val="clear" w:color="auto" w:fill="auto"/>
            <w:vAlign w:val="center"/>
            <w:hideMark/>
          </w:tcPr>
          <w:p w14:paraId="6372E4FD"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-1 640 874</w:t>
            </w:r>
          </w:p>
        </w:tc>
        <w:tc>
          <w:tcPr>
            <w:tcW w:w="354" w:type="pct"/>
            <w:shd w:val="clear" w:color="auto" w:fill="auto"/>
            <w:vAlign w:val="center"/>
            <w:hideMark/>
          </w:tcPr>
          <w:p w14:paraId="49C7A024"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-31,05</w:t>
            </w:r>
          </w:p>
        </w:tc>
        <w:tc>
          <w:tcPr>
            <w:tcW w:w="436" w:type="pct"/>
            <w:shd w:val="clear" w:color="auto" w:fill="auto"/>
            <w:vAlign w:val="center"/>
            <w:hideMark/>
          </w:tcPr>
          <w:p w14:paraId="0A5763F1"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-1 564 804</w:t>
            </w:r>
          </w:p>
        </w:tc>
        <w:tc>
          <w:tcPr>
            <w:tcW w:w="354" w:type="pct"/>
            <w:shd w:val="clear" w:color="auto" w:fill="auto"/>
            <w:vAlign w:val="center"/>
            <w:hideMark/>
          </w:tcPr>
          <w:p w14:paraId="55A1C661"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-25,79</w:t>
            </w:r>
          </w:p>
        </w:tc>
        <w:tc>
          <w:tcPr>
            <w:tcW w:w="443" w:type="pct"/>
            <w:shd w:val="clear" w:color="auto" w:fill="auto"/>
            <w:vAlign w:val="center"/>
            <w:hideMark/>
          </w:tcPr>
          <w:p w14:paraId="3A444910"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-81 903</w:t>
            </w:r>
          </w:p>
        </w:tc>
        <w:tc>
          <w:tcPr>
            <w:tcW w:w="354" w:type="pct"/>
            <w:shd w:val="clear" w:color="auto" w:fill="auto"/>
            <w:vAlign w:val="center"/>
            <w:hideMark/>
          </w:tcPr>
          <w:p w14:paraId="68B3ABC6"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-21,22</w:t>
            </w:r>
          </w:p>
        </w:tc>
        <w:tc>
          <w:tcPr>
            <w:tcW w:w="371" w:type="pct"/>
            <w:shd w:val="clear" w:color="auto" w:fill="auto"/>
            <w:vAlign w:val="center"/>
            <w:hideMark/>
          </w:tcPr>
          <w:p w14:paraId="4FD1B746"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76 070</w:t>
            </w:r>
          </w:p>
        </w:tc>
        <w:tc>
          <w:tcPr>
            <w:tcW w:w="354" w:type="pct"/>
            <w:shd w:val="clear" w:color="auto" w:fill="auto"/>
            <w:vAlign w:val="center"/>
            <w:hideMark/>
          </w:tcPr>
          <w:p w14:paraId="3B70EB4C"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5,26</w:t>
            </w:r>
          </w:p>
        </w:tc>
      </w:tr>
      <w:tr w:rsidR="0089236F" w:rsidRPr="00B64520" w14:paraId="74398FCB" w14:textId="77777777" w:rsidTr="00B64520">
        <w:trPr>
          <w:trHeight w:val="20"/>
          <w:jc w:val="center"/>
        </w:trPr>
        <w:tc>
          <w:tcPr>
            <w:tcW w:w="1120" w:type="pct"/>
            <w:shd w:val="clear" w:color="auto" w:fill="auto"/>
            <w:vAlign w:val="center"/>
            <w:hideMark/>
          </w:tcPr>
          <w:p w14:paraId="66FFBD87" w14:textId="77777777" w:rsidR="0089236F" w:rsidRPr="00B64520" w:rsidRDefault="0089236F" w:rsidP="00B64520">
            <w:pPr>
              <w:spacing w:after="0" w:line="240" w:lineRule="auto"/>
              <w:ind w:left="-57" w:right="-57"/>
              <w:rPr>
                <w:rFonts w:ascii="Myriad Pro" w:hAnsi="Myriad Pro"/>
                <w:bCs/>
                <w:sz w:val="20"/>
                <w:szCs w:val="20"/>
                <w:lang w:eastAsia="ru-RU"/>
              </w:rPr>
            </w:pPr>
            <w:r w:rsidRPr="00B64520">
              <w:rPr>
                <w:rFonts w:ascii="Myriad Pro" w:hAnsi="Myriad Pro"/>
                <w:bCs/>
                <w:sz w:val="20"/>
                <w:szCs w:val="20"/>
                <w:lang w:eastAsia="ru-RU"/>
              </w:rPr>
              <w:t>Справочно: Всего доходов</w:t>
            </w:r>
          </w:p>
        </w:tc>
        <w:tc>
          <w:tcPr>
            <w:tcW w:w="421" w:type="pct"/>
            <w:shd w:val="clear" w:color="auto" w:fill="auto"/>
            <w:vAlign w:val="center"/>
            <w:hideMark/>
          </w:tcPr>
          <w:p w14:paraId="7C16E2BE"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15 855 443</w:t>
            </w:r>
          </w:p>
        </w:tc>
        <w:tc>
          <w:tcPr>
            <w:tcW w:w="354" w:type="pct"/>
            <w:shd w:val="clear" w:color="auto" w:fill="auto"/>
            <w:vAlign w:val="center"/>
            <w:hideMark/>
          </w:tcPr>
          <w:p w14:paraId="15059926"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100,00</w:t>
            </w:r>
          </w:p>
        </w:tc>
        <w:tc>
          <w:tcPr>
            <w:tcW w:w="436" w:type="pct"/>
            <w:shd w:val="clear" w:color="auto" w:fill="auto"/>
            <w:vAlign w:val="center"/>
            <w:hideMark/>
          </w:tcPr>
          <w:p w14:paraId="12D0FFAE"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5 284 190</w:t>
            </w:r>
          </w:p>
        </w:tc>
        <w:tc>
          <w:tcPr>
            <w:tcW w:w="354" w:type="pct"/>
            <w:shd w:val="clear" w:color="auto" w:fill="auto"/>
            <w:vAlign w:val="center"/>
            <w:hideMark/>
          </w:tcPr>
          <w:p w14:paraId="76ED6483"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100,00</w:t>
            </w:r>
          </w:p>
        </w:tc>
        <w:tc>
          <w:tcPr>
            <w:tcW w:w="436" w:type="pct"/>
            <w:shd w:val="clear" w:color="auto" w:fill="auto"/>
            <w:vAlign w:val="center"/>
            <w:hideMark/>
          </w:tcPr>
          <w:p w14:paraId="0C35FF89"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6 067 412</w:t>
            </w:r>
          </w:p>
        </w:tc>
        <w:tc>
          <w:tcPr>
            <w:tcW w:w="354" w:type="pct"/>
            <w:shd w:val="clear" w:color="auto" w:fill="auto"/>
            <w:vAlign w:val="center"/>
            <w:hideMark/>
          </w:tcPr>
          <w:p w14:paraId="0E98EDAF"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100,00</w:t>
            </w:r>
          </w:p>
        </w:tc>
        <w:tc>
          <w:tcPr>
            <w:tcW w:w="443" w:type="pct"/>
            <w:shd w:val="clear" w:color="auto" w:fill="auto"/>
            <w:vAlign w:val="center"/>
            <w:hideMark/>
          </w:tcPr>
          <w:p w14:paraId="1BE30DEC"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354" w:type="pct"/>
            <w:shd w:val="clear" w:color="auto" w:fill="auto"/>
            <w:vAlign w:val="center"/>
            <w:hideMark/>
          </w:tcPr>
          <w:p w14:paraId="7099C4D0"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371" w:type="pct"/>
            <w:shd w:val="clear" w:color="auto" w:fill="auto"/>
            <w:vAlign w:val="center"/>
            <w:hideMark/>
          </w:tcPr>
          <w:p w14:paraId="56205499"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354" w:type="pct"/>
            <w:shd w:val="clear" w:color="auto" w:fill="auto"/>
            <w:vAlign w:val="center"/>
            <w:hideMark/>
          </w:tcPr>
          <w:p w14:paraId="315A674C"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r>
      <w:tr w:rsidR="0089236F" w:rsidRPr="00B64520" w14:paraId="0B9EB392" w14:textId="77777777" w:rsidTr="00B64520">
        <w:trPr>
          <w:trHeight w:val="20"/>
          <w:jc w:val="center"/>
        </w:trPr>
        <w:tc>
          <w:tcPr>
            <w:tcW w:w="1120" w:type="pct"/>
            <w:shd w:val="clear" w:color="auto" w:fill="auto"/>
            <w:vAlign w:val="center"/>
            <w:hideMark/>
          </w:tcPr>
          <w:p w14:paraId="5F4E5FFF"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Доля выручки от деятельности по передаче электроэнергии, %</w:t>
            </w:r>
          </w:p>
        </w:tc>
        <w:tc>
          <w:tcPr>
            <w:tcW w:w="421" w:type="pct"/>
            <w:shd w:val="clear" w:color="auto" w:fill="auto"/>
            <w:vAlign w:val="center"/>
            <w:hideMark/>
          </w:tcPr>
          <w:p w14:paraId="5CC5A036"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99,45</w:t>
            </w:r>
          </w:p>
        </w:tc>
        <w:tc>
          <w:tcPr>
            <w:tcW w:w="354" w:type="pct"/>
            <w:shd w:val="clear" w:color="auto" w:fill="auto"/>
            <w:vAlign w:val="center"/>
            <w:hideMark/>
          </w:tcPr>
          <w:p w14:paraId="24A02B02"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 </w:t>
            </w:r>
          </w:p>
        </w:tc>
        <w:tc>
          <w:tcPr>
            <w:tcW w:w="436" w:type="pct"/>
            <w:shd w:val="clear" w:color="auto" w:fill="auto"/>
            <w:vAlign w:val="center"/>
            <w:hideMark/>
          </w:tcPr>
          <w:p w14:paraId="2F9EBB14"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97,87</w:t>
            </w:r>
          </w:p>
        </w:tc>
        <w:tc>
          <w:tcPr>
            <w:tcW w:w="354" w:type="pct"/>
            <w:shd w:val="clear" w:color="auto" w:fill="auto"/>
            <w:vAlign w:val="center"/>
            <w:hideMark/>
          </w:tcPr>
          <w:p w14:paraId="777BAF73"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 </w:t>
            </w:r>
          </w:p>
        </w:tc>
        <w:tc>
          <w:tcPr>
            <w:tcW w:w="436" w:type="pct"/>
            <w:shd w:val="clear" w:color="auto" w:fill="auto"/>
            <w:vAlign w:val="center"/>
            <w:hideMark/>
          </w:tcPr>
          <w:p w14:paraId="5F06D007"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98,53</w:t>
            </w:r>
          </w:p>
        </w:tc>
        <w:tc>
          <w:tcPr>
            <w:tcW w:w="354" w:type="pct"/>
            <w:shd w:val="clear" w:color="auto" w:fill="auto"/>
            <w:vAlign w:val="center"/>
            <w:hideMark/>
          </w:tcPr>
          <w:p w14:paraId="2367831F" w14:textId="77777777" w:rsidR="0089236F" w:rsidRPr="00B64520" w:rsidRDefault="0089236F" w:rsidP="00B64520">
            <w:pPr>
              <w:spacing w:after="0" w:line="240" w:lineRule="auto"/>
              <w:ind w:left="-57" w:right="-57"/>
              <w:jc w:val="right"/>
              <w:rPr>
                <w:rFonts w:ascii="Myriad Pro" w:hAnsi="Myriad Pro"/>
                <w:sz w:val="20"/>
                <w:szCs w:val="20"/>
                <w:lang w:eastAsia="ru-RU"/>
              </w:rPr>
            </w:pPr>
            <w:r w:rsidRPr="00B64520">
              <w:rPr>
                <w:rFonts w:ascii="Myriad Pro" w:hAnsi="Myriad Pro"/>
                <w:sz w:val="20"/>
                <w:szCs w:val="20"/>
                <w:lang w:eastAsia="ru-RU"/>
              </w:rPr>
              <w:t> </w:t>
            </w:r>
          </w:p>
        </w:tc>
        <w:tc>
          <w:tcPr>
            <w:tcW w:w="443" w:type="pct"/>
            <w:shd w:val="clear" w:color="auto" w:fill="auto"/>
            <w:vAlign w:val="center"/>
            <w:hideMark/>
          </w:tcPr>
          <w:p w14:paraId="551E0949"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354" w:type="pct"/>
            <w:shd w:val="clear" w:color="auto" w:fill="auto"/>
            <w:vAlign w:val="center"/>
            <w:hideMark/>
          </w:tcPr>
          <w:p w14:paraId="7C572B3B"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w:t>
            </w:r>
          </w:p>
        </w:tc>
        <w:tc>
          <w:tcPr>
            <w:tcW w:w="371" w:type="pct"/>
            <w:shd w:val="clear" w:color="auto" w:fill="auto"/>
            <w:vAlign w:val="center"/>
            <w:hideMark/>
          </w:tcPr>
          <w:p w14:paraId="37225DFC"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c>
          <w:tcPr>
            <w:tcW w:w="354" w:type="pct"/>
            <w:shd w:val="clear" w:color="auto" w:fill="auto"/>
            <w:vAlign w:val="center"/>
            <w:hideMark/>
          </w:tcPr>
          <w:p w14:paraId="3C7C6796" w14:textId="77777777" w:rsidR="0089236F" w:rsidRPr="00B64520" w:rsidRDefault="0089236F" w:rsidP="00B64520">
            <w:pPr>
              <w:spacing w:after="0" w:line="240" w:lineRule="auto"/>
              <w:ind w:left="-57" w:right="-57"/>
              <w:jc w:val="right"/>
              <w:rPr>
                <w:rFonts w:ascii="Myriad Pro" w:hAnsi="Myriad Pro"/>
                <w:bCs/>
                <w:sz w:val="20"/>
                <w:szCs w:val="20"/>
                <w:lang w:eastAsia="ru-RU"/>
              </w:rPr>
            </w:pPr>
            <w:r w:rsidRPr="00B64520">
              <w:rPr>
                <w:rFonts w:ascii="Myriad Pro" w:hAnsi="Myriad Pro"/>
                <w:bCs/>
                <w:sz w:val="20"/>
                <w:szCs w:val="20"/>
                <w:lang w:eastAsia="ru-RU"/>
              </w:rPr>
              <w:t> </w:t>
            </w:r>
          </w:p>
        </w:tc>
      </w:tr>
    </w:tbl>
    <w:p w14:paraId="625BA5DA" w14:textId="77777777" w:rsidR="0089236F" w:rsidRPr="00B7783E" w:rsidRDefault="0089236F" w:rsidP="0089236F">
      <w:pPr>
        <w:snapToGrid w:val="0"/>
        <w:spacing w:line="360" w:lineRule="auto"/>
        <w:ind w:firstLine="567"/>
        <w:jc w:val="both"/>
        <w:rPr>
          <w:rFonts w:ascii="Myriad Pro" w:hAnsi="Myriad Pro"/>
          <w:sz w:val="26"/>
          <w:szCs w:val="26"/>
        </w:rPr>
      </w:pPr>
    </w:p>
    <w:p w14:paraId="70F696C6" w14:textId="77777777" w:rsidR="0089236F" w:rsidRPr="00B7783E" w:rsidRDefault="0089236F" w:rsidP="0089236F">
      <w:pPr>
        <w:snapToGrid w:val="0"/>
        <w:spacing w:line="360" w:lineRule="auto"/>
        <w:ind w:firstLine="567"/>
        <w:jc w:val="both"/>
        <w:rPr>
          <w:rFonts w:ascii="Myriad Pro" w:hAnsi="Myriad Pro"/>
          <w:sz w:val="26"/>
          <w:szCs w:val="26"/>
        </w:rPr>
        <w:sectPr w:rsidR="0089236F" w:rsidRPr="00B7783E" w:rsidSect="00DC153F">
          <w:pgSz w:w="16838" w:h="11906" w:orient="landscape"/>
          <w:pgMar w:top="1701" w:right="851" w:bottom="851" w:left="851" w:header="709" w:footer="709" w:gutter="0"/>
          <w:cols w:space="708"/>
          <w:docGrid w:linePitch="360"/>
        </w:sectPr>
      </w:pPr>
    </w:p>
    <w:p w14:paraId="3F03306D" w14:textId="66349204" w:rsidR="0089236F" w:rsidRPr="00B7783E" w:rsidRDefault="0089236F" w:rsidP="00B64520">
      <w:pPr>
        <w:pStyle w:val="2ff3"/>
      </w:pPr>
      <w:r w:rsidRPr="00B7783E">
        <w:lastRenderedPageBreak/>
        <w:t>За 2015 год выручка филиала</w:t>
      </w:r>
      <w:r w:rsidR="00B64520">
        <w:t xml:space="preserve"> ПАО </w:t>
      </w:r>
      <w:r w:rsidRPr="00B7783E">
        <w:t>«МРСК Сибири» - «Кузбассэнерго - РЭС» от передачи электроэнергии по распределительным сетям</w:t>
      </w:r>
      <w:r w:rsidR="00B64520">
        <w:t xml:space="preserve"> </w:t>
      </w:r>
      <w:r w:rsidRPr="00B7783E">
        <w:t xml:space="preserve">значительно сократилась по отношению к результатам 2014 года – сокращение составило 68%. Доля выручки непосредственно от передачи электроэнергии в общем объеме выручки за 2015 год составляет 97,87%. </w:t>
      </w:r>
    </w:p>
    <w:p w14:paraId="7865A13B" w14:textId="77777777" w:rsidR="0089236F" w:rsidRPr="00B7783E" w:rsidRDefault="0089236F" w:rsidP="00B64520">
      <w:pPr>
        <w:pStyle w:val="2ff3"/>
      </w:pPr>
      <w:r w:rsidRPr="00B7783E">
        <w:t xml:space="preserve"> Себестоимость производства сократилась до 6 198 925 тыс. руб., снижение к прошлому году составило 63%. Эти изменения отразились также на показателе валовой прибыли – его значение за 2015 год - (-)680 441 тыс. руб., снижение по отношению к результату за 2014 год на 291 610 тыс. руб. </w:t>
      </w:r>
    </w:p>
    <w:p w14:paraId="6DE75A41" w14:textId="77777777" w:rsidR="0089236F" w:rsidRPr="00B7783E" w:rsidRDefault="0089236F" w:rsidP="00B64520">
      <w:pPr>
        <w:pStyle w:val="2ff3"/>
      </w:pPr>
      <w:r w:rsidRPr="00B7783E">
        <w:t xml:space="preserve">При этом чистая прибыль по передаче электроэнергии по распределительным сетям за 2015 год отрицательна: (–) 1 644 138 тыс. руб., при этом сокращение произошло на 4%. </w:t>
      </w:r>
    </w:p>
    <w:p w14:paraId="5F7E5956" w14:textId="77777777" w:rsidR="0089236F" w:rsidRPr="00B7783E" w:rsidRDefault="0089236F" w:rsidP="00B64520">
      <w:pPr>
        <w:pStyle w:val="2ff3"/>
      </w:pPr>
      <w:r w:rsidRPr="00B7783E">
        <w:t>В 2015 году снижение выручки опережает снижение себестоимости, что является отрицательной динамикой.</w:t>
      </w:r>
    </w:p>
    <w:p w14:paraId="0D361D79" w14:textId="77777777" w:rsidR="0089236F" w:rsidRPr="00B7783E" w:rsidRDefault="0089236F" w:rsidP="00B64520">
      <w:pPr>
        <w:pStyle w:val="2ff3"/>
      </w:pPr>
      <w:r w:rsidRPr="00B7783E">
        <w:t>Наибольшее положительное влияние на изменение чистой прибыли в течение 2015 года произвели следующие статьи:</w:t>
      </w:r>
    </w:p>
    <w:p w14:paraId="70156DA4" w14:textId="77777777" w:rsidR="0089236F" w:rsidRPr="00B7783E" w:rsidRDefault="0089236F" w:rsidP="00B64520">
      <w:pPr>
        <w:pStyle w:val="a"/>
      </w:pPr>
      <w:r w:rsidRPr="00B7783E">
        <w:t>сокращение себестоимости на 10 382 699 тыс. руб. (-63%);</w:t>
      </w:r>
    </w:p>
    <w:p w14:paraId="011C1FBF" w14:textId="77777777" w:rsidR="0089236F" w:rsidRPr="00B7783E" w:rsidRDefault="0089236F" w:rsidP="00B64520">
      <w:pPr>
        <w:pStyle w:val="a"/>
      </w:pPr>
      <w:r w:rsidRPr="00B7783E">
        <w:t>снижение прочих расходов на 155 194 тыс. руб. (-41%);</w:t>
      </w:r>
    </w:p>
    <w:p w14:paraId="2EFA9CE8" w14:textId="77777777" w:rsidR="0089236F" w:rsidRPr="00B7783E" w:rsidRDefault="0089236F" w:rsidP="00B64520">
      <w:pPr>
        <w:pStyle w:val="a"/>
      </w:pPr>
      <w:r w:rsidRPr="00B7783E">
        <w:t>увеличение прочих доходов на 69 213 тыс. руб. (прирост 127%);</w:t>
      </w:r>
    </w:p>
    <w:p w14:paraId="5F6244CD" w14:textId="77777777" w:rsidR="0089236F" w:rsidRPr="00B7783E" w:rsidRDefault="0089236F" w:rsidP="00B64520">
      <w:pPr>
        <w:pStyle w:val="a"/>
      </w:pPr>
      <w:r w:rsidRPr="00B7783E">
        <w:t>увеличение суммы процентов к получению на 4 700 тыс. руб. (прирост составил 334%).</w:t>
      </w:r>
    </w:p>
    <w:p w14:paraId="57F64D9E" w14:textId="77777777" w:rsidR="0089236F" w:rsidRPr="00B7783E" w:rsidRDefault="0089236F" w:rsidP="00B64520">
      <w:pPr>
        <w:pStyle w:val="2ff3"/>
      </w:pPr>
      <w:r w:rsidRPr="00B7783E">
        <w:t>Наибольшее отрицательное влияние на изменение чистой прибыли в течение 2015 года произвели следующие статьи:</w:t>
      </w:r>
    </w:p>
    <w:p w14:paraId="1F0C802A" w14:textId="77777777" w:rsidR="0089236F" w:rsidRPr="00B7783E" w:rsidRDefault="0089236F" w:rsidP="00B64520">
      <w:pPr>
        <w:pStyle w:val="a"/>
      </w:pPr>
      <w:r w:rsidRPr="00B7783E">
        <w:t>снижение выручки от продажи товаров на 10 674 309 тыс. руб. (-68%);</w:t>
      </w:r>
    </w:p>
    <w:p w14:paraId="3D9D95F6" w14:textId="77777777" w:rsidR="0089236F" w:rsidRPr="00B7783E" w:rsidRDefault="0089236F" w:rsidP="00B64520">
      <w:pPr>
        <w:pStyle w:val="a"/>
      </w:pPr>
      <w:r w:rsidRPr="00B7783E">
        <w:t>увеличение управленческих расходов на 61 534 тыс. руб. (прирост 19%).</w:t>
      </w:r>
    </w:p>
    <w:p w14:paraId="618EDBE0" w14:textId="70D49617" w:rsidR="0089236F" w:rsidRPr="00B7783E" w:rsidRDefault="0089236F" w:rsidP="00B64520">
      <w:pPr>
        <w:pStyle w:val="2ff3"/>
        <w:rPr>
          <w:highlight w:val="yellow"/>
        </w:rPr>
      </w:pPr>
      <w:r w:rsidRPr="00B7783E">
        <w:t xml:space="preserve">В 2015 году произошло уменьшение дебиторской задолженности по расчетам с покупателями и заказчиками по передаче электроэнергии на 440 428 тыс. руб. (-35,32%). При этом заемные средства, учитываемые в долгосрочных обязательствах, которые могут быть прямо отнесены на услуги по передаче </w:t>
      </w:r>
      <w:r w:rsidRPr="00B7783E">
        <w:lastRenderedPageBreak/>
        <w:t>электроэнергии по распределительным сетям, филиал</w:t>
      </w:r>
      <w:r w:rsidR="00B64520">
        <w:t xml:space="preserve"> ПАО </w:t>
      </w:r>
      <w:r w:rsidRPr="00B7783E">
        <w:t>«МРСК Сибири» - «Кузбассэнерго – РЭС» не привлекал.</w:t>
      </w:r>
    </w:p>
    <w:p w14:paraId="40961497" w14:textId="50B8BD6C" w:rsidR="0089236F" w:rsidRPr="00B7783E" w:rsidRDefault="0089236F" w:rsidP="00B64520">
      <w:pPr>
        <w:pStyle w:val="2ff3"/>
      </w:pPr>
      <w:r w:rsidRPr="00B7783E">
        <w:t>По показателям прибыли от продаж (- 1 560 778 тыс. руб., снижение на 29%) и чистой прибыли (- 1 644 138 тыс. руб., снижение на 5,27%) итоги деятельности филиала</w:t>
      </w:r>
      <w:r w:rsidR="00B64520">
        <w:t xml:space="preserve"> ПАО </w:t>
      </w:r>
      <w:r w:rsidRPr="00B7783E">
        <w:t xml:space="preserve">«МРСК Сибири» - «Кузбассэнерго – РЭС» в 2015 году оцениваются отрицательно. </w:t>
      </w:r>
    </w:p>
    <w:p w14:paraId="58A0B421" w14:textId="77777777" w:rsidR="0089236F" w:rsidRPr="00B7783E" w:rsidRDefault="0089236F" w:rsidP="00B64520">
      <w:pPr>
        <w:pStyle w:val="2ff3"/>
      </w:pPr>
      <w:r w:rsidRPr="00B7783E">
        <w:t xml:space="preserve">В 2016 выручка от передачи электроэнергии по распределительным сетям увеличилась по сравнению с результатами 2015 года на 878 529 тыс. руб. (17,49%). Доля выручки от передачи электроэнергии в общем объеме выручки за 2016 год составляет 98,53%. </w:t>
      </w:r>
    </w:p>
    <w:p w14:paraId="282B3693" w14:textId="23550190" w:rsidR="0089236F" w:rsidRPr="00B7783E" w:rsidRDefault="0089236F" w:rsidP="00B64520">
      <w:pPr>
        <w:pStyle w:val="2ff3"/>
      </w:pPr>
      <w:r w:rsidRPr="00B7783E">
        <w:t>Себестоимость производства выросла до 6 589 963 тыс. руб. (прирост 6,31 %). При этом прирост выручки (17,49%) опережает прирост себестоимости.</w:t>
      </w:r>
    </w:p>
    <w:p w14:paraId="1CD95E0D" w14:textId="77777777" w:rsidR="0089236F" w:rsidRPr="00B7783E" w:rsidRDefault="0089236F" w:rsidP="00B64520">
      <w:pPr>
        <w:pStyle w:val="2ff3"/>
      </w:pPr>
      <w:r w:rsidRPr="00B7783E">
        <w:t>Чистая прибыль по передаче электроэнергии по распределительным сетям за 2016 год имеет отрицательное значение: (-)1 557 421 тыс. руб., но при этом ее динамика за год положительна, прирост составил 86 717 тыс. руб.</w:t>
      </w:r>
    </w:p>
    <w:p w14:paraId="59F9D87C" w14:textId="77777777" w:rsidR="0089236F" w:rsidRPr="00B7783E" w:rsidRDefault="0089236F" w:rsidP="00B64520">
      <w:pPr>
        <w:pStyle w:val="2ff3"/>
      </w:pPr>
      <w:r w:rsidRPr="00B7783E">
        <w:t>Положительное влияние на изменение чистой прибыли в течение 2016 году произвели следующие статьи:</w:t>
      </w:r>
    </w:p>
    <w:p w14:paraId="60F2FCFD" w14:textId="77777777" w:rsidR="0089236F" w:rsidRPr="00B7783E" w:rsidRDefault="0089236F" w:rsidP="00B64520">
      <w:pPr>
        <w:pStyle w:val="a"/>
      </w:pPr>
      <w:r w:rsidRPr="00B7783E">
        <w:t>рост выручки на 878 529 тыс. руб. (прирост 17,49%);</w:t>
      </w:r>
    </w:p>
    <w:p w14:paraId="64E05DFC" w14:textId="77777777" w:rsidR="0089236F" w:rsidRPr="00B7783E" w:rsidRDefault="0089236F" w:rsidP="00B64520">
      <w:pPr>
        <w:pStyle w:val="a"/>
      </w:pPr>
      <w:r w:rsidRPr="00B7783E">
        <w:t>увеличение процентов к получению на 2 975 тыс. руб. (прирост 48,71%);</w:t>
      </w:r>
    </w:p>
    <w:p w14:paraId="0E8271DA" w14:textId="77777777" w:rsidR="0089236F" w:rsidRPr="00B7783E" w:rsidRDefault="0089236F" w:rsidP="00B64520">
      <w:pPr>
        <w:pStyle w:val="a"/>
      </w:pPr>
      <w:r w:rsidRPr="00B7783E">
        <w:t>незначительное изменение управленческих расходов - снижение на 1 341 тыс. руб. (0,35%).</w:t>
      </w:r>
    </w:p>
    <w:p w14:paraId="3D5681DA" w14:textId="77777777" w:rsidR="0089236F" w:rsidRPr="00B7783E" w:rsidRDefault="0089236F" w:rsidP="00B64520">
      <w:pPr>
        <w:pStyle w:val="2ff3"/>
      </w:pPr>
      <w:r w:rsidRPr="00B7783E">
        <w:t>Отрицательное влияние на изменение чистой прибыли в течение 2016 года произвели следующие статьи:</w:t>
      </w:r>
    </w:p>
    <w:p w14:paraId="3AC050E0" w14:textId="77777777" w:rsidR="0089236F" w:rsidRPr="00B7783E" w:rsidRDefault="0089236F" w:rsidP="00B64520">
      <w:pPr>
        <w:pStyle w:val="a"/>
      </w:pPr>
      <w:r w:rsidRPr="00B7783E">
        <w:t>увеличение себестоимости производства на 391 038 тыс. руб. (прирост составил 6,31%);</w:t>
      </w:r>
    </w:p>
    <w:p w14:paraId="7EEB828E" w14:textId="77777777" w:rsidR="0089236F" w:rsidRPr="00B7783E" w:rsidRDefault="0089236F" w:rsidP="00B64520">
      <w:pPr>
        <w:pStyle w:val="a"/>
      </w:pPr>
      <w:r w:rsidRPr="00B7783E">
        <w:t>увеличение прочих расходов субъекта на 290 056 тыс. руб. (132,12%);</w:t>
      </w:r>
    </w:p>
    <w:p w14:paraId="2BFC71FB" w14:textId="77777777" w:rsidR="0089236F" w:rsidRPr="00B7783E" w:rsidRDefault="0089236F" w:rsidP="00B64520">
      <w:pPr>
        <w:pStyle w:val="a"/>
      </w:pPr>
      <w:r w:rsidRPr="00B7783E">
        <w:t>сокращение прочих доходов на 65 139 тыс. руб. (-52,72%);</w:t>
      </w:r>
    </w:p>
    <w:p w14:paraId="0EAD6F59" w14:textId="77777777" w:rsidR="0089236F" w:rsidRPr="00B7783E" w:rsidRDefault="0089236F" w:rsidP="00B64520">
      <w:pPr>
        <w:pStyle w:val="a"/>
      </w:pPr>
      <w:r w:rsidRPr="00B7783E">
        <w:t>проценты к уплате в общей сумме 22 732 тыс. руб.</w:t>
      </w:r>
    </w:p>
    <w:p w14:paraId="2E954F8C" w14:textId="0D16E29A" w:rsidR="0089236F" w:rsidRPr="00B7783E" w:rsidRDefault="0089236F" w:rsidP="00B64520">
      <w:pPr>
        <w:pStyle w:val="2ff3"/>
      </w:pPr>
      <w:r w:rsidRPr="00B7783E">
        <w:t>В 2016 году дебиторская задолженность по расчетам с покупателями и заказчиками по передаче электроэнергии выросла незначительно: на 14 991 тыс. руб. (1,86%). При этом филиал</w:t>
      </w:r>
      <w:r w:rsidR="00B64520">
        <w:t xml:space="preserve"> ПАО </w:t>
      </w:r>
      <w:r w:rsidRPr="00B7783E">
        <w:t xml:space="preserve">«МРСК Сибири» - «Кузбассэнерго – РЭС» начал </w:t>
      </w:r>
      <w:r w:rsidRPr="00B7783E">
        <w:lastRenderedPageBreak/>
        <w:t xml:space="preserve">привлекать заемные средства, учитываемые в долгосрочных обязательствах, которые могут быть прямо отнесены на услуги по передаче электроэнергии по распределительным сетям, их сумма составила 1 427 334 тыс. руб. </w:t>
      </w:r>
    </w:p>
    <w:p w14:paraId="311979C3" w14:textId="10CB1A29" w:rsidR="0089236F" w:rsidRPr="00B7783E" w:rsidRDefault="0089236F" w:rsidP="00B64520">
      <w:pPr>
        <w:pStyle w:val="2ff3"/>
      </w:pPr>
      <w:r w:rsidRPr="00B7783E">
        <w:t>Показатель рентабельности от продаж на 1 кВт.ч переданной электроэнергии по сетям филиала</w:t>
      </w:r>
      <w:r w:rsidR="00B64520">
        <w:t xml:space="preserve"> ПАО </w:t>
      </w:r>
      <w:r w:rsidRPr="00B7783E">
        <w:t>«МРСК Сибири» - «Кузбассэнерго – РЭС» в 2016 году сократился по сравнению с результатом за 2015 год на 28,61% и составил 68,76 руб./кВт.ч., это отрицательно характеризует результаты деятельности субъекта.</w:t>
      </w:r>
    </w:p>
    <w:p w14:paraId="396107C1" w14:textId="37C88A47" w:rsidR="0089236F" w:rsidRPr="00B7783E" w:rsidRDefault="0089236F" w:rsidP="00B64520">
      <w:pPr>
        <w:pStyle w:val="2ff3"/>
      </w:pPr>
      <w:r w:rsidRPr="00B7783E">
        <w:t>По показателям прибыли от продаж (абсолютное значение: -1 071 946 тыс. руб., сокращение на 31,34%) и чистой прибыли (-1 557 421 тыс. руб.)</w:t>
      </w:r>
      <w:r w:rsidR="00B64520">
        <w:t xml:space="preserve"> </w:t>
      </w:r>
      <w:r w:rsidRPr="00B7783E">
        <w:t>итоги деятельности филиала</w:t>
      </w:r>
      <w:r w:rsidR="00B64520">
        <w:t xml:space="preserve"> ПАО </w:t>
      </w:r>
      <w:r w:rsidRPr="00B7783E">
        <w:t xml:space="preserve">«МРСК Сибири» - «Кузбассэнерго – РЭС» в 2016 году также оцениваются отрицательно. </w:t>
      </w:r>
    </w:p>
    <w:p w14:paraId="5A734FC1" w14:textId="2F4C962E" w:rsidR="0089236F" w:rsidRPr="00B7783E" w:rsidRDefault="0089236F" w:rsidP="00B64520">
      <w:pPr>
        <w:pStyle w:val="2ff3"/>
      </w:pPr>
      <w:r w:rsidRPr="00B7783E">
        <w:t xml:space="preserve">Для рассмотрения исполнения планов в период регулирования 2015-2016 в разрезе статей затрат был проведен сравнительный анализ фактического уровня показателей с плановыми значениями по данным, представленным в Форме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(приложение 2 к Приказу Федеральной службы по тарифам от 24 октября 2014 г. </w:t>
      </w:r>
      <w:r w:rsidR="00B64520">
        <w:t>N </w:t>
      </w:r>
      <w:r w:rsidRPr="00B7783E">
        <w:t>1831-э, показатели сведены в таблице ниже).</w:t>
      </w:r>
    </w:p>
    <w:p w14:paraId="42C8A234" w14:textId="77777777" w:rsidR="0089236F" w:rsidRPr="00B64520" w:rsidRDefault="0089236F" w:rsidP="00B64520">
      <w:pPr>
        <w:pStyle w:val="2ff3"/>
        <w:sectPr w:rsidR="0089236F" w:rsidRPr="00B64520" w:rsidSect="00DC153F">
          <w:pgSz w:w="11906" w:h="16838"/>
          <w:pgMar w:top="1134" w:right="851" w:bottom="1134" w:left="1701" w:header="709" w:footer="709" w:gutter="0"/>
          <w:cols w:space="708"/>
          <w:docGrid w:linePitch="360"/>
        </w:sectPr>
      </w:pPr>
      <w:r w:rsidRPr="00B64520">
        <w:t xml:space="preserve"> </w:t>
      </w:r>
    </w:p>
    <w:p w14:paraId="26036D20" w14:textId="77777777" w:rsidR="0089236F" w:rsidRPr="00B7783E" w:rsidRDefault="0089236F" w:rsidP="0089236F">
      <w:pPr>
        <w:jc w:val="right"/>
        <w:rPr>
          <w:rFonts w:ascii="Myriad Pro" w:hAnsi="Myriad Pro"/>
        </w:rPr>
      </w:pPr>
    </w:p>
    <w:p w14:paraId="6C7E1BFF" w14:textId="77777777" w:rsidR="0089236F" w:rsidRPr="00B7783E" w:rsidRDefault="0089236F" w:rsidP="0089236F">
      <w:pPr>
        <w:jc w:val="right"/>
        <w:rPr>
          <w:rFonts w:ascii="Myriad Pro" w:hAnsi="Myriad Pro"/>
        </w:rPr>
      </w:pPr>
      <w:r w:rsidRPr="00B7783E">
        <w:rPr>
          <w:rFonts w:ascii="Myriad Pro" w:hAnsi="Myriad Pro"/>
          <w:sz w:val="26"/>
          <w:szCs w:val="26"/>
        </w:rPr>
        <w:t>тыс. руб.</w:t>
      </w:r>
    </w:p>
    <w:tbl>
      <w:tblPr>
        <w:tblW w:w="5000" w:type="pct"/>
        <w:tblLook w:val="04A0" w:firstRow="1" w:lastRow="0" w:firstColumn="1" w:lastColumn="0" w:noHBand="0" w:noVBand="1"/>
      </w:tblPr>
      <w:tblGrid>
        <w:gridCol w:w="941"/>
        <w:gridCol w:w="3511"/>
        <w:gridCol w:w="1364"/>
        <w:gridCol w:w="1373"/>
        <w:gridCol w:w="1373"/>
        <w:gridCol w:w="1227"/>
        <w:gridCol w:w="1364"/>
        <w:gridCol w:w="1373"/>
        <w:gridCol w:w="1373"/>
        <w:gridCol w:w="1227"/>
      </w:tblGrid>
      <w:tr w:rsidR="0089236F" w:rsidRPr="00B64520" w14:paraId="4403F2C9" w14:textId="77777777" w:rsidTr="00B64520">
        <w:trPr>
          <w:trHeight w:val="20"/>
          <w:tblHeader/>
        </w:trPr>
        <w:tc>
          <w:tcPr>
            <w:tcW w:w="35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04E865" w14:textId="67E6F810" w:rsidR="0089236F" w:rsidRPr="00B64520" w:rsidRDefault="00B64520" w:rsidP="00B64520">
            <w:pPr>
              <w:spacing w:after="0" w:line="240" w:lineRule="auto"/>
              <w:ind w:left="-57" w:right="-57"/>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t>№ </w:t>
            </w:r>
            <w:r w:rsidR="0089236F" w:rsidRPr="00B64520">
              <w:rPr>
                <w:rFonts w:ascii="Myriad Pro" w:hAnsi="Myriad Pro"/>
                <w:b/>
                <w:bCs/>
                <w:color w:val="FFFFFF" w:themeColor="background1"/>
                <w:sz w:val="20"/>
                <w:szCs w:val="20"/>
                <w:lang w:eastAsia="ru-RU"/>
              </w:rPr>
              <w:t>п/п</w:t>
            </w:r>
          </w:p>
        </w:tc>
        <w:tc>
          <w:tcPr>
            <w:tcW w:w="14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542DC2" w14:textId="77777777" w:rsidR="0089236F" w:rsidRPr="00B64520" w:rsidRDefault="0089236F"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Показатель</w:t>
            </w:r>
          </w:p>
        </w:tc>
        <w:tc>
          <w:tcPr>
            <w:tcW w:w="79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6C0E65" w14:textId="77777777" w:rsidR="0089236F" w:rsidRPr="00B64520" w:rsidRDefault="0089236F"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Год 2015</w:t>
            </w:r>
          </w:p>
        </w:tc>
        <w:tc>
          <w:tcPr>
            <w:tcW w:w="42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7104E6" w14:textId="32B33048" w:rsidR="0089236F" w:rsidRPr="00B64520" w:rsidRDefault="0089236F"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Отклонение 2015</w:t>
            </w:r>
            <w:r w:rsidR="00B64520">
              <w:rPr>
                <w:rFonts w:ascii="Myriad Pro" w:hAnsi="Myriad Pro"/>
                <w:b/>
                <w:bCs/>
                <w:color w:val="FFFFFF" w:themeColor="background1"/>
                <w:sz w:val="20"/>
                <w:szCs w:val="20"/>
                <w:lang w:eastAsia="ru-RU"/>
              </w:rPr>
              <w:t xml:space="preserve"> </w:t>
            </w:r>
            <w:r w:rsidRPr="00B64520">
              <w:rPr>
                <w:rFonts w:ascii="Myriad Pro" w:hAnsi="Myriad Pro"/>
                <w:b/>
                <w:bCs/>
                <w:color w:val="FFFFFF" w:themeColor="background1"/>
                <w:sz w:val="20"/>
                <w:szCs w:val="20"/>
                <w:lang w:eastAsia="ru-RU"/>
              </w:rPr>
              <w:t>(факт от утв.)</w:t>
            </w:r>
          </w:p>
        </w:tc>
        <w:tc>
          <w:tcPr>
            <w:tcW w:w="40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D5A301" w14:textId="77777777" w:rsidR="0089236F" w:rsidRPr="00B64520" w:rsidRDefault="0089236F"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 xml:space="preserve">Доля отклонения 2015 в плане </w:t>
            </w:r>
          </w:p>
        </w:tc>
        <w:tc>
          <w:tcPr>
            <w:tcW w:w="78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DB20BA" w14:textId="77777777" w:rsidR="0089236F" w:rsidRPr="00B64520" w:rsidRDefault="0089236F"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Год 2016</w:t>
            </w:r>
          </w:p>
        </w:tc>
        <w:tc>
          <w:tcPr>
            <w:tcW w:w="41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833E5C" w14:textId="5D165B13" w:rsidR="0089236F" w:rsidRPr="00B64520" w:rsidRDefault="0089236F"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Отклонение 2016</w:t>
            </w:r>
            <w:r w:rsidR="00B64520">
              <w:rPr>
                <w:rFonts w:ascii="Myriad Pro" w:hAnsi="Myriad Pro"/>
                <w:b/>
                <w:bCs/>
                <w:color w:val="FFFFFF" w:themeColor="background1"/>
                <w:sz w:val="20"/>
                <w:szCs w:val="20"/>
                <w:lang w:eastAsia="ru-RU"/>
              </w:rPr>
              <w:t xml:space="preserve"> </w:t>
            </w:r>
            <w:r w:rsidRPr="00B64520">
              <w:rPr>
                <w:rFonts w:ascii="Myriad Pro" w:hAnsi="Myriad Pro"/>
                <w:b/>
                <w:bCs/>
                <w:color w:val="FFFFFF" w:themeColor="background1"/>
                <w:sz w:val="20"/>
                <w:szCs w:val="20"/>
                <w:lang w:eastAsia="ru-RU"/>
              </w:rPr>
              <w:t>(факт от утв.)</w:t>
            </w:r>
          </w:p>
        </w:tc>
        <w:tc>
          <w:tcPr>
            <w:tcW w:w="40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FC3180" w14:textId="77777777" w:rsidR="0089236F" w:rsidRPr="00B64520" w:rsidRDefault="0089236F"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 xml:space="preserve">Доля отклонения 2016 в плане </w:t>
            </w:r>
          </w:p>
        </w:tc>
      </w:tr>
      <w:tr w:rsidR="0089236F" w:rsidRPr="00B64520" w14:paraId="702AC39C" w14:textId="77777777" w:rsidTr="00B64520">
        <w:trPr>
          <w:trHeight w:val="20"/>
          <w:tblHeader/>
        </w:trPr>
        <w:tc>
          <w:tcPr>
            <w:tcW w:w="35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85E973" w14:textId="77777777" w:rsidR="0089236F" w:rsidRPr="00B64520" w:rsidRDefault="0089236F" w:rsidP="00B64520">
            <w:pPr>
              <w:spacing w:after="0" w:line="240" w:lineRule="auto"/>
              <w:ind w:left="-57" w:right="-57"/>
              <w:rPr>
                <w:rFonts w:ascii="Myriad Pro" w:hAnsi="Myriad Pro"/>
                <w:b/>
                <w:bCs/>
                <w:color w:val="FFFFFF" w:themeColor="background1"/>
                <w:sz w:val="20"/>
                <w:szCs w:val="20"/>
                <w:lang w:eastAsia="ru-RU"/>
              </w:rPr>
            </w:pPr>
          </w:p>
        </w:tc>
        <w:tc>
          <w:tcPr>
            <w:tcW w:w="14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59D837" w14:textId="77777777" w:rsidR="0089236F" w:rsidRPr="00B64520" w:rsidRDefault="0089236F" w:rsidP="00B64520">
            <w:pPr>
              <w:spacing w:after="0" w:line="240" w:lineRule="auto"/>
              <w:ind w:left="-57" w:right="-57"/>
              <w:rPr>
                <w:rFonts w:ascii="Myriad Pro" w:hAnsi="Myriad Pro"/>
                <w:b/>
                <w:bCs/>
                <w:color w:val="FFFFFF" w:themeColor="background1"/>
                <w:sz w:val="20"/>
                <w:szCs w:val="20"/>
                <w:lang w:eastAsia="ru-RU"/>
              </w:rPr>
            </w:pPr>
          </w:p>
        </w:tc>
        <w:tc>
          <w:tcPr>
            <w:tcW w:w="3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C87DFD" w14:textId="77777777" w:rsidR="0089236F" w:rsidRPr="00B64520" w:rsidRDefault="0089236F"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 xml:space="preserve">план </w:t>
            </w:r>
          </w:p>
        </w:tc>
        <w:tc>
          <w:tcPr>
            <w:tcW w:w="3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D961BBD" w14:textId="77777777" w:rsidR="0089236F" w:rsidRPr="00B64520" w:rsidRDefault="0089236F"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 xml:space="preserve">факт </w:t>
            </w:r>
          </w:p>
        </w:tc>
        <w:tc>
          <w:tcPr>
            <w:tcW w:w="42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B310C7" w14:textId="77777777" w:rsidR="0089236F" w:rsidRPr="00B64520" w:rsidRDefault="0089236F" w:rsidP="00B64520">
            <w:pPr>
              <w:spacing w:after="0" w:line="240" w:lineRule="auto"/>
              <w:ind w:left="-57" w:right="-57"/>
              <w:rPr>
                <w:rFonts w:ascii="Myriad Pro" w:hAnsi="Myriad Pro"/>
                <w:b/>
                <w:bCs/>
                <w:color w:val="FFFFFF" w:themeColor="background1"/>
                <w:sz w:val="20"/>
                <w:szCs w:val="20"/>
                <w:lang w:eastAsia="ru-RU"/>
              </w:rPr>
            </w:pPr>
          </w:p>
        </w:tc>
        <w:tc>
          <w:tcPr>
            <w:tcW w:w="40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978A72" w14:textId="77777777" w:rsidR="0089236F" w:rsidRPr="00B64520" w:rsidRDefault="0089236F" w:rsidP="00B64520">
            <w:pPr>
              <w:spacing w:after="0" w:line="240" w:lineRule="auto"/>
              <w:ind w:left="-57" w:right="-57"/>
              <w:rPr>
                <w:rFonts w:ascii="Myriad Pro" w:hAnsi="Myriad Pro"/>
                <w:b/>
                <w:bCs/>
                <w:color w:val="FFFFFF" w:themeColor="background1"/>
                <w:sz w:val="20"/>
                <w:szCs w:val="20"/>
                <w:lang w:eastAsia="ru-RU"/>
              </w:rPr>
            </w:pPr>
          </w:p>
        </w:tc>
        <w:tc>
          <w:tcPr>
            <w:tcW w:w="3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A6FD52" w14:textId="77777777" w:rsidR="0089236F" w:rsidRPr="00B64520" w:rsidRDefault="0089236F"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 xml:space="preserve">план </w:t>
            </w:r>
          </w:p>
        </w:tc>
        <w:tc>
          <w:tcPr>
            <w:tcW w:w="3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511EB0" w14:textId="77777777" w:rsidR="0089236F" w:rsidRPr="00B64520" w:rsidRDefault="0089236F"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 xml:space="preserve">факт </w:t>
            </w:r>
          </w:p>
        </w:tc>
        <w:tc>
          <w:tcPr>
            <w:tcW w:w="41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130EFE" w14:textId="77777777" w:rsidR="0089236F" w:rsidRPr="00B64520" w:rsidRDefault="0089236F" w:rsidP="00B64520">
            <w:pPr>
              <w:spacing w:after="0" w:line="240" w:lineRule="auto"/>
              <w:ind w:left="-57" w:right="-57"/>
              <w:rPr>
                <w:rFonts w:ascii="Myriad Pro" w:hAnsi="Myriad Pro"/>
                <w:b/>
                <w:bCs/>
                <w:color w:val="FFFFFF" w:themeColor="background1"/>
                <w:sz w:val="20"/>
                <w:szCs w:val="20"/>
                <w:lang w:eastAsia="ru-RU"/>
              </w:rPr>
            </w:pPr>
          </w:p>
        </w:tc>
        <w:tc>
          <w:tcPr>
            <w:tcW w:w="40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3303EE" w14:textId="77777777" w:rsidR="0089236F" w:rsidRPr="00B64520" w:rsidRDefault="0089236F" w:rsidP="00B64520">
            <w:pPr>
              <w:spacing w:after="0" w:line="240" w:lineRule="auto"/>
              <w:ind w:left="-57" w:right="-57"/>
              <w:rPr>
                <w:rFonts w:ascii="Myriad Pro" w:hAnsi="Myriad Pro"/>
                <w:b/>
                <w:bCs/>
                <w:color w:val="FFFFFF" w:themeColor="background1"/>
                <w:sz w:val="20"/>
                <w:szCs w:val="20"/>
                <w:lang w:eastAsia="ru-RU"/>
              </w:rPr>
            </w:pPr>
          </w:p>
        </w:tc>
      </w:tr>
      <w:tr w:rsidR="0089236F" w:rsidRPr="00B64520" w14:paraId="647E3C76" w14:textId="77777777" w:rsidTr="00B64520">
        <w:trPr>
          <w:trHeight w:val="20"/>
          <w:tblHeader/>
        </w:trPr>
        <w:tc>
          <w:tcPr>
            <w:tcW w:w="3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9F2525" w14:textId="77777777" w:rsidR="0089236F" w:rsidRPr="00B64520" w:rsidRDefault="0089236F"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1</w:t>
            </w:r>
          </w:p>
        </w:tc>
        <w:tc>
          <w:tcPr>
            <w:tcW w:w="14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60BE73" w14:textId="77777777" w:rsidR="0089236F" w:rsidRPr="00B64520" w:rsidRDefault="0089236F"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2</w:t>
            </w:r>
          </w:p>
        </w:tc>
        <w:tc>
          <w:tcPr>
            <w:tcW w:w="3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97742F4" w14:textId="77777777" w:rsidR="0089236F" w:rsidRPr="00B64520" w:rsidRDefault="0089236F"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3</w:t>
            </w:r>
          </w:p>
        </w:tc>
        <w:tc>
          <w:tcPr>
            <w:tcW w:w="3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F506A2C" w14:textId="77777777" w:rsidR="0089236F" w:rsidRPr="00B64520" w:rsidRDefault="0089236F"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4</w:t>
            </w:r>
          </w:p>
        </w:tc>
        <w:tc>
          <w:tcPr>
            <w:tcW w:w="4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060A87" w14:textId="77777777" w:rsidR="0089236F" w:rsidRPr="00B64520" w:rsidRDefault="0089236F"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5</w:t>
            </w:r>
          </w:p>
        </w:tc>
        <w:tc>
          <w:tcPr>
            <w:tcW w:w="4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CEB04A" w14:textId="77777777" w:rsidR="0089236F" w:rsidRPr="00B64520" w:rsidRDefault="0089236F"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6</w:t>
            </w:r>
          </w:p>
        </w:tc>
        <w:tc>
          <w:tcPr>
            <w:tcW w:w="3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14DD928" w14:textId="77777777" w:rsidR="0089236F" w:rsidRPr="00B64520" w:rsidRDefault="0089236F"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7</w:t>
            </w:r>
          </w:p>
        </w:tc>
        <w:tc>
          <w:tcPr>
            <w:tcW w:w="3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29097F2" w14:textId="77777777" w:rsidR="0089236F" w:rsidRPr="00B64520" w:rsidRDefault="0089236F"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8</w:t>
            </w:r>
          </w:p>
        </w:tc>
        <w:tc>
          <w:tcPr>
            <w:tcW w:w="4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21CC2C" w14:textId="77777777" w:rsidR="0089236F" w:rsidRPr="00B64520" w:rsidRDefault="0089236F"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9</w:t>
            </w:r>
          </w:p>
        </w:tc>
        <w:tc>
          <w:tcPr>
            <w:tcW w:w="4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A282BC" w14:textId="77777777" w:rsidR="0089236F" w:rsidRPr="00B64520" w:rsidRDefault="0089236F"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10</w:t>
            </w:r>
          </w:p>
        </w:tc>
      </w:tr>
      <w:tr w:rsidR="0089236F" w:rsidRPr="00B64520" w14:paraId="4467B0DD" w14:textId="77777777" w:rsidTr="00B64520">
        <w:trPr>
          <w:trHeight w:val="20"/>
        </w:trPr>
        <w:tc>
          <w:tcPr>
            <w:tcW w:w="354"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9E276B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I</w:t>
            </w:r>
          </w:p>
        </w:tc>
        <w:tc>
          <w:tcPr>
            <w:tcW w:w="142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FF17AB6" w14:textId="77777777" w:rsidR="0089236F" w:rsidRPr="00B64520" w:rsidRDefault="0089236F" w:rsidP="00B64520">
            <w:pPr>
              <w:spacing w:after="0" w:line="240" w:lineRule="auto"/>
              <w:ind w:left="-57" w:right="-57"/>
              <w:jc w:val="both"/>
              <w:rPr>
                <w:rFonts w:ascii="Myriad Pro" w:hAnsi="Myriad Pro"/>
                <w:sz w:val="20"/>
                <w:szCs w:val="20"/>
                <w:lang w:eastAsia="ru-RU"/>
              </w:rPr>
            </w:pPr>
            <w:r w:rsidRPr="00B64520">
              <w:rPr>
                <w:rFonts w:ascii="Myriad Pro" w:hAnsi="Myriad Pro"/>
                <w:sz w:val="20"/>
                <w:szCs w:val="20"/>
                <w:lang w:eastAsia="ru-RU"/>
              </w:rPr>
              <w:t>Структура затрат</w:t>
            </w:r>
          </w:p>
        </w:tc>
        <w:tc>
          <w:tcPr>
            <w:tcW w:w="39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DFD7A5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х</w:t>
            </w:r>
          </w:p>
        </w:tc>
        <w:tc>
          <w:tcPr>
            <w:tcW w:w="39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04B873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х</w:t>
            </w:r>
          </w:p>
        </w:tc>
        <w:tc>
          <w:tcPr>
            <w:tcW w:w="42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C8E3AF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х</w:t>
            </w:r>
          </w:p>
        </w:tc>
        <w:tc>
          <w:tcPr>
            <w:tcW w:w="40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779F41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х</w:t>
            </w:r>
          </w:p>
        </w:tc>
        <w:tc>
          <w:tcPr>
            <w:tcW w:w="39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C96240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х</w:t>
            </w:r>
          </w:p>
        </w:tc>
        <w:tc>
          <w:tcPr>
            <w:tcW w:w="39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6F1A65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х</w:t>
            </w:r>
          </w:p>
        </w:tc>
        <w:tc>
          <w:tcPr>
            <w:tcW w:w="41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F874A7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х</w:t>
            </w:r>
          </w:p>
        </w:tc>
        <w:tc>
          <w:tcPr>
            <w:tcW w:w="40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440C8E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х</w:t>
            </w:r>
          </w:p>
        </w:tc>
      </w:tr>
      <w:tr w:rsidR="0089236F" w:rsidRPr="00B64520" w14:paraId="24C7BA68" w14:textId="77777777" w:rsidTr="00B64520">
        <w:trPr>
          <w:trHeight w:val="20"/>
        </w:trPr>
        <w:tc>
          <w:tcPr>
            <w:tcW w:w="354" w:type="pct"/>
            <w:tcBorders>
              <w:top w:val="nil"/>
              <w:left w:val="single" w:sz="4" w:space="0" w:color="auto"/>
              <w:bottom w:val="single" w:sz="4" w:space="0" w:color="auto"/>
              <w:right w:val="single" w:sz="4" w:space="0" w:color="auto"/>
            </w:tcBorders>
            <w:shd w:val="clear" w:color="auto" w:fill="auto"/>
            <w:noWrap/>
            <w:vAlign w:val="center"/>
            <w:hideMark/>
          </w:tcPr>
          <w:p w14:paraId="58F8E68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w:t>
            </w:r>
          </w:p>
        </w:tc>
        <w:tc>
          <w:tcPr>
            <w:tcW w:w="1421" w:type="pct"/>
            <w:tcBorders>
              <w:top w:val="nil"/>
              <w:left w:val="nil"/>
              <w:bottom w:val="single" w:sz="4" w:space="0" w:color="auto"/>
              <w:right w:val="single" w:sz="4" w:space="0" w:color="auto"/>
            </w:tcBorders>
            <w:shd w:val="clear" w:color="auto" w:fill="auto"/>
            <w:vAlign w:val="center"/>
            <w:hideMark/>
          </w:tcPr>
          <w:p w14:paraId="5FB18803" w14:textId="77777777" w:rsidR="0089236F" w:rsidRPr="00B64520" w:rsidRDefault="0089236F" w:rsidP="00B64520">
            <w:pPr>
              <w:spacing w:after="0" w:line="240" w:lineRule="auto"/>
              <w:ind w:left="-57" w:right="-57"/>
              <w:jc w:val="both"/>
              <w:rPr>
                <w:rFonts w:ascii="Myriad Pro" w:hAnsi="Myriad Pro"/>
                <w:sz w:val="20"/>
                <w:szCs w:val="20"/>
                <w:lang w:eastAsia="ru-RU"/>
              </w:rPr>
            </w:pPr>
            <w:r w:rsidRPr="00B64520">
              <w:rPr>
                <w:rFonts w:ascii="Myriad Pro" w:hAnsi="Myriad Pro"/>
                <w:sz w:val="20"/>
                <w:szCs w:val="20"/>
                <w:lang w:eastAsia="ru-RU"/>
              </w:rPr>
              <w:t>Необходимая валовая выручка на содержание</w:t>
            </w:r>
          </w:p>
        </w:tc>
        <w:tc>
          <w:tcPr>
            <w:tcW w:w="396" w:type="pct"/>
            <w:tcBorders>
              <w:top w:val="nil"/>
              <w:left w:val="nil"/>
              <w:bottom w:val="single" w:sz="4" w:space="0" w:color="auto"/>
              <w:right w:val="single" w:sz="4" w:space="0" w:color="auto"/>
            </w:tcBorders>
            <w:shd w:val="clear" w:color="auto" w:fill="auto"/>
            <w:noWrap/>
            <w:vAlign w:val="center"/>
            <w:hideMark/>
          </w:tcPr>
          <w:p w14:paraId="38BBBE4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5 722 807,53</w:t>
            </w:r>
          </w:p>
        </w:tc>
        <w:tc>
          <w:tcPr>
            <w:tcW w:w="397" w:type="pct"/>
            <w:tcBorders>
              <w:top w:val="nil"/>
              <w:left w:val="nil"/>
              <w:bottom w:val="single" w:sz="4" w:space="0" w:color="auto"/>
              <w:right w:val="single" w:sz="4" w:space="0" w:color="auto"/>
            </w:tcBorders>
            <w:shd w:val="clear" w:color="auto" w:fill="auto"/>
            <w:noWrap/>
            <w:vAlign w:val="center"/>
            <w:hideMark/>
          </w:tcPr>
          <w:p w14:paraId="15802FF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3 806 417,7</w:t>
            </w:r>
          </w:p>
        </w:tc>
        <w:tc>
          <w:tcPr>
            <w:tcW w:w="429" w:type="pct"/>
            <w:tcBorders>
              <w:top w:val="nil"/>
              <w:left w:val="nil"/>
              <w:bottom w:val="single" w:sz="4" w:space="0" w:color="auto"/>
              <w:right w:val="single" w:sz="4" w:space="0" w:color="auto"/>
            </w:tcBorders>
            <w:shd w:val="clear" w:color="auto" w:fill="auto"/>
            <w:noWrap/>
            <w:vAlign w:val="center"/>
            <w:hideMark/>
          </w:tcPr>
          <w:p w14:paraId="71BD061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-1 916 389,87</w:t>
            </w:r>
          </w:p>
        </w:tc>
        <w:tc>
          <w:tcPr>
            <w:tcW w:w="402" w:type="pct"/>
            <w:tcBorders>
              <w:top w:val="nil"/>
              <w:left w:val="nil"/>
              <w:bottom w:val="single" w:sz="4" w:space="0" w:color="auto"/>
              <w:right w:val="single" w:sz="4" w:space="0" w:color="auto"/>
            </w:tcBorders>
            <w:shd w:val="clear" w:color="auto" w:fill="auto"/>
            <w:noWrap/>
            <w:vAlign w:val="center"/>
            <w:hideMark/>
          </w:tcPr>
          <w:p w14:paraId="7B9EDD9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-33,49%</w:t>
            </w:r>
          </w:p>
        </w:tc>
        <w:tc>
          <w:tcPr>
            <w:tcW w:w="393" w:type="pct"/>
            <w:tcBorders>
              <w:top w:val="nil"/>
              <w:left w:val="nil"/>
              <w:bottom w:val="single" w:sz="4" w:space="0" w:color="auto"/>
              <w:right w:val="single" w:sz="4" w:space="0" w:color="auto"/>
            </w:tcBorders>
            <w:shd w:val="clear" w:color="auto" w:fill="auto"/>
            <w:noWrap/>
            <w:vAlign w:val="center"/>
            <w:hideMark/>
          </w:tcPr>
          <w:p w14:paraId="18A7F03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6 035 825,98</w:t>
            </w:r>
          </w:p>
        </w:tc>
        <w:tc>
          <w:tcPr>
            <w:tcW w:w="393" w:type="pct"/>
            <w:tcBorders>
              <w:top w:val="nil"/>
              <w:left w:val="nil"/>
              <w:bottom w:val="single" w:sz="4" w:space="0" w:color="auto"/>
              <w:right w:val="single" w:sz="4" w:space="0" w:color="auto"/>
            </w:tcBorders>
            <w:shd w:val="clear" w:color="auto" w:fill="auto"/>
            <w:noWrap/>
            <w:vAlign w:val="center"/>
            <w:hideMark/>
          </w:tcPr>
          <w:p w14:paraId="7DB6C89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4 497 510,32</w:t>
            </w:r>
          </w:p>
        </w:tc>
        <w:tc>
          <w:tcPr>
            <w:tcW w:w="411" w:type="pct"/>
            <w:tcBorders>
              <w:top w:val="nil"/>
              <w:left w:val="nil"/>
              <w:bottom w:val="single" w:sz="4" w:space="0" w:color="auto"/>
              <w:right w:val="single" w:sz="4" w:space="0" w:color="auto"/>
            </w:tcBorders>
            <w:shd w:val="clear" w:color="auto" w:fill="auto"/>
            <w:noWrap/>
            <w:vAlign w:val="center"/>
            <w:hideMark/>
          </w:tcPr>
          <w:p w14:paraId="683A308E"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-1 538 315,66</w:t>
            </w:r>
          </w:p>
        </w:tc>
        <w:tc>
          <w:tcPr>
            <w:tcW w:w="402" w:type="pct"/>
            <w:tcBorders>
              <w:top w:val="nil"/>
              <w:left w:val="nil"/>
              <w:bottom w:val="single" w:sz="4" w:space="0" w:color="auto"/>
              <w:right w:val="single" w:sz="4" w:space="0" w:color="auto"/>
            </w:tcBorders>
            <w:shd w:val="clear" w:color="auto" w:fill="auto"/>
            <w:noWrap/>
            <w:vAlign w:val="center"/>
            <w:hideMark/>
          </w:tcPr>
          <w:p w14:paraId="1B65A06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-25,49%</w:t>
            </w:r>
          </w:p>
        </w:tc>
      </w:tr>
      <w:tr w:rsidR="0089236F" w:rsidRPr="00B64520" w14:paraId="7FC5725C" w14:textId="77777777" w:rsidTr="00B64520">
        <w:trPr>
          <w:trHeight w:val="20"/>
        </w:trPr>
        <w:tc>
          <w:tcPr>
            <w:tcW w:w="354" w:type="pct"/>
            <w:tcBorders>
              <w:top w:val="nil"/>
              <w:left w:val="single" w:sz="4" w:space="0" w:color="auto"/>
              <w:bottom w:val="single" w:sz="4" w:space="0" w:color="auto"/>
              <w:right w:val="single" w:sz="4" w:space="0" w:color="auto"/>
            </w:tcBorders>
            <w:shd w:val="clear" w:color="auto" w:fill="auto"/>
            <w:noWrap/>
            <w:vAlign w:val="center"/>
            <w:hideMark/>
          </w:tcPr>
          <w:p w14:paraId="1D46EE97" w14:textId="77777777" w:rsidR="0089236F" w:rsidRPr="00B64520" w:rsidRDefault="0089236F" w:rsidP="00B64520">
            <w:pPr>
              <w:spacing w:after="0" w:line="240" w:lineRule="auto"/>
              <w:ind w:left="-57" w:right="-57"/>
              <w:jc w:val="center"/>
              <w:rPr>
                <w:rFonts w:ascii="Myriad Pro" w:hAnsi="Myriad Pro"/>
                <w:b/>
                <w:bCs/>
                <w:sz w:val="20"/>
                <w:szCs w:val="20"/>
                <w:lang w:eastAsia="ru-RU"/>
              </w:rPr>
            </w:pPr>
            <w:r w:rsidRPr="00B64520">
              <w:rPr>
                <w:rFonts w:ascii="Myriad Pro" w:hAnsi="Myriad Pro"/>
                <w:b/>
                <w:bCs/>
                <w:sz w:val="20"/>
                <w:szCs w:val="20"/>
                <w:lang w:eastAsia="ru-RU"/>
              </w:rPr>
              <w:t>1.1</w:t>
            </w:r>
          </w:p>
        </w:tc>
        <w:tc>
          <w:tcPr>
            <w:tcW w:w="1421" w:type="pct"/>
            <w:tcBorders>
              <w:top w:val="nil"/>
              <w:left w:val="nil"/>
              <w:bottom w:val="single" w:sz="4" w:space="0" w:color="auto"/>
              <w:right w:val="single" w:sz="4" w:space="0" w:color="auto"/>
            </w:tcBorders>
            <w:shd w:val="clear" w:color="auto" w:fill="auto"/>
            <w:vAlign w:val="center"/>
            <w:hideMark/>
          </w:tcPr>
          <w:p w14:paraId="453BE348" w14:textId="77777777" w:rsidR="0089236F" w:rsidRPr="00B64520" w:rsidRDefault="0089236F" w:rsidP="00B64520">
            <w:pPr>
              <w:spacing w:after="0" w:line="240" w:lineRule="auto"/>
              <w:ind w:left="-57" w:right="-57"/>
              <w:jc w:val="both"/>
              <w:rPr>
                <w:rFonts w:ascii="Myriad Pro" w:hAnsi="Myriad Pro"/>
                <w:b/>
                <w:bCs/>
                <w:sz w:val="20"/>
                <w:szCs w:val="20"/>
                <w:lang w:eastAsia="ru-RU"/>
              </w:rPr>
            </w:pPr>
            <w:r w:rsidRPr="00B64520">
              <w:rPr>
                <w:rFonts w:ascii="Myriad Pro" w:hAnsi="Myriad Pro"/>
                <w:b/>
                <w:bCs/>
                <w:sz w:val="20"/>
                <w:szCs w:val="20"/>
                <w:lang w:eastAsia="ru-RU"/>
              </w:rPr>
              <w:t>Подконтрольные расходы, всего</w:t>
            </w:r>
          </w:p>
        </w:tc>
        <w:tc>
          <w:tcPr>
            <w:tcW w:w="396" w:type="pct"/>
            <w:tcBorders>
              <w:top w:val="nil"/>
              <w:left w:val="nil"/>
              <w:bottom w:val="single" w:sz="4" w:space="0" w:color="auto"/>
              <w:right w:val="single" w:sz="4" w:space="0" w:color="auto"/>
            </w:tcBorders>
            <w:shd w:val="clear" w:color="auto" w:fill="auto"/>
            <w:noWrap/>
            <w:vAlign w:val="center"/>
            <w:hideMark/>
          </w:tcPr>
          <w:p w14:paraId="258B257D" w14:textId="77777777" w:rsidR="0089236F" w:rsidRPr="00B64520" w:rsidRDefault="0089236F" w:rsidP="00B64520">
            <w:pPr>
              <w:spacing w:after="0" w:line="240" w:lineRule="auto"/>
              <w:ind w:left="-57" w:right="-57"/>
              <w:jc w:val="center"/>
              <w:rPr>
                <w:rFonts w:ascii="Myriad Pro" w:hAnsi="Myriad Pro"/>
                <w:b/>
                <w:bCs/>
                <w:sz w:val="20"/>
                <w:szCs w:val="20"/>
                <w:lang w:eastAsia="ru-RU"/>
              </w:rPr>
            </w:pPr>
            <w:r w:rsidRPr="00B64520">
              <w:rPr>
                <w:rFonts w:ascii="Myriad Pro" w:hAnsi="Myriad Pro"/>
                <w:b/>
                <w:bCs/>
                <w:sz w:val="20"/>
                <w:szCs w:val="20"/>
                <w:lang w:eastAsia="ru-RU"/>
              </w:rPr>
              <w:t>2 221 986,50</w:t>
            </w:r>
          </w:p>
        </w:tc>
        <w:tc>
          <w:tcPr>
            <w:tcW w:w="397" w:type="pct"/>
            <w:tcBorders>
              <w:top w:val="nil"/>
              <w:left w:val="nil"/>
              <w:bottom w:val="single" w:sz="4" w:space="0" w:color="auto"/>
              <w:right w:val="single" w:sz="4" w:space="0" w:color="auto"/>
            </w:tcBorders>
            <w:shd w:val="clear" w:color="auto" w:fill="auto"/>
            <w:noWrap/>
            <w:vAlign w:val="center"/>
            <w:hideMark/>
          </w:tcPr>
          <w:p w14:paraId="6629E833" w14:textId="77777777" w:rsidR="0089236F" w:rsidRPr="00B64520" w:rsidRDefault="0089236F" w:rsidP="00B64520">
            <w:pPr>
              <w:spacing w:after="0" w:line="240" w:lineRule="auto"/>
              <w:ind w:left="-57" w:right="-57"/>
              <w:jc w:val="center"/>
              <w:rPr>
                <w:rFonts w:ascii="Myriad Pro" w:hAnsi="Myriad Pro"/>
                <w:b/>
                <w:bCs/>
                <w:sz w:val="20"/>
                <w:szCs w:val="20"/>
                <w:lang w:eastAsia="ru-RU"/>
              </w:rPr>
            </w:pPr>
            <w:r w:rsidRPr="00B64520">
              <w:rPr>
                <w:rFonts w:ascii="Myriad Pro" w:hAnsi="Myriad Pro"/>
                <w:b/>
                <w:bCs/>
                <w:sz w:val="20"/>
                <w:szCs w:val="20"/>
                <w:lang w:eastAsia="ru-RU"/>
              </w:rPr>
              <w:t>2 424 693,46</w:t>
            </w:r>
          </w:p>
        </w:tc>
        <w:tc>
          <w:tcPr>
            <w:tcW w:w="429" w:type="pct"/>
            <w:tcBorders>
              <w:top w:val="nil"/>
              <w:left w:val="nil"/>
              <w:bottom w:val="single" w:sz="4" w:space="0" w:color="auto"/>
              <w:right w:val="single" w:sz="4" w:space="0" w:color="auto"/>
            </w:tcBorders>
            <w:shd w:val="clear" w:color="auto" w:fill="auto"/>
            <w:noWrap/>
            <w:vAlign w:val="center"/>
            <w:hideMark/>
          </w:tcPr>
          <w:p w14:paraId="70BDEAC7" w14:textId="77777777" w:rsidR="0089236F" w:rsidRPr="00B64520" w:rsidRDefault="0089236F" w:rsidP="00B64520">
            <w:pPr>
              <w:spacing w:after="0" w:line="240" w:lineRule="auto"/>
              <w:ind w:left="-57" w:right="-57"/>
              <w:jc w:val="center"/>
              <w:rPr>
                <w:rFonts w:ascii="Myriad Pro" w:hAnsi="Myriad Pro"/>
                <w:b/>
                <w:bCs/>
                <w:sz w:val="20"/>
                <w:szCs w:val="20"/>
                <w:lang w:eastAsia="ru-RU"/>
              </w:rPr>
            </w:pPr>
            <w:r w:rsidRPr="00B64520">
              <w:rPr>
                <w:rFonts w:ascii="Myriad Pro" w:hAnsi="Myriad Pro"/>
                <w:b/>
                <w:bCs/>
                <w:sz w:val="20"/>
                <w:szCs w:val="20"/>
                <w:lang w:eastAsia="ru-RU"/>
              </w:rPr>
              <w:t>202 706,96</w:t>
            </w:r>
          </w:p>
        </w:tc>
        <w:tc>
          <w:tcPr>
            <w:tcW w:w="402" w:type="pct"/>
            <w:tcBorders>
              <w:top w:val="nil"/>
              <w:left w:val="nil"/>
              <w:bottom w:val="single" w:sz="4" w:space="0" w:color="auto"/>
              <w:right w:val="single" w:sz="4" w:space="0" w:color="auto"/>
            </w:tcBorders>
            <w:shd w:val="clear" w:color="auto" w:fill="auto"/>
            <w:noWrap/>
            <w:vAlign w:val="center"/>
            <w:hideMark/>
          </w:tcPr>
          <w:p w14:paraId="40E4D6F8" w14:textId="77777777" w:rsidR="0089236F" w:rsidRPr="00B64520" w:rsidRDefault="0089236F" w:rsidP="00B64520">
            <w:pPr>
              <w:spacing w:after="0" w:line="240" w:lineRule="auto"/>
              <w:ind w:left="-57" w:right="-57"/>
              <w:jc w:val="center"/>
              <w:rPr>
                <w:rFonts w:ascii="Myriad Pro" w:hAnsi="Myriad Pro"/>
                <w:b/>
                <w:bCs/>
                <w:sz w:val="20"/>
                <w:szCs w:val="20"/>
                <w:lang w:eastAsia="ru-RU"/>
              </w:rPr>
            </w:pPr>
            <w:r w:rsidRPr="00B64520">
              <w:rPr>
                <w:rFonts w:ascii="Myriad Pro" w:hAnsi="Myriad Pro"/>
                <w:b/>
                <w:bCs/>
                <w:sz w:val="20"/>
                <w:szCs w:val="20"/>
                <w:lang w:eastAsia="ru-RU"/>
              </w:rPr>
              <w:t>9,12%</w:t>
            </w:r>
          </w:p>
        </w:tc>
        <w:tc>
          <w:tcPr>
            <w:tcW w:w="393" w:type="pct"/>
            <w:tcBorders>
              <w:top w:val="nil"/>
              <w:left w:val="nil"/>
              <w:bottom w:val="single" w:sz="4" w:space="0" w:color="auto"/>
              <w:right w:val="single" w:sz="4" w:space="0" w:color="auto"/>
            </w:tcBorders>
            <w:shd w:val="clear" w:color="auto" w:fill="auto"/>
            <w:noWrap/>
            <w:vAlign w:val="center"/>
            <w:hideMark/>
          </w:tcPr>
          <w:p w14:paraId="2617B98B" w14:textId="77777777" w:rsidR="0089236F" w:rsidRPr="00B64520" w:rsidRDefault="0089236F" w:rsidP="00B64520">
            <w:pPr>
              <w:spacing w:after="0" w:line="240" w:lineRule="auto"/>
              <w:ind w:left="-57" w:right="-57"/>
              <w:jc w:val="center"/>
              <w:rPr>
                <w:rFonts w:ascii="Myriad Pro" w:hAnsi="Myriad Pro"/>
                <w:b/>
                <w:bCs/>
                <w:sz w:val="20"/>
                <w:szCs w:val="20"/>
                <w:lang w:eastAsia="ru-RU"/>
              </w:rPr>
            </w:pPr>
            <w:r w:rsidRPr="00B64520">
              <w:rPr>
                <w:rFonts w:ascii="Myriad Pro" w:hAnsi="Myriad Pro"/>
                <w:b/>
                <w:bCs/>
                <w:sz w:val="20"/>
                <w:szCs w:val="20"/>
                <w:lang w:eastAsia="ru-RU"/>
              </w:rPr>
              <w:t>2 350 241,94</w:t>
            </w:r>
          </w:p>
        </w:tc>
        <w:tc>
          <w:tcPr>
            <w:tcW w:w="393" w:type="pct"/>
            <w:tcBorders>
              <w:top w:val="nil"/>
              <w:left w:val="nil"/>
              <w:bottom w:val="single" w:sz="4" w:space="0" w:color="auto"/>
              <w:right w:val="single" w:sz="4" w:space="0" w:color="auto"/>
            </w:tcBorders>
            <w:shd w:val="clear" w:color="auto" w:fill="auto"/>
            <w:noWrap/>
            <w:vAlign w:val="center"/>
            <w:hideMark/>
          </w:tcPr>
          <w:p w14:paraId="7735CDFA" w14:textId="77777777" w:rsidR="0089236F" w:rsidRPr="00B64520" w:rsidRDefault="0089236F" w:rsidP="00B64520">
            <w:pPr>
              <w:spacing w:after="0" w:line="240" w:lineRule="auto"/>
              <w:ind w:left="-57" w:right="-57"/>
              <w:jc w:val="center"/>
              <w:rPr>
                <w:rFonts w:ascii="Myriad Pro" w:hAnsi="Myriad Pro"/>
                <w:b/>
                <w:bCs/>
                <w:sz w:val="20"/>
                <w:szCs w:val="20"/>
                <w:lang w:eastAsia="ru-RU"/>
              </w:rPr>
            </w:pPr>
            <w:r w:rsidRPr="00B64520">
              <w:rPr>
                <w:rFonts w:ascii="Myriad Pro" w:hAnsi="Myriad Pro"/>
                <w:b/>
                <w:bCs/>
                <w:sz w:val="20"/>
                <w:szCs w:val="20"/>
                <w:lang w:eastAsia="ru-RU"/>
              </w:rPr>
              <w:t>2 662 304,51</w:t>
            </w:r>
          </w:p>
        </w:tc>
        <w:tc>
          <w:tcPr>
            <w:tcW w:w="411" w:type="pct"/>
            <w:tcBorders>
              <w:top w:val="nil"/>
              <w:left w:val="nil"/>
              <w:bottom w:val="single" w:sz="4" w:space="0" w:color="auto"/>
              <w:right w:val="single" w:sz="4" w:space="0" w:color="auto"/>
            </w:tcBorders>
            <w:shd w:val="clear" w:color="auto" w:fill="auto"/>
            <w:noWrap/>
            <w:vAlign w:val="center"/>
            <w:hideMark/>
          </w:tcPr>
          <w:p w14:paraId="662BF0C5" w14:textId="77777777" w:rsidR="0089236F" w:rsidRPr="00B64520" w:rsidRDefault="0089236F" w:rsidP="00B64520">
            <w:pPr>
              <w:spacing w:after="0" w:line="240" w:lineRule="auto"/>
              <w:ind w:left="-57" w:right="-57"/>
              <w:jc w:val="center"/>
              <w:rPr>
                <w:rFonts w:ascii="Myriad Pro" w:hAnsi="Myriad Pro"/>
                <w:b/>
                <w:bCs/>
                <w:color w:val="000000"/>
                <w:sz w:val="20"/>
                <w:szCs w:val="20"/>
                <w:lang w:eastAsia="ru-RU"/>
              </w:rPr>
            </w:pPr>
            <w:r w:rsidRPr="00B64520">
              <w:rPr>
                <w:rFonts w:ascii="Myriad Pro" w:hAnsi="Myriad Pro"/>
                <w:b/>
                <w:bCs/>
                <w:color w:val="000000"/>
                <w:sz w:val="20"/>
                <w:szCs w:val="20"/>
                <w:lang w:eastAsia="ru-RU"/>
              </w:rPr>
              <w:t>312 062,57</w:t>
            </w:r>
          </w:p>
        </w:tc>
        <w:tc>
          <w:tcPr>
            <w:tcW w:w="402" w:type="pct"/>
            <w:tcBorders>
              <w:top w:val="nil"/>
              <w:left w:val="nil"/>
              <w:bottom w:val="single" w:sz="4" w:space="0" w:color="auto"/>
              <w:right w:val="single" w:sz="4" w:space="0" w:color="auto"/>
            </w:tcBorders>
            <w:shd w:val="clear" w:color="auto" w:fill="auto"/>
            <w:noWrap/>
            <w:vAlign w:val="center"/>
            <w:hideMark/>
          </w:tcPr>
          <w:p w14:paraId="3EC0A6A2" w14:textId="77777777" w:rsidR="0089236F" w:rsidRPr="00B64520" w:rsidRDefault="0089236F" w:rsidP="00B64520">
            <w:pPr>
              <w:spacing w:after="0" w:line="240" w:lineRule="auto"/>
              <w:ind w:left="-57" w:right="-57"/>
              <w:jc w:val="center"/>
              <w:rPr>
                <w:rFonts w:ascii="Myriad Pro" w:hAnsi="Myriad Pro"/>
                <w:b/>
                <w:bCs/>
                <w:sz w:val="20"/>
                <w:szCs w:val="20"/>
                <w:lang w:eastAsia="ru-RU"/>
              </w:rPr>
            </w:pPr>
            <w:r w:rsidRPr="00B64520">
              <w:rPr>
                <w:rFonts w:ascii="Myriad Pro" w:hAnsi="Myriad Pro"/>
                <w:b/>
                <w:bCs/>
                <w:sz w:val="20"/>
                <w:szCs w:val="20"/>
                <w:lang w:eastAsia="ru-RU"/>
              </w:rPr>
              <w:t>13,28%</w:t>
            </w:r>
          </w:p>
        </w:tc>
      </w:tr>
      <w:tr w:rsidR="0089236F" w:rsidRPr="00B64520" w14:paraId="2EA682F5" w14:textId="77777777" w:rsidTr="00B64520">
        <w:trPr>
          <w:trHeight w:val="20"/>
        </w:trPr>
        <w:tc>
          <w:tcPr>
            <w:tcW w:w="354" w:type="pct"/>
            <w:tcBorders>
              <w:top w:val="nil"/>
              <w:left w:val="single" w:sz="4" w:space="0" w:color="auto"/>
              <w:bottom w:val="single" w:sz="4" w:space="0" w:color="auto"/>
              <w:right w:val="single" w:sz="4" w:space="0" w:color="auto"/>
            </w:tcBorders>
            <w:shd w:val="clear" w:color="auto" w:fill="auto"/>
            <w:noWrap/>
            <w:vAlign w:val="center"/>
            <w:hideMark/>
          </w:tcPr>
          <w:p w14:paraId="54C127A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1.1.1</w:t>
            </w:r>
          </w:p>
        </w:tc>
        <w:tc>
          <w:tcPr>
            <w:tcW w:w="1421" w:type="pct"/>
            <w:tcBorders>
              <w:top w:val="nil"/>
              <w:left w:val="nil"/>
              <w:bottom w:val="single" w:sz="4" w:space="0" w:color="auto"/>
              <w:right w:val="single" w:sz="4" w:space="0" w:color="auto"/>
            </w:tcBorders>
            <w:shd w:val="clear" w:color="auto" w:fill="auto"/>
            <w:vAlign w:val="center"/>
            <w:hideMark/>
          </w:tcPr>
          <w:p w14:paraId="111A6791" w14:textId="77777777" w:rsidR="0089236F" w:rsidRPr="00B64520" w:rsidRDefault="0089236F" w:rsidP="00B64520">
            <w:pPr>
              <w:spacing w:after="0" w:line="240" w:lineRule="auto"/>
              <w:ind w:left="-57" w:right="-57"/>
              <w:jc w:val="both"/>
              <w:rPr>
                <w:rFonts w:ascii="Myriad Pro" w:hAnsi="Myriad Pro"/>
                <w:sz w:val="20"/>
                <w:szCs w:val="20"/>
                <w:lang w:eastAsia="ru-RU"/>
              </w:rPr>
            </w:pPr>
            <w:r w:rsidRPr="00B64520">
              <w:rPr>
                <w:rFonts w:ascii="Myriad Pro" w:hAnsi="Myriad Pro"/>
                <w:sz w:val="20"/>
                <w:szCs w:val="20"/>
                <w:lang w:eastAsia="ru-RU"/>
              </w:rPr>
              <w:t>Материальные расходы, всего</w:t>
            </w:r>
          </w:p>
        </w:tc>
        <w:tc>
          <w:tcPr>
            <w:tcW w:w="396" w:type="pct"/>
            <w:tcBorders>
              <w:top w:val="nil"/>
              <w:left w:val="nil"/>
              <w:bottom w:val="single" w:sz="4" w:space="0" w:color="auto"/>
              <w:right w:val="single" w:sz="4" w:space="0" w:color="auto"/>
            </w:tcBorders>
            <w:shd w:val="clear" w:color="auto" w:fill="auto"/>
            <w:noWrap/>
            <w:vAlign w:val="center"/>
            <w:hideMark/>
          </w:tcPr>
          <w:p w14:paraId="3D03E6D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353 694,67</w:t>
            </w:r>
          </w:p>
        </w:tc>
        <w:tc>
          <w:tcPr>
            <w:tcW w:w="397" w:type="pct"/>
            <w:tcBorders>
              <w:top w:val="nil"/>
              <w:left w:val="nil"/>
              <w:bottom w:val="single" w:sz="4" w:space="0" w:color="auto"/>
              <w:right w:val="single" w:sz="4" w:space="0" w:color="auto"/>
            </w:tcBorders>
            <w:shd w:val="clear" w:color="auto" w:fill="auto"/>
            <w:noWrap/>
            <w:vAlign w:val="center"/>
            <w:hideMark/>
          </w:tcPr>
          <w:p w14:paraId="59BC872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521 120,49</w:t>
            </w:r>
          </w:p>
        </w:tc>
        <w:tc>
          <w:tcPr>
            <w:tcW w:w="429" w:type="pct"/>
            <w:tcBorders>
              <w:top w:val="nil"/>
              <w:left w:val="nil"/>
              <w:bottom w:val="single" w:sz="4" w:space="0" w:color="auto"/>
              <w:right w:val="single" w:sz="4" w:space="0" w:color="auto"/>
            </w:tcBorders>
            <w:shd w:val="clear" w:color="auto" w:fill="auto"/>
            <w:noWrap/>
            <w:vAlign w:val="center"/>
            <w:hideMark/>
          </w:tcPr>
          <w:p w14:paraId="309A897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167 425,82</w:t>
            </w:r>
          </w:p>
        </w:tc>
        <w:tc>
          <w:tcPr>
            <w:tcW w:w="402" w:type="pct"/>
            <w:tcBorders>
              <w:top w:val="nil"/>
              <w:left w:val="nil"/>
              <w:bottom w:val="single" w:sz="4" w:space="0" w:color="auto"/>
              <w:right w:val="single" w:sz="4" w:space="0" w:color="auto"/>
            </w:tcBorders>
            <w:shd w:val="clear" w:color="auto" w:fill="auto"/>
            <w:noWrap/>
            <w:vAlign w:val="center"/>
            <w:hideMark/>
          </w:tcPr>
          <w:p w14:paraId="3399467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47,34%</w:t>
            </w:r>
          </w:p>
        </w:tc>
        <w:tc>
          <w:tcPr>
            <w:tcW w:w="393" w:type="pct"/>
            <w:tcBorders>
              <w:top w:val="nil"/>
              <w:left w:val="nil"/>
              <w:bottom w:val="single" w:sz="4" w:space="0" w:color="auto"/>
              <w:right w:val="single" w:sz="4" w:space="0" w:color="auto"/>
            </w:tcBorders>
            <w:shd w:val="clear" w:color="auto" w:fill="auto"/>
            <w:noWrap/>
            <w:vAlign w:val="center"/>
            <w:hideMark/>
          </w:tcPr>
          <w:p w14:paraId="1A313D11"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374 110,31</w:t>
            </w:r>
          </w:p>
        </w:tc>
        <w:tc>
          <w:tcPr>
            <w:tcW w:w="393" w:type="pct"/>
            <w:tcBorders>
              <w:top w:val="nil"/>
              <w:left w:val="nil"/>
              <w:bottom w:val="single" w:sz="4" w:space="0" w:color="auto"/>
              <w:right w:val="single" w:sz="4" w:space="0" w:color="auto"/>
            </w:tcBorders>
            <w:shd w:val="clear" w:color="auto" w:fill="auto"/>
            <w:noWrap/>
            <w:vAlign w:val="center"/>
            <w:hideMark/>
          </w:tcPr>
          <w:p w14:paraId="6E0075F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518 301,45</w:t>
            </w:r>
          </w:p>
        </w:tc>
        <w:tc>
          <w:tcPr>
            <w:tcW w:w="411" w:type="pct"/>
            <w:tcBorders>
              <w:top w:val="nil"/>
              <w:left w:val="nil"/>
              <w:bottom w:val="single" w:sz="4" w:space="0" w:color="auto"/>
              <w:right w:val="single" w:sz="4" w:space="0" w:color="auto"/>
            </w:tcBorders>
            <w:shd w:val="clear" w:color="auto" w:fill="auto"/>
            <w:noWrap/>
            <w:vAlign w:val="center"/>
            <w:hideMark/>
          </w:tcPr>
          <w:p w14:paraId="22BB4952"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144 191,14</w:t>
            </w:r>
          </w:p>
        </w:tc>
        <w:tc>
          <w:tcPr>
            <w:tcW w:w="402" w:type="pct"/>
            <w:tcBorders>
              <w:top w:val="nil"/>
              <w:left w:val="nil"/>
              <w:bottom w:val="single" w:sz="4" w:space="0" w:color="auto"/>
              <w:right w:val="single" w:sz="4" w:space="0" w:color="auto"/>
            </w:tcBorders>
            <w:shd w:val="clear" w:color="auto" w:fill="auto"/>
            <w:noWrap/>
            <w:vAlign w:val="center"/>
            <w:hideMark/>
          </w:tcPr>
          <w:p w14:paraId="05F8A38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38,54%</w:t>
            </w:r>
          </w:p>
        </w:tc>
      </w:tr>
      <w:tr w:rsidR="0089236F" w:rsidRPr="00B64520" w14:paraId="18EBD024" w14:textId="77777777" w:rsidTr="00B64520">
        <w:trPr>
          <w:trHeight w:val="20"/>
        </w:trPr>
        <w:tc>
          <w:tcPr>
            <w:tcW w:w="354" w:type="pct"/>
            <w:tcBorders>
              <w:top w:val="nil"/>
              <w:left w:val="single" w:sz="4" w:space="0" w:color="auto"/>
              <w:bottom w:val="single" w:sz="4" w:space="0" w:color="auto"/>
              <w:right w:val="single" w:sz="4" w:space="0" w:color="auto"/>
            </w:tcBorders>
            <w:shd w:val="clear" w:color="auto" w:fill="auto"/>
            <w:noWrap/>
            <w:vAlign w:val="center"/>
            <w:hideMark/>
          </w:tcPr>
          <w:p w14:paraId="44FAAFB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1.1.1.1</w:t>
            </w:r>
          </w:p>
        </w:tc>
        <w:tc>
          <w:tcPr>
            <w:tcW w:w="1421" w:type="pct"/>
            <w:tcBorders>
              <w:top w:val="nil"/>
              <w:left w:val="nil"/>
              <w:bottom w:val="single" w:sz="4" w:space="0" w:color="auto"/>
              <w:right w:val="single" w:sz="4" w:space="0" w:color="auto"/>
            </w:tcBorders>
            <w:shd w:val="clear" w:color="auto" w:fill="auto"/>
            <w:vAlign w:val="center"/>
            <w:hideMark/>
          </w:tcPr>
          <w:p w14:paraId="603400F4" w14:textId="77777777" w:rsidR="0089236F" w:rsidRPr="00B64520" w:rsidRDefault="0089236F" w:rsidP="00B64520">
            <w:pPr>
              <w:spacing w:after="0" w:line="240" w:lineRule="auto"/>
              <w:ind w:left="-57" w:right="-57"/>
              <w:jc w:val="both"/>
              <w:rPr>
                <w:rFonts w:ascii="Myriad Pro" w:hAnsi="Myriad Pro"/>
                <w:sz w:val="20"/>
                <w:szCs w:val="20"/>
                <w:lang w:eastAsia="ru-RU"/>
              </w:rPr>
            </w:pPr>
            <w:r w:rsidRPr="00B64520">
              <w:rPr>
                <w:rFonts w:ascii="Myriad Pro" w:hAnsi="Myriad Pro"/>
                <w:sz w:val="20"/>
                <w:szCs w:val="20"/>
                <w:lang w:eastAsia="ru-RU"/>
              </w:rPr>
              <w:t>в том числе на сырье, материалы, запасные части, инструмент, топливо</w:t>
            </w:r>
          </w:p>
        </w:tc>
        <w:tc>
          <w:tcPr>
            <w:tcW w:w="396" w:type="pct"/>
            <w:tcBorders>
              <w:top w:val="nil"/>
              <w:left w:val="nil"/>
              <w:bottom w:val="single" w:sz="4" w:space="0" w:color="auto"/>
              <w:right w:val="single" w:sz="4" w:space="0" w:color="auto"/>
            </w:tcBorders>
            <w:shd w:val="clear" w:color="auto" w:fill="auto"/>
            <w:noWrap/>
            <w:vAlign w:val="center"/>
            <w:hideMark/>
          </w:tcPr>
          <w:p w14:paraId="46158C0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167 183,35</w:t>
            </w:r>
          </w:p>
        </w:tc>
        <w:tc>
          <w:tcPr>
            <w:tcW w:w="397" w:type="pct"/>
            <w:tcBorders>
              <w:top w:val="nil"/>
              <w:left w:val="nil"/>
              <w:bottom w:val="single" w:sz="4" w:space="0" w:color="auto"/>
              <w:right w:val="single" w:sz="4" w:space="0" w:color="auto"/>
            </w:tcBorders>
            <w:shd w:val="clear" w:color="auto" w:fill="auto"/>
            <w:noWrap/>
            <w:vAlign w:val="center"/>
            <w:hideMark/>
          </w:tcPr>
          <w:p w14:paraId="43AA886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117 412,36</w:t>
            </w:r>
          </w:p>
        </w:tc>
        <w:tc>
          <w:tcPr>
            <w:tcW w:w="429" w:type="pct"/>
            <w:tcBorders>
              <w:top w:val="nil"/>
              <w:left w:val="nil"/>
              <w:bottom w:val="single" w:sz="4" w:space="0" w:color="auto"/>
              <w:right w:val="single" w:sz="4" w:space="0" w:color="auto"/>
            </w:tcBorders>
            <w:shd w:val="clear" w:color="auto" w:fill="auto"/>
            <w:noWrap/>
            <w:vAlign w:val="center"/>
            <w:hideMark/>
          </w:tcPr>
          <w:p w14:paraId="0040457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-49 770,99</w:t>
            </w:r>
          </w:p>
        </w:tc>
        <w:tc>
          <w:tcPr>
            <w:tcW w:w="402" w:type="pct"/>
            <w:tcBorders>
              <w:top w:val="nil"/>
              <w:left w:val="nil"/>
              <w:bottom w:val="single" w:sz="4" w:space="0" w:color="auto"/>
              <w:right w:val="single" w:sz="4" w:space="0" w:color="auto"/>
            </w:tcBorders>
            <w:shd w:val="clear" w:color="auto" w:fill="auto"/>
            <w:noWrap/>
            <w:vAlign w:val="center"/>
            <w:hideMark/>
          </w:tcPr>
          <w:p w14:paraId="3CB5C2D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-29,77%</w:t>
            </w:r>
          </w:p>
        </w:tc>
        <w:tc>
          <w:tcPr>
            <w:tcW w:w="393" w:type="pct"/>
            <w:tcBorders>
              <w:top w:val="nil"/>
              <w:left w:val="nil"/>
              <w:bottom w:val="single" w:sz="4" w:space="0" w:color="auto"/>
              <w:right w:val="single" w:sz="4" w:space="0" w:color="auto"/>
            </w:tcBorders>
            <w:shd w:val="clear" w:color="auto" w:fill="auto"/>
            <w:noWrap/>
            <w:vAlign w:val="center"/>
            <w:hideMark/>
          </w:tcPr>
          <w:p w14:paraId="24009F6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176 833,36</w:t>
            </w:r>
          </w:p>
        </w:tc>
        <w:tc>
          <w:tcPr>
            <w:tcW w:w="393" w:type="pct"/>
            <w:tcBorders>
              <w:top w:val="nil"/>
              <w:left w:val="nil"/>
              <w:bottom w:val="single" w:sz="4" w:space="0" w:color="auto"/>
              <w:right w:val="single" w:sz="4" w:space="0" w:color="auto"/>
            </w:tcBorders>
            <w:shd w:val="clear" w:color="auto" w:fill="auto"/>
            <w:noWrap/>
            <w:vAlign w:val="center"/>
            <w:hideMark/>
          </w:tcPr>
          <w:p w14:paraId="46F1015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164 701,54</w:t>
            </w:r>
          </w:p>
        </w:tc>
        <w:tc>
          <w:tcPr>
            <w:tcW w:w="411" w:type="pct"/>
            <w:tcBorders>
              <w:top w:val="nil"/>
              <w:left w:val="nil"/>
              <w:bottom w:val="single" w:sz="4" w:space="0" w:color="auto"/>
              <w:right w:val="single" w:sz="4" w:space="0" w:color="auto"/>
            </w:tcBorders>
            <w:shd w:val="clear" w:color="auto" w:fill="auto"/>
            <w:noWrap/>
            <w:vAlign w:val="center"/>
            <w:hideMark/>
          </w:tcPr>
          <w:p w14:paraId="26CD8AA0"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-12 131,82</w:t>
            </w:r>
          </w:p>
        </w:tc>
        <w:tc>
          <w:tcPr>
            <w:tcW w:w="402" w:type="pct"/>
            <w:tcBorders>
              <w:top w:val="nil"/>
              <w:left w:val="nil"/>
              <w:bottom w:val="single" w:sz="4" w:space="0" w:color="auto"/>
              <w:right w:val="single" w:sz="4" w:space="0" w:color="auto"/>
            </w:tcBorders>
            <w:shd w:val="clear" w:color="auto" w:fill="auto"/>
            <w:noWrap/>
            <w:vAlign w:val="center"/>
            <w:hideMark/>
          </w:tcPr>
          <w:p w14:paraId="364BE70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-6,86%</w:t>
            </w:r>
          </w:p>
        </w:tc>
      </w:tr>
      <w:tr w:rsidR="0089236F" w:rsidRPr="00B64520" w14:paraId="5ABAFAF8" w14:textId="77777777" w:rsidTr="00B64520">
        <w:trPr>
          <w:trHeight w:val="20"/>
        </w:trPr>
        <w:tc>
          <w:tcPr>
            <w:tcW w:w="354" w:type="pct"/>
            <w:tcBorders>
              <w:top w:val="nil"/>
              <w:left w:val="single" w:sz="4" w:space="0" w:color="auto"/>
              <w:bottom w:val="single" w:sz="4" w:space="0" w:color="auto"/>
              <w:right w:val="single" w:sz="4" w:space="0" w:color="auto"/>
            </w:tcBorders>
            <w:shd w:val="clear" w:color="auto" w:fill="auto"/>
            <w:noWrap/>
            <w:vAlign w:val="center"/>
            <w:hideMark/>
          </w:tcPr>
          <w:p w14:paraId="299CB691"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1.1.1.2</w:t>
            </w:r>
          </w:p>
        </w:tc>
        <w:tc>
          <w:tcPr>
            <w:tcW w:w="1421" w:type="pct"/>
            <w:tcBorders>
              <w:top w:val="nil"/>
              <w:left w:val="nil"/>
              <w:bottom w:val="single" w:sz="4" w:space="0" w:color="auto"/>
              <w:right w:val="single" w:sz="4" w:space="0" w:color="auto"/>
            </w:tcBorders>
            <w:shd w:val="clear" w:color="auto" w:fill="auto"/>
            <w:vAlign w:val="center"/>
            <w:hideMark/>
          </w:tcPr>
          <w:p w14:paraId="7C14A912" w14:textId="77777777" w:rsidR="0089236F" w:rsidRPr="00B64520" w:rsidRDefault="0089236F" w:rsidP="00B64520">
            <w:pPr>
              <w:spacing w:after="0" w:line="240" w:lineRule="auto"/>
              <w:ind w:left="-57" w:right="-57"/>
              <w:jc w:val="both"/>
              <w:rPr>
                <w:rFonts w:ascii="Myriad Pro" w:hAnsi="Myriad Pro"/>
                <w:sz w:val="20"/>
                <w:szCs w:val="20"/>
                <w:lang w:eastAsia="ru-RU"/>
              </w:rPr>
            </w:pPr>
            <w:r w:rsidRPr="00B64520">
              <w:rPr>
                <w:rFonts w:ascii="Myriad Pro" w:hAnsi="Myriad Pro"/>
                <w:sz w:val="20"/>
                <w:szCs w:val="20"/>
                <w:lang w:eastAsia="ru-RU"/>
              </w:rPr>
              <w:t>на ремонт</w:t>
            </w:r>
          </w:p>
        </w:tc>
        <w:tc>
          <w:tcPr>
            <w:tcW w:w="396" w:type="pct"/>
            <w:tcBorders>
              <w:top w:val="nil"/>
              <w:left w:val="nil"/>
              <w:bottom w:val="single" w:sz="4" w:space="0" w:color="auto"/>
              <w:right w:val="single" w:sz="4" w:space="0" w:color="auto"/>
            </w:tcBorders>
            <w:shd w:val="clear" w:color="auto" w:fill="auto"/>
            <w:noWrap/>
            <w:vAlign w:val="center"/>
            <w:hideMark/>
          </w:tcPr>
          <w:p w14:paraId="3FA713E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 </w:t>
            </w:r>
          </w:p>
        </w:tc>
        <w:tc>
          <w:tcPr>
            <w:tcW w:w="397" w:type="pct"/>
            <w:tcBorders>
              <w:top w:val="nil"/>
              <w:left w:val="nil"/>
              <w:bottom w:val="single" w:sz="4" w:space="0" w:color="auto"/>
              <w:right w:val="single" w:sz="4" w:space="0" w:color="auto"/>
            </w:tcBorders>
            <w:shd w:val="clear" w:color="auto" w:fill="auto"/>
            <w:noWrap/>
            <w:vAlign w:val="center"/>
            <w:hideMark/>
          </w:tcPr>
          <w:p w14:paraId="07B40C4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266 157,59</w:t>
            </w:r>
          </w:p>
        </w:tc>
        <w:tc>
          <w:tcPr>
            <w:tcW w:w="429" w:type="pct"/>
            <w:tcBorders>
              <w:top w:val="nil"/>
              <w:left w:val="nil"/>
              <w:bottom w:val="single" w:sz="4" w:space="0" w:color="auto"/>
              <w:right w:val="single" w:sz="4" w:space="0" w:color="auto"/>
            </w:tcBorders>
            <w:shd w:val="clear" w:color="auto" w:fill="auto"/>
            <w:noWrap/>
            <w:vAlign w:val="center"/>
            <w:hideMark/>
          </w:tcPr>
          <w:p w14:paraId="21485EA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266 157,59</w:t>
            </w:r>
          </w:p>
        </w:tc>
        <w:tc>
          <w:tcPr>
            <w:tcW w:w="402" w:type="pct"/>
            <w:tcBorders>
              <w:top w:val="nil"/>
              <w:left w:val="nil"/>
              <w:bottom w:val="single" w:sz="4" w:space="0" w:color="auto"/>
              <w:right w:val="single" w:sz="4" w:space="0" w:color="auto"/>
            </w:tcBorders>
            <w:shd w:val="clear" w:color="auto" w:fill="auto"/>
            <w:noWrap/>
            <w:vAlign w:val="center"/>
            <w:hideMark/>
          </w:tcPr>
          <w:p w14:paraId="706327F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393" w:type="pct"/>
            <w:tcBorders>
              <w:top w:val="nil"/>
              <w:left w:val="nil"/>
              <w:bottom w:val="single" w:sz="4" w:space="0" w:color="auto"/>
              <w:right w:val="single" w:sz="4" w:space="0" w:color="auto"/>
            </w:tcBorders>
            <w:shd w:val="clear" w:color="auto" w:fill="auto"/>
            <w:noWrap/>
            <w:vAlign w:val="center"/>
            <w:hideMark/>
          </w:tcPr>
          <w:p w14:paraId="27013B0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 </w:t>
            </w:r>
          </w:p>
        </w:tc>
        <w:tc>
          <w:tcPr>
            <w:tcW w:w="393" w:type="pct"/>
            <w:tcBorders>
              <w:top w:val="nil"/>
              <w:left w:val="nil"/>
              <w:bottom w:val="single" w:sz="4" w:space="0" w:color="auto"/>
              <w:right w:val="single" w:sz="4" w:space="0" w:color="auto"/>
            </w:tcBorders>
            <w:shd w:val="clear" w:color="auto" w:fill="auto"/>
            <w:noWrap/>
            <w:vAlign w:val="center"/>
            <w:hideMark/>
          </w:tcPr>
          <w:p w14:paraId="754123A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285 073,11</w:t>
            </w:r>
          </w:p>
        </w:tc>
        <w:tc>
          <w:tcPr>
            <w:tcW w:w="411" w:type="pct"/>
            <w:tcBorders>
              <w:top w:val="nil"/>
              <w:left w:val="nil"/>
              <w:bottom w:val="single" w:sz="4" w:space="0" w:color="auto"/>
              <w:right w:val="single" w:sz="4" w:space="0" w:color="auto"/>
            </w:tcBorders>
            <w:shd w:val="clear" w:color="auto" w:fill="auto"/>
            <w:noWrap/>
            <w:vAlign w:val="center"/>
            <w:hideMark/>
          </w:tcPr>
          <w:p w14:paraId="5F0271EC"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285 073,11</w:t>
            </w:r>
          </w:p>
        </w:tc>
        <w:tc>
          <w:tcPr>
            <w:tcW w:w="402" w:type="pct"/>
            <w:tcBorders>
              <w:top w:val="nil"/>
              <w:left w:val="nil"/>
              <w:bottom w:val="single" w:sz="4" w:space="0" w:color="auto"/>
              <w:right w:val="single" w:sz="4" w:space="0" w:color="auto"/>
            </w:tcBorders>
            <w:shd w:val="clear" w:color="auto" w:fill="auto"/>
            <w:noWrap/>
            <w:vAlign w:val="center"/>
            <w:hideMark/>
          </w:tcPr>
          <w:p w14:paraId="7BD94F0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r>
      <w:tr w:rsidR="0089236F" w:rsidRPr="00B64520" w14:paraId="4E6D0B7A" w14:textId="77777777" w:rsidTr="00B64520">
        <w:trPr>
          <w:trHeight w:val="20"/>
        </w:trPr>
        <w:tc>
          <w:tcPr>
            <w:tcW w:w="354" w:type="pct"/>
            <w:tcBorders>
              <w:top w:val="nil"/>
              <w:left w:val="single" w:sz="4" w:space="0" w:color="auto"/>
              <w:bottom w:val="single" w:sz="4" w:space="0" w:color="auto"/>
              <w:right w:val="single" w:sz="4" w:space="0" w:color="auto"/>
            </w:tcBorders>
            <w:shd w:val="clear" w:color="auto" w:fill="auto"/>
            <w:noWrap/>
            <w:vAlign w:val="center"/>
            <w:hideMark/>
          </w:tcPr>
          <w:p w14:paraId="523AD42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1.1.1.3</w:t>
            </w:r>
          </w:p>
        </w:tc>
        <w:tc>
          <w:tcPr>
            <w:tcW w:w="1421" w:type="pct"/>
            <w:tcBorders>
              <w:top w:val="nil"/>
              <w:left w:val="nil"/>
              <w:bottom w:val="single" w:sz="4" w:space="0" w:color="auto"/>
              <w:right w:val="single" w:sz="4" w:space="0" w:color="auto"/>
            </w:tcBorders>
            <w:shd w:val="clear" w:color="auto" w:fill="auto"/>
            <w:hideMark/>
          </w:tcPr>
          <w:p w14:paraId="35E9069A" w14:textId="77777777" w:rsidR="0089236F" w:rsidRPr="00B64520" w:rsidRDefault="0089236F" w:rsidP="00B64520">
            <w:pPr>
              <w:spacing w:after="0" w:line="240" w:lineRule="auto"/>
              <w:ind w:left="-57" w:right="-57"/>
              <w:jc w:val="both"/>
              <w:rPr>
                <w:rFonts w:ascii="Myriad Pro" w:hAnsi="Myriad Pro"/>
                <w:sz w:val="20"/>
                <w:szCs w:val="20"/>
                <w:lang w:eastAsia="ru-RU"/>
              </w:rPr>
            </w:pPr>
            <w:r w:rsidRPr="00B64520">
              <w:rPr>
                <w:rFonts w:ascii="Myriad Pro" w:hAnsi="Myriad Pro"/>
                <w:sz w:val="20"/>
                <w:szCs w:val="20"/>
                <w:lang w:eastAsia="ru-RU"/>
              </w:rPr>
              <w:t>в том числе на работы и услуги производственного характера (в том числе услуги сторонних организаций по содержанию сетей и распределительных устройств)</w:t>
            </w:r>
          </w:p>
        </w:tc>
        <w:tc>
          <w:tcPr>
            <w:tcW w:w="396" w:type="pct"/>
            <w:tcBorders>
              <w:top w:val="nil"/>
              <w:left w:val="nil"/>
              <w:bottom w:val="single" w:sz="4" w:space="0" w:color="auto"/>
              <w:right w:val="single" w:sz="4" w:space="0" w:color="auto"/>
            </w:tcBorders>
            <w:shd w:val="clear" w:color="auto" w:fill="auto"/>
            <w:noWrap/>
            <w:vAlign w:val="center"/>
            <w:hideMark/>
          </w:tcPr>
          <w:p w14:paraId="47AF0B2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186 511,32</w:t>
            </w:r>
          </w:p>
        </w:tc>
        <w:tc>
          <w:tcPr>
            <w:tcW w:w="397" w:type="pct"/>
            <w:tcBorders>
              <w:top w:val="nil"/>
              <w:left w:val="nil"/>
              <w:bottom w:val="single" w:sz="4" w:space="0" w:color="auto"/>
              <w:right w:val="single" w:sz="4" w:space="0" w:color="auto"/>
            </w:tcBorders>
            <w:shd w:val="clear" w:color="auto" w:fill="auto"/>
            <w:noWrap/>
            <w:vAlign w:val="center"/>
            <w:hideMark/>
          </w:tcPr>
          <w:p w14:paraId="214B9C6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137 550,55</w:t>
            </w:r>
          </w:p>
        </w:tc>
        <w:tc>
          <w:tcPr>
            <w:tcW w:w="429" w:type="pct"/>
            <w:tcBorders>
              <w:top w:val="nil"/>
              <w:left w:val="nil"/>
              <w:bottom w:val="single" w:sz="4" w:space="0" w:color="auto"/>
              <w:right w:val="single" w:sz="4" w:space="0" w:color="auto"/>
            </w:tcBorders>
            <w:shd w:val="clear" w:color="auto" w:fill="auto"/>
            <w:noWrap/>
            <w:vAlign w:val="center"/>
            <w:hideMark/>
          </w:tcPr>
          <w:p w14:paraId="6CBBEEF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-48 960,77</w:t>
            </w:r>
          </w:p>
        </w:tc>
        <w:tc>
          <w:tcPr>
            <w:tcW w:w="402" w:type="pct"/>
            <w:tcBorders>
              <w:top w:val="nil"/>
              <w:left w:val="nil"/>
              <w:bottom w:val="single" w:sz="4" w:space="0" w:color="auto"/>
              <w:right w:val="single" w:sz="4" w:space="0" w:color="auto"/>
            </w:tcBorders>
            <w:shd w:val="clear" w:color="auto" w:fill="auto"/>
            <w:noWrap/>
            <w:vAlign w:val="center"/>
            <w:hideMark/>
          </w:tcPr>
          <w:p w14:paraId="00CB418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-26,25%</w:t>
            </w:r>
          </w:p>
        </w:tc>
        <w:tc>
          <w:tcPr>
            <w:tcW w:w="393" w:type="pct"/>
            <w:tcBorders>
              <w:top w:val="nil"/>
              <w:left w:val="nil"/>
              <w:bottom w:val="single" w:sz="4" w:space="0" w:color="auto"/>
              <w:right w:val="single" w:sz="4" w:space="0" w:color="auto"/>
            </w:tcBorders>
            <w:shd w:val="clear" w:color="auto" w:fill="auto"/>
            <w:noWrap/>
            <w:vAlign w:val="center"/>
            <w:hideMark/>
          </w:tcPr>
          <w:p w14:paraId="109D190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197 276,95</w:t>
            </w:r>
          </w:p>
        </w:tc>
        <w:tc>
          <w:tcPr>
            <w:tcW w:w="393" w:type="pct"/>
            <w:tcBorders>
              <w:top w:val="nil"/>
              <w:left w:val="nil"/>
              <w:bottom w:val="single" w:sz="4" w:space="0" w:color="auto"/>
              <w:right w:val="single" w:sz="4" w:space="0" w:color="auto"/>
            </w:tcBorders>
            <w:shd w:val="clear" w:color="auto" w:fill="auto"/>
            <w:noWrap/>
            <w:vAlign w:val="center"/>
            <w:hideMark/>
          </w:tcPr>
          <w:p w14:paraId="75D6049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68 526,80</w:t>
            </w:r>
          </w:p>
        </w:tc>
        <w:tc>
          <w:tcPr>
            <w:tcW w:w="411" w:type="pct"/>
            <w:tcBorders>
              <w:top w:val="nil"/>
              <w:left w:val="nil"/>
              <w:bottom w:val="single" w:sz="4" w:space="0" w:color="auto"/>
              <w:right w:val="single" w:sz="4" w:space="0" w:color="auto"/>
            </w:tcBorders>
            <w:shd w:val="clear" w:color="auto" w:fill="auto"/>
            <w:noWrap/>
            <w:vAlign w:val="center"/>
            <w:hideMark/>
          </w:tcPr>
          <w:p w14:paraId="2E7B4BDF"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-128 750,15</w:t>
            </w:r>
          </w:p>
        </w:tc>
        <w:tc>
          <w:tcPr>
            <w:tcW w:w="402" w:type="pct"/>
            <w:tcBorders>
              <w:top w:val="nil"/>
              <w:left w:val="nil"/>
              <w:bottom w:val="single" w:sz="4" w:space="0" w:color="auto"/>
              <w:right w:val="single" w:sz="4" w:space="0" w:color="auto"/>
            </w:tcBorders>
            <w:shd w:val="clear" w:color="auto" w:fill="auto"/>
            <w:noWrap/>
            <w:vAlign w:val="center"/>
            <w:hideMark/>
          </w:tcPr>
          <w:p w14:paraId="4B1A63A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-65,26%</w:t>
            </w:r>
          </w:p>
        </w:tc>
      </w:tr>
      <w:tr w:rsidR="0089236F" w:rsidRPr="00B64520" w14:paraId="7DD11C6B" w14:textId="77777777" w:rsidTr="00B64520">
        <w:trPr>
          <w:trHeight w:val="20"/>
        </w:trPr>
        <w:tc>
          <w:tcPr>
            <w:tcW w:w="354" w:type="pct"/>
            <w:tcBorders>
              <w:top w:val="nil"/>
              <w:left w:val="single" w:sz="4" w:space="0" w:color="auto"/>
              <w:bottom w:val="single" w:sz="4" w:space="0" w:color="auto"/>
              <w:right w:val="single" w:sz="4" w:space="0" w:color="auto"/>
            </w:tcBorders>
            <w:shd w:val="clear" w:color="auto" w:fill="auto"/>
            <w:noWrap/>
            <w:vAlign w:val="center"/>
            <w:hideMark/>
          </w:tcPr>
          <w:p w14:paraId="485E280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1.1.1.3.1</w:t>
            </w:r>
          </w:p>
        </w:tc>
        <w:tc>
          <w:tcPr>
            <w:tcW w:w="1421" w:type="pct"/>
            <w:tcBorders>
              <w:top w:val="nil"/>
              <w:left w:val="nil"/>
              <w:bottom w:val="single" w:sz="4" w:space="0" w:color="auto"/>
              <w:right w:val="single" w:sz="4" w:space="0" w:color="auto"/>
            </w:tcBorders>
            <w:shd w:val="clear" w:color="auto" w:fill="auto"/>
            <w:vAlign w:val="center"/>
            <w:hideMark/>
          </w:tcPr>
          <w:p w14:paraId="5F3367AB" w14:textId="77777777" w:rsidR="0089236F" w:rsidRPr="00B64520" w:rsidRDefault="0089236F" w:rsidP="00B64520">
            <w:pPr>
              <w:spacing w:after="0" w:line="240" w:lineRule="auto"/>
              <w:ind w:left="-57" w:right="-57"/>
              <w:jc w:val="both"/>
              <w:rPr>
                <w:rFonts w:ascii="Myriad Pro" w:hAnsi="Myriad Pro"/>
                <w:sz w:val="20"/>
                <w:szCs w:val="20"/>
                <w:lang w:eastAsia="ru-RU"/>
              </w:rPr>
            </w:pPr>
            <w:r w:rsidRPr="00B64520">
              <w:rPr>
                <w:rFonts w:ascii="Myriad Pro" w:hAnsi="Myriad Pro"/>
                <w:sz w:val="20"/>
                <w:szCs w:val="20"/>
                <w:lang w:eastAsia="ru-RU"/>
              </w:rPr>
              <w:t>в том числе на ремонт</w:t>
            </w:r>
          </w:p>
        </w:tc>
        <w:tc>
          <w:tcPr>
            <w:tcW w:w="396" w:type="pct"/>
            <w:tcBorders>
              <w:top w:val="nil"/>
              <w:left w:val="nil"/>
              <w:bottom w:val="single" w:sz="4" w:space="0" w:color="auto"/>
              <w:right w:val="single" w:sz="4" w:space="0" w:color="auto"/>
            </w:tcBorders>
            <w:shd w:val="clear" w:color="auto" w:fill="auto"/>
            <w:noWrap/>
            <w:vAlign w:val="center"/>
            <w:hideMark/>
          </w:tcPr>
          <w:p w14:paraId="521CE901"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 </w:t>
            </w:r>
          </w:p>
        </w:tc>
        <w:tc>
          <w:tcPr>
            <w:tcW w:w="397" w:type="pct"/>
            <w:tcBorders>
              <w:top w:val="nil"/>
              <w:left w:val="nil"/>
              <w:bottom w:val="single" w:sz="4" w:space="0" w:color="auto"/>
              <w:right w:val="single" w:sz="4" w:space="0" w:color="auto"/>
            </w:tcBorders>
            <w:shd w:val="clear" w:color="auto" w:fill="auto"/>
            <w:noWrap/>
            <w:vAlign w:val="center"/>
            <w:hideMark/>
          </w:tcPr>
          <w:p w14:paraId="3A23BC0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87 782,95</w:t>
            </w:r>
          </w:p>
        </w:tc>
        <w:tc>
          <w:tcPr>
            <w:tcW w:w="429" w:type="pct"/>
            <w:tcBorders>
              <w:top w:val="nil"/>
              <w:left w:val="nil"/>
              <w:bottom w:val="single" w:sz="4" w:space="0" w:color="auto"/>
              <w:right w:val="single" w:sz="4" w:space="0" w:color="auto"/>
            </w:tcBorders>
            <w:shd w:val="clear" w:color="auto" w:fill="auto"/>
            <w:noWrap/>
            <w:vAlign w:val="center"/>
            <w:hideMark/>
          </w:tcPr>
          <w:p w14:paraId="07F2461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87 782,95</w:t>
            </w:r>
          </w:p>
        </w:tc>
        <w:tc>
          <w:tcPr>
            <w:tcW w:w="402" w:type="pct"/>
            <w:tcBorders>
              <w:top w:val="nil"/>
              <w:left w:val="nil"/>
              <w:bottom w:val="single" w:sz="4" w:space="0" w:color="auto"/>
              <w:right w:val="single" w:sz="4" w:space="0" w:color="auto"/>
            </w:tcBorders>
            <w:shd w:val="clear" w:color="auto" w:fill="auto"/>
            <w:noWrap/>
            <w:vAlign w:val="center"/>
            <w:hideMark/>
          </w:tcPr>
          <w:p w14:paraId="7478CF5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393" w:type="pct"/>
            <w:tcBorders>
              <w:top w:val="nil"/>
              <w:left w:val="nil"/>
              <w:bottom w:val="single" w:sz="4" w:space="0" w:color="auto"/>
              <w:right w:val="single" w:sz="4" w:space="0" w:color="auto"/>
            </w:tcBorders>
            <w:shd w:val="clear" w:color="auto" w:fill="auto"/>
            <w:noWrap/>
            <w:vAlign w:val="center"/>
            <w:hideMark/>
          </w:tcPr>
          <w:p w14:paraId="59B7A37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 </w:t>
            </w:r>
          </w:p>
        </w:tc>
        <w:tc>
          <w:tcPr>
            <w:tcW w:w="393" w:type="pct"/>
            <w:tcBorders>
              <w:top w:val="nil"/>
              <w:left w:val="nil"/>
              <w:bottom w:val="single" w:sz="4" w:space="0" w:color="auto"/>
              <w:right w:val="single" w:sz="4" w:space="0" w:color="auto"/>
            </w:tcBorders>
            <w:shd w:val="clear" w:color="auto" w:fill="auto"/>
            <w:noWrap/>
            <w:vAlign w:val="center"/>
            <w:hideMark/>
          </w:tcPr>
          <w:p w14:paraId="7506B1C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54 705,88</w:t>
            </w:r>
          </w:p>
        </w:tc>
        <w:tc>
          <w:tcPr>
            <w:tcW w:w="411" w:type="pct"/>
            <w:tcBorders>
              <w:top w:val="nil"/>
              <w:left w:val="nil"/>
              <w:bottom w:val="single" w:sz="4" w:space="0" w:color="auto"/>
              <w:right w:val="single" w:sz="4" w:space="0" w:color="auto"/>
            </w:tcBorders>
            <w:shd w:val="clear" w:color="auto" w:fill="auto"/>
            <w:noWrap/>
            <w:vAlign w:val="center"/>
            <w:hideMark/>
          </w:tcPr>
          <w:p w14:paraId="1CDEAC7C"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54 705,88</w:t>
            </w:r>
          </w:p>
        </w:tc>
        <w:tc>
          <w:tcPr>
            <w:tcW w:w="402" w:type="pct"/>
            <w:tcBorders>
              <w:top w:val="nil"/>
              <w:left w:val="nil"/>
              <w:bottom w:val="single" w:sz="4" w:space="0" w:color="auto"/>
              <w:right w:val="single" w:sz="4" w:space="0" w:color="auto"/>
            </w:tcBorders>
            <w:shd w:val="clear" w:color="auto" w:fill="auto"/>
            <w:noWrap/>
            <w:vAlign w:val="center"/>
            <w:hideMark/>
          </w:tcPr>
          <w:p w14:paraId="258BC35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r>
      <w:tr w:rsidR="0089236F" w:rsidRPr="00B64520" w14:paraId="44DB5E35" w14:textId="77777777" w:rsidTr="00B64520">
        <w:trPr>
          <w:trHeight w:val="20"/>
        </w:trPr>
        <w:tc>
          <w:tcPr>
            <w:tcW w:w="354" w:type="pct"/>
            <w:tcBorders>
              <w:top w:val="nil"/>
              <w:left w:val="single" w:sz="4" w:space="0" w:color="auto"/>
              <w:bottom w:val="single" w:sz="4" w:space="0" w:color="auto"/>
              <w:right w:val="single" w:sz="4" w:space="0" w:color="auto"/>
            </w:tcBorders>
            <w:shd w:val="clear" w:color="auto" w:fill="auto"/>
            <w:noWrap/>
            <w:vAlign w:val="center"/>
            <w:hideMark/>
          </w:tcPr>
          <w:p w14:paraId="5A3C29D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1.1.2</w:t>
            </w:r>
          </w:p>
        </w:tc>
        <w:tc>
          <w:tcPr>
            <w:tcW w:w="1421" w:type="pct"/>
            <w:tcBorders>
              <w:top w:val="nil"/>
              <w:left w:val="nil"/>
              <w:bottom w:val="single" w:sz="4" w:space="0" w:color="auto"/>
              <w:right w:val="single" w:sz="4" w:space="0" w:color="auto"/>
            </w:tcBorders>
            <w:shd w:val="clear" w:color="auto" w:fill="auto"/>
            <w:vAlign w:val="center"/>
            <w:hideMark/>
          </w:tcPr>
          <w:p w14:paraId="511DBF0C" w14:textId="77777777" w:rsidR="0089236F" w:rsidRPr="00B64520" w:rsidRDefault="0089236F" w:rsidP="00B64520">
            <w:pPr>
              <w:spacing w:after="0" w:line="240" w:lineRule="auto"/>
              <w:ind w:left="-57" w:right="-57"/>
              <w:jc w:val="both"/>
              <w:rPr>
                <w:rFonts w:ascii="Myriad Pro" w:hAnsi="Myriad Pro"/>
                <w:sz w:val="20"/>
                <w:szCs w:val="20"/>
                <w:lang w:eastAsia="ru-RU"/>
              </w:rPr>
            </w:pPr>
            <w:r w:rsidRPr="00B64520">
              <w:rPr>
                <w:rFonts w:ascii="Myriad Pro" w:hAnsi="Myriad Pro"/>
                <w:sz w:val="20"/>
                <w:szCs w:val="20"/>
                <w:lang w:eastAsia="ru-RU"/>
              </w:rPr>
              <w:t>Фонд оплаты труда</w:t>
            </w:r>
          </w:p>
        </w:tc>
        <w:tc>
          <w:tcPr>
            <w:tcW w:w="396" w:type="pct"/>
            <w:tcBorders>
              <w:top w:val="nil"/>
              <w:left w:val="nil"/>
              <w:bottom w:val="single" w:sz="4" w:space="0" w:color="auto"/>
              <w:right w:val="single" w:sz="4" w:space="0" w:color="auto"/>
            </w:tcBorders>
            <w:shd w:val="clear" w:color="auto" w:fill="auto"/>
            <w:noWrap/>
            <w:vAlign w:val="center"/>
            <w:hideMark/>
          </w:tcPr>
          <w:p w14:paraId="7D37140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950 717,33</w:t>
            </w:r>
          </w:p>
        </w:tc>
        <w:tc>
          <w:tcPr>
            <w:tcW w:w="397" w:type="pct"/>
            <w:tcBorders>
              <w:top w:val="nil"/>
              <w:left w:val="nil"/>
              <w:bottom w:val="single" w:sz="4" w:space="0" w:color="auto"/>
              <w:right w:val="single" w:sz="4" w:space="0" w:color="auto"/>
            </w:tcBorders>
            <w:shd w:val="clear" w:color="auto" w:fill="auto"/>
            <w:noWrap/>
            <w:vAlign w:val="center"/>
            <w:hideMark/>
          </w:tcPr>
          <w:p w14:paraId="4509887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1 162 369,75</w:t>
            </w:r>
          </w:p>
        </w:tc>
        <w:tc>
          <w:tcPr>
            <w:tcW w:w="429" w:type="pct"/>
            <w:tcBorders>
              <w:top w:val="nil"/>
              <w:left w:val="nil"/>
              <w:bottom w:val="single" w:sz="4" w:space="0" w:color="auto"/>
              <w:right w:val="single" w:sz="4" w:space="0" w:color="auto"/>
            </w:tcBorders>
            <w:shd w:val="clear" w:color="auto" w:fill="auto"/>
            <w:noWrap/>
            <w:vAlign w:val="center"/>
            <w:hideMark/>
          </w:tcPr>
          <w:p w14:paraId="19C4672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211 652,42</w:t>
            </w:r>
          </w:p>
        </w:tc>
        <w:tc>
          <w:tcPr>
            <w:tcW w:w="402" w:type="pct"/>
            <w:tcBorders>
              <w:top w:val="nil"/>
              <w:left w:val="nil"/>
              <w:bottom w:val="single" w:sz="4" w:space="0" w:color="auto"/>
              <w:right w:val="single" w:sz="4" w:space="0" w:color="auto"/>
            </w:tcBorders>
            <w:shd w:val="clear" w:color="auto" w:fill="auto"/>
            <w:noWrap/>
            <w:vAlign w:val="center"/>
            <w:hideMark/>
          </w:tcPr>
          <w:p w14:paraId="1EB58ED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22,26%</w:t>
            </w:r>
          </w:p>
        </w:tc>
        <w:tc>
          <w:tcPr>
            <w:tcW w:w="393" w:type="pct"/>
            <w:tcBorders>
              <w:top w:val="nil"/>
              <w:left w:val="nil"/>
              <w:bottom w:val="single" w:sz="4" w:space="0" w:color="auto"/>
              <w:right w:val="single" w:sz="4" w:space="0" w:color="auto"/>
            </w:tcBorders>
            <w:shd w:val="clear" w:color="auto" w:fill="auto"/>
            <w:noWrap/>
            <w:vAlign w:val="center"/>
            <w:hideMark/>
          </w:tcPr>
          <w:p w14:paraId="3636BCB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1 005 593,74</w:t>
            </w:r>
          </w:p>
        </w:tc>
        <w:tc>
          <w:tcPr>
            <w:tcW w:w="393" w:type="pct"/>
            <w:tcBorders>
              <w:top w:val="nil"/>
              <w:left w:val="nil"/>
              <w:bottom w:val="single" w:sz="4" w:space="0" w:color="auto"/>
              <w:right w:val="single" w:sz="4" w:space="0" w:color="auto"/>
            </w:tcBorders>
            <w:shd w:val="clear" w:color="auto" w:fill="auto"/>
            <w:noWrap/>
            <w:vAlign w:val="center"/>
            <w:hideMark/>
          </w:tcPr>
          <w:p w14:paraId="6CF322D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1 280 915,77</w:t>
            </w:r>
          </w:p>
        </w:tc>
        <w:tc>
          <w:tcPr>
            <w:tcW w:w="411" w:type="pct"/>
            <w:tcBorders>
              <w:top w:val="nil"/>
              <w:left w:val="nil"/>
              <w:bottom w:val="single" w:sz="4" w:space="0" w:color="auto"/>
              <w:right w:val="single" w:sz="4" w:space="0" w:color="auto"/>
            </w:tcBorders>
            <w:shd w:val="clear" w:color="auto" w:fill="auto"/>
            <w:noWrap/>
            <w:vAlign w:val="center"/>
            <w:hideMark/>
          </w:tcPr>
          <w:p w14:paraId="468D0BFE"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275 322,03</w:t>
            </w:r>
          </w:p>
        </w:tc>
        <w:tc>
          <w:tcPr>
            <w:tcW w:w="402" w:type="pct"/>
            <w:tcBorders>
              <w:top w:val="nil"/>
              <w:left w:val="nil"/>
              <w:bottom w:val="single" w:sz="4" w:space="0" w:color="auto"/>
              <w:right w:val="single" w:sz="4" w:space="0" w:color="auto"/>
            </w:tcBorders>
            <w:shd w:val="clear" w:color="auto" w:fill="auto"/>
            <w:noWrap/>
            <w:vAlign w:val="center"/>
            <w:hideMark/>
          </w:tcPr>
          <w:p w14:paraId="2C11E06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27,38%</w:t>
            </w:r>
          </w:p>
        </w:tc>
      </w:tr>
      <w:tr w:rsidR="0089236F" w:rsidRPr="00B64520" w14:paraId="0D22ED19" w14:textId="77777777" w:rsidTr="00B64520">
        <w:trPr>
          <w:trHeight w:val="20"/>
        </w:trPr>
        <w:tc>
          <w:tcPr>
            <w:tcW w:w="354" w:type="pct"/>
            <w:tcBorders>
              <w:top w:val="nil"/>
              <w:left w:val="single" w:sz="4" w:space="0" w:color="auto"/>
              <w:bottom w:val="single" w:sz="4" w:space="0" w:color="auto"/>
              <w:right w:val="single" w:sz="4" w:space="0" w:color="auto"/>
            </w:tcBorders>
            <w:shd w:val="clear" w:color="auto" w:fill="auto"/>
            <w:noWrap/>
            <w:vAlign w:val="center"/>
            <w:hideMark/>
          </w:tcPr>
          <w:p w14:paraId="2EBA025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1.1.2.1</w:t>
            </w:r>
          </w:p>
        </w:tc>
        <w:tc>
          <w:tcPr>
            <w:tcW w:w="1421" w:type="pct"/>
            <w:tcBorders>
              <w:top w:val="nil"/>
              <w:left w:val="nil"/>
              <w:bottom w:val="single" w:sz="4" w:space="0" w:color="auto"/>
              <w:right w:val="single" w:sz="4" w:space="0" w:color="auto"/>
            </w:tcBorders>
            <w:shd w:val="clear" w:color="auto" w:fill="auto"/>
            <w:vAlign w:val="center"/>
            <w:hideMark/>
          </w:tcPr>
          <w:p w14:paraId="30F819A6" w14:textId="77777777" w:rsidR="0089236F" w:rsidRPr="00B64520" w:rsidRDefault="0089236F" w:rsidP="00B64520">
            <w:pPr>
              <w:spacing w:after="0" w:line="240" w:lineRule="auto"/>
              <w:ind w:left="-57" w:right="-57"/>
              <w:jc w:val="both"/>
              <w:rPr>
                <w:rFonts w:ascii="Myriad Pro" w:hAnsi="Myriad Pro"/>
                <w:sz w:val="20"/>
                <w:szCs w:val="20"/>
                <w:lang w:eastAsia="ru-RU"/>
              </w:rPr>
            </w:pPr>
            <w:r w:rsidRPr="00B64520">
              <w:rPr>
                <w:rFonts w:ascii="Myriad Pro" w:hAnsi="Myriad Pro"/>
                <w:sz w:val="20"/>
                <w:szCs w:val="20"/>
                <w:lang w:eastAsia="ru-RU"/>
              </w:rPr>
              <w:t>в том числе на ремонт</w:t>
            </w:r>
          </w:p>
        </w:tc>
        <w:tc>
          <w:tcPr>
            <w:tcW w:w="396" w:type="pct"/>
            <w:tcBorders>
              <w:top w:val="nil"/>
              <w:left w:val="nil"/>
              <w:bottom w:val="single" w:sz="4" w:space="0" w:color="auto"/>
              <w:right w:val="single" w:sz="4" w:space="0" w:color="auto"/>
            </w:tcBorders>
            <w:shd w:val="clear" w:color="auto" w:fill="auto"/>
            <w:noWrap/>
            <w:vAlign w:val="center"/>
            <w:hideMark/>
          </w:tcPr>
          <w:p w14:paraId="38FCB39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 </w:t>
            </w:r>
          </w:p>
        </w:tc>
        <w:tc>
          <w:tcPr>
            <w:tcW w:w="397" w:type="pct"/>
            <w:tcBorders>
              <w:top w:val="nil"/>
              <w:left w:val="nil"/>
              <w:bottom w:val="single" w:sz="4" w:space="0" w:color="auto"/>
              <w:right w:val="single" w:sz="4" w:space="0" w:color="auto"/>
            </w:tcBorders>
            <w:shd w:val="clear" w:color="auto" w:fill="auto"/>
            <w:noWrap/>
            <w:vAlign w:val="center"/>
            <w:hideMark/>
          </w:tcPr>
          <w:p w14:paraId="5181BFB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188 243,54</w:t>
            </w:r>
          </w:p>
        </w:tc>
        <w:tc>
          <w:tcPr>
            <w:tcW w:w="429" w:type="pct"/>
            <w:tcBorders>
              <w:top w:val="nil"/>
              <w:left w:val="nil"/>
              <w:bottom w:val="single" w:sz="4" w:space="0" w:color="auto"/>
              <w:right w:val="single" w:sz="4" w:space="0" w:color="auto"/>
            </w:tcBorders>
            <w:shd w:val="clear" w:color="auto" w:fill="auto"/>
            <w:noWrap/>
            <w:vAlign w:val="center"/>
            <w:hideMark/>
          </w:tcPr>
          <w:p w14:paraId="79A44A2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188 243,54</w:t>
            </w:r>
          </w:p>
        </w:tc>
        <w:tc>
          <w:tcPr>
            <w:tcW w:w="402" w:type="pct"/>
            <w:tcBorders>
              <w:top w:val="nil"/>
              <w:left w:val="nil"/>
              <w:bottom w:val="single" w:sz="4" w:space="0" w:color="auto"/>
              <w:right w:val="single" w:sz="4" w:space="0" w:color="auto"/>
            </w:tcBorders>
            <w:shd w:val="clear" w:color="auto" w:fill="auto"/>
            <w:noWrap/>
            <w:vAlign w:val="center"/>
            <w:hideMark/>
          </w:tcPr>
          <w:p w14:paraId="2EBDE4B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393" w:type="pct"/>
            <w:tcBorders>
              <w:top w:val="nil"/>
              <w:left w:val="nil"/>
              <w:bottom w:val="single" w:sz="4" w:space="0" w:color="auto"/>
              <w:right w:val="single" w:sz="4" w:space="0" w:color="auto"/>
            </w:tcBorders>
            <w:shd w:val="clear" w:color="auto" w:fill="auto"/>
            <w:noWrap/>
            <w:vAlign w:val="center"/>
            <w:hideMark/>
          </w:tcPr>
          <w:p w14:paraId="45FBB71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 </w:t>
            </w:r>
          </w:p>
        </w:tc>
        <w:tc>
          <w:tcPr>
            <w:tcW w:w="393" w:type="pct"/>
            <w:tcBorders>
              <w:top w:val="nil"/>
              <w:left w:val="nil"/>
              <w:bottom w:val="single" w:sz="4" w:space="0" w:color="auto"/>
              <w:right w:val="single" w:sz="4" w:space="0" w:color="auto"/>
            </w:tcBorders>
            <w:shd w:val="clear" w:color="auto" w:fill="auto"/>
            <w:noWrap/>
            <w:vAlign w:val="center"/>
            <w:hideMark/>
          </w:tcPr>
          <w:p w14:paraId="64ACB8B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190 610,14</w:t>
            </w:r>
          </w:p>
        </w:tc>
        <w:tc>
          <w:tcPr>
            <w:tcW w:w="411" w:type="pct"/>
            <w:tcBorders>
              <w:top w:val="nil"/>
              <w:left w:val="nil"/>
              <w:bottom w:val="single" w:sz="4" w:space="0" w:color="auto"/>
              <w:right w:val="single" w:sz="4" w:space="0" w:color="auto"/>
            </w:tcBorders>
            <w:shd w:val="clear" w:color="auto" w:fill="auto"/>
            <w:noWrap/>
            <w:vAlign w:val="center"/>
            <w:hideMark/>
          </w:tcPr>
          <w:p w14:paraId="51361A05"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190 610,14</w:t>
            </w:r>
          </w:p>
        </w:tc>
        <w:tc>
          <w:tcPr>
            <w:tcW w:w="402" w:type="pct"/>
            <w:tcBorders>
              <w:top w:val="nil"/>
              <w:left w:val="nil"/>
              <w:bottom w:val="single" w:sz="4" w:space="0" w:color="auto"/>
              <w:right w:val="single" w:sz="4" w:space="0" w:color="auto"/>
            </w:tcBorders>
            <w:shd w:val="clear" w:color="auto" w:fill="auto"/>
            <w:noWrap/>
            <w:vAlign w:val="center"/>
            <w:hideMark/>
          </w:tcPr>
          <w:p w14:paraId="239102B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r>
      <w:tr w:rsidR="0089236F" w:rsidRPr="00B64520" w14:paraId="7A785812" w14:textId="77777777" w:rsidTr="00B64520">
        <w:trPr>
          <w:trHeight w:val="20"/>
        </w:trPr>
        <w:tc>
          <w:tcPr>
            <w:tcW w:w="354" w:type="pct"/>
            <w:tcBorders>
              <w:top w:val="nil"/>
              <w:left w:val="single" w:sz="4" w:space="0" w:color="auto"/>
              <w:bottom w:val="single" w:sz="4" w:space="0" w:color="auto"/>
              <w:right w:val="single" w:sz="4" w:space="0" w:color="auto"/>
            </w:tcBorders>
            <w:shd w:val="clear" w:color="auto" w:fill="auto"/>
            <w:noWrap/>
            <w:vAlign w:val="center"/>
            <w:hideMark/>
          </w:tcPr>
          <w:p w14:paraId="0FEE82C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1.1.3</w:t>
            </w:r>
          </w:p>
        </w:tc>
        <w:tc>
          <w:tcPr>
            <w:tcW w:w="1421" w:type="pct"/>
            <w:tcBorders>
              <w:top w:val="nil"/>
              <w:left w:val="nil"/>
              <w:bottom w:val="single" w:sz="4" w:space="0" w:color="auto"/>
              <w:right w:val="single" w:sz="4" w:space="0" w:color="auto"/>
            </w:tcBorders>
            <w:shd w:val="clear" w:color="auto" w:fill="auto"/>
            <w:vAlign w:val="center"/>
            <w:hideMark/>
          </w:tcPr>
          <w:p w14:paraId="4C1C6DC0" w14:textId="77777777" w:rsidR="0089236F" w:rsidRPr="00B64520" w:rsidRDefault="0089236F" w:rsidP="00B64520">
            <w:pPr>
              <w:spacing w:after="0" w:line="240" w:lineRule="auto"/>
              <w:ind w:left="-57" w:right="-57"/>
              <w:jc w:val="both"/>
              <w:rPr>
                <w:rFonts w:ascii="Myriad Pro" w:hAnsi="Myriad Pro"/>
                <w:sz w:val="20"/>
                <w:szCs w:val="20"/>
                <w:lang w:eastAsia="ru-RU"/>
              </w:rPr>
            </w:pPr>
            <w:r w:rsidRPr="00B64520">
              <w:rPr>
                <w:rFonts w:ascii="Myriad Pro" w:hAnsi="Myriad Pro"/>
                <w:sz w:val="20"/>
                <w:szCs w:val="20"/>
                <w:lang w:eastAsia="ru-RU"/>
              </w:rPr>
              <w:t>Прочие подконтрольные расходы (с расшифровкой)</w:t>
            </w:r>
          </w:p>
        </w:tc>
        <w:tc>
          <w:tcPr>
            <w:tcW w:w="396" w:type="pct"/>
            <w:tcBorders>
              <w:top w:val="nil"/>
              <w:left w:val="nil"/>
              <w:bottom w:val="single" w:sz="4" w:space="0" w:color="auto"/>
              <w:right w:val="single" w:sz="4" w:space="0" w:color="auto"/>
            </w:tcBorders>
            <w:shd w:val="clear" w:color="auto" w:fill="auto"/>
            <w:noWrap/>
            <w:vAlign w:val="center"/>
            <w:hideMark/>
          </w:tcPr>
          <w:p w14:paraId="79AB4DF1"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892 220,83</w:t>
            </w:r>
          </w:p>
        </w:tc>
        <w:tc>
          <w:tcPr>
            <w:tcW w:w="397" w:type="pct"/>
            <w:tcBorders>
              <w:top w:val="nil"/>
              <w:left w:val="nil"/>
              <w:bottom w:val="single" w:sz="4" w:space="0" w:color="auto"/>
              <w:right w:val="single" w:sz="4" w:space="0" w:color="auto"/>
            </w:tcBorders>
            <w:shd w:val="clear" w:color="auto" w:fill="auto"/>
            <w:noWrap/>
            <w:vAlign w:val="center"/>
            <w:hideMark/>
          </w:tcPr>
          <w:p w14:paraId="3BDA05A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457 733,38</w:t>
            </w:r>
          </w:p>
        </w:tc>
        <w:tc>
          <w:tcPr>
            <w:tcW w:w="429" w:type="pct"/>
            <w:tcBorders>
              <w:top w:val="nil"/>
              <w:left w:val="nil"/>
              <w:bottom w:val="single" w:sz="4" w:space="0" w:color="auto"/>
              <w:right w:val="single" w:sz="4" w:space="0" w:color="auto"/>
            </w:tcBorders>
            <w:shd w:val="clear" w:color="auto" w:fill="auto"/>
            <w:noWrap/>
            <w:vAlign w:val="center"/>
            <w:hideMark/>
          </w:tcPr>
          <w:p w14:paraId="3618595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-434 487,45</w:t>
            </w:r>
          </w:p>
        </w:tc>
        <w:tc>
          <w:tcPr>
            <w:tcW w:w="402" w:type="pct"/>
            <w:tcBorders>
              <w:top w:val="nil"/>
              <w:left w:val="nil"/>
              <w:bottom w:val="single" w:sz="4" w:space="0" w:color="auto"/>
              <w:right w:val="single" w:sz="4" w:space="0" w:color="auto"/>
            </w:tcBorders>
            <w:shd w:val="clear" w:color="auto" w:fill="auto"/>
            <w:noWrap/>
            <w:vAlign w:val="center"/>
            <w:hideMark/>
          </w:tcPr>
          <w:p w14:paraId="5F28783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-48,70%</w:t>
            </w:r>
          </w:p>
        </w:tc>
        <w:tc>
          <w:tcPr>
            <w:tcW w:w="393" w:type="pct"/>
            <w:tcBorders>
              <w:top w:val="nil"/>
              <w:left w:val="nil"/>
              <w:bottom w:val="single" w:sz="4" w:space="0" w:color="auto"/>
              <w:right w:val="single" w:sz="4" w:space="0" w:color="auto"/>
            </w:tcBorders>
            <w:shd w:val="clear" w:color="auto" w:fill="auto"/>
            <w:noWrap/>
            <w:vAlign w:val="center"/>
            <w:hideMark/>
          </w:tcPr>
          <w:p w14:paraId="2E98710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943 720,77</w:t>
            </w:r>
          </w:p>
        </w:tc>
        <w:tc>
          <w:tcPr>
            <w:tcW w:w="393" w:type="pct"/>
            <w:tcBorders>
              <w:top w:val="nil"/>
              <w:left w:val="nil"/>
              <w:bottom w:val="single" w:sz="4" w:space="0" w:color="auto"/>
              <w:right w:val="single" w:sz="4" w:space="0" w:color="auto"/>
            </w:tcBorders>
            <w:shd w:val="clear" w:color="auto" w:fill="auto"/>
            <w:noWrap/>
            <w:vAlign w:val="center"/>
            <w:hideMark/>
          </w:tcPr>
          <w:p w14:paraId="2935095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398 264,78</w:t>
            </w:r>
          </w:p>
        </w:tc>
        <w:tc>
          <w:tcPr>
            <w:tcW w:w="411" w:type="pct"/>
            <w:tcBorders>
              <w:top w:val="nil"/>
              <w:left w:val="nil"/>
              <w:bottom w:val="single" w:sz="4" w:space="0" w:color="auto"/>
              <w:right w:val="single" w:sz="4" w:space="0" w:color="auto"/>
            </w:tcBorders>
            <w:shd w:val="clear" w:color="auto" w:fill="auto"/>
            <w:noWrap/>
            <w:vAlign w:val="center"/>
            <w:hideMark/>
          </w:tcPr>
          <w:p w14:paraId="72B40261"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-545 455,99</w:t>
            </w:r>
          </w:p>
        </w:tc>
        <w:tc>
          <w:tcPr>
            <w:tcW w:w="402" w:type="pct"/>
            <w:tcBorders>
              <w:top w:val="nil"/>
              <w:left w:val="nil"/>
              <w:bottom w:val="single" w:sz="4" w:space="0" w:color="auto"/>
              <w:right w:val="single" w:sz="4" w:space="0" w:color="auto"/>
            </w:tcBorders>
            <w:shd w:val="clear" w:color="auto" w:fill="auto"/>
            <w:noWrap/>
            <w:vAlign w:val="center"/>
            <w:hideMark/>
          </w:tcPr>
          <w:p w14:paraId="7ECC30C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-57,80%</w:t>
            </w:r>
          </w:p>
        </w:tc>
      </w:tr>
      <w:tr w:rsidR="0089236F" w:rsidRPr="00B64520" w14:paraId="2051F7A7" w14:textId="77777777" w:rsidTr="00B64520">
        <w:trPr>
          <w:trHeight w:val="20"/>
        </w:trPr>
        <w:tc>
          <w:tcPr>
            <w:tcW w:w="354" w:type="pct"/>
            <w:tcBorders>
              <w:top w:val="nil"/>
              <w:left w:val="single" w:sz="4" w:space="0" w:color="auto"/>
              <w:bottom w:val="single" w:sz="4" w:space="0" w:color="auto"/>
              <w:right w:val="single" w:sz="4" w:space="0" w:color="auto"/>
            </w:tcBorders>
            <w:shd w:val="clear" w:color="auto" w:fill="auto"/>
            <w:noWrap/>
            <w:vAlign w:val="center"/>
            <w:hideMark/>
          </w:tcPr>
          <w:p w14:paraId="75D7AEA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1.1.3.1</w:t>
            </w:r>
          </w:p>
        </w:tc>
        <w:tc>
          <w:tcPr>
            <w:tcW w:w="1421" w:type="pct"/>
            <w:tcBorders>
              <w:top w:val="nil"/>
              <w:left w:val="nil"/>
              <w:bottom w:val="single" w:sz="4" w:space="0" w:color="auto"/>
              <w:right w:val="single" w:sz="4" w:space="0" w:color="auto"/>
            </w:tcBorders>
            <w:shd w:val="clear" w:color="auto" w:fill="auto"/>
            <w:vAlign w:val="center"/>
            <w:hideMark/>
          </w:tcPr>
          <w:p w14:paraId="6E53860B" w14:textId="77777777" w:rsidR="0089236F" w:rsidRPr="00B64520" w:rsidRDefault="0089236F" w:rsidP="00B64520">
            <w:pPr>
              <w:spacing w:after="0" w:line="240" w:lineRule="auto"/>
              <w:ind w:left="-57" w:right="-57"/>
              <w:jc w:val="both"/>
              <w:rPr>
                <w:rFonts w:ascii="Myriad Pro" w:hAnsi="Myriad Pro"/>
                <w:sz w:val="20"/>
                <w:szCs w:val="20"/>
                <w:lang w:eastAsia="ru-RU"/>
              </w:rPr>
            </w:pPr>
            <w:r w:rsidRPr="00B64520">
              <w:rPr>
                <w:rFonts w:ascii="Myriad Pro" w:hAnsi="Myriad Pro"/>
                <w:sz w:val="20"/>
                <w:szCs w:val="20"/>
                <w:lang w:eastAsia="ru-RU"/>
              </w:rPr>
              <w:t>в том числе прибыль на социальное развитие (включая социальные выплаты)</w:t>
            </w:r>
          </w:p>
        </w:tc>
        <w:tc>
          <w:tcPr>
            <w:tcW w:w="396" w:type="pct"/>
            <w:tcBorders>
              <w:top w:val="nil"/>
              <w:left w:val="nil"/>
              <w:bottom w:val="single" w:sz="4" w:space="0" w:color="auto"/>
              <w:right w:val="single" w:sz="4" w:space="0" w:color="auto"/>
            </w:tcBorders>
            <w:shd w:val="clear" w:color="auto" w:fill="auto"/>
            <w:noWrap/>
            <w:vAlign w:val="center"/>
            <w:hideMark/>
          </w:tcPr>
          <w:p w14:paraId="154A4451"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w:t>
            </w:r>
          </w:p>
        </w:tc>
        <w:tc>
          <w:tcPr>
            <w:tcW w:w="397" w:type="pct"/>
            <w:tcBorders>
              <w:top w:val="nil"/>
              <w:left w:val="nil"/>
              <w:bottom w:val="single" w:sz="4" w:space="0" w:color="auto"/>
              <w:right w:val="single" w:sz="4" w:space="0" w:color="auto"/>
            </w:tcBorders>
            <w:shd w:val="clear" w:color="auto" w:fill="auto"/>
            <w:noWrap/>
            <w:vAlign w:val="center"/>
            <w:hideMark/>
          </w:tcPr>
          <w:p w14:paraId="5D2B95B1"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 </w:t>
            </w:r>
          </w:p>
        </w:tc>
        <w:tc>
          <w:tcPr>
            <w:tcW w:w="429" w:type="pct"/>
            <w:tcBorders>
              <w:top w:val="nil"/>
              <w:left w:val="nil"/>
              <w:bottom w:val="single" w:sz="4" w:space="0" w:color="auto"/>
              <w:right w:val="single" w:sz="4" w:space="0" w:color="auto"/>
            </w:tcBorders>
            <w:shd w:val="clear" w:color="auto" w:fill="auto"/>
            <w:noWrap/>
            <w:vAlign w:val="center"/>
            <w:hideMark/>
          </w:tcPr>
          <w:p w14:paraId="6C1A7EF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w:t>
            </w:r>
          </w:p>
        </w:tc>
        <w:tc>
          <w:tcPr>
            <w:tcW w:w="402" w:type="pct"/>
            <w:tcBorders>
              <w:top w:val="nil"/>
              <w:left w:val="nil"/>
              <w:bottom w:val="single" w:sz="4" w:space="0" w:color="auto"/>
              <w:right w:val="single" w:sz="4" w:space="0" w:color="auto"/>
            </w:tcBorders>
            <w:shd w:val="clear" w:color="auto" w:fill="auto"/>
            <w:noWrap/>
            <w:vAlign w:val="center"/>
            <w:hideMark/>
          </w:tcPr>
          <w:p w14:paraId="4F85B78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393" w:type="pct"/>
            <w:tcBorders>
              <w:top w:val="nil"/>
              <w:left w:val="nil"/>
              <w:bottom w:val="single" w:sz="4" w:space="0" w:color="auto"/>
              <w:right w:val="single" w:sz="4" w:space="0" w:color="auto"/>
            </w:tcBorders>
            <w:shd w:val="clear" w:color="auto" w:fill="auto"/>
            <w:noWrap/>
            <w:vAlign w:val="center"/>
            <w:hideMark/>
          </w:tcPr>
          <w:p w14:paraId="57DD876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w:t>
            </w:r>
          </w:p>
        </w:tc>
        <w:tc>
          <w:tcPr>
            <w:tcW w:w="393" w:type="pct"/>
            <w:tcBorders>
              <w:top w:val="nil"/>
              <w:left w:val="nil"/>
              <w:bottom w:val="single" w:sz="4" w:space="0" w:color="auto"/>
              <w:right w:val="single" w:sz="4" w:space="0" w:color="auto"/>
            </w:tcBorders>
            <w:shd w:val="clear" w:color="auto" w:fill="auto"/>
            <w:noWrap/>
            <w:vAlign w:val="center"/>
            <w:hideMark/>
          </w:tcPr>
          <w:p w14:paraId="689FAB4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 </w:t>
            </w:r>
          </w:p>
        </w:tc>
        <w:tc>
          <w:tcPr>
            <w:tcW w:w="411" w:type="pct"/>
            <w:tcBorders>
              <w:top w:val="nil"/>
              <w:left w:val="nil"/>
              <w:bottom w:val="single" w:sz="4" w:space="0" w:color="auto"/>
              <w:right w:val="single" w:sz="4" w:space="0" w:color="auto"/>
            </w:tcBorders>
            <w:shd w:val="clear" w:color="auto" w:fill="auto"/>
            <w:noWrap/>
            <w:vAlign w:val="center"/>
            <w:hideMark/>
          </w:tcPr>
          <w:p w14:paraId="507B3D47"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0,00</w:t>
            </w:r>
          </w:p>
        </w:tc>
        <w:tc>
          <w:tcPr>
            <w:tcW w:w="402" w:type="pct"/>
            <w:tcBorders>
              <w:top w:val="nil"/>
              <w:left w:val="nil"/>
              <w:bottom w:val="single" w:sz="4" w:space="0" w:color="auto"/>
              <w:right w:val="single" w:sz="4" w:space="0" w:color="auto"/>
            </w:tcBorders>
            <w:shd w:val="clear" w:color="auto" w:fill="auto"/>
            <w:noWrap/>
            <w:vAlign w:val="center"/>
            <w:hideMark/>
          </w:tcPr>
          <w:p w14:paraId="22EAAF4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r>
      <w:tr w:rsidR="0089236F" w:rsidRPr="00B64520" w14:paraId="6BB37502" w14:textId="77777777" w:rsidTr="00B64520">
        <w:trPr>
          <w:trHeight w:val="20"/>
        </w:trPr>
        <w:tc>
          <w:tcPr>
            <w:tcW w:w="354" w:type="pct"/>
            <w:tcBorders>
              <w:top w:val="nil"/>
              <w:left w:val="single" w:sz="4" w:space="0" w:color="auto"/>
              <w:bottom w:val="single" w:sz="4" w:space="0" w:color="auto"/>
              <w:right w:val="single" w:sz="4" w:space="0" w:color="auto"/>
            </w:tcBorders>
            <w:shd w:val="clear" w:color="auto" w:fill="auto"/>
            <w:noWrap/>
            <w:vAlign w:val="center"/>
            <w:hideMark/>
          </w:tcPr>
          <w:p w14:paraId="03968D8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1.1.3.2</w:t>
            </w:r>
          </w:p>
        </w:tc>
        <w:tc>
          <w:tcPr>
            <w:tcW w:w="1421" w:type="pct"/>
            <w:tcBorders>
              <w:top w:val="nil"/>
              <w:left w:val="nil"/>
              <w:bottom w:val="single" w:sz="4" w:space="0" w:color="auto"/>
              <w:right w:val="single" w:sz="4" w:space="0" w:color="auto"/>
            </w:tcBorders>
            <w:shd w:val="clear" w:color="auto" w:fill="auto"/>
            <w:vAlign w:val="center"/>
            <w:hideMark/>
          </w:tcPr>
          <w:p w14:paraId="41BF1415" w14:textId="77777777" w:rsidR="0089236F" w:rsidRPr="00B64520" w:rsidRDefault="0089236F" w:rsidP="00B64520">
            <w:pPr>
              <w:spacing w:after="0" w:line="240" w:lineRule="auto"/>
              <w:ind w:left="-57" w:right="-57"/>
              <w:jc w:val="both"/>
              <w:rPr>
                <w:rFonts w:ascii="Myriad Pro" w:hAnsi="Myriad Pro"/>
                <w:sz w:val="20"/>
                <w:szCs w:val="20"/>
                <w:lang w:eastAsia="ru-RU"/>
              </w:rPr>
            </w:pPr>
            <w:r w:rsidRPr="00B64520">
              <w:rPr>
                <w:rFonts w:ascii="Myriad Pro" w:hAnsi="Myriad Pro"/>
                <w:sz w:val="20"/>
                <w:szCs w:val="20"/>
                <w:lang w:eastAsia="ru-RU"/>
              </w:rPr>
              <w:t>в том числе транспортные услуги</w:t>
            </w:r>
          </w:p>
        </w:tc>
        <w:tc>
          <w:tcPr>
            <w:tcW w:w="396" w:type="pct"/>
            <w:tcBorders>
              <w:top w:val="nil"/>
              <w:left w:val="nil"/>
              <w:bottom w:val="single" w:sz="4" w:space="0" w:color="auto"/>
              <w:right w:val="single" w:sz="4" w:space="0" w:color="auto"/>
            </w:tcBorders>
            <w:shd w:val="clear" w:color="auto" w:fill="auto"/>
            <w:noWrap/>
            <w:vAlign w:val="center"/>
            <w:hideMark/>
          </w:tcPr>
          <w:p w14:paraId="5A72466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w:t>
            </w:r>
          </w:p>
        </w:tc>
        <w:tc>
          <w:tcPr>
            <w:tcW w:w="397" w:type="pct"/>
            <w:tcBorders>
              <w:top w:val="nil"/>
              <w:left w:val="nil"/>
              <w:bottom w:val="single" w:sz="4" w:space="0" w:color="auto"/>
              <w:right w:val="single" w:sz="4" w:space="0" w:color="auto"/>
            </w:tcBorders>
            <w:shd w:val="clear" w:color="auto" w:fill="auto"/>
            <w:noWrap/>
            <w:vAlign w:val="center"/>
            <w:hideMark/>
          </w:tcPr>
          <w:p w14:paraId="6D033F3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 </w:t>
            </w:r>
          </w:p>
        </w:tc>
        <w:tc>
          <w:tcPr>
            <w:tcW w:w="429" w:type="pct"/>
            <w:tcBorders>
              <w:top w:val="nil"/>
              <w:left w:val="nil"/>
              <w:bottom w:val="single" w:sz="4" w:space="0" w:color="auto"/>
              <w:right w:val="single" w:sz="4" w:space="0" w:color="auto"/>
            </w:tcBorders>
            <w:shd w:val="clear" w:color="auto" w:fill="auto"/>
            <w:noWrap/>
            <w:vAlign w:val="center"/>
            <w:hideMark/>
          </w:tcPr>
          <w:p w14:paraId="309D3FD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w:t>
            </w:r>
          </w:p>
        </w:tc>
        <w:tc>
          <w:tcPr>
            <w:tcW w:w="402" w:type="pct"/>
            <w:tcBorders>
              <w:top w:val="nil"/>
              <w:left w:val="nil"/>
              <w:bottom w:val="single" w:sz="4" w:space="0" w:color="auto"/>
              <w:right w:val="single" w:sz="4" w:space="0" w:color="auto"/>
            </w:tcBorders>
            <w:shd w:val="clear" w:color="auto" w:fill="auto"/>
            <w:noWrap/>
            <w:vAlign w:val="center"/>
            <w:hideMark/>
          </w:tcPr>
          <w:p w14:paraId="1BA684D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393" w:type="pct"/>
            <w:tcBorders>
              <w:top w:val="nil"/>
              <w:left w:val="nil"/>
              <w:bottom w:val="single" w:sz="4" w:space="0" w:color="auto"/>
              <w:right w:val="single" w:sz="4" w:space="0" w:color="auto"/>
            </w:tcBorders>
            <w:shd w:val="clear" w:color="auto" w:fill="auto"/>
            <w:noWrap/>
            <w:vAlign w:val="center"/>
            <w:hideMark/>
          </w:tcPr>
          <w:p w14:paraId="5E437B0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w:t>
            </w:r>
          </w:p>
        </w:tc>
        <w:tc>
          <w:tcPr>
            <w:tcW w:w="393" w:type="pct"/>
            <w:tcBorders>
              <w:top w:val="nil"/>
              <w:left w:val="nil"/>
              <w:bottom w:val="single" w:sz="4" w:space="0" w:color="auto"/>
              <w:right w:val="single" w:sz="4" w:space="0" w:color="auto"/>
            </w:tcBorders>
            <w:shd w:val="clear" w:color="auto" w:fill="auto"/>
            <w:noWrap/>
            <w:vAlign w:val="center"/>
            <w:hideMark/>
          </w:tcPr>
          <w:p w14:paraId="5DD4BC7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 </w:t>
            </w:r>
          </w:p>
        </w:tc>
        <w:tc>
          <w:tcPr>
            <w:tcW w:w="411" w:type="pct"/>
            <w:tcBorders>
              <w:top w:val="nil"/>
              <w:left w:val="nil"/>
              <w:bottom w:val="single" w:sz="4" w:space="0" w:color="auto"/>
              <w:right w:val="single" w:sz="4" w:space="0" w:color="auto"/>
            </w:tcBorders>
            <w:shd w:val="clear" w:color="auto" w:fill="auto"/>
            <w:noWrap/>
            <w:vAlign w:val="center"/>
            <w:hideMark/>
          </w:tcPr>
          <w:p w14:paraId="454E64FD"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0,00</w:t>
            </w:r>
          </w:p>
        </w:tc>
        <w:tc>
          <w:tcPr>
            <w:tcW w:w="402" w:type="pct"/>
            <w:tcBorders>
              <w:top w:val="nil"/>
              <w:left w:val="nil"/>
              <w:bottom w:val="single" w:sz="4" w:space="0" w:color="auto"/>
              <w:right w:val="single" w:sz="4" w:space="0" w:color="auto"/>
            </w:tcBorders>
            <w:shd w:val="clear" w:color="auto" w:fill="auto"/>
            <w:noWrap/>
            <w:vAlign w:val="center"/>
            <w:hideMark/>
          </w:tcPr>
          <w:p w14:paraId="6B85164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r>
      <w:tr w:rsidR="0089236F" w:rsidRPr="00B64520" w14:paraId="2D577D3A" w14:textId="77777777" w:rsidTr="00B64520">
        <w:trPr>
          <w:trHeight w:val="20"/>
        </w:trPr>
        <w:tc>
          <w:tcPr>
            <w:tcW w:w="354" w:type="pct"/>
            <w:tcBorders>
              <w:top w:val="nil"/>
              <w:left w:val="single" w:sz="4" w:space="0" w:color="auto"/>
              <w:bottom w:val="single" w:sz="4" w:space="0" w:color="auto"/>
              <w:right w:val="single" w:sz="4" w:space="0" w:color="auto"/>
            </w:tcBorders>
            <w:shd w:val="clear" w:color="auto" w:fill="auto"/>
            <w:noWrap/>
            <w:vAlign w:val="center"/>
            <w:hideMark/>
          </w:tcPr>
          <w:p w14:paraId="5E9CACF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1.1.3.3</w:t>
            </w:r>
          </w:p>
        </w:tc>
        <w:tc>
          <w:tcPr>
            <w:tcW w:w="1421" w:type="pct"/>
            <w:tcBorders>
              <w:top w:val="nil"/>
              <w:left w:val="nil"/>
              <w:bottom w:val="single" w:sz="4" w:space="0" w:color="auto"/>
              <w:right w:val="single" w:sz="4" w:space="0" w:color="auto"/>
            </w:tcBorders>
            <w:shd w:val="clear" w:color="auto" w:fill="auto"/>
            <w:vAlign w:val="center"/>
            <w:hideMark/>
          </w:tcPr>
          <w:p w14:paraId="3BA42E1D" w14:textId="77777777" w:rsidR="0089236F" w:rsidRPr="00B64520" w:rsidRDefault="0089236F" w:rsidP="00B64520">
            <w:pPr>
              <w:spacing w:after="0" w:line="240" w:lineRule="auto"/>
              <w:ind w:left="-57" w:right="-57"/>
              <w:jc w:val="both"/>
              <w:rPr>
                <w:rFonts w:ascii="Myriad Pro" w:hAnsi="Myriad Pro"/>
                <w:sz w:val="20"/>
                <w:szCs w:val="20"/>
                <w:lang w:eastAsia="ru-RU"/>
              </w:rPr>
            </w:pPr>
            <w:r w:rsidRPr="00B64520">
              <w:rPr>
                <w:rFonts w:ascii="Myriad Pro" w:hAnsi="Myriad Pro"/>
                <w:sz w:val="20"/>
                <w:szCs w:val="20"/>
                <w:lang w:eastAsia="ru-RU"/>
              </w:rPr>
              <w:t>в том числе прочие расходы (с расшифровкой)</w:t>
            </w:r>
          </w:p>
        </w:tc>
        <w:tc>
          <w:tcPr>
            <w:tcW w:w="396" w:type="pct"/>
            <w:tcBorders>
              <w:top w:val="nil"/>
              <w:left w:val="nil"/>
              <w:bottom w:val="single" w:sz="4" w:space="0" w:color="auto"/>
              <w:right w:val="single" w:sz="4" w:space="0" w:color="auto"/>
            </w:tcBorders>
            <w:shd w:val="clear" w:color="auto" w:fill="auto"/>
            <w:noWrap/>
            <w:vAlign w:val="center"/>
            <w:hideMark/>
          </w:tcPr>
          <w:p w14:paraId="2489D2B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417 893,26</w:t>
            </w:r>
          </w:p>
        </w:tc>
        <w:tc>
          <w:tcPr>
            <w:tcW w:w="397" w:type="pct"/>
            <w:tcBorders>
              <w:top w:val="nil"/>
              <w:left w:val="nil"/>
              <w:bottom w:val="single" w:sz="4" w:space="0" w:color="auto"/>
              <w:right w:val="single" w:sz="4" w:space="0" w:color="auto"/>
            </w:tcBorders>
            <w:shd w:val="clear" w:color="auto" w:fill="auto"/>
            <w:noWrap/>
            <w:vAlign w:val="center"/>
            <w:hideMark/>
          </w:tcPr>
          <w:p w14:paraId="5665C1E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457 733,38</w:t>
            </w:r>
          </w:p>
        </w:tc>
        <w:tc>
          <w:tcPr>
            <w:tcW w:w="429" w:type="pct"/>
            <w:tcBorders>
              <w:top w:val="nil"/>
              <w:left w:val="nil"/>
              <w:bottom w:val="single" w:sz="4" w:space="0" w:color="auto"/>
              <w:right w:val="single" w:sz="4" w:space="0" w:color="auto"/>
            </w:tcBorders>
            <w:shd w:val="clear" w:color="auto" w:fill="auto"/>
            <w:noWrap/>
            <w:vAlign w:val="center"/>
            <w:hideMark/>
          </w:tcPr>
          <w:p w14:paraId="18CD55D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39 840,12</w:t>
            </w:r>
          </w:p>
        </w:tc>
        <w:tc>
          <w:tcPr>
            <w:tcW w:w="402" w:type="pct"/>
            <w:tcBorders>
              <w:top w:val="nil"/>
              <w:left w:val="nil"/>
              <w:bottom w:val="single" w:sz="4" w:space="0" w:color="auto"/>
              <w:right w:val="single" w:sz="4" w:space="0" w:color="auto"/>
            </w:tcBorders>
            <w:shd w:val="clear" w:color="auto" w:fill="auto"/>
            <w:noWrap/>
            <w:vAlign w:val="center"/>
            <w:hideMark/>
          </w:tcPr>
          <w:p w14:paraId="18633AE1"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9,53%</w:t>
            </w:r>
          </w:p>
        </w:tc>
        <w:tc>
          <w:tcPr>
            <w:tcW w:w="393" w:type="pct"/>
            <w:tcBorders>
              <w:top w:val="nil"/>
              <w:left w:val="nil"/>
              <w:bottom w:val="single" w:sz="4" w:space="0" w:color="auto"/>
              <w:right w:val="single" w:sz="4" w:space="0" w:color="auto"/>
            </w:tcBorders>
            <w:shd w:val="clear" w:color="auto" w:fill="auto"/>
            <w:noWrap/>
            <w:vAlign w:val="center"/>
            <w:hideMark/>
          </w:tcPr>
          <w:p w14:paraId="31D6836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442 014,50</w:t>
            </w:r>
          </w:p>
        </w:tc>
        <w:tc>
          <w:tcPr>
            <w:tcW w:w="393" w:type="pct"/>
            <w:tcBorders>
              <w:top w:val="nil"/>
              <w:left w:val="nil"/>
              <w:bottom w:val="single" w:sz="4" w:space="0" w:color="auto"/>
              <w:right w:val="single" w:sz="4" w:space="0" w:color="auto"/>
            </w:tcBorders>
            <w:shd w:val="clear" w:color="auto" w:fill="auto"/>
            <w:noWrap/>
            <w:vAlign w:val="center"/>
            <w:hideMark/>
          </w:tcPr>
          <w:p w14:paraId="0D7D0DE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398 264,78</w:t>
            </w:r>
          </w:p>
        </w:tc>
        <w:tc>
          <w:tcPr>
            <w:tcW w:w="411" w:type="pct"/>
            <w:tcBorders>
              <w:top w:val="nil"/>
              <w:left w:val="nil"/>
              <w:bottom w:val="single" w:sz="4" w:space="0" w:color="auto"/>
              <w:right w:val="single" w:sz="4" w:space="0" w:color="auto"/>
            </w:tcBorders>
            <w:shd w:val="clear" w:color="auto" w:fill="auto"/>
            <w:noWrap/>
            <w:vAlign w:val="center"/>
            <w:hideMark/>
          </w:tcPr>
          <w:p w14:paraId="118BCCFC"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-43 749,72</w:t>
            </w:r>
          </w:p>
        </w:tc>
        <w:tc>
          <w:tcPr>
            <w:tcW w:w="402" w:type="pct"/>
            <w:tcBorders>
              <w:top w:val="nil"/>
              <w:left w:val="nil"/>
              <w:bottom w:val="single" w:sz="4" w:space="0" w:color="auto"/>
              <w:right w:val="single" w:sz="4" w:space="0" w:color="auto"/>
            </w:tcBorders>
            <w:shd w:val="clear" w:color="auto" w:fill="auto"/>
            <w:noWrap/>
            <w:vAlign w:val="center"/>
            <w:hideMark/>
          </w:tcPr>
          <w:p w14:paraId="3B43A681"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-9,90%</w:t>
            </w:r>
          </w:p>
        </w:tc>
      </w:tr>
      <w:tr w:rsidR="0089236F" w:rsidRPr="00B64520" w14:paraId="0ACCEE97" w14:textId="77777777" w:rsidTr="00B64520">
        <w:trPr>
          <w:trHeight w:val="20"/>
        </w:trPr>
        <w:tc>
          <w:tcPr>
            <w:tcW w:w="354" w:type="pct"/>
            <w:tcBorders>
              <w:top w:val="nil"/>
              <w:left w:val="single" w:sz="4" w:space="0" w:color="auto"/>
              <w:bottom w:val="single" w:sz="4" w:space="0" w:color="auto"/>
              <w:right w:val="single" w:sz="4" w:space="0" w:color="auto"/>
            </w:tcBorders>
            <w:shd w:val="clear" w:color="auto" w:fill="auto"/>
            <w:noWrap/>
            <w:vAlign w:val="center"/>
            <w:hideMark/>
          </w:tcPr>
          <w:p w14:paraId="106BF62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 </w:t>
            </w:r>
          </w:p>
        </w:tc>
        <w:tc>
          <w:tcPr>
            <w:tcW w:w="1421" w:type="pct"/>
            <w:tcBorders>
              <w:top w:val="nil"/>
              <w:left w:val="nil"/>
              <w:bottom w:val="single" w:sz="4" w:space="0" w:color="auto"/>
              <w:right w:val="single" w:sz="4" w:space="0" w:color="auto"/>
            </w:tcBorders>
            <w:shd w:val="clear" w:color="auto" w:fill="auto"/>
            <w:vAlign w:val="center"/>
            <w:hideMark/>
          </w:tcPr>
          <w:p w14:paraId="18CF3F70"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Оплата работ и услуг сторонних организаций</w:t>
            </w:r>
          </w:p>
        </w:tc>
        <w:tc>
          <w:tcPr>
            <w:tcW w:w="396" w:type="pct"/>
            <w:tcBorders>
              <w:top w:val="nil"/>
              <w:left w:val="nil"/>
              <w:bottom w:val="single" w:sz="4" w:space="0" w:color="auto"/>
              <w:right w:val="single" w:sz="4" w:space="0" w:color="auto"/>
            </w:tcBorders>
            <w:shd w:val="clear" w:color="auto" w:fill="auto"/>
            <w:noWrap/>
            <w:vAlign w:val="center"/>
            <w:hideMark/>
          </w:tcPr>
          <w:p w14:paraId="61C17C8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236 996,22</w:t>
            </w:r>
          </w:p>
        </w:tc>
        <w:tc>
          <w:tcPr>
            <w:tcW w:w="397" w:type="pct"/>
            <w:tcBorders>
              <w:top w:val="nil"/>
              <w:left w:val="nil"/>
              <w:bottom w:val="single" w:sz="4" w:space="0" w:color="auto"/>
              <w:right w:val="single" w:sz="4" w:space="0" w:color="auto"/>
            </w:tcBorders>
            <w:shd w:val="clear" w:color="auto" w:fill="auto"/>
            <w:noWrap/>
            <w:vAlign w:val="center"/>
            <w:hideMark/>
          </w:tcPr>
          <w:p w14:paraId="56D36D3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202 099,03</w:t>
            </w:r>
          </w:p>
        </w:tc>
        <w:tc>
          <w:tcPr>
            <w:tcW w:w="429" w:type="pct"/>
            <w:tcBorders>
              <w:top w:val="nil"/>
              <w:left w:val="nil"/>
              <w:bottom w:val="single" w:sz="4" w:space="0" w:color="auto"/>
              <w:right w:val="single" w:sz="4" w:space="0" w:color="auto"/>
            </w:tcBorders>
            <w:shd w:val="clear" w:color="auto" w:fill="auto"/>
            <w:noWrap/>
            <w:vAlign w:val="center"/>
            <w:hideMark/>
          </w:tcPr>
          <w:p w14:paraId="08126BF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-34 897,19</w:t>
            </w:r>
          </w:p>
        </w:tc>
        <w:tc>
          <w:tcPr>
            <w:tcW w:w="402" w:type="pct"/>
            <w:tcBorders>
              <w:top w:val="nil"/>
              <w:left w:val="nil"/>
              <w:bottom w:val="single" w:sz="4" w:space="0" w:color="auto"/>
              <w:right w:val="single" w:sz="4" w:space="0" w:color="auto"/>
            </w:tcBorders>
            <w:shd w:val="clear" w:color="auto" w:fill="auto"/>
            <w:noWrap/>
            <w:vAlign w:val="center"/>
            <w:hideMark/>
          </w:tcPr>
          <w:p w14:paraId="45C5B6E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-14,72%</w:t>
            </w:r>
          </w:p>
        </w:tc>
        <w:tc>
          <w:tcPr>
            <w:tcW w:w="393" w:type="pct"/>
            <w:tcBorders>
              <w:top w:val="nil"/>
              <w:left w:val="nil"/>
              <w:bottom w:val="single" w:sz="4" w:space="0" w:color="auto"/>
              <w:right w:val="single" w:sz="4" w:space="0" w:color="auto"/>
            </w:tcBorders>
            <w:shd w:val="clear" w:color="auto" w:fill="auto"/>
            <w:noWrap/>
            <w:vAlign w:val="center"/>
            <w:hideMark/>
          </w:tcPr>
          <w:p w14:paraId="4D06AEA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250 675,89</w:t>
            </w:r>
          </w:p>
        </w:tc>
        <w:tc>
          <w:tcPr>
            <w:tcW w:w="393" w:type="pct"/>
            <w:tcBorders>
              <w:top w:val="nil"/>
              <w:left w:val="nil"/>
              <w:bottom w:val="single" w:sz="4" w:space="0" w:color="auto"/>
              <w:right w:val="single" w:sz="4" w:space="0" w:color="auto"/>
            </w:tcBorders>
            <w:shd w:val="clear" w:color="auto" w:fill="auto"/>
            <w:noWrap/>
            <w:vAlign w:val="center"/>
            <w:hideMark/>
          </w:tcPr>
          <w:p w14:paraId="14665A3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200 605,32</w:t>
            </w:r>
          </w:p>
        </w:tc>
        <w:tc>
          <w:tcPr>
            <w:tcW w:w="411" w:type="pct"/>
            <w:tcBorders>
              <w:top w:val="nil"/>
              <w:left w:val="nil"/>
              <w:bottom w:val="single" w:sz="4" w:space="0" w:color="auto"/>
              <w:right w:val="single" w:sz="4" w:space="0" w:color="auto"/>
            </w:tcBorders>
            <w:shd w:val="clear" w:color="auto" w:fill="auto"/>
            <w:noWrap/>
            <w:vAlign w:val="center"/>
            <w:hideMark/>
          </w:tcPr>
          <w:p w14:paraId="359FAFE5"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-50 070,57</w:t>
            </w:r>
          </w:p>
        </w:tc>
        <w:tc>
          <w:tcPr>
            <w:tcW w:w="402" w:type="pct"/>
            <w:tcBorders>
              <w:top w:val="nil"/>
              <w:left w:val="nil"/>
              <w:bottom w:val="single" w:sz="4" w:space="0" w:color="auto"/>
              <w:right w:val="single" w:sz="4" w:space="0" w:color="auto"/>
            </w:tcBorders>
            <w:shd w:val="clear" w:color="auto" w:fill="auto"/>
            <w:noWrap/>
            <w:vAlign w:val="center"/>
            <w:hideMark/>
          </w:tcPr>
          <w:p w14:paraId="4A2BBBB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-19,97%</w:t>
            </w:r>
          </w:p>
        </w:tc>
      </w:tr>
      <w:tr w:rsidR="0089236F" w:rsidRPr="00B64520" w14:paraId="5D1C887F" w14:textId="77777777" w:rsidTr="00B64520">
        <w:trPr>
          <w:trHeight w:val="20"/>
        </w:trPr>
        <w:tc>
          <w:tcPr>
            <w:tcW w:w="354" w:type="pct"/>
            <w:tcBorders>
              <w:top w:val="nil"/>
              <w:left w:val="single" w:sz="4" w:space="0" w:color="auto"/>
              <w:bottom w:val="single" w:sz="4" w:space="0" w:color="auto"/>
              <w:right w:val="single" w:sz="4" w:space="0" w:color="auto"/>
            </w:tcBorders>
            <w:shd w:val="clear" w:color="auto" w:fill="auto"/>
            <w:noWrap/>
            <w:vAlign w:val="center"/>
            <w:hideMark/>
          </w:tcPr>
          <w:p w14:paraId="72E9D68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 </w:t>
            </w:r>
          </w:p>
        </w:tc>
        <w:tc>
          <w:tcPr>
            <w:tcW w:w="1421" w:type="pct"/>
            <w:tcBorders>
              <w:top w:val="nil"/>
              <w:left w:val="nil"/>
              <w:bottom w:val="single" w:sz="4" w:space="0" w:color="auto"/>
              <w:right w:val="single" w:sz="4" w:space="0" w:color="auto"/>
            </w:tcBorders>
            <w:shd w:val="clear" w:color="auto" w:fill="auto"/>
            <w:vAlign w:val="center"/>
            <w:hideMark/>
          </w:tcPr>
          <w:p w14:paraId="0FD87B79" w14:textId="77777777" w:rsidR="0089236F" w:rsidRPr="00B64520" w:rsidRDefault="0089236F" w:rsidP="00B64520">
            <w:pPr>
              <w:spacing w:after="0" w:line="240" w:lineRule="auto"/>
              <w:ind w:left="-57" w:right="-57" w:firstLineChars="100" w:firstLine="200"/>
              <w:rPr>
                <w:rFonts w:ascii="Myriad Pro" w:hAnsi="Myriad Pro"/>
                <w:sz w:val="20"/>
                <w:szCs w:val="20"/>
                <w:lang w:eastAsia="ru-RU"/>
              </w:rPr>
            </w:pPr>
            <w:r w:rsidRPr="00B64520">
              <w:rPr>
                <w:rFonts w:ascii="Myriad Pro" w:hAnsi="Myriad Pro"/>
                <w:sz w:val="20"/>
                <w:szCs w:val="20"/>
                <w:lang w:eastAsia="ru-RU"/>
              </w:rPr>
              <w:t>услуги связи</w:t>
            </w:r>
          </w:p>
        </w:tc>
        <w:tc>
          <w:tcPr>
            <w:tcW w:w="396" w:type="pct"/>
            <w:tcBorders>
              <w:top w:val="nil"/>
              <w:left w:val="nil"/>
              <w:bottom w:val="single" w:sz="4" w:space="0" w:color="auto"/>
              <w:right w:val="single" w:sz="4" w:space="0" w:color="auto"/>
            </w:tcBorders>
            <w:shd w:val="clear" w:color="auto" w:fill="auto"/>
            <w:noWrap/>
            <w:vAlign w:val="center"/>
            <w:hideMark/>
          </w:tcPr>
          <w:p w14:paraId="7F0596D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26 496,39</w:t>
            </w:r>
          </w:p>
        </w:tc>
        <w:tc>
          <w:tcPr>
            <w:tcW w:w="397" w:type="pct"/>
            <w:tcBorders>
              <w:top w:val="nil"/>
              <w:left w:val="nil"/>
              <w:bottom w:val="single" w:sz="4" w:space="0" w:color="auto"/>
              <w:right w:val="single" w:sz="4" w:space="0" w:color="auto"/>
            </w:tcBorders>
            <w:shd w:val="clear" w:color="auto" w:fill="auto"/>
            <w:noWrap/>
            <w:vAlign w:val="center"/>
            <w:hideMark/>
          </w:tcPr>
          <w:p w14:paraId="1479882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18 615,81</w:t>
            </w:r>
          </w:p>
        </w:tc>
        <w:tc>
          <w:tcPr>
            <w:tcW w:w="429" w:type="pct"/>
            <w:tcBorders>
              <w:top w:val="nil"/>
              <w:left w:val="nil"/>
              <w:bottom w:val="single" w:sz="4" w:space="0" w:color="auto"/>
              <w:right w:val="single" w:sz="4" w:space="0" w:color="auto"/>
            </w:tcBorders>
            <w:shd w:val="clear" w:color="auto" w:fill="auto"/>
            <w:noWrap/>
            <w:vAlign w:val="center"/>
            <w:hideMark/>
          </w:tcPr>
          <w:p w14:paraId="156A3C2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-7 880,58</w:t>
            </w:r>
          </w:p>
        </w:tc>
        <w:tc>
          <w:tcPr>
            <w:tcW w:w="402" w:type="pct"/>
            <w:tcBorders>
              <w:top w:val="nil"/>
              <w:left w:val="nil"/>
              <w:bottom w:val="single" w:sz="4" w:space="0" w:color="auto"/>
              <w:right w:val="single" w:sz="4" w:space="0" w:color="auto"/>
            </w:tcBorders>
            <w:shd w:val="clear" w:color="auto" w:fill="auto"/>
            <w:noWrap/>
            <w:vAlign w:val="center"/>
            <w:hideMark/>
          </w:tcPr>
          <w:p w14:paraId="27919BA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-29,74%</w:t>
            </w:r>
          </w:p>
        </w:tc>
        <w:tc>
          <w:tcPr>
            <w:tcW w:w="393" w:type="pct"/>
            <w:tcBorders>
              <w:top w:val="nil"/>
              <w:left w:val="nil"/>
              <w:bottom w:val="single" w:sz="4" w:space="0" w:color="auto"/>
              <w:right w:val="single" w:sz="4" w:space="0" w:color="auto"/>
            </w:tcBorders>
            <w:shd w:val="clear" w:color="auto" w:fill="auto"/>
            <w:noWrap/>
            <w:vAlign w:val="center"/>
            <w:hideMark/>
          </w:tcPr>
          <w:p w14:paraId="180D0B1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28 025,79</w:t>
            </w:r>
          </w:p>
        </w:tc>
        <w:tc>
          <w:tcPr>
            <w:tcW w:w="393" w:type="pct"/>
            <w:tcBorders>
              <w:top w:val="nil"/>
              <w:left w:val="nil"/>
              <w:bottom w:val="single" w:sz="4" w:space="0" w:color="auto"/>
              <w:right w:val="single" w:sz="4" w:space="0" w:color="auto"/>
            </w:tcBorders>
            <w:shd w:val="clear" w:color="auto" w:fill="auto"/>
            <w:noWrap/>
            <w:vAlign w:val="center"/>
            <w:hideMark/>
          </w:tcPr>
          <w:p w14:paraId="476F5EC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16 851,27</w:t>
            </w:r>
          </w:p>
        </w:tc>
        <w:tc>
          <w:tcPr>
            <w:tcW w:w="411" w:type="pct"/>
            <w:tcBorders>
              <w:top w:val="nil"/>
              <w:left w:val="nil"/>
              <w:bottom w:val="single" w:sz="4" w:space="0" w:color="auto"/>
              <w:right w:val="single" w:sz="4" w:space="0" w:color="auto"/>
            </w:tcBorders>
            <w:shd w:val="clear" w:color="auto" w:fill="auto"/>
            <w:noWrap/>
            <w:vAlign w:val="center"/>
            <w:hideMark/>
          </w:tcPr>
          <w:p w14:paraId="1692CD16"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-11 174,52</w:t>
            </w:r>
          </w:p>
        </w:tc>
        <w:tc>
          <w:tcPr>
            <w:tcW w:w="402" w:type="pct"/>
            <w:tcBorders>
              <w:top w:val="nil"/>
              <w:left w:val="nil"/>
              <w:bottom w:val="single" w:sz="4" w:space="0" w:color="auto"/>
              <w:right w:val="single" w:sz="4" w:space="0" w:color="auto"/>
            </w:tcBorders>
            <w:shd w:val="clear" w:color="auto" w:fill="auto"/>
            <w:noWrap/>
            <w:vAlign w:val="center"/>
            <w:hideMark/>
          </w:tcPr>
          <w:p w14:paraId="18D2769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-39,87%</w:t>
            </w:r>
          </w:p>
        </w:tc>
      </w:tr>
      <w:tr w:rsidR="0089236F" w:rsidRPr="00B64520" w14:paraId="4FF2F3DA" w14:textId="77777777" w:rsidTr="00B64520">
        <w:trPr>
          <w:trHeight w:val="20"/>
        </w:trPr>
        <w:tc>
          <w:tcPr>
            <w:tcW w:w="354" w:type="pct"/>
            <w:tcBorders>
              <w:top w:val="nil"/>
              <w:left w:val="single" w:sz="4" w:space="0" w:color="auto"/>
              <w:bottom w:val="single" w:sz="4" w:space="0" w:color="auto"/>
              <w:right w:val="single" w:sz="4" w:space="0" w:color="auto"/>
            </w:tcBorders>
            <w:shd w:val="clear" w:color="auto" w:fill="auto"/>
            <w:noWrap/>
            <w:vAlign w:val="center"/>
            <w:hideMark/>
          </w:tcPr>
          <w:p w14:paraId="2AAD63D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lastRenderedPageBreak/>
              <w:t> </w:t>
            </w:r>
          </w:p>
        </w:tc>
        <w:tc>
          <w:tcPr>
            <w:tcW w:w="1421" w:type="pct"/>
            <w:tcBorders>
              <w:top w:val="nil"/>
              <w:left w:val="nil"/>
              <w:bottom w:val="single" w:sz="4" w:space="0" w:color="auto"/>
              <w:right w:val="single" w:sz="4" w:space="0" w:color="auto"/>
            </w:tcBorders>
            <w:shd w:val="clear" w:color="auto" w:fill="auto"/>
            <w:vAlign w:val="center"/>
            <w:hideMark/>
          </w:tcPr>
          <w:p w14:paraId="58DB80E0" w14:textId="77777777" w:rsidR="0089236F" w:rsidRPr="00B64520" w:rsidRDefault="0089236F" w:rsidP="00B64520">
            <w:pPr>
              <w:spacing w:after="0" w:line="240" w:lineRule="auto"/>
              <w:ind w:left="-57" w:right="-57" w:firstLineChars="100" w:firstLine="200"/>
              <w:rPr>
                <w:rFonts w:ascii="Myriad Pro" w:hAnsi="Myriad Pro"/>
                <w:sz w:val="20"/>
                <w:szCs w:val="20"/>
                <w:lang w:eastAsia="ru-RU"/>
              </w:rPr>
            </w:pPr>
            <w:r w:rsidRPr="00B64520">
              <w:rPr>
                <w:rFonts w:ascii="Myriad Pro" w:hAnsi="Myriad Pro"/>
                <w:sz w:val="20"/>
                <w:szCs w:val="20"/>
                <w:lang w:eastAsia="ru-RU"/>
              </w:rPr>
              <w:t>Расходы на услуги вневедомственной охраны и коммунального хозяйства</w:t>
            </w:r>
          </w:p>
        </w:tc>
        <w:tc>
          <w:tcPr>
            <w:tcW w:w="396" w:type="pct"/>
            <w:tcBorders>
              <w:top w:val="nil"/>
              <w:left w:val="nil"/>
              <w:bottom w:val="single" w:sz="4" w:space="0" w:color="auto"/>
              <w:right w:val="single" w:sz="4" w:space="0" w:color="auto"/>
            </w:tcBorders>
            <w:shd w:val="clear" w:color="auto" w:fill="auto"/>
            <w:noWrap/>
            <w:vAlign w:val="center"/>
            <w:hideMark/>
          </w:tcPr>
          <w:p w14:paraId="77EBE87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108 244,23</w:t>
            </w:r>
          </w:p>
        </w:tc>
        <w:tc>
          <w:tcPr>
            <w:tcW w:w="397" w:type="pct"/>
            <w:tcBorders>
              <w:top w:val="nil"/>
              <w:left w:val="nil"/>
              <w:bottom w:val="single" w:sz="4" w:space="0" w:color="auto"/>
              <w:right w:val="single" w:sz="4" w:space="0" w:color="auto"/>
            </w:tcBorders>
            <w:shd w:val="clear" w:color="auto" w:fill="auto"/>
            <w:noWrap/>
            <w:vAlign w:val="center"/>
            <w:hideMark/>
          </w:tcPr>
          <w:p w14:paraId="3041137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45 712,15</w:t>
            </w:r>
          </w:p>
        </w:tc>
        <w:tc>
          <w:tcPr>
            <w:tcW w:w="429" w:type="pct"/>
            <w:tcBorders>
              <w:top w:val="nil"/>
              <w:left w:val="nil"/>
              <w:bottom w:val="single" w:sz="4" w:space="0" w:color="auto"/>
              <w:right w:val="single" w:sz="4" w:space="0" w:color="auto"/>
            </w:tcBorders>
            <w:shd w:val="clear" w:color="auto" w:fill="auto"/>
            <w:noWrap/>
            <w:vAlign w:val="center"/>
            <w:hideMark/>
          </w:tcPr>
          <w:p w14:paraId="4B93882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-62 532,08</w:t>
            </w:r>
          </w:p>
        </w:tc>
        <w:tc>
          <w:tcPr>
            <w:tcW w:w="402" w:type="pct"/>
            <w:tcBorders>
              <w:top w:val="nil"/>
              <w:left w:val="nil"/>
              <w:bottom w:val="single" w:sz="4" w:space="0" w:color="auto"/>
              <w:right w:val="single" w:sz="4" w:space="0" w:color="auto"/>
            </w:tcBorders>
            <w:shd w:val="clear" w:color="auto" w:fill="auto"/>
            <w:noWrap/>
            <w:vAlign w:val="center"/>
            <w:hideMark/>
          </w:tcPr>
          <w:p w14:paraId="75DC140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-57,77%</w:t>
            </w:r>
          </w:p>
        </w:tc>
        <w:tc>
          <w:tcPr>
            <w:tcW w:w="393" w:type="pct"/>
            <w:tcBorders>
              <w:top w:val="nil"/>
              <w:left w:val="nil"/>
              <w:bottom w:val="single" w:sz="4" w:space="0" w:color="auto"/>
              <w:right w:val="single" w:sz="4" w:space="0" w:color="auto"/>
            </w:tcBorders>
            <w:shd w:val="clear" w:color="auto" w:fill="auto"/>
            <w:noWrap/>
            <w:vAlign w:val="center"/>
            <w:hideMark/>
          </w:tcPr>
          <w:p w14:paraId="16F9C0D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114 492,20</w:t>
            </w:r>
          </w:p>
        </w:tc>
        <w:tc>
          <w:tcPr>
            <w:tcW w:w="393" w:type="pct"/>
            <w:tcBorders>
              <w:top w:val="nil"/>
              <w:left w:val="nil"/>
              <w:bottom w:val="single" w:sz="4" w:space="0" w:color="auto"/>
              <w:right w:val="single" w:sz="4" w:space="0" w:color="auto"/>
            </w:tcBorders>
            <w:shd w:val="clear" w:color="auto" w:fill="auto"/>
            <w:noWrap/>
            <w:vAlign w:val="center"/>
            <w:hideMark/>
          </w:tcPr>
          <w:p w14:paraId="0667BFA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42 730,68</w:t>
            </w:r>
          </w:p>
        </w:tc>
        <w:tc>
          <w:tcPr>
            <w:tcW w:w="411" w:type="pct"/>
            <w:tcBorders>
              <w:top w:val="nil"/>
              <w:left w:val="nil"/>
              <w:bottom w:val="single" w:sz="4" w:space="0" w:color="auto"/>
              <w:right w:val="single" w:sz="4" w:space="0" w:color="auto"/>
            </w:tcBorders>
            <w:shd w:val="clear" w:color="auto" w:fill="auto"/>
            <w:noWrap/>
            <w:vAlign w:val="center"/>
            <w:hideMark/>
          </w:tcPr>
          <w:p w14:paraId="5530A224"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-71 761,52</w:t>
            </w:r>
          </w:p>
        </w:tc>
        <w:tc>
          <w:tcPr>
            <w:tcW w:w="402" w:type="pct"/>
            <w:tcBorders>
              <w:top w:val="nil"/>
              <w:left w:val="nil"/>
              <w:bottom w:val="single" w:sz="4" w:space="0" w:color="auto"/>
              <w:right w:val="single" w:sz="4" w:space="0" w:color="auto"/>
            </w:tcBorders>
            <w:shd w:val="clear" w:color="auto" w:fill="auto"/>
            <w:noWrap/>
            <w:vAlign w:val="center"/>
            <w:hideMark/>
          </w:tcPr>
          <w:p w14:paraId="45C9208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-62,68%</w:t>
            </w:r>
          </w:p>
        </w:tc>
      </w:tr>
      <w:tr w:rsidR="0089236F" w:rsidRPr="00B64520" w14:paraId="741A15A0" w14:textId="77777777" w:rsidTr="00B64520">
        <w:trPr>
          <w:trHeight w:val="20"/>
        </w:trPr>
        <w:tc>
          <w:tcPr>
            <w:tcW w:w="354" w:type="pct"/>
            <w:tcBorders>
              <w:top w:val="nil"/>
              <w:left w:val="single" w:sz="4" w:space="0" w:color="auto"/>
              <w:bottom w:val="single" w:sz="4" w:space="0" w:color="auto"/>
              <w:right w:val="single" w:sz="4" w:space="0" w:color="auto"/>
            </w:tcBorders>
            <w:shd w:val="clear" w:color="auto" w:fill="auto"/>
            <w:noWrap/>
            <w:vAlign w:val="center"/>
            <w:hideMark/>
          </w:tcPr>
          <w:p w14:paraId="3681CD3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 </w:t>
            </w:r>
          </w:p>
        </w:tc>
        <w:tc>
          <w:tcPr>
            <w:tcW w:w="1421" w:type="pct"/>
            <w:tcBorders>
              <w:top w:val="nil"/>
              <w:left w:val="nil"/>
              <w:bottom w:val="single" w:sz="4" w:space="0" w:color="auto"/>
              <w:right w:val="single" w:sz="4" w:space="0" w:color="auto"/>
            </w:tcBorders>
            <w:shd w:val="clear" w:color="auto" w:fill="auto"/>
            <w:vAlign w:val="center"/>
            <w:hideMark/>
          </w:tcPr>
          <w:p w14:paraId="2CAB44E0" w14:textId="77777777" w:rsidR="0089236F" w:rsidRPr="00B64520" w:rsidRDefault="0089236F" w:rsidP="00B64520">
            <w:pPr>
              <w:spacing w:after="0" w:line="240" w:lineRule="auto"/>
              <w:ind w:left="-57" w:right="-57" w:firstLineChars="100" w:firstLine="200"/>
              <w:rPr>
                <w:rFonts w:ascii="Myriad Pro" w:hAnsi="Myriad Pro"/>
                <w:sz w:val="20"/>
                <w:szCs w:val="20"/>
                <w:lang w:eastAsia="ru-RU"/>
              </w:rPr>
            </w:pPr>
            <w:r w:rsidRPr="00B64520">
              <w:rPr>
                <w:rFonts w:ascii="Myriad Pro" w:hAnsi="Myriad Pro"/>
                <w:sz w:val="20"/>
                <w:szCs w:val="20"/>
                <w:lang w:eastAsia="ru-RU"/>
              </w:rPr>
              <w:t>Расходы на юридические и информационные услуги</w:t>
            </w:r>
          </w:p>
        </w:tc>
        <w:tc>
          <w:tcPr>
            <w:tcW w:w="396" w:type="pct"/>
            <w:tcBorders>
              <w:top w:val="nil"/>
              <w:left w:val="nil"/>
              <w:bottom w:val="single" w:sz="4" w:space="0" w:color="auto"/>
              <w:right w:val="single" w:sz="4" w:space="0" w:color="auto"/>
            </w:tcBorders>
            <w:shd w:val="clear" w:color="auto" w:fill="auto"/>
            <w:noWrap/>
            <w:vAlign w:val="center"/>
            <w:hideMark/>
          </w:tcPr>
          <w:p w14:paraId="417E0331"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152,11</w:t>
            </w:r>
          </w:p>
        </w:tc>
        <w:tc>
          <w:tcPr>
            <w:tcW w:w="397" w:type="pct"/>
            <w:tcBorders>
              <w:top w:val="nil"/>
              <w:left w:val="nil"/>
              <w:bottom w:val="single" w:sz="4" w:space="0" w:color="auto"/>
              <w:right w:val="single" w:sz="4" w:space="0" w:color="auto"/>
            </w:tcBorders>
            <w:shd w:val="clear" w:color="auto" w:fill="auto"/>
            <w:noWrap/>
            <w:vAlign w:val="center"/>
            <w:hideMark/>
          </w:tcPr>
          <w:p w14:paraId="1A4D430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40,30</w:t>
            </w:r>
          </w:p>
        </w:tc>
        <w:tc>
          <w:tcPr>
            <w:tcW w:w="429" w:type="pct"/>
            <w:tcBorders>
              <w:top w:val="nil"/>
              <w:left w:val="nil"/>
              <w:bottom w:val="single" w:sz="4" w:space="0" w:color="auto"/>
              <w:right w:val="single" w:sz="4" w:space="0" w:color="auto"/>
            </w:tcBorders>
            <w:shd w:val="clear" w:color="auto" w:fill="auto"/>
            <w:noWrap/>
            <w:vAlign w:val="center"/>
            <w:hideMark/>
          </w:tcPr>
          <w:p w14:paraId="2110F6F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-111,81</w:t>
            </w:r>
          </w:p>
        </w:tc>
        <w:tc>
          <w:tcPr>
            <w:tcW w:w="402" w:type="pct"/>
            <w:tcBorders>
              <w:top w:val="nil"/>
              <w:left w:val="nil"/>
              <w:bottom w:val="single" w:sz="4" w:space="0" w:color="auto"/>
              <w:right w:val="single" w:sz="4" w:space="0" w:color="auto"/>
            </w:tcBorders>
            <w:shd w:val="clear" w:color="auto" w:fill="auto"/>
            <w:noWrap/>
            <w:vAlign w:val="center"/>
            <w:hideMark/>
          </w:tcPr>
          <w:p w14:paraId="22DEA3D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-73,51%</w:t>
            </w:r>
          </w:p>
        </w:tc>
        <w:tc>
          <w:tcPr>
            <w:tcW w:w="393" w:type="pct"/>
            <w:tcBorders>
              <w:top w:val="nil"/>
              <w:left w:val="nil"/>
              <w:bottom w:val="single" w:sz="4" w:space="0" w:color="auto"/>
              <w:right w:val="single" w:sz="4" w:space="0" w:color="auto"/>
            </w:tcBorders>
            <w:shd w:val="clear" w:color="auto" w:fill="auto"/>
            <w:noWrap/>
            <w:vAlign w:val="center"/>
            <w:hideMark/>
          </w:tcPr>
          <w:p w14:paraId="5240479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160,89</w:t>
            </w:r>
          </w:p>
        </w:tc>
        <w:tc>
          <w:tcPr>
            <w:tcW w:w="393" w:type="pct"/>
            <w:tcBorders>
              <w:top w:val="nil"/>
              <w:left w:val="nil"/>
              <w:bottom w:val="single" w:sz="4" w:space="0" w:color="auto"/>
              <w:right w:val="single" w:sz="4" w:space="0" w:color="auto"/>
            </w:tcBorders>
            <w:shd w:val="clear" w:color="auto" w:fill="auto"/>
            <w:noWrap/>
            <w:vAlign w:val="center"/>
            <w:hideMark/>
          </w:tcPr>
          <w:p w14:paraId="07077FE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733,28</w:t>
            </w:r>
          </w:p>
        </w:tc>
        <w:tc>
          <w:tcPr>
            <w:tcW w:w="411" w:type="pct"/>
            <w:tcBorders>
              <w:top w:val="nil"/>
              <w:left w:val="nil"/>
              <w:bottom w:val="single" w:sz="4" w:space="0" w:color="auto"/>
              <w:right w:val="single" w:sz="4" w:space="0" w:color="auto"/>
            </w:tcBorders>
            <w:shd w:val="clear" w:color="auto" w:fill="auto"/>
            <w:noWrap/>
            <w:vAlign w:val="center"/>
            <w:hideMark/>
          </w:tcPr>
          <w:p w14:paraId="45C30ADA"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572,39</w:t>
            </w:r>
          </w:p>
        </w:tc>
        <w:tc>
          <w:tcPr>
            <w:tcW w:w="402" w:type="pct"/>
            <w:tcBorders>
              <w:top w:val="nil"/>
              <w:left w:val="nil"/>
              <w:bottom w:val="single" w:sz="4" w:space="0" w:color="auto"/>
              <w:right w:val="single" w:sz="4" w:space="0" w:color="auto"/>
            </w:tcBorders>
            <w:shd w:val="clear" w:color="auto" w:fill="auto"/>
            <w:noWrap/>
            <w:vAlign w:val="center"/>
            <w:hideMark/>
          </w:tcPr>
          <w:p w14:paraId="668414A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355,76%</w:t>
            </w:r>
          </w:p>
        </w:tc>
      </w:tr>
      <w:tr w:rsidR="0089236F" w:rsidRPr="00B64520" w14:paraId="1A1B4F30" w14:textId="77777777" w:rsidTr="00B64520">
        <w:trPr>
          <w:trHeight w:val="20"/>
        </w:trPr>
        <w:tc>
          <w:tcPr>
            <w:tcW w:w="354" w:type="pct"/>
            <w:tcBorders>
              <w:top w:val="nil"/>
              <w:left w:val="single" w:sz="4" w:space="0" w:color="auto"/>
              <w:bottom w:val="single" w:sz="4" w:space="0" w:color="auto"/>
              <w:right w:val="single" w:sz="4" w:space="0" w:color="auto"/>
            </w:tcBorders>
            <w:shd w:val="clear" w:color="auto" w:fill="auto"/>
            <w:noWrap/>
            <w:vAlign w:val="center"/>
            <w:hideMark/>
          </w:tcPr>
          <w:p w14:paraId="27BC80B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 </w:t>
            </w:r>
          </w:p>
        </w:tc>
        <w:tc>
          <w:tcPr>
            <w:tcW w:w="1421" w:type="pct"/>
            <w:tcBorders>
              <w:top w:val="nil"/>
              <w:left w:val="nil"/>
              <w:bottom w:val="single" w:sz="4" w:space="0" w:color="auto"/>
              <w:right w:val="single" w:sz="4" w:space="0" w:color="auto"/>
            </w:tcBorders>
            <w:shd w:val="clear" w:color="auto" w:fill="auto"/>
            <w:vAlign w:val="center"/>
            <w:hideMark/>
          </w:tcPr>
          <w:p w14:paraId="05A3451A" w14:textId="77777777" w:rsidR="0089236F" w:rsidRPr="00B64520" w:rsidRDefault="0089236F" w:rsidP="00B64520">
            <w:pPr>
              <w:spacing w:after="0" w:line="240" w:lineRule="auto"/>
              <w:ind w:left="-57" w:right="-57" w:firstLineChars="100" w:firstLine="200"/>
              <w:rPr>
                <w:rFonts w:ascii="Myriad Pro" w:hAnsi="Myriad Pro"/>
                <w:sz w:val="20"/>
                <w:szCs w:val="20"/>
                <w:lang w:eastAsia="ru-RU"/>
              </w:rPr>
            </w:pPr>
            <w:r w:rsidRPr="00B64520">
              <w:rPr>
                <w:rFonts w:ascii="Myriad Pro" w:hAnsi="Myriad Pro"/>
                <w:sz w:val="20"/>
                <w:szCs w:val="20"/>
                <w:lang w:eastAsia="ru-RU"/>
              </w:rPr>
              <w:t>Расходы на аудиторские и консультационные услуги</w:t>
            </w:r>
          </w:p>
        </w:tc>
        <w:tc>
          <w:tcPr>
            <w:tcW w:w="396" w:type="pct"/>
            <w:tcBorders>
              <w:top w:val="nil"/>
              <w:left w:val="nil"/>
              <w:bottom w:val="single" w:sz="4" w:space="0" w:color="auto"/>
              <w:right w:val="single" w:sz="4" w:space="0" w:color="auto"/>
            </w:tcBorders>
            <w:shd w:val="clear" w:color="auto" w:fill="auto"/>
            <w:noWrap/>
            <w:vAlign w:val="center"/>
            <w:hideMark/>
          </w:tcPr>
          <w:p w14:paraId="639EAEA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127,82</w:t>
            </w:r>
          </w:p>
        </w:tc>
        <w:tc>
          <w:tcPr>
            <w:tcW w:w="397" w:type="pct"/>
            <w:tcBorders>
              <w:top w:val="nil"/>
              <w:left w:val="nil"/>
              <w:bottom w:val="single" w:sz="4" w:space="0" w:color="auto"/>
              <w:right w:val="single" w:sz="4" w:space="0" w:color="auto"/>
            </w:tcBorders>
            <w:shd w:val="clear" w:color="auto" w:fill="auto"/>
            <w:noWrap/>
            <w:vAlign w:val="center"/>
            <w:hideMark/>
          </w:tcPr>
          <w:p w14:paraId="599EAC4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588,78</w:t>
            </w:r>
          </w:p>
        </w:tc>
        <w:tc>
          <w:tcPr>
            <w:tcW w:w="429" w:type="pct"/>
            <w:tcBorders>
              <w:top w:val="nil"/>
              <w:left w:val="nil"/>
              <w:bottom w:val="single" w:sz="4" w:space="0" w:color="auto"/>
              <w:right w:val="single" w:sz="4" w:space="0" w:color="auto"/>
            </w:tcBorders>
            <w:shd w:val="clear" w:color="auto" w:fill="auto"/>
            <w:noWrap/>
            <w:vAlign w:val="center"/>
            <w:hideMark/>
          </w:tcPr>
          <w:p w14:paraId="3743424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460,96</w:t>
            </w:r>
          </w:p>
        </w:tc>
        <w:tc>
          <w:tcPr>
            <w:tcW w:w="402" w:type="pct"/>
            <w:tcBorders>
              <w:top w:val="nil"/>
              <w:left w:val="nil"/>
              <w:bottom w:val="single" w:sz="4" w:space="0" w:color="auto"/>
              <w:right w:val="single" w:sz="4" w:space="0" w:color="auto"/>
            </w:tcBorders>
            <w:shd w:val="clear" w:color="auto" w:fill="auto"/>
            <w:noWrap/>
            <w:vAlign w:val="center"/>
            <w:hideMark/>
          </w:tcPr>
          <w:p w14:paraId="2A52A9F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360,64%</w:t>
            </w:r>
          </w:p>
        </w:tc>
        <w:tc>
          <w:tcPr>
            <w:tcW w:w="393" w:type="pct"/>
            <w:tcBorders>
              <w:top w:val="nil"/>
              <w:left w:val="nil"/>
              <w:bottom w:val="single" w:sz="4" w:space="0" w:color="auto"/>
              <w:right w:val="single" w:sz="4" w:space="0" w:color="auto"/>
            </w:tcBorders>
            <w:shd w:val="clear" w:color="auto" w:fill="auto"/>
            <w:noWrap/>
            <w:vAlign w:val="center"/>
            <w:hideMark/>
          </w:tcPr>
          <w:p w14:paraId="404FFC9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135,19</w:t>
            </w:r>
          </w:p>
        </w:tc>
        <w:tc>
          <w:tcPr>
            <w:tcW w:w="393" w:type="pct"/>
            <w:tcBorders>
              <w:top w:val="nil"/>
              <w:left w:val="nil"/>
              <w:bottom w:val="single" w:sz="4" w:space="0" w:color="auto"/>
              <w:right w:val="single" w:sz="4" w:space="0" w:color="auto"/>
            </w:tcBorders>
            <w:shd w:val="clear" w:color="auto" w:fill="auto"/>
            <w:noWrap/>
            <w:vAlign w:val="center"/>
            <w:hideMark/>
          </w:tcPr>
          <w:p w14:paraId="579B0B9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344,98</w:t>
            </w:r>
          </w:p>
        </w:tc>
        <w:tc>
          <w:tcPr>
            <w:tcW w:w="411" w:type="pct"/>
            <w:tcBorders>
              <w:top w:val="nil"/>
              <w:left w:val="nil"/>
              <w:bottom w:val="single" w:sz="4" w:space="0" w:color="auto"/>
              <w:right w:val="single" w:sz="4" w:space="0" w:color="auto"/>
            </w:tcBorders>
            <w:shd w:val="clear" w:color="auto" w:fill="auto"/>
            <w:noWrap/>
            <w:vAlign w:val="center"/>
            <w:hideMark/>
          </w:tcPr>
          <w:p w14:paraId="7218AA05"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209,79</w:t>
            </w:r>
          </w:p>
        </w:tc>
        <w:tc>
          <w:tcPr>
            <w:tcW w:w="402" w:type="pct"/>
            <w:tcBorders>
              <w:top w:val="nil"/>
              <w:left w:val="nil"/>
              <w:bottom w:val="single" w:sz="4" w:space="0" w:color="auto"/>
              <w:right w:val="single" w:sz="4" w:space="0" w:color="auto"/>
            </w:tcBorders>
            <w:shd w:val="clear" w:color="auto" w:fill="auto"/>
            <w:noWrap/>
            <w:vAlign w:val="center"/>
            <w:hideMark/>
          </w:tcPr>
          <w:p w14:paraId="373F7FE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155,18%</w:t>
            </w:r>
          </w:p>
        </w:tc>
      </w:tr>
      <w:tr w:rsidR="0089236F" w:rsidRPr="00B64520" w14:paraId="00E6F77D" w14:textId="77777777" w:rsidTr="00B64520">
        <w:trPr>
          <w:trHeight w:val="2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B99EB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 </w:t>
            </w:r>
          </w:p>
        </w:tc>
        <w:tc>
          <w:tcPr>
            <w:tcW w:w="1421" w:type="pct"/>
            <w:tcBorders>
              <w:top w:val="single" w:sz="4" w:space="0" w:color="auto"/>
              <w:left w:val="nil"/>
              <w:bottom w:val="single" w:sz="4" w:space="0" w:color="auto"/>
              <w:right w:val="single" w:sz="4" w:space="0" w:color="auto"/>
            </w:tcBorders>
            <w:shd w:val="clear" w:color="auto" w:fill="auto"/>
            <w:vAlign w:val="center"/>
            <w:hideMark/>
          </w:tcPr>
          <w:p w14:paraId="000B51EA" w14:textId="77777777" w:rsidR="0089236F" w:rsidRPr="00B64520" w:rsidRDefault="0089236F" w:rsidP="00B64520">
            <w:pPr>
              <w:spacing w:after="0" w:line="240" w:lineRule="auto"/>
              <w:ind w:left="-57" w:right="-57" w:firstLineChars="100" w:firstLine="200"/>
              <w:rPr>
                <w:rFonts w:ascii="Myriad Pro" w:hAnsi="Myriad Pro"/>
                <w:sz w:val="20"/>
                <w:szCs w:val="20"/>
                <w:lang w:eastAsia="ru-RU"/>
              </w:rPr>
            </w:pPr>
            <w:r w:rsidRPr="00B64520">
              <w:rPr>
                <w:rFonts w:ascii="Myriad Pro" w:hAnsi="Myriad Pro"/>
                <w:sz w:val="20"/>
                <w:szCs w:val="20"/>
                <w:lang w:eastAsia="ru-RU"/>
              </w:rPr>
              <w:t>Транспортные услуги</w:t>
            </w:r>
          </w:p>
        </w:tc>
        <w:tc>
          <w:tcPr>
            <w:tcW w:w="396" w:type="pct"/>
            <w:tcBorders>
              <w:top w:val="single" w:sz="4" w:space="0" w:color="auto"/>
              <w:left w:val="nil"/>
              <w:bottom w:val="single" w:sz="4" w:space="0" w:color="auto"/>
              <w:right w:val="single" w:sz="4" w:space="0" w:color="auto"/>
            </w:tcBorders>
            <w:shd w:val="clear" w:color="auto" w:fill="auto"/>
            <w:noWrap/>
            <w:vAlign w:val="center"/>
            <w:hideMark/>
          </w:tcPr>
          <w:p w14:paraId="4D5239A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 </w:t>
            </w:r>
          </w:p>
        </w:tc>
        <w:tc>
          <w:tcPr>
            <w:tcW w:w="397" w:type="pct"/>
            <w:tcBorders>
              <w:top w:val="single" w:sz="4" w:space="0" w:color="auto"/>
              <w:left w:val="nil"/>
              <w:bottom w:val="single" w:sz="4" w:space="0" w:color="auto"/>
              <w:right w:val="single" w:sz="4" w:space="0" w:color="auto"/>
            </w:tcBorders>
            <w:shd w:val="clear" w:color="auto" w:fill="auto"/>
            <w:noWrap/>
            <w:vAlign w:val="center"/>
            <w:hideMark/>
          </w:tcPr>
          <w:p w14:paraId="667A859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 </w:t>
            </w:r>
          </w:p>
        </w:tc>
        <w:tc>
          <w:tcPr>
            <w:tcW w:w="429" w:type="pct"/>
            <w:tcBorders>
              <w:top w:val="single" w:sz="4" w:space="0" w:color="auto"/>
              <w:left w:val="nil"/>
              <w:bottom w:val="single" w:sz="4" w:space="0" w:color="auto"/>
              <w:right w:val="single" w:sz="4" w:space="0" w:color="auto"/>
            </w:tcBorders>
            <w:shd w:val="clear" w:color="auto" w:fill="auto"/>
            <w:noWrap/>
            <w:vAlign w:val="center"/>
            <w:hideMark/>
          </w:tcPr>
          <w:p w14:paraId="056516F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w:t>
            </w:r>
          </w:p>
        </w:tc>
        <w:tc>
          <w:tcPr>
            <w:tcW w:w="402" w:type="pct"/>
            <w:tcBorders>
              <w:top w:val="single" w:sz="4" w:space="0" w:color="auto"/>
              <w:left w:val="nil"/>
              <w:bottom w:val="single" w:sz="4" w:space="0" w:color="auto"/>
              <w:right w:val="single" w:sz="4" w:space="0" w:color="auto"/>
            </w:tcBorders>
            <w:shd w:val="clear" w:color="auto" w:fill="auto"/>
            <w:noWrap/>
            <w:vAlign w:val="center"/>
            <w:hideMark/>
          </w:tcPr>
          <w:p w14:paraId="122E619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393" w:type="pct"/>
            <w:tcBorders>
              <w:top w:val="single" w:sz="4" w:space="0" w:color="auto"/>
              <w:left w:val="nil"/>
              <w:bottom w:val="single" w:sz="4" w:space="0" w:color="auto"/>
              <w:right w:val="single" w:sz="4" w:space="0" w:color="auto"/>
            </w:tcBorders>
            <w:shd w:val="clear" w:color="auto" w:fill="auto"/>
            <w:noWrap/>
            <w:vAlign w:val="center"/>
            <w:hideMark/>
          </w:tcPr>
          <w:p w14:paraId="1862944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w:t>
            </w:r>
          </w:p>
        </w:tc>
        <w:tc>
          <w:tcPr>
            <w:tcW w:w="393" w:type="pct"/>
            <w:tcBorders>
              <w:top w:val="single" w:sz="4" w:space="0" w:color="auto"/>
              <w:left w:val="nil"/>
              <w:bottom w:val="single" w:sz="4" w:space="0" w:color="auto"/>
              <w:right w:val="single" w:sz="4" w:space="0" w:color="auto"/>
            </w:tcBorders>
            <w:shd w:val="clear" w:color="auto" w:fill="auto"/>
            <w:noWrap/>
            <w:vAlign w:val="center"/>
            <w:hideMark/>
          </w:tcPr>
          <w:p w14:paraId="18DE568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w:t>
            </w:r>
          </w:p>
        </w:tc>
        <w:tc>
          <w:tcPr>
            <w:tcW w:w="411" w:type="pct"/>
            <w:tcBorders>
              <w:top w:val="single" w:sz="4" w:space="0" w:color="auto"/>
              <w:left w:val="nil"/>
              <w:bottom w:val="single" w:sz="4" w:space="0" w:color="auto"/>
              <w:right w:val="single" w:sz="4" w:space="0" w:color="auto"/>
            </w:tcBorders>
            <w:shd w:val="clear" w:color="auto" w:fill="auto"/>
            <w:noWrap/>
            <w:vAlign w:val="center"/>
            <w:hideMark/>
          </w:tcPr>
          <w:p w14:paraId="24A98B5A"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0,00</w:t>
            </w:r>
          </w:p>
        </w:tc>
        <w:tc>
          <w:tcPr>
            <w:tcW w:w="402" w:type="pct"/>
            <w:tcBorders>
              <w:top w:val="single" w:sz="4" w:space="0" w:color="auto"/>
              <w:left w:val="nil"/>
              <w:bottom w:val="single" w:sz="4" w:space="0" w:color="auto"/>
              <w:right w:val="single" w:sz="4" w:space="0" w:color="auto"/>
            </w:tcBorders>
            <w:shd w:val="clear" w:color="auto" w:fill="auto"/>
            <w:noWrap/>
            <w:vAlign w:val="center"/>
            <w:hideMark/>
          </w:tcPr>
          <w:p w14:paraId="1753B22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r>
      <w:tr w:rsidR="0089236F" w:rsidRPr="00B64520" w14:paraId="2ABFFD82" w14:textId="77777777" w:rsidTr="00B64520">
        <w:trPr>
          <w:trHeight w:val="20"/>
        </w:trPr>
        <w:tc>
          <w:tcPr>
            <w:tcW w:w="354" w:type="pct"/>
            <w:tcBorders>
              <w:top w:val="nil"/>
              <w:left w:val="single" w:sz="4" w:space="0" w:color="auto"/>
              <w:bottom w:val="single" w:sz="4" w:space="0" w:color="auto"/>
              <w:right w:val="single" w:sz="4" w:space="0" w:color="auto"/>
            </w:tcBorders>
            <w:shd w:val="clear" w:color="auto" w:fill="auto"/>
            <w:noWrap/>
            <w:vAlign w:val="center"/>
            <w:hideMark/>
          </w:tcPr>
          <w:p w14:paraId="37B11E0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 </w:t>
            </w:r>
          </w:p>
        </w:tc>
        <w:tc>
          <w:tcPr>
            <w:tcW w:w="1421" w:type="pct"/>
            <w:tcBorders>
              <w:top w:val="nil"/>
              <w:left w:val="nil"/>
              <w:bottom w:val="single" w:sz="4" w:space="0" w:color="auto"/>
              <w:right w:val="single" w:sz="4" w:space="0" w:color="auto"/>
            </w:tcBorders>
            <w:shd w:val="clear" w:color="auto" w:fill="auto"/>
            <w:vAlign w:val="center"/>
            <w:hideMark/>
          </w:tcPr>
          <w:p w14:paraId="20DA8F93" w14:textId="77777777" w:rsidR="0089236F" w:rsidRPr="00B64520" w:rsidRDefault="0089236F" w:rsidP="00B64520">
            <w:pPr>
              <w:spacing w:after="0" w:line="240" w:lineRule="auto"/>
              <w:ind w:left="-57" w:right="-57" w:firstLineChars="100" w:firstLine="200"/>
              <w:rPr>
                <w:rFonts w:ascii="Myriad Pro" w:hAnsi="Myriad Pro"/>
                <w:sz w:val="20"/>
                <w:szCs w:val="20"/>
                <w:lang w:eastAsia="ru-RU"/>
              </w:rPr>
            </w:pPr>
            <w:r w:rsidRPr="00B64520">
              <w:rPr>
                <w:rFonts w:ascii="Myriad Pro" w:hAnsi="Myriad Pro"/>
                <w:sz w:val="20"/>
                <w:szCs w:val="20"/>
                <w:lang w:eastAsia="ru-RU"/>
              </w:rPr>
              <w:t>Прочие услуги сторонних организаций</w:t>
            </w:r>
          </w:p>
        </w:tc>
        <w:tc>
          <w:tcPr>
            <w:tcW w:w="396" w:type="pct"/>
            <w:tcBorders>
              <w:top w:val="nil"/>
              <w:left w:val="nil"/>
              <w:bottom w:val="single" w:sz="4" w:space="0" w:color="auto"/>
              <w:right w:val="single" w:sz="4" w:space="0" w:color="auto"/>
            </w:tcBorders>
            <w:shd w:val="clear" w:color="auto" w:fill="auto"/>
            <w:noWrap/>
            <w:vAlign w:val="center"/>
            <w:hideMark/>
          </w:tcPr>
          <w:p w14:paraId="7BC2B7D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101 975,67</w:t>
            </w:r>
          </w:p>
        </w:tc>
        <w:tc>
          <w:tcPr>
            <w:tcW w:w="397" w:type="pct"/>
            <w:tcBorders>
              <w:top w:val="nil"/>
              <w:left w:val="nil"/>
              <w:bottom w:val="single" w:sz="4" w:space="0" w:color="auto"/>
              <w:right w:val="single" w:sz="4" w:space="0" w:color="auto"/>
            </w:tcBorders>
            <w:shd w:val="clear" w:color="auto" w:fill="auto"/>
            <w:noWrap/>
            <w:vAlign w:val="center"/>
            <w:hideMark/>
          </w:tcPr>
          <w:p w14:paraId="7813B13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137 141,99</w:t>
            </w:r>
          </w:p>
        </w:tc>
        <w:tc>
          <w:tcPr>
            <w:tcW w:w="429" w:type="pct"/>
            <w:tcBorders>
              <w:top w:val="nil"/>
              <w:left w:val="nil"/>
              <w:bottom w:val="single" w:sz="4" w:space="0" w:color="auto"/>
              <w:right w:val="single" w:sz="4" w:space="0" w:color="auto"/>
            </w:tcBorders>
            <w:shd w:val="clear" w:color="auto" w:fill="auto"/>
            <w:noWrap/>
            <w:vAlign w:val="center"/>
            <w:hideMark/>
          </w:tcPr>
          <w:p w14:paraId="2682331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35 166,32</w:t>
            </w:r>
          </w:p>
        </w:tc>
        <w:tc>
          <w:tcPr>
            <w:tcW w:w="402" w:type="pct"/>
            <w:tcBorders>
              <w:top w:val="nil"/>
              <w:left w:val="nil"/>
              <w:bottom w:val="single" w:sz="4" w:space="0" w:color="auto"/>
              <w:right w:val="single" w:sz="4" w:space="0" w:color="auto"/>
            </w:tcBorders>
            <w:shd w:val="clear" w:color="auto" w:fill="auto"/>
            <w:noWrap/>
            <w:vAlign w:val="center"/>
            <w:hideMark/>
          </w:tcPr>
          <w:p w14:paraId="6BEDF3E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34,49%</w:t>
            </w:r>
          </w:p>
        </w:tc>
        <w:tc>
          <w:tcPr>
            <w:tcW w:w="393" w:type="pct"/>
            <w:tcBorders>
              <w:top w:val="nil"/>
              <w:left w:val="nil"/>
              <w:bottom w:val="single" w:sz="4" w:space="0" w:color="auto"/>
              <w:right w:val="single" w:sz="4" w:space="0" w:color="auto"/>
            </w:tcBorders>
            <w:shd w:val="clear" w:color="auto" w:fill="auto"/>
            <w:noWrap/>
            <w:vAlign w:val="center"/>
            <w:hideMark/>
          </w:tcPr>
          <w:p w14:paraId="22B2F83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107 861,82</w:t>
            </w:r>
          </w:p>
        </w:tc>
        <w:tc>
          <w:tcPr>
            <w:tcW w:w="393" w:type="pct"/>
            <w:tcBorders>
              <w:top w:val="nil"/>
              <w:left w:val="nil"/>
              <w:bottom w:val="single" w:sz="4" w:space="0" w:color="auto"/>
              <w:right w:val="single" w:sz="4" w:space="0" w:color="auto"/>
            </w:tcBorders>
            <w:shd w:val="clear" w:color="auto" w:fill="auto"/>
            <w:noWrap/>
            <w:vAlign w:val="center"/>
            <w:hideMark/>
          </w:tcPr>
          <w:p w14:paraId="46E9A71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139 945,10</w:t>
            </w:r>
          </w:p>
        </w:tc>
        <w:tc>
          <w:tcPr>
            <w:tcW w:w="411" w:type="pct"/>
            <w:tcBorders>
              <w:top w:val="nil"/>
              <w:left w:val="nil"/>
              <w:bottom w:val="single" w:sz="4" w:space="0" w:color="auto"/>
              <w:right w:val="single" w:sz="4" w:space="0" w:color="auto"/>
            </w:tcBorders>
            <w:shd w:val="clear" w:color="auto" w:fill="auto"/>
            <w:noWrap/>
            <w:vAlign w:val="center"/>
            <w:hideMark/>
          </w:tcPr>
          <w:p w14:paraId="0CBC8F14"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32 083,28</w:t>
            </w:r>
          </w:p>
        </w:tc>
        <w:tc>
          <w:tcPr>
            <w:tcW w:w="402" w:type="pct"/>
            <w:tcBorders>
              <w:top w:val="nil"/>
              <w:left w:val="nil"/>
              <w:bottom w:val="single" w:sz="4" w:space="0" w:color="auto"/>
              <w:right w:val="single" w:sz="4" w:space="0" w:color="auto"/>
            </w:tcBorders>
            <w:shd w:val="clear" w:color="auto" w:fill="auto"/>
            <w:noWrap/>
            <w:vAlign w:val="center"/>
            <w:hideMark/>
          </w:tcPr>
          <w:p w14:paraId="38C9A4B1"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29,74%</w:t>
            </w:r>
          </w:p>
        </w:tc>
      </w:tr>
      <w:tr w:rsidR="0089236F" w:rsidRPr="00B64520" w14:paraId="2D4C6087" w14:textId="77777777" w:rsidTr="00B64520">
        <w:trPr>
          <w:trHeight w:val="20"/>
        </w:trPr>
        <w:tc>
          <w:tcPr>
            <w:tcW w:w="354" w:type="pct"/>
            <w:tcBorders>
              <w:top w:val="nil"/>
              <w:left w:val="single" w:sz="4" w:space="0" w:color="auto"/>
              <w:bottom w:val="single" w:sz="4" w:space="0" w:color="auto"/>
              <w:right w:val="single" w:sz="4" w:space="0" w:color="auto"/>
            </w:tcBorders>
            <w:shd w:val="clear" w:color="auto" w:fill="auto"/>
            <w:noWrap/>
            <w:vAlign w:val="center"/>
            <w:hideMark/>
          </w:tcPr>
          <w:p w14:paraId="226D2A9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 </w:t>
            </w:r>
          </w:p>
        </w:tc>
        <w:tc>
          <w:tcPr>
            <w:tcW w:w="1421" w:type="pct"/>
            <w:tcBorders>
              <w:top w:val="nil"/>
              <w:left w:val="nil"/>
              <w:bottom w:val="single" w:sz="4" w:space="0" w:color="auto"/>
              <w:right w:val="single" w:sz="4" w:space="0" w:color="auto"/>
            </w:tcBorders>
            <w:shd w:val="clear" w:color="auto" w:fill="auto"/>
            <w:vAlign w:val="center"/>
            <w:hideMark/>
          </w:tcPr>
          <w:p w14:paraId="51078579"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Расходы на командировки и представительские</w:t>
            </w:r>
          </w:p>
        </w:tc>
        <w:tc>
          <w:tcPr>
            <w:tcW w:w="396" w:type="pct"/>
            <w:tcBorders>
              <w:top w:val="nil"/>
              <w:left w:val="nil"/>
              <w:bottom w:val="single" w:sz="4" w:space="0" w:color="auto"/>
              <w:right w:val="single" w:sz="4" w:space="0" w:color="auto"/>
            </w:tcBorders>
            <w:shd w:val="clear" w:color="auto" w:fill="auto"/>
            <w:noWrap/>
            <w:vAlign w:val="center"/>
            <w:hideMark/>
          </w:tcPr>
          <w:p w14:paraId="289849A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10 505,78</w:t>
            </w:r>
          </w:p>
        </w:tc>
        <w:tc>
          <w:tcPr>
            <w:tcW w:w="397" w:type="pct"/>
            <w:tcBorders>
              <w:top w:val="nil"/>
              <w:left w:val="nil"/>
              <w:bottom w:val="single" w:sz="4" w:space="0" w:color="auto"/>
              <w:right w:val="single" w:sz="4" w:space="0" w:color="auto"/>
            </w:tcBorders>
            <w:shd w:val="clear" w:color="auto" w:fill="auto"/>
            <w:noWrap/>
            <w:vAlign w:val="center"/>
            <w:hideMark/>
          </w:tcPr>
          <w:p w14:paraId="754E453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36 448,90</w:t>
            </w:r>
          </w:p>
        </w:tc>
        <w:tc>
          <w:tcPr>
            <w:tcW w:w="429" w:type="pct"/>
            <w:tcBorders>
              <w:top w:val="nil"/>
              <w:left w:val="nil"/>
              <w:bottom w:val="single" w:sz="4" w:space="0" w:color="auto"/>
              <w:right w:val="single" w:sz="4" w:space="0" w:color="auto"/>
            </w:tcBorders>
            <w:shd w:val="clear" w:color="auto" w:fill="auto"/>
            <w:noWrap/>
            <w:vAlign w:val="center"/>
            <w:hideMark/>
          </w:tcPr>
          <w:p w14:paraId="56C215A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25 943,12</w:t>
            </w:r>
          </w:p>
        </w:tc>
        <w:tc>
          <w:tcPr>
            <w:tcW w:w="402" w:type="pct"/>
            <w:tcBorders>
              <w:top w:val="nil"/>
              <w:left w:val="nil"/>
              <w:bottom w:val="single" w:sz="4" w:space="0" w:color="auto"/>
              <w:right w:val="single" w:sz="4" w:space="0" w:color="auto"/>
            </w:tcBorders>
            <w:shd w:val="clear" w:color="auto" w:fill="auto"/>
            <w:noWrap/>
            <w:vAlign w:val="center"/>
            <w:hideMark/>
          </w:tcPr>
          <w:p w14:paraId="6EC4F32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246,94%</w:t>
            </w:r>
          </w:p>
        </w:tc>
        <w:tc>
          <w:tcPr>
            <w:tcW w:w="393" w:type="pct"/>
            <w:tcBorders>
              <w:top w:val="nil"/>
              <w:left w:val="nil"/>
              <w:bottom w:val="single" w:sz="4" w:space="0" w:color="auto"/>
              <w:right w:val="single" w:sz="4" w:space="0" w:color="auto"/>
            </w:tcBorders>
            <w:shd w:val="clear" w:color="auto" w:fill="auto"/>
            <w:noWrap/>
            <w:vAlign w:val="center"/>
            <w:hideMark/>
          </w:tcPr>
          <w:p w14:paraId="14B09F9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11 112,18</w:t>
            </w:r>
          </w:p>
        </w:tc>
        <w:tc>
          <w:tcPr>
            <w:tcW w:w="393" w:type="pct"/>
            <w:tcBorders>
              <w:top w:val="nil"/>
              <w:left w:val="nil"/>
              <w:bottom w:val="single" w:sz="4" w:space="0" w:color="auto"/>
              <w:right w:val="single" w:sz="4" w:space="0" w:color="auto"/>
            </w:tcBorders>
            <w:shd w:val="clear" w:color="auto" w:fill="auto"/>
            <w:noWrap/>
            <w:vAlign w:val="center"/>
            <w:hideMark/>
          </w:tcPr>
          <w:p w14:paraId="56E84DD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82 267,01</w:t>
            </w:r>
          </w:p>
        </w:tc>
        <w:tc>
          <w:tcPr>
            <w:tcW w:w="411" w:type="pct"/>
            <w:tcBorders>
              <w:top w:val="nil"/>
              <w:left w:val="nil"/>
              <w:bottom w:val="single" w:sz="4" w:space="0" w:color="auto"/>
              <w:right w:val="single" w:sz="4" w:space="0" w:color="auto"/>
            </w:tcBorders>
            <w:shd w:val="clear" w:color="auto" w:fill="auto"/>
            <w:noWrap/>
            <w:vAlign w:val="center"/>
            <w:hideMark/>
          </w:tcPr>
          <w:p w14:paraId="28FED1A0"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71 154,83</w:t>
            </w:r>
          </w:p>
        </w:tc>
        <w:tc>
          <w:tcPr>
            <w:tcW w:w="402" w:type="pct"/>
            <w:tcBorders>
              <w:top w:val="nil"/>
              <w:left w:val="nil"/>
              <w:bottom w:val="single" w:sz="4" w:space="0" w:color="auto"/>
              <w:right w:val="single" w:sz="4" w:space="0" w:color="auto"/>
            </w:tcBorders>
            <w:shd w:val="clear" w:color="auto" w:fill="auto"/>
            <w:noWrap/>
            <w:vAlign w:val="center"/>
            <w:hideMark/>
          </w:tcPr>
          <w:p w14:paraId="52BCBA8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640,33%</w:t>
            </w:r>
          </w:p>
        </w:tc>
      </w:tr>
      <w:tr w:rsidR="0089236F" w:rsidRPr="00B64520" w14:paraId="31034006" w14:textId="77777777" w:rsidTr="00B64520">
        <w:trPr>
          <w:trHeight w:val="20"/>
        </w:trPr>
        <w:tc>
          <w:tcPr>
            <w:tcW w:w="354" w:type="pct"/>
            <w:tcBorders>
              <w:top w:val="nil"/>
              <w:left w:val="single" w:sz="4" w:space="0" w:color="auto"/>
              <w:bottom w:val="single" w:sz="4" w:space="0" w:color="auto"/>
              <w:right w:val="single" w:sz="4" w:space="0" w:color="auto"/>
            </w:tcBorders>
            <w:shd w:val="clear" w:color="auto" w:fill="auto"/>
            <w:noWrap/>
            <w:vAlign w:val="center"/>
            <w:hideMark/>
          </w:tcPr>
          <w:p w14:paraId="661FD73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 </w:t>
            </w:r>
          </w:p>
        </w:tc>
        <w:tc>
          <w:tcPr>
            <w:tcW w:w="1421" w:type="pct"/>
            <w:tcBorders>
              <w:top w:val="nil"/>
              <w:left w:val="nil"/>
              <w:bottom w:val="single" w:sz="4" w:space="0" w:color="auto"/>
              <w:right w:val="single" w:sz="4" w:space="0" w:color="auto"/>
            </w:tcBorders>
            <w:shd w:val="clear" w:color="auto" w:fill="auto"/>
            <w:vAlign w:val="center"/>
            <w:hideMark/>
          </w:tcPr>
          <w:p w14:paraId="6E9006FC"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Расходы на подготовку кадров</w:t>
            </w:r>
          </w:p>
        </w:tc>
        <w:tc>
          <w:tcPr>
            <w:tcW w:w="396" w:type="pct"/>
            <w:tcBorders>
              <w:top w:val="nil"/>
              <w:left w:val="nil"/>
              <w:bottom w:val="single" w:sz="4" w:space="0" w:color="auto"/>
              <w:right w:val="single" w:sz="4" w:space="0" w:color="auto"/>
            </w:tcBorders>
            <w:shd w:val="clear" w:color="auto" w:fill="auto"/>
            <w:noWrap/>
            <w:vAlign w:val="center"/>
            <w:hideMark/>
          </w:tcPr>
          <w:p w14:paraId="2668DF9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5 685,18</w:t>
            </w:r>
          </w:p>
        </w:tc>
        <w:tc>
          <w:tcPr>
            <w:tcW w:w="397" w:type="pct"/>
            <w:tcBorders>
              <w:top w:val="nil"/>
              <w:left w:val="nil"/>
              <w:bottom w:val="single" w:sz="4" w:space="0" w:color="auto"/>
              <w:right w:val="single" w:sz="4" w:space="0" w:color="auto"/>
            </w:tcBorders>
            <w:shd w:val="clear" w:color="auto" w:fill="auto"/>
            <w:noWrap/>
            <w:vAlign w:val="center"/>
            <w:hideMark/>
          </w:tcPr>
          <w:p w14:paraId="205783C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5 443,86</w:t>
            </w:r>
          </w:p>
        </w:tc>
        <w:tc>
          <w:tcPr>
            <w:tcW w:w="429" w:type="pct"/>
            <w:tcBorders>
              <w:top w:val="nil"/>
              <w:left w:val="nil"/>
              <w:bottom w:val="single" w:sz="4" w:space="0" w:color="auto"/>
              <w:right w:val="single" w:sz="4" w:space="0" w:color="auto"/>
            </w:tcBorders>
            <w:shd w:val="clear" w:color="auto" w:fill="auto"/>
            <w:noWrap/>
            <w:vAlign w:val="center"/>
            <w:hideMark/>
          </w:tcPr>
          <w:p w14:paraId="5867E2F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-241,32</w:t>
            </w:r>
          </w:p>
        </w:tc>
        <w:tc>
          <w:tcPr>
            <w:tcW w:w="402" w:type="pct"/>
            <w:tcBorders>
              <w:top w:val="nil"/>
              <w:left w:val="nil"/>
              <w:bottom w:val="single" w:sz="4" w:space="0" w:color="auto"/>
              <w:right w:val="single" w:sz="4" w:space="0" w:color="auto"/>
            </w:tcBorders>
            <w:shd w:val="clear" w:color="auto" w:fill="auto"/>
            <w:noWrap/>
            <w:vAlign w:val="center"/>
            <w:hideMark/>
          </w:tcPr>
          <w:p w14:paraId="247A8D2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-4,24%</w:t>
            </w:r>
          </w:p>
        </w:tc>
        <w:tc>
          <w:tcPr>
            <w:tcW w:w="393" w:type="pct"/>
            <w:tcBorders>
              <w:top w:val="nil"/>
              <w:left w:val="nil"/>
              <w:bottom w:val="single" w:sz="4" w:space="0" w:color="auto"/>
              <w:right w:val="single" w:sz="4" w:space="0" w:color="auto"/>
            </w:tcBorders>
            <w:shd w:val="clear" w:color="auto" w:fill="auto"/>
            <w:noWrap/>
            <w:vAlign w:val="center"/>
            <w:hideMark/>
          </w:tcPr>
          <w:p w14:paraId="0C86A55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6 013,34</w:t>
            </w:r>
          </w:p>
        </w:tc>
        <w:tc>
          <w:tcPr>
            <w:tcW w:w="393" w:type="pct"/>
            <w:tcBorders>
              <w:top w:val="nil"/>
              <w:left w:val="nil"/>
              <w:bottom w:val="single" w:sz="4" w:space="0" w:color="auto"/>
              <w:right w:val="single" w:sz="4" w:space="0" w:color="auto"/>
            </w:tcBorders>
            <w:shd w:val="clear" w:color="auto" w:fill="auto"/>
            <w:noWrap/>
            <w:vAlign w:val="center"/>
            <w:hideMark/>
          </w:tcPr>
          <w:p w14:paraId="24825BC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7 970,29</w:t>
            </w:r>
          </w:p>
        </w:tc>
        <w:tc>
          <w:tcPr>
            <w:tcW w:w="411" w:type="pct"/>
            <w:tcBorders>
              <w:top w:val="nil"/>
              <w:left w:val="nil"/>
              <w:bottom w:val="single" w:sz="4" w:space="0" w:color="auto"/>
              <w:right w:val="single" w:sz="4" w:space="0" w:color="auto"/>
            </w:tcBorders>
            <w:shd w:val="clear" w:color="auto" w:fill="auto"/>
            <w:noWrap/>
            <w:vAlign w:val="center"/>
            <w:hideMark/>
          </w:tcPr>
          <w:p w14:paraId="38074186"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1 956,95</w:t>
            </w:r>
          </w:p>
        </w:tc>
        <w:tc>
          <w:tcPr>
            <w:tcW w:w="402" w:type="pct"/>
            <w:tcBorders>
              <w:top w:val="nil"/>
              <w:left w:val="nil"/>
              <w:bottom w:val="single" w:sz="4" w:space="0" w:color="auto"/>
              <w:right w:val="single" w:sz="4" w:space="0" w:color="auto"/>
            </w:tcBorders>
            <w:shd w:val="clear" w:color="auto" w:fill="auto"/>
            <w:noWrap/>
            <w:vAlign w:val="center"/>
            <w:hideMark/>
          </w:tcPr>
          <w:p w14:paraId="09698AE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32,54%</w:t>
            </w:r>
          </w:p>
        </w:tc>
      </w:tr>
      <w:tr w:rsidR="0089236F" w:rsidRPr="00B64520" w14:paraId="151E1610" w14:textId="77777777" w:rsidTr="00B64520">
        <w:trPr>
          <w:trHeight w:val="20"/>
        </w:trPr>
        <w:tc>
          <w:tcPr>
            <w:tcW w:w="354" w:type="pct"/>
            <w:tcBorders>
              <w:top w:val="nil"/>
              <w:left w:val="single" w:sz="4" w:space="0" w:color="auto"/>
              <w:bottom w:val="single" w:sz="4" w:space="0" w:color="auto"/>
              <w:right w:val="single" w:sz="4" w:space="0" w:color="auto"/>
            </w:tcBorders>
            <w:shd w:val="clear" w:color="auto" w:fill="auto"/>
            <w:noWrap/>
            <w:vAlign w:val="center"/>
            <w:hideMark/>
          </w:tcPr>
          <w:p w14:paraId="64BBFA2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 </w:t>
            </w:r>
          </w:p>
        </w:tc>
        <w:tc>
          <w:tcPr>
            <w:tcW w:w="1421" w:type="pct"/>
            <w:tcBorders>
              <w:top w:val="nil"/>
              <w:left w:val="nil"/>
              <w:bottom w:val="single" w:sz="4" w:space="0" w:color="auto"/>
              <w:right w:val="single" w:sz="4" w:space="0" w:color="auto"/>
            </w:tcBorders>
            <w:shd w:val="clear" w:color="auto" w:fill="auto"/>
            <w:vAlign w:val="center"/>
            <w:hideMark/>
          </w:tcPr>
          <w:p w14:paraId="1A795B94"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Расходы на обеспечение нормальных условий труда и мер по технике безопасности</w:t>
            </w:r>
          </w:p>
        </w:tc>
        <w:tc>
          <w:tcPr>
            <w:tcW w:w="396" w:type="pct"/>
            <w:tcBorders>
              <w:top w:val="nil"/>
              <w:left w:val="nil"/>
              <w:bottom w:val="single" w:sz="4" w:space="0" w:color="auto"/>
              <w:right w:val="single" w:sz="4" w:space="0" w:color="auto"/>
            </w:tcBorders>
            <w:shd w:val="clear" w:color="auto" w:fill="auto"/>
            <w:noWrap/>
            <w:vAlign w:val="center"/>
            <w:hideMark/>
          </w:tcPr>
          <w:p w14:paraId="3CBAFE5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864,43</w:t>
            </w:r>
          </w:p>
        </w:tc>
        <w:tc>
          <w:tcPr>
            <w:tcW w:w="397" w:type="pct"/>
            <w:tcBorders>
              <w:top w:val="nil"/>
              <w:left w:val="nil"/>
              <w:bottom w:val="single" w:sz="4" w:space="0" w:color="auto"/>
              <w:right w:val="single" w:sz="4" w:space="0" w:color="auto"/>
            </w:tcBorders>
            <w:shd w:val="clear" w:color="auto" w:fill="auto"/>
            <w:noWrap/>
            <w:vAlign w:val="center"/>
            <w:hideMark/>
          </w:tcPr>
          <w:p w14:paraId="6CBBB3E1"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559,80</w:t>
            </w:r>
          </w:p>
        </w:tc>
        <w:tc>
          <w:tcPr>
            <w:tcW w:w="429" w:type="pct"/>
            <w:tcBorders>
              <w:top w:val="nil"/>
              <w:left w:val="nil"/>
              <w:bottom w:val="single" w:sz="4" w:space="0" w:color="auto"/>
              <w:right w:val="single" w:sz="4" w:space="0" w:color="auto"/>
            </w:tcBorders>
            <w:shd w:val="clear" w:color="auto" w:fill="auto"/>
            <w:noWrap/>
            <w:vAlign w:val="center"/>
            <w:hideMark/>
          </w:tcPr>
          <w:p w14:paraId="77F0B6F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-304,63</w:t>
            </w:r>
          </w:p>
        </w:tc>
        <w:tc>
          <w:tcPr>
            <w:tcW w:w="402" w:type="pct"/>
            <w:tcBorders>
              <w:top w:val="nil"/>
              <w:left w:val="nil"/>
              <w:bottom w:val="single" w:sz="4" w:space="0" w:color="auto"/>
              <w:right w:val="single" w:sz="4" w:space="0" w:color="auto"/>
            </w:tcBorders>
            <w:shd w:val="clear" w:color="auto" w:fill="auto"/>
            <w:noWrap/>
            <w:vAlign w:val="center"/>
            <w:hideMark/>
          </w:tcPr>
          <w:p w14:paraId="68A94301"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-35,24%</w:t>
            </w:r>
          </w:p>
        </w:tc>
        <w:tc>
          <w:tcPr>
            <w:tcW w:w="393" w:type="pct"/>
            <w:tcBorders>
              <w:top w:val="nil"/>
              <w:left w:val="nil"/>
              <w:bottom w:val="single" w:sz="4" w:space="0" w:color="auto"/>
              <w:right w:val="single" w:sz="4" w:space="0" w:color="auto"/>
            </w:tcBorders>
            <w:shd w:val="clear" w:color="auto" w:fill="auto"/>
            <w:noWrap/>
            <w:vAlign w:val="center"/>
            <w:hideMark/>
          </w:tcPr>
          <w:p w14:paraId="407C6CA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914,32</w:t>
            </w:r>
          </w:p>
        </w:tc>
        <w:tc>
          <w:tcPr>
            <w:tcW w:w="393" w:type="pct"/>
            <w:tcBorders>
              <w:top w:val="nil"/>
              <w:left w:val="nil"/>
              <w:bottom w:val="single" w:sz="4" w:space="0" w:color="auto"/>
              <w:right w:val="single" w:sz="4" w:space="0" w:color="auto"/>
            </w:tcBorders>
            <w:shd w:val="clear" w:color="auto" w:fill="auto"/>
            <w:noWrap/>
            <w:vAlign w:val="center"/>
            <w:hideMark/>
          </w:tcPr>
          <w:p w14:paraId="0060529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567,72</w:t>
            </w:r>
          </w:p>
        </w:tc>
        <w:tc>
          <w:tcPr>
            <w:tcW w:w="411" w:type="pct"/>
            <w:tcBorders>
              <w:top w:val="nil"/>
              <w:left w:val="nil"/>
              <w:bottom w:val="single" w:sz="4" w:space="0" w:color="auto"/>
              <w:right w:val="single" w:sz="4" w:space="0" w:color="auto"/>
            </w:tcBorders>
            <w:shd w:val="clear" w:color="auto" w:fill="auto"/>
            <w:noWrap/>
            <w:vAlign w:val="center"/>
            <w:hideMark/>
          </w:tcPr>
          <w:p w14:paraId="0A4CB56F"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-346,60</w:t>
            </w:r>
          </w:p>
        </w:tc>
        <w:tc>
          <w:tcPr>
            <w:tcW w:w="402" w:type="pct"/>
            <w:tcBorders>
              <w:top w:val="nil"/>
              <w:left w:val="nil"/>
              <w:bottom w:val="single" w:sz="4" w:space="0" w:color="auto"/>
              <w:right w:val="single" w:sz="4" w:space="0" w:color="auto"/>
            </w:tcBorders>
            <w:shd w:val="clear" w:color="auto" w:fill="auto"/>
            <w:noWrap/>
            <w:vAlign w:val="center"/>
            <w:hideMark/>
          </w:tcPr>
          <w:p w14:paraId="3BD9299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-37,91%</w:t>
            </w:r>
          </w:p>
        </w:tc>
      </w:tr>
      <w:tr w:rsidR="0089236F" w:rsidRPr="00B64520" w14:paraId="42ED70C4" w14:textId="77777777" w:rsidTr="00B64520">
        <w:trPr>
          <w:trHeight w:val="20"/>
        </w:trPr>
        <w:tc>
          <w:tcPr>
            <w:tcW w:w="354" w:type="pct"/>
            <w:tcBorders>
              <w:top w:val="nil"/>
              <w:left w:val="single" w:sz="4" w:space="0" w:color="auto"/>
              <w:bottom w:val="single" w:sz="4" w:space="0" w:color="auto"/>
              <w:right w:val="single" w:sz="4" w:space="0" w:color="auto"/>
            </w:tcBorders>
            <w:shd w:val="clear" w:color="auto" w:fill="auto"/>
            <w:noWrap/>
            <w:vAlign w:val="center"/>
            <w:hideMark/>
          </w:tcPr>
          <w:p w14:paraId="3E412A8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 </w:t>
            </w:r>
          </w:p>
        </w:tc>
        <w:tc>
          <w:tcPr>
            <w:tcW w:w="1421" w:type="pct"/>
            <w:tcBorders>
              <w:top w:val="nil"/>
              <w:left w:val="nil"/>
              <w:bottom w:val="single" w:sz="4" w:space="0" w:color="auto"/>
              <w:right w:val="single" w:sz="4" w:space="0" w:color="auto"/>
            </w:tcBorders>
            <w:shd w:val="clear" w:color="auto" w:fill="auto"/>
            <w:vAlign w:val="center"/>
            <w:hideMark/>
          </w:tcPr>
          <w:p w14:paraId="650A0251"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расходы на страхование</w:t>
            </w:r>
          </w:p>
        </w:tc>
        <w:tc>
          <w:tcPr>
            <w:tcW w:w="396" w:type="pct"/>
            <w:tcBorders>
              <w:top w:val="nil"/>
              <w:left w:val="nil"/>
              <w:bottom w:val="single" w:sz="4" w:space="0" w:color="auto"/>
              <w:right w:val="single" w:sz="4" w:space="0" w:color="auto"/>
            </w:tcBorders>
            <w:shd w:val="clear" w:color="auto" w:fill="auto"/>
            <w:noWrap/>
            <w:vAlign w:val="center"/>
            <w:hideMark/>
          </w:tcPr>
          <w:p w14:paraId="4C07C5E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8 513,46</w:t>
            </w:r>
          </w:p>
        </w:tc>
        <w:tc>
          <w:tcPr>
            <w:tcW w:w="397" w:type="pct"/>
            <w:tcBorders>
              <w:top w:val="nil"/>
              <w:left w:val="nil"/>
              <w:bottom w:val="single" w:sz="4" w:space="0" w:color="auto"/>
              <w:right w:val="single" w:sz="4" w:space="0" w:color="auto"/>
            </w:tcBorders>
            <w:shd w:val="clear" w:color="auto" w:fill="auto"/>
            <w:noWrap/>
            <w:vAlign w:val="center"/>
            <w:hideMark/>
          </w:tcPr>
          <w:p w14:paraId="613F042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9 118,94</w:t>
            </w:r>
          </w:p>
        </w:tc>
        <w:tc>
          <w:tcPr>
            <w:tcW w:w="429" w:type="pct"/>
            <w:tcBorders>
              <w:top w:val="nil"/>
              <w:left w:val="nil"/>
              <w:bottom w:val="single" w:sz="4" w:space="0" w:color="auto"/>
              <w:right w:val="single" w:sz="4" w:space="0" w:color="auto"/>
            </w:tcBorders>
            <w:shd w:val="clear" w:color="auto" w:fill="auto"/>
            <w:noWrap/>
            <w:vAlign w:val="center"/>
            <w:hideMark/>
          </w:tcPr>
          <w:p w14:paraId="498F4DF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605,48</w:t>
            </w:r>
          </w:p>
        </w:tc>
        <w:tc>
          <w:tcPr>
            <w:tcW w:w="402" w:type="pct"/>
            <w:tcBorders>
              <w:top w:val="nil"/>
              <w:left w:val="nil"/>
              <w:bottom w:val="single" w:sz="4" w:space="0" w:color="auto"/>
              <w:right w:val="single" w:sz="4" w:space="0" w:color="auto"/>
            </w:tcBorders>
            <w:shd w:val="clear" w:color="auto" w:fill="auto"/>
            <w:noWrap/>
            <w:vAlign w:val="center"/>
            <w:hideMark/>
          </w:tcPr>
          <w:p w14:paraId="19AE077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7,11%</w:t>
            </w:r>
          </w:p>
        </w:tc>
        <w:tc>
          <w:tcPr>
            <w:tcW w:w="393" w:type="pct"/>
            <w:tcBorders>
              <w:top w:val="nil"/>
              <w:left w:val="nil"/>
              <w:bottom w:val="single" w:sz="4" w:space="0" w:color="auto"/>
              <w:right w:val="single" w:sz="4" w:space="0" w:color="auto"/>
            </w:tcBorders>
            <w:shd w:val="clear" w:color="auto" w:fill="auto"/>
            <w:noWrap/>
            <w:vAlign w:val="center"/>
            <w:hideMark/>
          </w:tcPr>
          <w:p w14:paraId="4461562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9 004,87</w:t>
            </w:r>
          </w:p>
        </w:tc>
        <w:tc>
          <w:tcPr>
            <w:tcW w:w="393" w:type="pct"/>
            <w:tcBorders>
              <w:top w:val="nil"/>
              <w:left w:val="nil"/>
              <w:bottom w:val="single" w:sz="4" w:space="0" w:color="auto"/>
              <w:right w:val="single" w:sz="4" w:space="0" w:color="auto"/>
            </w:tcBorders>
            <w:shd w:val="clear" w:color="auto" w:fill="auto"/>
            <w:noWrap/>
            <w:vAlign w:val="center"/>
            <w:hideMark/>
          </w:tcPr>
          <w:p w14:paraId="653385B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9 733,77</w:t>
            </w:r>
          </w:p>
        </w:tc>
        <w:tc>
          <w:tcPr>
            <w:tcW w:w="411" w:type="pct"/>
            <w:tcBorders>
              <w:top w:val="nil"/>
              <w:left w:val="nil"/>
              <w:bottom w:val="single" w:sz="4" w:space="0" w:color="auto"/>
              <w:right w:val="single" w:sz="4" w:space="0" w:color="auto"/>
            </w:tcBorders>
            <w:shd w:val="clear" w:color="auto" w:fill="auto"/>
            <w:noWrap/>
            <w:vAlign w:val="center"/>
            <w:hideMark/>
          </w:tcPr>
          <w:p w14:paraId="049D8C02"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728,90</w:t>
            </w:r>
          </w:p>
        </w:tc>
        <w:tc>
          <w:tcPr>
            <w:tcW w:w="402" w:type="pct"/>
            <w:tcBorders>
              <w:top w:val="nil"/>
              <w:left w:val="nil"/>
              <w:bottom w:val="single" w:sz="4" w:space="0" w:color="auto"/>
              <w:right w:val="single" w:sz="4" w:space="0" w:color="auto"/>
            </w:tcBorders>
            <w:shd w:val="clear" w:color="auto" w:fill="auto"/>
            <w:noWrap/>
            <w:vAlign w:val="center"/>
            <w:hideMark/>
          </w:tcPr>
          <w:p w14:paraId="2B10E9F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8,09%</w:t>
            </w:r>
          </w:p>
        </w:tc>
      </w:tr>
      <w:tr w:rsidR="0089236F" w:rsidRPr="00B64520" w14:paraId="1D6D4441" w14:textId="77777777" w:rsidTr="00B64520">
        <w:trPr>
          <w:trHeight w:val="20"/>
        </w:trPr>
        <w:tc>
          <w:tcPr>
            <w:tcW w:w="354" w:type="pct"/>
            <w:tcBorders>
              <w:top w:val="nil"/>
              <w:left w:val="single" w:sz="4" w:space="0" w:color="auto"/>
              <w:bottom w:val="single" w:sz="4" w:space="0" w:color="auto"/>
              <w:right w:val="single" w:sz="4" w:space="0" w:color="auto"/>
            </w:tcBorders>
            <w:shd w:val="clear" w:color="auto" w:fill="auto"/>
            <w:noWrap/>
            <w:vAlign w:val="center"/>
            <w:hideMark/>
          </w:tcPr>
          <w:p w14:paraId="2A0BF19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 </w:t>
            </w:r>
          </w:p>
        </w:tc>
        <w:tc>
          <w:tcPr>
            <w:tcW w:w="1421" w:type="pct"/>
            <w:tcBorders>
              <w:top w:val="nil"/>
              <w:left w:val="nil"/>
              <w:bottom w:val="single" w:sz="4" w:space="0" w:color="auto"/>
              <w:right w:val="single" w:sz="4" w:space="0" w:color="auto"/>
            </w:tcBorders>
            <w:shd w:val="clear" w:color="auto" w:fill="auto"/>
            <w:vAlign w:val="center"/>
            <w:hideMark/>
          </w:tcPr>
          <w:p w14:paraId="273FCDED"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Другие прочие расходы</w:t>
            </w:r>
          </w:p>
        </w:tc>
        <w:tc>
          <w:tcPr>
            <w:tcW w:w="396" w:type="pct"/>
            <w:tcBorders>
              <w:top w:val="nil"/>
              <w:left w:val="nil"/>
              <w:bottom w:val="single" w:sz="4" w:space="0" w:color="auto"/>
              <w:right w:val="single" w:sz="4" w:space="0" w:color="auto"/>
            </w:tcBorders>
            <w:shd w:val="clear" w:color="auto" w:fill="auto"/>
            <w:noWrap/>
            <w:vAlign w:val="center"/>
            <w:hideMark/>
          </w:tcPr>
          <w:p w14:paraId="55CBCD0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104 580,17</w:t>
            </w:r>
          </w:p>
        </w:tc>
        <w:tc>
          <w:tcPr>
            <w:tcW w:w="397" w:type="pct"/>
            <w:tcBorders>
              <w:top w:val="nil"/>
              <w:left w:val="nil"/>
              <w:bottom w:val="single" w:sz="4" w:space="0" w:color="auto"/>
              <w:right w:val="single" w:sz="4" w:space="0" w:color="auto"/>
            </w:tcBorders>
            <w:shd w:val="clear" w:color="auto" w:fill="auto"/>
            <w:noWrap/>
            <w:vAlign w:val="center"/>
            <w:hideMark/>
          </w:tcPr>
          <w:p w14:paraId="068617E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150 636,10</w:t>
            </w:r>
          </w:p>
        </w:tc>
        <w:tc>
          <w:tcPr>
            <w:tcW w:w="429" w:type="pct"/>
            <w:tcBorders>
              <w:top w:val="nil"/>
              <w:left w:val="nil"/>
              <w:bottom w:val="single" w:sz="4" w:space="0" w:color="auto"/>
              <w:right w:val="single" w:sz="4" w:space="0" w:color="auto"/>
            </w:tcBorders>
            <w:shd w:val="clear" w:color="auto" w:fill="auto"/>
            <w:noWrap/>
            <w:vAlign w:val="center"/>
            <w:hideMark/>
          </w:tcPr>
          <w:p w14:paraId="6150E5B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46 055,93</w:t>
            </w:r>
          </w:p>
        </w:tc>
        <w:tc>
          <w:tcPr>
            <w:tcW w:w="402" w:type="pct"/>
            <w:tcBorders>
              <w:top w:val="nil"/>
              <w:left w:val="nil"/>
              <w:bottom w:val="single" w:sz="4" w:space="0" w:color="auto"/>
              <w:right w:val="single" w:sz="4" w:space="0" w:color="auto"/>
            </w:tcBorders>
            <w:shd w:val="clear" w:color="auto" w:fill="auto"/>
            <w:noWrap/>
            <w:vAlign w:val="center"/>
            <w:hideMark/>
          </w:tcPr>
          <w:p w14:paraId="778A938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44,04%</w:t>
            </w:r>
          </w:p>
        </w:tc>
        <w:tc>
          <w:tcPr>
            <w:tcW w:w="393" w:type="pct"/>
            <w:tcBorders>
              <w:top w:val="nil"/>
              <w:left w:val="nil"/>
              <w:bottom w:val="single" w:sz="4" w:space="0" w:color="auto"/>
              <w:right w:val="single" w:sz="4" w:space="0" w:color="auto"/>
            </w:tcBorders>
            <w:shd w:val="clear" w:color="auto" w:fill="auto"/>
            <w:noWrap/>
            <w:vAlign w:val="center"/>
            <w:hideMark/>
          </w:tcPr>
          <w:p w14:paraId="1A4A4BE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110 616,64</w:t>
            </w:r>
          </w:p>
        </w:tc>
        <w:tc>
          <w:tcPr>
            <w:tcW w:w="393" w:type="pct"/>
            <w:tcBorders>
              <w:top w:val="nil"/>
              <w:left w:val="nil"/>
              <w:bottom w:val="single" w:sz="4" w:space="0" w:color="auto"/>
              <w:right w:val="single" w:sz="4" w:space="0" w:color="auto"/>
            </w:tcBorders>
            <w:shd w:val="clear" w:color="auto" w:fill="auto"/>
            <w:noWrap/>
            <w:vAlign w:val="center"/>
            <w:hideMark/>
          </w:tcPr>
          <w:p w14:paraId="2F4FB19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36 686,19</w:t>
            </w:r>
          </w:p>
        </w:tc>
        <w:tc>
          <w:tcPr>
            <w:tcW w:w="411" w:type="pct"/>
            <w:tcBorders>
              <w:top w:val="nil"/>
              <w:left w:val="nil"/>
              <w:bottom w:val="single" w:sz="4" w:space="0" w:color="auto"/>
              <w:right w:val="single" w:sz="4" w:space="0" w:color="auto"/>
            </w:tcBorders>
            <w:shd w:val="clear" w:color="auto" w:fill="auto"/>
            <w:noWrap/>
            <w:vAlign w:val="center"/>
            <w:hideMark/>
          </w:tcPr>
          <w:p w14:paraId="1F5DD12B"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-73 930,45</w:t>
            </w:r>
          </w:p>
        </w:tc>
        <w:tc>
          <w:tcPr>
            <w:tcW w:w="402" w:type="pct"/>
            <w:tcBorders>
              <w:top w:val="nil"/>
              <w:left w:val="nil"/>
              <w:bottom w:val="single" w:sz="4" w:space="0" w:color="auto"/>
              <w:right w:val="single" w:sz="4" w:space="0" w:color="auto"/>
            </w:tcBorders>
            <w:shd w:val="clear" w:color="auto" w:fill="auto"/>
            <w:noWrap/>
            <w:vAlign w:val="center"/>
            <w:hideMark/>
          </w:tcPr>
          <w:p w14:paraId="6D2E1F2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-66,83%</w:t>
            </w:r>
          </w:p>
        </w:tc>
      </w:tr>
      <w:tr w:rsidR="0089236F" w:rsidRPr="00B64520" w14:paraId="73EC2F33" w14:textId="77777777" w:rsidTr="00B64520">
        <w:trPr>
          <w:trHeight w:val="20"/>
        </w:trPr>
        <w:tc>
          <w:tcPr>
            <w:tcW w:w="354" w:type="pct"/>
            <w:tcBorders>
              <w:top w:val="nil"/>
              <w:left w:val="single" w:sz="4" w:space="0" w:color="auto"/>
              <w:bottom w:val="single" w:sz="4" w:space="0" w:color="auto"/>
              <w:right w:val="single" w:sz="4" w:space="0" w:color="auto"/>
            </w:tcBorders>
            <w:shd w:val="clear" w:color="auto" w:fill="auto"/>
            <w:noWrap/>
            <w:vAlign w:val="center"/>
            <w:hideMark/>
          </w:tcPr>
          <w:p w14:paraId="03E0307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 </w:t>
            </w:r>
          </w:p>
        </w:tc>
        <w:tc>
          <w:tcPr>
            <w:tcW w:w="1421" w:type="pct"/>
            <w:tcBorders>
              <w:top w:val="nil"/>
              <w:left w:val="nil"/>
              <w:bottom w:val="nil"/>
              <w:right w:val="single" w:sz="4" w:space="0" w:color="auto"/>
            </w:tcBorders>
            <w:shd w:val="clear" w:color="auto" w:fill="auto"/>
            <w:hideMark/>
          </w:tcPr>
          <w:p w14:paraId="4AB0A15F"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Электроэнергия на хоз. нужды</w:t>
            </w:r>
          </w:p>
        </w:tc>
        <w:tc>
          <w:tcPr>
            <w:tcW w:w="396" w:type="pct"/>
            <w:tcBorders>
              <w:top w:val="nil"/>
              <w:left w:val="nil"/>
              <w:bottom w:val="single" w:sz="4" w:space="0" w:color="auto"/>
              <w:right w:val="single" w:sz="4" w:space="0" w:color="auto"/>
            </w:tcBorders>
            <w:shd w:val="clear" w:color="auto" w:fill="auto"/>
            <w:noWrap/>
            <w:vAlign w:val="center"/>
            <w:hideMark/>
          </w:tcPr>
          <w:p w14:paraId="752B864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41 065,75</w:t>
            </w:r>
          </w:p>
        </w:tc>
        <w:tc>
          <w:tcPr>
            <w:tcW w:w="397" w:type="pct"/>
            <w:tcBorders>
              <w:top w:val="nil"/>
              <w:left w:val="nil"/>
              <w:bottom w:val="single" w:sz="4" w:space="0" w:color="auto"/>
              <w:right w:val="single" w:sz="4" w:space="0" w:color="auto"/>
            </w:tcBorders>
            <w:shd w:val="clear" w:color="auto" w:fill="auto"/>
            <w:noWrap/>
            <w:vAlign w:val="center"/>
            <w:hideMark/>
          </w:tcPr>
          <w:p w14:paraId="21CC8BD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42 662,26</w:t>
            </w:r>
          </w:p>
        </w:tc>
        <w:tc>
          <w:tcPr>
            <w:tcW w:w="429" w:type="pct"/>
            <w:tcBorders>
              <w:top w:val="nil"/>
              <w:left w:val="nil"/>
              <w:bottom w:val="single" w:sz="4" w:space="0" w:color="auto"/>
              <w:right w:val="single" w:sz="4" w:space="0" w:color="auto"/>
            </w:tcBorders>
            <w:shd w:val="clear" w:color="auto" w:fill="auto"/>
            <w:noWrap/>
            <w:vAlign w:val="center"/>
            <w:hideMark/>
          </w:tcPr>
          <w:p w14:paraId="3F1EB79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1 596,51</w:t>
            </w:r>
          </w:p>
        </w:tc>
        <w:tc>
          <w:tcPr>
            <w:tcW w:w="402" w:type="pct"/>
            <w:tcBorders>
              <w:top w:val="nil"/>
              <w:left w:val="nil"/>
              <w:bottom w:val="single" w:sz="4" w:space="0" w:color="auto"/>
              <w:right w:val="single" w:sz="4" w:space="0" w:color="auto"/>
            </w:tcBorders>
            <w:shd w:val="clear" w:color="auto" w:fill="auto"/>
            <w:noWrap/>
            <w:vAlign w:val="center"/>
            <w:hideMark/>
          </w:tcPr>
          <w:p w14:paraId="1874E91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3,89%</w:t>
            </w:r>
          </w:p>
        </w:tc>
        <w:tc>
          <w:tcPr>
            <w:tcW w:w="393" w:type="pct"/>
            <w:tcBorders>
              <w:top w:val="nil"/>
              <w:left w:val="nil"/>
              <w:bottom w:val="single" w:sz="4" w:space="0" w:color="auto"/>
              <w:right w:val="single" w:sz="4" w:space="0" w:color="auto"/>
            </w:tcBorders>
            <w:shd w:val="clear" w:color="auto" w:fill="auto"/>
            <w:noWrap/>
            <w:vAlign w:val="center"/>
            <w:hideMark/>
          </w:tcPr>
          <w:p w14:paraId="581E6EF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43 436,11</w:t>
            </w:r>
          </w:p>
        </w:tc>
        <w:tc>
          <w:tcPr>
            <w:tcW w:w="393" w:type="pct"/>
            <w:tcBorders>
              <w:top w:val="nil"/>
              <w:left w:val="nil"/>
              <w:bottom w:val="single" w:sz="4" w:space="0" w:color="auto"/>
              <w:right w:val="single" w:sz="4" w:space="0" w:color="auto"/>
            </w:tcBorders>
            <w:shd w:val="clear" w:color="auto" w:fill="auto"/>
            <w:noWrap/>
            <w:vAlign w:val="center"/>
            <w:hideMark/>
          </w:tcPr>
          <w:p w14:paraId="2293FD9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49 096,69</w:t>
            </w:r>
          </w:p>
        </w:tc>
        <w:tc>
          <w:tcPr>
            <w:tcW w:w="411" w:type="pct"/>
            <w:tcBorders>
              <w:top w:val="nil"/>
              <w:left w:val="nil"/>
              <w:bottom w:val="single" w:sz="4" w:space="0" w:color="auto"/>
              <w:right w:val="single" w:sz="4" w:space="0" w:color="auto"/>
            </w:tcBorders>
            <w:shd w:val="clear" w:color="auto" w:fill="auto"/>
            <w:noWrap/>
            <w:vAlign w:val="center"/>
            <w:hideMark/>
          </w:tcPr>
          <w:p w14:paraId="2274F129"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5 660,57</w:t>
            </w:r>
          </w:p>
        </w:tc>
        <w:tc>
          <w:tcPr>
            <w:tcW w:w="402" w:type="pct"/>
            <w:tcBorders>
              <w:top w:val="nil"/>
              <w:left w:val="nil"/>
              <w:bottom w:val="single" w:sz="4" w:space="0" w:color="auto"/>
              <w:right w:val="single" w:sz="4" w:space="0" w:color="auto"/>
            </w:tcBorders>
            <w:shd w:val="clear" w:color="auto" w:fill="auto"/>
            <w:noWrap/>
            <w:vAlign w:val="center"/>
            <w:hideMark/>
          </w:tcPr>
          <w:p w14:paraId="7B54812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13,03%</w:t>
            </w:r>
          </w:p>
        </w:tc>
      </w:tr>
      <w:tr w:rsidR="0089236F" w:rsidRPr="00B64520" w14:paraId="3C39C38A" w14:textId="77777777" w:rsidTr="00B64520">
        <w:trPr>
          <w:trHeight w:val="20"/>
        </w:trPr>
        <w:tc>
          <w:tcPr>
            <w:tcW w:w="354" w:type="pct"/>
            <w:tcBorders>
              <w:top w:val="nil"/>
              <w:left w:val="single" w:sz="4" w:space="0" w:color="auto"/>
              <w:bottom w:val="single" w:sz="4" w:space="0" w:color="auto"/>
              <w:right w:val="single" w:sz="4" w:space="0" w:color="auto"/>
            </w:tcBorders>
            <w:shd w:val="clear" w:color="auto" w:fill="auto"/>
            <w:noWrap/>
            <w:vAlign w:val="center"/>
            <w:hideMark/>
          </w:tcPr>
          <w:p w14:paraId="46DBBCF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 </w:t>
            </w:r>
          </w:p>
        </w:tc>
        <w:tc>
          <w:tcPr>
            <w:tcW w:w="1421" w:type="pct"/>
            <w:tcBorders>
              <w:top w:val="single" w:sz="4" w:space="0" w:color="auto"/>
              <w:left w:val="nil"/>
              <w:bottom w:val="single" w:sz="4" w:space="0" w:color="auto"/>
              <w:right w:val="single" w:sz="4" w:space="0" w:color="auto"/>
            </w:tcBorders>
            <w:shd w:val="clear" w:color="auto" w:fill="auto"/>
            <w:vAlign w:val="center"/>
            <w:hideMark/>
          </w:tcPr>
          <w:p w14:paraId="76ED89A0"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Теплоэнергия</w:t>
            </w:r>
          </w:p>
        </w:tc>
        <w:tc>
          <w:tcPr>
            <w:tcW w:w="396" w:type="pct"/>
            <w:tcBorders>
              <w:top w:val="nil"/>
              <w:left w:val="nil"/>
              <w:bottom w:val="single" w:sz="4" w:space="0" w:color="auto"/>
              <w:right w:val="single" w:sz="4" w:space="0" w:color="auto"/>
            </w:tcBorders>
            <w:shd w:val="clear" w:color="auto" w:fill="auto"/>
            <w:noWrap/>
            <w:vAlign w:val="center"/>
            <w:hideMark/>
          </w:tcPr>
          <w:p w14:paraId="11C5B1E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9 682,27</w:t>
            </w:r>
          </w:p>
        </w:tc>
        <w:tc>
          <w:tcPr>
            <w:tcW w:w="397" w:type="pct"/>
            <w:tcBorders>
              <w:top w:val="nil"/>
              <w:left w:val="nil"/>
              <w:bottom w:val="single" w:sz="4" w:space="0" w:color="auto"/>
              <w:right w:val="single" w:sz="4" w:space="0" w:color="auto"/>
            </w:tcBorders>
            <w:shd w:val="clear" w:color="auto" w:fill="auto"/>
            <w:noWrap/>
            <w:vAlign w:val="center"/>
            <w:hideMark/>
          </w:tcPr>
          <w:p w14:paraId="6847425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10 764,48</w:t>
            </w:r>
          </w:p>
        </w:tc>
        <w:tc>
          <w:tcPr>
            <w:tcW w:w="429" w:type="pct"/>
            <w:tcBorders>
              <w:top w:val="nil"/>
              <w:left w:val="nil"/>
              <w:bottom w:val="single" w:sz="4" w:space="0" w:color="auto"/>
              <w:right w:val="single" w:sz="4" w:space="0" w:color="auto"/>
            </w:tcBorders>
            <w:shd w:val="clear" w:color="auto" w:fill="auto"/>
            <w:noWrap/>
            <w:vAlign w:val="center"/>
            <w:hideMark/>
          </w:tcPr>
          <w:p w14:paraId="10C8BF6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1 082,21</w:t>
            </w:r>
          </w:p>
        </w:tc>
        <w:tc>
          <w:tcPr>
            <w:tcW w:w="402" w:type="pct"/>
            <w:tcBorders>
              <w:top w:val="nil"/>
              <w:left w:val="nil"/>
              <w:bottom w:val="single" w:sz="4" w:space="0" w:color="auto"/>
              <w:right w:val="single" w:sz="4" w:space="0" w:color="auto"/>
            </w:tcBorders>
            <w:shd w:val="clear" w:color="auto" w:fill="auto"/>
            <w:noWrap/>
            <w:vAlign w:val="center"/>
            <w:hideMark/>
          </w:tcPr>
          <w:p w14:paraId="006383F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11,18%</w:t>
            </w:r>
          </w:p>
        </w:tc>
        <w:tc>
          <w:tcPr>
            <w:tcW w:w="393" w:type="pct"/>
            <w:tcBorders>
              <w:top w:val="nil"/>
              <w:left w:val="nil"/>
              <w:bottom w:val="single" w:sz="4" w:space="0" w:color="auto"/>
              <w:right w:val="single" w:sz="4" w:space="0" w:color="auto"/>
            </w:tcBorders>
            <w:shd w:val="clear" w:color="auto" w:fill="auto"/>
            <w:noWrap/>
            <w:vAlign w:val="center"/>
            <w:hideMark/>
          </w:tcPr>
          <w:p w14:paraId="04C9B73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10 241,14</w:t>
            </w:r>
          </w:p>
        </w:tc>
        <w:tc>
          <w:tcPr>
            <w:tcW w:w="393" w:type="pct"/>
            <w:tcBorders>
              <w:top w:val="nil"/>
              <w:left w:val="nil"/>
              <w:bottom w:val="single" w:sz="4" w:space="0" w:color="auto"/>
              <w:right w:val="single" w:sz="4" w:space="0" w:color="auto"/>
            </w:tcBorders>
            <w:shd w:val="clear" w:color="auto" w:fill="auto"/>
            <w:noWrap/>
            <w:vAlign w:val="center"/>
            <w:hideMark/>
          </w:tcPr>
          <w:p w14:paraId="4986FD8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11 337,80</w:t>
            </w:r>
          </w:p>
        </w:tc>
        <w:tc>
          <w:tcPr>
            <w:tcW w:w="411" w:type="pct"/>
            <w:tcBorders>
              <w:top w:val="nil"/>
              <w:left w:val="nil"/>
              <w:bottom w:val="single" w:sz="4" w:space="0" w:color="auto"/>
              <w:right w:val="single" w:sz="4" w:space="0" w:color="auto"/>
            </w:tcBorders>
            <w:shd w:val="clear" w:color="auto" w:fill="auto"/>
            <w:noWrap/>
            <w:vAlign w:val="center"/>
            <w:hideMark/>
          </w:tcPr>
          <w:p w14:paraId="5AB8AA2C"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1 096,65</w:t>
            </w:r>
          </w:p>
        </w:tc>
        <w:tc>
          <w:tcPr>
            <w:tcW w:w="402" w:type="pct"/>
            <w:tcBorders>
              <w:top w:val="nil"/>
              <w:left w:val="nil"/>
              <w:bottom w:val="single" w:sz="4" w:space="0" w:color="auto"/>
              <w:right w:val="single" w:sz="4" w:space="0" w:color="auto"/>
            </w:tcBorders>
            <w:shd w:val="clear" w:color="auto" w:fill="auto"/>
            <w:noWrap/>
            <w:vAlign w:val="center"/>
            <w:hideMark/>
          </w:tcPr>
          <w:p w14:paraId="79653F4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10,71%</w:t>
            </w:r>
          </w:p>
        </w:tc>
      </w:tr>
      <w:tr w:rsidR="0089236F" w:rsidRPr="00B64520" w14:paraId="1A345491" w14:textId="77777777" w:rsidTr="00B64520">
        <w:trPr>
          <w:trHeight w:val="20"/>
        </w:trPr>
        <w:tc>
          <w:tcPr>
            <w:tcW w:w="354" w:type="pct"/>
            <w:tcBorders>
              <w:top w:val="nil"/>
              <w:left w:val="single" w:sz="4" w:space="0" w:color="auto"/>
              <w:bottom w:val="single" w:sz="4" w:space="0" w:color="auto"/>
              <w:right w:val="single" w:sz="4" w:space="0" w:color="auto"/>
            </w:tcBorders>
            <w:shd w:val="clear" w:color="auto" w:fill="auto"/>
            <w:noWrap/>
            <w:vAlign w:val="center"/>
            <w:hideMark/>
          </w:tcPr>
          <w:p w14:paraId="0F0F4DE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1.1.4</w:t>
            </w:r>
          </w:p>
        </w:tc>
        <w:tc>
          <w:tcPr>
            <w:tcW w:w="1421" w:type="pct"/>
            <w:tcBorders>
              <w:top w:val="nil"/>
              <w:left w:val="nil"/>
              <w:bottom w:val="single" w:sz="4" w:space="0" w:color="auto"/>
              <w:right w:val="single" w:sz="4" w:space="0" w:color="auto"/>
            </w:tcBorders>
            <w:shd w:val="clear" w:color="auto" w:fill="auto"/>
            <w:vAlign w:val="center"/>
            <w:hideMark/>
          </w:tcPr>
          <w:p w14:paraId="592BE59D" w14:textId="77777777" w:rsidR="0089236F" w:rsidRPr="00B64520" w:rsidRDefault="0089236F" w:rsidP="00B64520">
            <w:pPr>
              <w:spacing w:after="0" w:line="240" w:lineRule="auto"/>
              <w:ind w:left="-57" w:right="-57"/>
              <w:jc w:val="both"/>
              <w:rPr>
                <w:rFonts w:ascii="Myriad Pro" w:hAnsi="Myriad Pro"/>
                <w:sz w:val="20"/>
                <w:szCs w:val="20"/>
                <w:lang w:eastAsia="ru-RU"/>
              </w:rPr>
            </w:pPr>
            <w:r w:rsidRPr="00B64520">
              <w:rPr>
                <w:rFonts w:ascii="Myriad Pro" w:hAnsi="Myriad Pro"/>
                <w:sz w:val="20"/>
                <w:szCs w:val="20"/>
                <w:lang w:eastAsia="ru-RU"/>
              </w:rPr>
              <w:t>Расходы на обслуживание операционных заемных средств в составе подконтрольных расходов</w:t>
            </w:r>
          </w:p>
        </w:tc>
        <w:tc>
          <w:tcPr>
            <w:tcW w:w="396" w:type="pct"/>
            <w:tcBorders>
              <w:top w:val="nil"/>
              <w:left w:val="nil"/>
              <w:bottom w:val="single" w:sz="4" w:space="0" w:color="auto"/>
              <w:right w:val="single" w:sz="4" w:space="0" w:color="auto"/>
            </w:tcBorders>
            <w:shd w:val="clear" w:color="auto" w:fill="auto"/>
            <w:noWrap/>
            <w:vAlign w:val="center"/>
            <w:hideMark/>
          </w:tcPr>
          <w:p w14:paraId="0414A44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w:t>
            </w:r>
          </w:p>
        </w:tc>
        <w:tc>
          <w:tcPr>
            <w:tcW w:w="397" w:type="pct"/>
            <w:tcBorders>
              <w:top w:val="nil"/>
              <w:left w:val="nil"/>
              <w:bottom w:val="single" w:sz="4" w:space="0" w:color="auto"/>
              <w:right w:val="single" w:sz="4" w:space="0" w:color="auto"/>
            </w:tcBorders>
            <w:shd w:val="clear" w:color="auto" w:fill="auto"/>
            <w:noWrap/>
            <w:vAlign w:val="center"/>
            <w:hideMark/>
          </w:tcPr>
          <w:p w14:paraId="26F0303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 </w:t>
            </w:r>
          </w:p>
        </w:tc>
        <w:tc>
          <w:tcPr>
            <w:tcW w:w="429" w:type="pct"/>
            <w:tcBorders>
              <w:top w:val="nil"/>
              <w:left w:val="nil"/>
              <w:bottom w:val="single" w:sz="4" w:space="0" w:color="auto"/>
              <w:right w:val="single" w:sz="4" w:space="0" w:color="auto"/>
            </w:tcBorders>
            <w:shd w:val="clear" w:color="auto" w:fill="auto"/>
            <w:noWrap/>
            <w:vAlign w:val="center"/>
            <w:hideMark/>
          </w:tcPr>
          <w:p w14:paraId="677736D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w:t>
            </w:r>
          </w:p>
        </w:tc>
        <w:tc>
          <w:tcPr>
            <w:tcW w:w="402" w:type="pct"/>
            <w:tcBorders>
              <w:top w:val="nil"/>
              <w:left w:val="nil"/>
              <w:bottom w:val="single" w:sz="4" w:space="0" w:color="auto"/>
              <w:right w:val="single" w:sz="4" w:space="0" w:color="auto"/>
            </w:tcBorders>
            <w:shd w:val="clear" w:color="auto" w:fill="auto"/>
            <w:noWrap/>
            <w:vAlign w:val="center"/>
            <w:hideMark/>
          </w:tcPr>
          <w:p w14:paraId="638026D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393" w:type="pct"/>
            <w:tcBorders>
              <w:top w:val="nil"/>
              <w:left w:val="nil"/>
              <w:bottom w:val="single" w:sz="4" w:space="0" w:color="auto"/>
              <w:right w:val="single" w:sz="4" w:space="0" w:color="auto"/>
            </w:tcBorders>
            <w:shd w:val="clear" w:color="auto" w:fill="auto"/>
            <w:noWrap/>
            <w:vAlign w:val="center"/>
            <w:hideMark/>
          </w:tcPr>
          <w:p w14:paraId="465F7B5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w:t>
            </w:r>
          </w:p>
        </w:tc>
        <w:tc>
          <w:tcPr>
            <w:tcW w:w="393" w:type="pct"/>
            <w:tcBorders>
              <w:top w:val="nil"/>
              <w:left w:val="nil"/>
              <w:bottom w:val="single" w:sz="4" w:space="0" w:color="auto"/>
              <w:right w:val="single" w:sz="4" w:space="0" w:color="auto"/>
            </w:tcBorders>
            <w:shd w:val="clear" w:color="auto" w:fill="auto"/>
            <w:noWrap/>
            <w:vAlign w:val="center"/>
            <w:hideMark/>
          </w:tcPr>
          <w:p w14:paraId="580BCC5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22 732,00</w:t>
            </w:r>
          </w:p>
        </w:tc>
        <w:tc>
          <w:tcPr>
            <w:tcW w:w="411" w:type="pct"/>
            <w:tcBorders>
              <w:top w:val="nil"/>
              <w:left w:val="nil"/>
              <w:bottom w:val="single" w:sz="4" w:space="0" w:color="auto"/>
              <w:right w:val="single" w:sz="4" w:space="0" w:color="auto"/>
            </w:tcBorders>
            <w:shd w:val="clear" w:color="auto" w:fill="auto"/>
            <w:noWrap/>
            <w:vAlign w:val="center"/>
            <w:hideMark/>
          </w:tcPr>
          <w:p w14:paraId="57ABED1E"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22 732,00</w:t>
            </w:r>
          </w:p>
        </w:tc>
        <w:tc>
          <w:tcPr>
            <w:tcW w:w="402" w:type="pct"/>
            <w:tcBorders>
              <w:top w:val="nil"/>
              <w:left w:val="nil"/>
              <w:bottom w:val="single" w:sz="4" w:space="0" w:color="auto"/>
              <w:right w:val="single" w:sz="4" w:space="0" w:color="auto"/>
            </w:tcBorders>
            <w:shd w:val="clear" w:color="auto" w:fill="auto"/>
            <w:noWrap/>
            <w:vAlign w:val="center"/>
            <w:hideMark/>
          </w:tcPr>
          <w:p w14:paraId="79B46FD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r>
      <w:tr w:rsidR="0089236F" w:rsidRPr="00B64520" w14:paraId="097B9AE2" w14:textId="77777777" w:rsidTr="00B64520">
        <w:trPr>
          <w:trHeight w:val="20"/>
        </w:trPr>
        <w:tc>
          <w:tcPr>
            <w:tcW w:w="354" w:type="pct"/>
            <w:tcBorders>
              <w:top w:val="nil"/>
              <w:left w:val="single" w:sz="4" w:space="0" w:color="auto"/>
              <w:bottom w:val="single" w:sz="4" w:space="0" w:color="auto"/>
              <w:right w:val="single" w:sz="4" w:space="0" w:color="auto"/>
            </w:tcBorders>
            <w:shd w:val="clear" w:color="auto" w:fill="auto"/>
            <w:noWrap/>
            <w:vAlign w:val="center"/>
            <w:hideMark/>
          </w:tcPr>
          <w:p w14:paraId="649D0C1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1.1.5</w:t>
            </w:r>
          </w:p>
        </w:tc>
        <w:tc>
          <w:tcPr>
            <w:tcW w:w="1421" w:type="pct"/>
            <w:tcBorders>
              <w:top w:val="nil"/>
              <w:left w:val="nil"/>
              <w:bottom w:val="single" w:sz="4" w:space="0" w:color="auto"/>
              <w:right w:val="single" w:sz="4" w:space="0" w:color="auto"/>
            </w:tcBorders>
            <w:shd w:val="clear" w:color="auto" w:fill="auto"/>
            <w:vAlign w:val="center"/>
            <w:hideMark/>
          </w:tcPr>
          <w:p w14:paraId="77E52717" w14:textId="77777777" w:rsidR="0089236F" w:rsidRPr="00B64520" w:rsidRDefault="0089236F" w:rsidP="00B64520">
            <w:pPr>
              <w:spacing w:after="0" w:line="240" w:lineRule="auto"/>
              <w:ind w:left="-57" w:right="-57"/>
              <w:jc w:val="both"/>
              <w:rPr>
                <w:rFonts w:ascii="Myriad Pro" w:hAnsi="Myriad Pro"/>
                <w:sz w:val="20"/>
                <w:szCs w:val="20"/>
                <w:lang w:eastAsia="ru-RU"/>
              </w:rPr>
            </w:pPr>
            <w:r w:rsidRPr="00B64520">
              <w:rPr>
                <w:rFonts w:ascii="Myriad Pro" w:hAnsi="Myriad Pro"/>
                <w:sz w:val="20"/>
                <w:szCs w:val="20"/>
                <w:lang w:eastAsia="ru-RU"/>
              </w:rPr>
              <w:t>Расходы из прибыли в составе подконтрольных расходов</w:t>
            </w:r>
          </w:p>
        </w:tc>
        <w:tc>
          <w:tcPr>
            <w:tcW w:w="396" w:type="pct"/>
            <w:tcBorders>
              <w:top w:val="nil"/>
              <w:left w:val="nil"/>
              <w:bottom w:val="single" w:sz="4" w:space="0" w:color="auto"/>
              <w:right w:val="single" w:sz="4" w:space="0" w:color="auto"/>
            </w:tcBorders>
            <w:shd w:val="clear" w:color="auto" w:fill="auto"/>
            <w:noWrap/>
            <w:vAlign w:val="center"/>
            <w:hideMark/>
          </w:tcPr>
          <w:p w14:paraId="2D1996A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25 353,67</w:t>
            </w:r>
          </w:p>
        </w:tc>
        <w:tc>
          <w:tcPr>
            <w:tcW w:w="397" w:type="pct"/>
            <w:tcBorders>
              <w:top w:val="nil"/>
              <w:left w:val="nil"/>
              <w:bottom w:val="single" w:sz="4" w:space="0" w:color="auto"/>
              <w:right w:val="single" w:sz="4" w:space="0" w:color="auto"/>
            </w:tcBorders>
            <w:shd w:val="clear" w:color="auto" w:fill="auto"/>
            <w:noWrap/>
            <w:vAlign w:val="center"/>
            <w:hideMark/>
          </w:tcPr>
          <w:p w14:paraId="49B5D49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283 469,84</w:t>
            </w:r>
          </w:p>
        </w:tc>
        <w:tc>
          <w:tcPr>
            <w:tcW w:w="429" w:type="pct"/>
            <w:tcBorders>
              <w:top w:val="nil"/>
              <w:left w:val="nil"/>
              <w:bottom w:val="single" w:sz="4" w:space="0" w:color="auto"/>
              <w:right w:val="single" w:sz="4" w:space="0" w:color="auto"/>
            </w:tcBorders>
            <w:shd w:val="clear" w:color="auto" w:fill="auto"/>
            <w:noWrap/>
            <w:vAlign w:val="center"/>
            <w:hideMark/>
          </w:tcPr>
          <w:p w14:paraId="5FA9A71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258 116,17</w:t>
            </w:r>
          </w:p>
        </w:tc>
        <w:tc>
          <w:tcPr>
            <w:tcW w:w="402" w:type="pct"/>
            <w:tcBorders>
              <w:top w:val="nil"/>
              <w:left w:val="nil"/>
              <w:bottom w:val="single" w:sz="4" w:space="0" w:color="auto"/>
              <w:right w:val="single" w:sz="4" w:space="0" w:color="auto"/>
            </w:tcBorders>
            <w:shd w:val="clear" w:color="auto" w:fill="auto"/>
            <w:noWrap/>
            <w:vAlign w:val="center"/>
            <w:hideMark/>
          </w:tcPr>
          <w:p w14:paraId="0A7B9EA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1018,06%</w:t>
            </w:r>
          </w:p>
        </w:tc>
        <w:tc>
          <w:tcPr>
            <w:tcW w:w="393" w:type="pct"/>
            <w:tcBorders>
              <w:top w:val="nil"/>
              <w:left w:val="nil"/>
              <w:bottom w:val="single" w:sz="4" w:space="0" w:color="auto"/>
              <w:right w:val="single" w:sz="4" w:space="0" w:color="auto"/>
            </w:tcBorders>
            <w:shd w:val="clear" w:color="auto" w:fill="auto"/>
            <w:noWrap/>
            <w:vAlign w:val="center"/>
            <w:hideMark/>
          </w:tcPr>
          <w:p w14:paraId="438163B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26 817,11</w:t>
            </w:r>
          </w:p>
        </w:tc>
        <w:tc>
          <w:tcPr>
            <w:tcW w:w="393" w:type="pct"/>
            <w:tcBorders>
              <w:top w:val="nil"/>
              <w:left w:val="nil"/>
              <w:bottom w:val="single" w:sz="4" w:space="0" w:color="auto"/>
              <w:right w:val="single" w:sz="4" w:space="0" w:color="auto"/>
            </w:tcBorders>
            <w:shd w:val="clear" w:color="auto" w:fill="auto"/>
            <w:noWrap/>
            <w:vAlign w:val="center"/>
            <w:hideMark/>
          </w:tcPr>
          <w:p w14:paraId="55DAA25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442 090,50</w:t>
            </w:r>
          </w:p>
        </w:tc>
        <w:tc>
          <w:tcPr>
            <w:tcW w:w="411" w:type="pct"/>
            <w:tcBorders>
              <w:top w:val="nil"/>
              <w:left w:val="nil"/>
              <w:bottom w:val="single" w:sz="4" w:space="0" w:color="auto"/>
              <w:right w:val="single" w:sz="4" w:space="0" w:color="auto"/>
            </w:tcBorders>
            <w:shd w:val="clear" w:color="auto" w:fill="auto"/>
            <w:noWrap/>
            <w:vAlign w:val="center"/>
            <w:hideMark/>
          </w:tcPr>
          <w:p w14:paraId="3F93CFE8"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415 273,39</w:t>
            </w:r>
          </w:p>
        </w:tc>
        <w:tc>
          <w:tcPr>
            <w:tcW w:w="402" w:type="pct"/>
            <w:tcBorders>
              <w:top w:val="nil"/>
              <w:left w:val="nil"/>
              <w:bottom w:val="single" w:sz="4" w:space="0" w:color="auto"/>
              <w:right w:val="single" w:sz="4" w:space="0" w:color="auto"/>
            </w:tcBorders>
            <w:shd w:val="clear" w:color="auto" w:fill="auto"/>
            <w:noWrap/>
            <w:vAlign w:val="center"/>
            <w:hideMark/>
          </w:tcPr>
          <w:p w14:paraId="249BD65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1548,54%</w:t>
            </w:r>
          </w:p>
        </w:tc>
      </w:tr>
      <w:tr w:rsidR="0089236F" w:rsidRPr="00B64520" w14:paraId="71488DB4" w14:textId="77777777" w:rsidTr="00B64520">
        <w:trPr>
          <w:trHeight w:val="20"/>
        </w:trPr>
        <w:tc>
          <w:tcPr>
            <w:tcW w:w="354" w:type="pct"/>
            <w:tcBorders>
              <w:top w:val="nil"/>
              <w:left w:val="single" w:sz="4" w:space="0" w:color="auto"/>
              <w:bottom w:val="single" w:sz="4" w:space="0" w:color="auto"/>
              <w:right w:val="single" w:sz="4" w:space="0" w:color="auto"/>
            </w:tcBorders>
            <w:shd w:val="clear" w:color="auto" w:fill="auto"/>
            <w:noWrap/>
            <w:vAlign w:val="center"/>
            <w:hideMark/>
          </w:tcPr>
          <w:p w14:paraId="65F1958F" w14:textId="77777777" w:rsidR="0089236F" w:rsidRPr="00B64520" w:rsidRDefault="0089236F" w:rsidP="00B64520">
            <w:pPr>
              <w:spacing w:after="0" w:line="240" w:lineRule="auto"/>
              <w:ind w:left="-57" w:right="-57"/>
              <w:jc w:val="center"/>
              <w:rPr>
                <w:rFonts w:ascii="Myriad Pro" w:hAnsi="Myriad Pro"/>
                <w:b/>
                <w:bCs/>
                <w:sz w:val="20"/>
                <w:szCs w:val="20"/>
                <w:lang w:eastAsia="ru-RU"/>
              </w:rPr>
            </w:pPr>
            <w:r w:rsidRPr="00B64520">
              <w:rPr>
                <w:rFonts w:ascii="Myriad Pro" w:hAnsi="Myriad Pro"/>
                <w:b/>
                <w:bCs/>
                <w:sz w:val="20"/>
                <w:szCs w:val="20"/>
                <w:lang w:eastAsia="ru-RU"/>
              </w:rPr>
              <w:t>1.2</w:t>
            </w:r>
          </w:p>
        </w:tc>
        <w:tc>
          <w:tcPr>
            <w:tcW w:w="1421" w:type="pct"/>
            <w:tcBorders>
              <w:top w:val="nil"/>
              <w:left w:val="nil"/>
              <w:bottom w:val="single" w:sz="4" w:space="0" w:color="auto"/>
              <w:right w:val="single" w:sz="4" w:space="0" w:color="auto"/>
            </w:tcBorders>
            <w:shd w:val="clear" w:color="auto" w:fill="auto"/>
            <w:vAlign w:val="center"/>
            <w:hideMark/>
          </w:tcPr>
          <w:p w14:paraId="00037767" w14:textId="77777777" w:rsidR="0089236F" w:rsidRPr="00B64520" w:rsidRDefault="0089236F" w:rsidP="00B64520">
            <w:pPr>
              <w:spacing w:after="0" w:line="240" w:lineRule="auto"/>
              <w:ind w:left="-57" w:right="-57"/>
              <w:jc w:val="both"/>
              <w:rPr>
                <w:rFonts w:ascii="Myriad Pro" w:hAnsi="Myriad Pro"/>
                <w:b/>
                <w:bCs/>
                <w:sz w:val="20"/>
                <w:szCs w:val="20"/>
                <w:lang w:eastAsia="ru-RU"/>
              </w:rPr>
            </w:pPr>
            <w:r w:rsidRPr="00B64520">
              <w:rPr>
                <w:rFonts w:ascii="Myriad Pro" w:hAnsi="Myriad Pro"/>
                <w:b/>
                <w:bCs/>
                <w:sz w:val="20"/>
                <w:szCs w:val="20"/>
                <w:lang w:eastAsia="ru-RU"/>
              </w:rPr>
              <w:t>Неподконтрольные расходы, включенные в НВВ, всего</w:t>
            </w:r>
          </w:p>
        </w:tc>
        <w:tc>
          <w:tcPr>
            <w:tcW w:w="396" w:type="pct"/>
            <w:tcBorders>
              <w:top w:val="nil"/>
              <w:left w:val="nil"/>
              <w:bottom w:val="single" w:sz="4" w:space="0" w:color="auto"/>
              <w:right w:val="single" w:sz="4" w:space="0" w:color="auto"/>
            </w:tcBorders>
            <w:shd w:val="clear" w:color="auto" w:fill="auto"/>
            <w:noWrap/>
            <w:vAlign w:val="center"/>
            <w:hideMark/>
          </w:tcPr>
          <w:p w14:paraId="200865D7" w14:textId="77777777" w:rsidR="0089236F" w:rsidRPr="00B64520" w:rsidRDefault="0089236F" w:rsidP="00B64520">
            <w:pPr>
              <w:spacing w:after="0" w:line="240" w:lineRule="auto"/>
              <w:ind w:left="-57" w:right="-57"/>
              <w:jc w:val="center"/>
              <w:rPr>
                <w:rFonts w:ascii="Myriad Pro" w:hAnsi="Myriad Pro"/>
                <w:b/>
                <w:bCs/>
                <w:sz w:val="20"/>
                <w:szCs w:val="20"/>
                <w:lang w:eastAsia="ru-RU"/>
              </w:rPr>
            </w:pPr>
            <w:r w:rsidRPr="00B64520">
              <w:rPr>
                <w:rFonts w:ascii="Myriad Pro" w:hAnsi="Myriad Pro"/>
                <w:b/>
                <w:bCs/>
                <w:sz w:val="20"/>
                <w:szCs w:val="20"/>
                <w:lang w:eastAsia="ru-RU"/>
              </w:rPr>
              <w:t>4 251 750,13</w:t>
            </w:r>
          </w:p>
        </w:tc>
        <w:tc>
          <w:tcPr>
            <w:tcW w:w="397" w:type="pct"/>
            <w:tcBorders>
              <w:top w:val="nil"/>
              <w:left w:val="nil"/>
              <w:bottom w:val="single" w:sz="4" w:space="0" w:color="auto"/>
              <w:right w:val="single" w:sz="4" w:space="0" w:color="auto"/>
            </w:tcBorders>
            <w:shd w:val="clear" w:color="auto" w:fill="auto"/>
            <w:noWrap/>
            <w:vAlign w:val="center"/>
            <w:hideMark/>
          </w:tcPr>
          <w:p w14:paraId="7D379E27" w14:textId="77777777" w:rsidR="0089236F" w:rsidRPr="00B64520" w:rsidRDefault="0089236F" w:rsidP="00B64520">
            <w:pPr>
              <w:spacing w:after="0" w:line="240" w:lineRule="auto"/>
              <w:ind w:left="-57" w:right="-57"/>
              <w:jc w:val="center"/>
              <w:rPr>
                <w:rFonts w:ascii="Myriad Pro" w:hAnsi="Myriad Pro"/>
                <w:b/>
                <w:bCs/>
                <w:sz w:val="20"/>
                <w:szCs w:val="20"/>
                <w:lang w:eastAsia="ru-RU"/>
              </w:rPr>
            </w:pPr>
            <w:r w:rsidRPr="00B64520">
              <w:rPr>
                <w:rFonts w:ascii="Myriad Pro" w:hAnsi="Myriad Pro"/>
                <w:b/>
                <w:bCs/>
                <w:sz w:val="20"/>
                <w:szCs w:val="20"/>
                <w:lang w:eastAsia="ru-RU"/>
              </w:rPr>
              <w:t>3 442 182,69</w:t>
            </w:r>
          </w:p>
        </w:tc>
        <w:tc>
          <w:tcPr>
            <w:tcW w:w="429" w:type="pct"/>
            <w:tcBorders>
              <w:top w:val="nil"/>
              <w:left w:val="nil"/>
              <w:bottom w:val="single" w:sz="4" w:space="0" w:color="auto"/>
              <w:right w:val="single" w:sz="4" w:space="0" w:color="auto"/>
            </w:tcBorders>
            <w:shd w:val="clear" w:color="auto" w:fill="auto"/>
            <w:noWrap/>
            <w:vAlign w:val="center"/>
            <w:hideMark/>
          </w:tcPr>
          <w:p w14:paraId="59BB3CE8" w14:textId="77777777" w:rsidR="0089236F" w:rsidRPr="00B64520" w:rsidRDefault="0089236F" w:rsidP="00B64520">
            <w:pPr>
              <w:spacing w:after="0" w:line="240" w:lineRule="auto"/>
              <w:ind w:left="-57" w:right="-57"/>
              <w:jc w:val="center"/>
              <w:rPr>
                <w:rFonts w:ascii="Myriad Pro" w:hAnsi="Myriad Pro"/>
                <w:b/>
                <w:bCs/>
                <w:sz w:val="20"/>
                <w:szCs w:val="20"/>
                <w:lang w:eastAsia="ru-RU"/>
              </w:rPr>
            </w:pPr>
            <w:r w:rsidRPr="00B64520">
              <w:rPr>
                <w:rFonts w:ascii="Myriad Pro" w:hAnsi="Myriad Pro"/>
                <w:b/>
                <w:bCs/>
                <w:sz w:val="20"/>
                <w:szCs w:val="20"/>
                <w:lang w:eastAsia="ru-RU"/>
              </w:rPr>
              <w:t>-809 567,44</w:t>
            </w:r>
          </w:p>
        </w:tc>
        <w:tc>
          <w:tcPr>
            <w:tcW w:w="402" w:type="pct"/>
            <w:tcBorders>
              <w:top w:val="nil"/>
              <w:left w:val="nil"/>
              <w:bottom w:val="single" w:sz="4" w:space="0" w:color="auto"/>
              <w:right w:val="single" w:sz="4" w:space="0" w:color="auto"/>
            </w:tcBorders>
            <w:shd w:val="clear" w:color="auto" w:fill="auto"/>
            <w:noWrap/>
            <w:vAlign w:val="center"/>
            <w:hideMark/>
          </w:tcPr>
          <w:p w14:paraId="7F1C86BD" w14:textId="77777777" w:rsidR="0089236F" w:rsidRPr="00B64520" w:rsidRDefault="0089236F" w:rsidP="00B64520">
            <w:pPr>
              <w:spacing w:after="0" w:line="240" w:lineRule="auto"/>
              <w:ind w:left="-57" w:right="-57"/>
              <w:jc w:val="center"/>
              <w:rPr>
                <w:rFonts w:ascii="Myriad Pro" w:hAnsi="Myriad Pro"/>
                <w:b/>
                <w:bCs/>
                <w:sz w:val="20"/>
                <w:szCs w:val="20"/>
                <w:lang w:eastAsia="ru-RU"/>
              </w:rPr>
            </w:pPr>
            <w:r w:rsidRPr="00B64520">
              <w:rPr>
                <w:rFonts w:ascii="Myriad Pro" w:hAnsi="Myriad Pro"/>
                <w:b/>
                <w:bCs/>
                <w:sz w:val="20"/>
                <w:szCs w:val="20"/>
                <w:lang w:eastAsia="ru-RU"/>
              </w:rPr>
              <w:t>-19,04%</w:t>
            </w:r>
          </w:p>
        </w:tc>
        <w:tc>
          <w:tcPr>
            <w:tcW w:w="393" w:type="pct"/>
            <w:tcBorders>
              <w:top w:val="nil"/>
              <w:left w:val="nil"/>
              <w:bottom w:val="single" w:sz="4" w:space="0" w:color="auto"/>
              <w:right w:val="single" w:sz="4" w:space="0" w:color="auto"/>
            </w:tcBorders>
            <w:shd w:val="clear" w:color="auto" w:fill="auto"/>
            <w:noWrap/>
            <w:vAlign w:val="center"/>
            <w:hideMark/>
          </w:tcPr>
          <w:p w14:paraId="046A0789" w14:textId="77777777" w:rsidR="0089236F" w:rsidRPr="00B64520" w:rsidRDefault="0089236F" w:rsidP="00B64520">
            <w:pPr>
              <w:spacing w:after="0" w:line="240" w:lineRule="auto"/>
              <w:ind w:left="-57" w:right="-57"/>
              <w:jc w:val="center"/>
              <w:rPr>
                <w:rFonts w:ascii="Myriad Pro" w:hAnsi="Myriad Pro"/>
                <w:b/>
                <w:bCs/>
                <w:sz w:val="20"/>
                <w:szCs w:val="20"/>
                <w:lang w:eastAsia="ru-RU"/>
              </w:rPr>
            </w:pPr>
            <w:r w:rsidRPr="00B64520">
              <w:rPr>
                <w:rFonts w:ascii="Myriad Pro" w:hAnsi="Myriad Pro"/>
                <w:b/>
                <w:bCs/>
                <w:sz w:val="20"/>
                <w:szCs w:val="20"/>
                <w:lang w:eastAsia="ru-RU"/>
              </w:rPr>
              <w:t>4 010 060,49</w:t>
            </w:r>
          </w:p>
        </w:tc>
        <w:tc>
          <w:tcPr>
            <w:tcW w:w="393" w:type="pct"/>
            <w:tcBorders>
              <w:top w:val="nil"/>
              <w:left w:val="nil"/>
              <w:bottom w:val="single" w:sz="4" w:space="0" w:color="auto"/>
              <w:right w:val="single" w:sz="4" w:space="0" w:color="auto"/>
            </w:tcBorders>
            <w:shd w:val="clear" w:color="auto" w:fill="auto"/>
            <w:noWrap/>
            <w:vAlign w:val="center"/>
            <w:hideMark/>
          </w:tcPr>
          <w:p w14:paraId="72AFC472" w14:textId="77777777" w:rsidR="0089236F" w:rsidRPr="00B64520" w:rsidRDefault="0089236F" w:rsidP="00B64520">
            <w:pPr>
              <w:spacing w:after="0" w:line="240" w:lineRule="auto"/>
              <w:ind w:left="-57" w:right="-57"/>
              <w:jc w:val="center"/>
              <w:rPr>
                <w:rFonts w:ascii="Myriad Pro" w:hAnsi="Myriad Pro"/>
                <w:b/>
                <w:bCs/>
                <w:sz w:val="20"/>
                <w:szCs w:val="20"/>
                <w:lang w:eastAsia="ru-RU"/>
              </w:rPr>
            </w:pPr>
            <w:r w:rsidRPr="00B64520">
              <w:rPr>
                <w:rFonts w:ascii="Myriad Pro" w:hAnsi="Myriad Pro"/>
                <w:b/>
                <w:bCs/>
                <w:sz w:val="20"/>
                <w:szCs w:val="20"/>
                <w:lang w:eastAsia="ru-RU"/>
              </w:rPr>
              <w:t>3 574 246,41</w:t>
            </w:r>
          </w:p>
        </w:tc>
        <w:tc>
          <w:tcPr>
            <w:tcW w:w="411" w:type="pct"/>
            <w:tcBorders>
              <w:top w:val="nil"/>
              <w:left w:val="nil"/>
              <w:bottom w:val="single" w:sz="4" w:space="0" w:color="auto"/>
              <w:right w:val="single" w:sz="4" w:space="0" w:color="auto"/>
            </w:tcBorders>
            <w:shd w:val="clear" w:color="auto" w:fill="auto"/>
            <w:noWrap/>
            <w:vAlign w:val="center"/>
            <w:hideMark/>
          </w:tcPr>
          <w:p w14:paraId="5C1033A9" w14:textId="77777777" w:rsidR="0089236F" w:rsidRPr="00B64520" w:rsidRDefault="0089236F" w:rsidP="00B64520">
            <w:pPr>
              <w:spacing w:after="0" w:line="240" w:lineRule="auto"/>
              <w:ind w:left="-57" w:right="-57"/>
              <w:jc w:val="center"/>
              <w:rPr>
                <w:rFonts w:ascii="Myriad Pro" w:hAnsi="Myriad Pro"/>
                <w:b/>
                <w:bCs/>
                <w:color w:val="000000"/>
                <w:sz w:val="20"/>
                <w:szCs w:val="20"/>
                <w:lang w:eastAsia="ru-RU"/>
              </w:rPr>
            </w:pPr>
            <w:r w:rsidRPr="00B64520">
              <w:rPr>
                <w:rFonts w:ascii="Myriad Pro" w:hAnsi="Myriad Pro"/>
                <w:b/>
                <w:bCs/>
                <w:color w:val="000000"/>
                <w:sz w:val="20"/>
                <w:szCs w:val="20"/>
                <w:lang w:eastAsia="ru-RU"/>
              </w:rPr>
              <w:t>-435 814,08</w:t>
            </w:r>
          </w:p>
        </w:tc>
        <w:tc>
          <w:tcPr>
            <w:tcW w:w="402" w:type="pct"/>
            <w:tcBorders>
              <w:top w:val="nil"/>
              <w:left w:val="nil"/>
              <w:bottom w:val="single" w:sz="4" w:space="0" w:color="auto"/>
              <w:right w:val="single" w:sz="4" w:space="0" w:color="auto"/>
            </w:tcBorders>
            <w:shd w:val="clear" w:color="auto" w:fill="auto"/>
            <w:noWrap/>
            <w:vAlign w:val="center"/>
            <w:hideMark/>
          </w:tcPr>
          <w:p w14:paraId="749ACA1C" w14:textId="77777777" w:rsidR="0089236F" w:rsidRPr="00B64520" w:rsidRDefault="0089236F" w:rsidP="00B64520">
            <w:pPr>
              <w:spacing w:after="0" w:line="240" w:lineRule="auto"/>
              <w:ind w:left="-57" w:right="-57"/>
              <w:jc w:val="center"/>
              <w:rPr>
                <w:rFonts w:ascii="Myriad Pro" w:hAnsi="Myriad Pro"/>
                <w:b/>
                <w:bCs/>
                <w:sz w:val="20"/>
                <w:szCs w:val="20"/>
                <w:lang w:eastAsia="ru-RU"/>
              </w:rPr>
            </w:pPr>
            <w:r w:rsidRPr="00B64520">
              <w:rPr>
                <w:rFonts w:ascii="Myriad Pro" w:hAnsi="Myriad Pro"/>
                <w:b/>
                <w:bCs/>
                <w:sz w:val="20"/>
                <w:szCs w:val="20"/>
                <w:lang w:eastAsia="ru-RU"/>
              </w:rPr>
              <w:t>-10,87%</w:t>
            </w:r>
          </w:p>
        </w:tc>
      </w:tr>
      <w:tr w:rsidR="0089236F" w:rsidRPr="00B64520" w14:paraId="4CB05E7A" w14:textId="77777777" w:rsidTr="00B64520">
        <w:trPr>
          <w:trHeight w:val="20"/>
        </w:trPr>
        <w:tc>
          <w:tcPr>
            <w:tcW w:w="354" w:type="pct"/>
            <w:tcBorders>
              <w:top w:val="nil"/>
              <w:left w:val="single" w:sz="4" w:space="0" w:color="auto"/>
              <w:bottom w:val="single" w:sz="4" w:space="0" w:color="auto"/>
              <w:right w:val="single" w:sz="4" w:space="0" w:color="auto"/>
            </w:tcBorders>
            <w:shd w:val="clear" w:color="auto" w:fill="auto"/>
            <w:noWrap/>
            <w:vAlign w:val="center"/>
            <w:hideMark/>
          </w:tcPr>
          <w:p w14:paraId="0771243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1.2.1</w:t>
            </w:r>
          </w:p>
        </w:tc>
        <w:tc>
          <w:tcPr>
            <w:tcW w:w="1421" w:type="pct"/>
            <w:tcBorders>
              <w:top w:val="nil"/>
              <w:left w:val="nil"/>
              <w:bottom w:val="single" w:sz="4" w:space="0" w:color="auto"/>
              <w:right w:val="single" w:sz="4" w:space="0" w:color="auto"/>
            </w:tcBorders>
            <w:shd w:val="clear" w:color="auto" w:fill="auto"/>
            <w:vAlign w:val="center"/>
            <w:hideMark/>
          </w:tcPr>
          <w:p w14:paraId="1A86DBCC" w14:textId="0D0A7CEF" w:rsidR="0089236F" w:rsidRPr="00B64520" w:rsidRDefault="0089236F" w:rsidP="00B64520">
            <w:pPr>
              <w:spacing w:after="0" w:line="240" w:lineRule="auto"/>
              <w:ind w:left="-57" w:right="-57"/>
              <w:jc w:val="both"/>
              <w:rPr>
                <w:rFonts w:ascii="Myriad Pro" w:hAnsi="Myriad Pro"/>
                <w:sz w:val="20"/>
                <w:szCs w:val="20"/>
                <w:lang w:eastAsia="ru-RU"/>
              </w:rPr>
            </w:pPr>
            <w:r w:rsidRPr="00B64520">
              <w:rPr>
                <w:rFonts w:ascii="Myriad Pro" w:hAnsi="Myriad Pro"/>
                <w:sz w:val="20"/>
                <w:szCs w:val="20"/>
                <w:lang w:eastAsia="ru-RU"/>
              </w:rPr>
              <w:t xml:space="preserve">Оплата услуг </w:t>
            </w:r>
            <w:r w:rsidR="00B64520">
              <w:rPr>
                <w:rFonts w:ascii="Myriad Pro" w:hAnsi="Myriad Pro"/>
                <w:sz w:val="20"/>
                <w:szCs w:val="20"/>
                <w:lang w:eastAsia="ru-RU"/>
              </w:rPr>
              <w:t>ОАО </w:t>
            </w:r>
            <w:r w:rsidRPr="00B64520">
              <w:rPr>
                <w:rFonts w:ascii="Myriad Pro" w:hAnsi="Myriad Pro"/>
                <w:sz w:val="20"/>
                <w:szCs w:val="20"/>
                <w:lang w:eastAsia="ru-RU"/>
              </w:rPr>
              <w:t>"ФСК ЕЭС"</w:t>
            </w:r>
          </w:p>
        </w:tc>
        <w:tc>
          <w:tcPr>
            <w:tcW w:w="396" w:type="pct"/>
            <w:tcBorders>
              <w:top w:val="nil"/>
              <w:left w:val="nil"/>
              <w:bottom w:val="single" w:sz="4" w:space="0" w:color="auto"/>
              <w:right w:val="single" w:sz="4" w:space="0" w:color="auto"/>
            </w:tcBorders>
            <w:shd w:val="clear" w:color="auto" w:fill="auto"/>
            <w:noWrap/>
            <w:vAlign w:val="center"/>
            <w:hideMark/>
          </w:tcPr>
          <w:p w14:paraId="42AAF31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2 445 281,01</w:t>
            </w:r>
          </w:p>
        </w:tc>
        <w:tc>
          <w:tcPr>
            <w:tcW w:w="397" w:type="pct"/>
            <w:tcBorders>
              <w:top w:val="nil"/>
              <w:left w:val="nil"/>
              <w:bottom w:val="single" w:sz="4" w:space="0" w:color="auto"/>
              <w:right w:val="single" w:sz="4" w:space="0" w:color="auto"/>
            </w:tcBorders>
            <w:shd w:val="clear" w:color="auto" w:fill="auto"/>
            <w:noWrap/>
            <w:vAlign w:val="center"/>
            <w:hideMark/>
          </w:tcPr>
          <w:p w14:paraId="333C3B8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1 856 801,63</w:t>
            </w:r>
          </w:p>
        </w:tc>
        <w:tc>
          <w:tcPr>
            <w:tcW w:w="429" w:type="pct"/>
            <w:tcBorders>
              <w:top w:val="nil"/>
              <w:left w:val="nil"/>
              <w:bottom w:val="single" w:sz="4" w:space="0" w:color="auto"/>
              <w:right w:val="single" w:sz="4" w:space="0" w:color="auto"/>
            </w:tcBorders>
            <w:shd w:val="clear" w:color="auto" w:fill="auto"/>
            <w:noWrap/>
            <w:vAlign w:val="center"/>
            <w:hideMark/>
          </w:tcPr>
          <w:p w14:paraId="28C48E2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-588 479,38</w:t>
            </w:r>
          </w:p>
        </w:tc>
        <w:tc>
          <w:tcPr>
            <w:tcW w:w="402" w:type="pct"/>
            <w:tcBorders>
              <w:top w:val="nil"/>
              <w:left w:val="nil"/>
              <w:bottom w:val="single" w:sz="4" w:space="0" w:color="auto"/>
              <w:right w:val="single" w:sz="4" w:space="0" w:color="auto"/>
            </w:tcBorders>
            <w:shd w:val="clear" w:color="auto" w:fill="auto"/>
            <w:noWrap/>
            <w:vAlign w:val="center"/>
            <w:hideMark/>
          </w:tcPr>
          <w:p w14:paraId="178E150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-24,07%</w:t>
            </w:r>
          </w:p>
        </w:tc>
        <w:tc>
          <w:tcPr>
            <w:tcW w:w="393" w:type="pct"/>
            <w:tcBorders>
              <w:top w:val="nil"/>
              <w:left w:val="nil"/>
              <w:bottom w:val="single" w:sz="4" w:space="0" w:color="auto"/>
              <w:right w:val="single" w:sz="4" w:space="0" w:color="auto"/>
            </w:tcBorders>
            <w:shd w:val="clear" w:color="auto" w:fill="auto"/>
            <w:noWrap/>
            <w:vAlign w:val="center"/>
            <w:hideMark/>
          </w:tcPr>
          <w:p w14:paraId="40CA9E5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2 479 794,77</w:t>
            </w:r>
          </w:p>
        </w:tc>
        <w:tc>
          <w:tcPr>
            <w:tcW w:w="393" w:type="pct"/>
            <w:tcBorders>
              <w:top w:val="nil"/>
              <w:left w:val="nil"/>
              <w:bottom w:val="single" w:sz="4" w:space="0" w:color="auto"/>
              <w:right w:val="single" w:sz="4" w:space="0" w:color="auto"/>
            </w:tcBorders>
            <w:shd w:val="clear" w:color="auto" w:fill="auto"/>
            <w:noWrap/>
            <w:vAlign w:val="center"/>
            <w:hideMark/>
          </w:tcPr>
          <w:p w14:paraId="38294AC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2 015 994,20</w:t>
            </w:r>
          </w:p>
        </w:tc>
        <w:tc>
          <w:tcPr>
            <w:tcW w:w="411" w:type="pct"/>
            <w:tcBorders>
              <w:top w:val="nil"/>
              <w:left w:val="nil"/>
              <w:bottom w:val="single" w:sz="4" w:space="0" w:color="auto"/>
              <w:right w:val="single" w:sz="4" w:space="0" w:color="auto"/>
            </w:tcBorders>
            <w:shd w:val="clear" w:color="auto" w:fill="auto"/>
            <w:noWrap/>
            <w:vAlign w:val="center"/>
            <w:hideMark/>
          </w:tcPr>
          <w:p w14:paraId="232729C3"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-463 800,57</w:t>
            </w:r>
          </w:p>
        </w:tc>
        <w:tc>
          <w:tcPr>
            <w:tcW w:w="402" w:type="pct"/>
            <w:tcBorders>
              <w:top w:val="nil"/>
              <w:left w:val="nil"/>
              <w:bottom w:val="single" w:sz="4" w:space="0" w:color="auto"/>
              <w:right w:val="single" w:sz="4" w:space="0" w:color="auto"/>
            </w:tcBorders>
            <w:shd w:val="clear" w:color="auto" w:fill="auto"/>
            <w:noWrap/>
            <w:vAlign w:val="center"/>
            <w:hideMark/>
          </w:tcPr>
          <w:p w14:paraId="3079D36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-18,70%</w:t>
            </w:r>
          </w:p>
        </w:tc>
      </w:tr>
      <w:tr w:rsidR="0089236F" w:rsidRPr="00B64520" w14:paraId="52700163" w14:textId="77777777" w:rsidTr="00B64520">
        <w:trPr>
          <w:trHeight w:val="20"/>
        </w:trPr>
        <w:tc>
          <w:tcPr>
            <w:tcW w:w="354" w:type="pct"/>
            <w:tcBorders>
              <w:top w:val="nil"/>
              <w:left w:val="single" w:sz="4" w:space="0" w:color="auto"/>
              <w:bottom w:val="single" w:sz="4" w:space="0" w:color="auto"/>
              <w:right w:val="single" w:sz="4" w:space="0" w:color="auto"/>
            </w:tcBorders>
            <w:shd w:val="clear" w:color="auto" w:fill="auto"/>
            <w:noWrap/>
            <w:vAlign w:val="center"/>
            <w:hideMark/>
          </w:tcPr>
          <w:p w14:paraId="2525476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1.2.2</w:t>
            </w:r>
          </w:p>
        </w:tc>
        <w:tc>
          <w:tcPr>
            <w:tcW w:w="1421" w:type="pct"/>
            <w:tcBorders>
              <w:top w:val="nil"/>
              <w:left w:val="nil"/>
              <w:bottom w:val="single" w:sz="4" w:space="0" w:color="auto"/>
              <w:right w:val="single" w:sz="4" w:space="0" w:color="auto"/>
            </w:tcBorders>
            <w:shd w:val="clear" w:color="auto" w:fill="auto"/>
            <w:vAlign w:val="center"/>
            <w:hideMark/>
          </w:tcPr>
          <w:p w14:paraId="22315FDD" w14:textId="77777777" w:rsidR="0089236F" w:rsidRPr="00B64520" w:rsidRDefault="0089236F" w:rsidP="00B64520">
            <w:pPr>
              <w:spacing w:after="0" w:line="240" w:lineRule="auto"/>
              <w:ind w:left="-57" w:right="-57"/>
              <w:jc w:val="both"/>
              <w:rPr>
                <w:rFonts w:ascii="Myriad Pro" w:hAnsi="Myriad Pro"/>
                <w:sz w:val="20"/>
                <w:szCs w:val="20"/>
                <w:lang w:eastAsia="ru-RU"/>
              </w:rPr>
            </w:pPr>
            <w:r w:rsidRPr="00B64520">
              <w:rPr>
                <w:rFonts w:ascii="Myriad Pro" w:hAnsi="Myriad Pro"/>
                <w:sz w:val="20"/>
                <w:szCs w:val="20"/>
                <w:lang w:eastAsia="ru-RU"/>
              </w:rPr>
              <w:t>Расходы на оплату технологического присоединения к сетям смежной сетевой организации</w:t>
            </w:r>
          </w:p>
        </w:tc>
        <w:tc>
          <w:tcPr>
            <w:tcW w:w="396" w:type="pct"/>
            <w:tcBorders>
              <w:top w:val="nil"/>
              <w:left w:val="nil"/>
              <w:bottom w:val="single" w:sz="4" w:space="0" w:color="auto"/>
              <w:right w:val="single" w:sz="4" w:space="0" w:color="auto"/>
            </w:tcBorders>
            <w:shd w:val="clear" w:color="auto" w:fill="auto"/>
            <w:noWrap/>
            <w:vAlign w:val="center"/>
            <w:hideMark/>
          </w:tcPr>
          <w:p w14:paraId="5B37572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 </w:t>
            </w:r>
          </w:p>
        </w:tc>
        <w:tc>
          <w:tcPr>
            <w:tcW w:w="397" w:type="pct"/>
            <w:tcBorders>
              <w:top w:val="nil"/>
              <w:left w:val="nil"/>
              <w:bottom w:val="single" w:sz="4" w:space="0" w:color="auto"/>
              <w:right w:val="single" w:sz="4" w:space="0" w:color="auto"/>
            </w:tcBorders>
            <w:shd w:val="clear" w:color="auto" w:fill="auto"/>
            <w:noWrap/>
            <w:vAlign w:val="center"/>
            <w:hideMark/>
          </w:tcPr>
          <w:p w14:paraId="75178A5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 </w:t>
            </w:r>
          </w:p>
        </w:tc>
        <w:tc>
          <w:tcPr>
            <w:tcW w:w="429" w:type="pct"/>
            <w:tcBorders>
              <w:top w:val="nil"/>
              <w:left w:val="nil"/>
              <w:bottom w:val="single" w:sz="4" w:space="0" w:color="auto"/>
              <w:right w:val="single" w:sz="4" w:space="0" w:color="auto"/>
            </w:tcBorders>
            <w:shd w:val="clear" w:color="auto" w:fill="auto"/>
            <w:noWrap/>
            <w:vAlign w:val="center"/>
            <w:hideMark/>
          </w:tcPr>
          <w:p w14:paraId="23244D7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w:t>
            </w:r>
          </w:p>
        </w:tc>
        <w:tc>
          <w:tcPr>
            <w:tcW w:w="402" w:type="pct"/>
            <w:tcBorders>
              <w:top w:val="nil"/>
              <w:left w:val="nil"/>
              <w:bottom w:val="single" w:sz="4" w:space="0" w:color="auto"/>
              <w:right w:val="single" w:sz="4" w:space="0" w:color="auto"/>
            </w:tcBorders>
            <w:shd w:val="clear" w:color="auto" w:fill="auto"/>
            <w:noWrap/>
            <w:vAlign w:val="center"/>
            <w:hideMark/>
          </w:tcPr>
          <w:p w14:paraId="42BD41F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393" w:type="pct"/>
            <w:tcBorders>
              <w:top w:val="nil"/>
              <w:left w:val="nil"/>
              <w:bottom w:val="single" w:sz="4" w:space="0" w:color="auto"/>
              <w:right w:val="single" w:sz="4" w:space="0" w:color="auto"/>
            </w:tcBorders>
            <w:shd w:val="clear" w:color="auto" w:fill="auto"/>
            <w:noWrap/>
            <w:vAlign w:val="center"/>
            <w:hideMark/>
          </w:tcPr>
          <w:p w14:paraId="7198C29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 </w:t>
            </w:r>
          </w:p>
        </w:tc>
        <w:tc>
          <w:tcPr>
            <w:tcW w:w="393" w:type="pct"/>
            <w:tcBorders>
              <w:top w:val="nil"/>
              <w:left w:val="nil"/>
              <w:bottom w:val="single" w:sz="4" w:space="0" w:color="auto"/>
              <w:right w:val="single" w:sz="4" w:space="0" w:color="auto"/>
            </w:tcBorders>
            <w:shd w:val="clear" w:color="auto" w:fill="auto"/>
            <w:noWrap/>
            <w:vAlign w:val="center"/>
            <w:hideMark/>
          </w:tcPr>
          <w:p w14:paraId="0C6D686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 </w:t>
            </w:r>
          </w:p>
        </w:tc>
        <w:tc>
          <w:tcPr>
            <w:tcW w:w="411" w:type="pct"/>
            <w:tcBorders>
              <w:top w:val="nil"/>
              <w:left w:val="nil"/>
              <w:bottom w:val="single" w:sz="4" w:space="0" w:color="auto"/>
              <w:right w:val="single" w:sz="4" w:space="0" w:color="auto"/>
            </w:tcBorders>
            <w:shd w:val="clear" w:color="auto" w:fill="auto"/>
            <w:noWrap/>
            <w:vAlign w:val="center"/>
            <w:hideMark/>
          </w:tcPr>
          <w:p w14:paraId="5C4C1482"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0,00</w:t>
            </w:r>
          </w:p>
        </w:tc>
        <w:tc>
          <w:tcPr>
            <w:tcW w:w="402" w:type="pct"/>
            <w:tcBorders>
              <w:top w:val="nil"/>
              <w:left w:val="nil"/>
              <w:bottom w:val="single" w:sz="4" w:space="0" w:color="auto"/>
              <w:right w:val="single" w:sz="4" w:space="0" w:color="auto"/>
            </w:tcBorders>
            <w:shd w:val="clear" w:color="auto" w:fill="auto"/>
            <w:noWrap/>
            <w:vAlign w:val="center"/>
            <w:hideMark/>
          </w:tcPr>
          <w:p w14:paraId="6DBBA32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r>
      <w:tr w:rsidR="0089236F" w:rsidRPr="00B64520" w14:paraId="1B8717DF" w14:textId="77777777" w:rsidTr="00B64520">
        <w:trPr>
          <w:trHeight w:val="20"/>
        </w:trPr>
        <w:tc>
          <w:tcPr>
            <w:tcW w:w="354" w:type="pct"/>
            <w:tcBorders>
              <w:top w:val="nil"/>
              <w:left w:val="single" w:sz="4" w:space="0" w:color="auto"/>
              <w:bottom w:val="single" w:sz="4" w:space="0" w:color="auto"/>
              <w:right w:val="single" w:sz="4" w:space="0" w:color="auto"/>
            </w:tcBorders>
            <w:shd w:val="clear" w:color="auto" w:fill="auto"/>
            <w:noWrap/>
            <w:vAlign w:val="center"/>
            <w:hideMark/>
          </w:tcPr>
          <w:p w14:paraId="2DF21F8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1.2.3</w:t>
            </w:r>
          </w:p>
        </w:tc>
        <w:tc>
          <w:tcPr>
            <w:tcW w:w="1421" w:type="pct"/>
            <w:tcBorders>
              <w:top w:val="nil"/>
              <w:left w:val="nil"/>
              <w:bottom w:val="single" w:sz="4" w:space="0" w:color="auto"/>
              <w:right w:val="single" w:sz="4" w:space="0" w:color="auto"/>
            </w:tcBorders>
            <w:shd w:val="clear" w:color="auto" w:fill="auto"/>
            <w:vAlign w:val="center"/>
            <w:hideMark/>
          </w:tcPr>
          <w:p w14:paraId="3CB0AC2D" w14:textId="77777777" w:rsidR="0089236F" w:rsidRPr="00B64520" w:rsidRDefault="0089236F" w:rsidP="00B64520">
            <w:pPr>
              <w:spacing w:after="0" w:line="240" w:lineRule="auto"/>
              <w:ind w:left="-57" w:right="-57"/>
              <w:jc w:val="both"/>
              <w:rPr>
                <w:rFonts w:ascii="Myriad Pro" w:hAnsi="Myriad Pro"/>
                <w:sz w:val="20"/>
                <w:szCs w:val="20"/>
                <w:lang w:eastAsia="ru-RU"/>
              </w:rPr>
            </w:pPr>
            <w:r w:rsidRPr="00B64520">
              <w:rPr>
                <w:rFonts w:ascii="Myriad Pro" w:hAnsi="Myriad Pro"/>
                <w:sz w:val="20"/>
                <w:szCs w:val="20"/>
                <w:lang w:eastAsia="ru-RU"/>
              </w:rPr>
              <w:t>Плата за аренду имущества</w:t>
            </w:r>
          </w:p>
        </w:tc>
        <w:tc>
          <w:tcPr>
            <w:tcW w:w="396" w:type="pct"/>
            <w:tcBorders>
              <w:top w:val="nil"/>
              <w:left w:val="nil"/>
              <w:bottom w:val="single" w:sz="4" w:space="0" w:color="auto"/>
              <w:right w:val="single" w:sz="4" w:space="0" w:color="auto"/>
            </w:tcBorders>
            <w:shd w:val="clear" w:color="auto" w:fill="auto"/>
            <w:noWrap/>
            <w:vAlign w:val="center"/>
            <w:hideMark/>
          </w:tcPr>
          <w:p w14:paraId="60CA194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34 117,38</w:t>
            </w:r>
          </w:p>
        </w:tc>
        <w:tc>
          <w:tcPr>
            <w:tcW w:w="397" w:type="pct"/>
            <w:tcBorders>
              <w:top w:val="nil"/>
              <w:left w:val="nil"/>
              <w:bottom w:val="single" w:sz="4" w:space="0" w:color="auto"/>
              <w:right w:val="single" w:sz="4" w:space="0" w:color="auto"/>
            </w:tcBorders>
            <w:shd w:val="clear" w:color="auto" w:fill="auto"/>
            <w:noWrap/>
            <w:vAlign w:val="center"/>
            <w:hideMark/>
          </w:tcPr>
          <w:p w14:paraId="4438BE51"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24 399,86</w:t>
            </w:r>
          </w:p>
        </w:tc>
        <w:tc>
          <w:tcPr>
            <w:tcW w:w="429" w:type="pct"/>
            <w:tcBorders>
              <w:top w:val="nil"/>
              <w:left w:val="nil"/>
              <w:bottom w:val="single" w:sz="4" w:space="0" w:color="auto"/>
              <w:right w:val="single" w:sz="4" w:space="0" w:color="auto"/>
            </w:tcBorders>
            <w:shd w:val="clear" w:color="auto" w:fill="auto"/>
            <w:noWrap/>
            <w:vAlign w:val="center"/>
            <w:hideMark/>
          </w:tcPr>
          <w:p w14:paraId="4FE9F72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-9 717,52</w:t>
            </w:r>
          </w:p>
        </w:tc>
        <w:tc>
          <w:tcPr>
            <w:tcW w:w="402" w:type="pct"/>
            <w:tcBorders>
              <w:top w:val="nil"/>
              <w:left w:val="nil"/>
              <w:bottom w:val="single" w:sz="4" w:space="0" w:color="auto"/>
              <w:right w:val="single" w:sz="4" w:space="0" w:color="auto"/>
            </w:tcBorders>
            <w:shd w:val="clear" w:color="auto" w:fill="auto"/>
            <w:noWrap/>
            <w:vAlign w:val="center"/>
            <w:hideMark/>
          </w:tcPr>
          <w:p w14:paraId="5DBA6E5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-28,48%</w:t>
            </w:r>
          </w:p>
        </w:tc>
        <w:tc>
          <w:tcPr>
            <w:tcW w:w="393" w:type="pct"/>
            <w:tcBorders>
              <w:top w:val="nil"/>
              <w:left w:val="nil"/>
              <w:bottom w:val="single" w:sz="4" w:space="0" w:color="auto"/>
              <w:right w:val="single" w:sz="4" w:space="0" w:color="auto"/>
            </w:tcBorders>
            <w:shd w:val="clear" w:color="auto" w:fill="auto"/>
            <w:noWrap/>
            <w:vAlign w:val="center"/>
            <w:hideMark/>
          </w:tcPr>
          <w:p w14:paraId="54274EF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52 686,50</w:t>
            </w:r>
          </w:p>
        </w:tc>
        <w:tc>
          <w:tcPr>
            <w:tcW w:w="393" w:type="pct"/>
            <w:tcBorders>
              <w:top w:val="nil"/>
              <w:left w:val="nil"/>
              <w:bottom w:val="single" w:sz="4" w:space="0" w:color="auto"/>
              <w:right w:val="single" w:sz="4" w:space="0" w:color="auto"/>
            </w:tcBorders>
            <w:shd w:val="clear" w:color="auto" w:fill="auto"/>
            <w:noWrap/>
            <w:vAlign w:val="center"/>
            <w:hideMark/>
          </w:tcPr>
          <w:p w14:paraId="030DAB1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28 619,87</w:t>
            </w:r>
          </w:p>
        </w:tc>
        <w:tc>
          <w:tcPr>
            <w:tcW w:w="411" w:type="pct"/>
            <w:tcBorders>
              <w:top w:val="nil"/>
              <w:left w:val="nil"/>
              <w:bottom w:val="single" w:sz="4" w:space="0" w:color="auto"/>
              <w:right w:val="single" w:sz="4" w:space="0" w:color="auto"/>
            </w:tcBorders>
            <w:shd w:val="clear" w:color="auto" w:fill="auto"/>
            <w:noWrap/>
            <w:vAlign w:val="center"/>
            <w:hideMark/>
          </w:tcPr>
          <w:p w14:paraId="3E690B70"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-24 066,63</w:t>
            </w:r>
          </w:p>
        </w:tc>
        <w:tc>
          <w:tcPr>
            <w:tcW w:w="402" w:type="pct"/>
            <w:tcBorders>
              <w:top w:val="nil"/>
              <w:left w:val="nil"/>
              <w:bottom w:val="single" w:sz="4" w:space="0" w:color="auto"/>
              <w:right w:val="single" w:sz="4" w:space="0" w:color="auto"/>
            </w:tcBorders>
            <w:shd w:val="clear" w:color="auto" w:fill="auto"/>
            <w:noWrap/>
            <w:vAlign w:val="center"/>
            <w:hideMark/>
          </w:tcPr>
          <w:p w14:paraId="5EE8941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-45,68%</w:t>
            </w:r>
          </w:p>
        </w:tc>
      </w:tr>
      <w:tr w:rsidR="0089236F" w:rsidRPr="00B64520" w14:paraId="0CE68EF4" w14:textId="77777777" w:rsidTr="00B64520">
        <w:trPr>
          <w:trHeight w:val="20"/>
        </w:trPr>
        <w:tc>
          <w:tcPr>
            <w:tcW w:w="354" w:type="pct"/>
            <w:tcBorders>
              <w:top w:val="nil"/>
              <w:left w:val="single" w:sz="4" w:space="0" w:color="auto"/>
              <w:bottom w:val="single" w:sz="4" w:space="0" w:color="auto"/>
              <w:right w:val="single" w:sz="4" w:space="0" w:color="auto"/>
            </w:tcBorders>
            <w:shd w:val="clear" w:color="auto" w:fill="auto"/>
            <w:noWrap/>
            <w:vAlign w:val="center"/>
            <w:hideMark/>
          </w:tcPr>
          <w:p w14:paraId="28AB78B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lastRenderedPageBreak/>
              <w:t>1.2.4</w:t>
            </w:r>
          </w:p>
        </w:tc>
        <w:tc>
          <w:tcPr>
            <w:tcW w:w="1421" w:type="pct"/>
            <w:tcBorders>
              <w:top w:val="nil"/>
              <w:left w:val="nil"/>
              <w:bottom w:val="single" w:sz="4" w:space="0" w:color="auto"/>
              <w:right w:val="single" w:sz="4" w:space="0" w:color="auto"/>
            </w:tcBorders>
            <w:shd w:val="clear" w:color="auto" w:fill="auto"/>
            <w:vAlign w:val="center"/>
            <w:hideMark/>
          </w:tcPr>
          <w:p w14:paraId="5543C360" w14:textId="77777777" w:rsidR="0089236F" w:rsidRPr="00B64520" w:rsidRDefault="0089236F" w:rsidP="00B64520">
            <w:pPr>
              <w:spacing w:after="0" w:line="240" w:lineRule="auto"/>
              <w:ind w:left="-57" w:right="-57"/>
              <w:jc w:val="both"/>
              <w:rPr>
                <w:rFonts w:ascii="Myriad Pro" w:hAnsi="Myriad Pro"/>
                <w:sz w:val="20"/>
                <w:szCs w:val="20"/>
                <w:lang w:eastAsia="ru-RU"/>
              </w:rPr>
            </w:pPr>
            <w:r w:rsidRPr="00B64520">
              <w:rPr>
                <w:rFonts w:ascii="Myriad Pro" w:hAnsi="Myriad Pro"/>
                <w:sz w:val="20"/>
                <w:szCs w:val="20"/>
                <w:lang w:eastAsia="ru-RU"/>
              </w:rPr>
              <w:t>отчисления на социальные нужды</w:t>
            </w:r>
          </w:p>
        </w:tc>
        <w:tc>
          <w:tcPr>
            <w:tcW w:w="396" w:type="pct"/>
            <w:tcBorders>
              <w:top w:val="nil"/>
              <w:left w:val="nil"/>
              <w:bottom w:val="single" w:sz="4" w:space="0" w:color="auto"/>
              <w:right w:val="single" w:sz="4" w:space="0" w:color="auto"/>
            </w:tcBorders>
            <w:shd w:val="clear" w:color="auto" w:fill="auto"/>
            <w:noWrap/>
            <w:vAlign w:val="center"/>
            <w:hideMark/>
          </w:tcPr>
          <w:p w14:paraId="23AB161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289 398,35</w:t>
            </w:r>
          </w:p>
        </w:tc>
        <w:tc>
          <w:tcPr>
            <w:tcW w:w="397" w:type="pct"/>
            <w:tcBorders>
              <w:top w:val="nil"/>
              <w:left w:val="nil"/>
              <w:bottom w:val="single" w:sz="4" w:space="0" w:color="auto"/>
              <w:right w:val="single" w:sz="4" w:space="0" w:color="auto"/>
            </w:tcBorders>
            <w:shd w:val="clear" w:color="auto" w:fill="auto"/>
            <w:noWrap/>
            <w:vAlign w:val="center"/>
            <w:hideMark/>
          </w:tcPr>
          <w:p w14:paraId="757C210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287 101,83</w:t>
            </w:r>
          </w:p>
        </w:tc>
        <w:tc>
          <w:tcPr>
            <w:tcW w:w="429" w:type="pct"/>
            <w:tcBorders>
              <w:top w:val="nil"/>
              <w:left w:val="nil"/>
              <w:bottom w:val="single" w:sz="4" w:space="0" w:color="auto"/>
              <w:right w:val="single" w:sz="4" w:space="0" w:color="auto"/>
            </w:tcBorders>
            <w:shd w:val="clear" w:color="auto" w:fill="auto"/>
            <w:noWrap/>
            <w:vAlign w:val="center"/>
            <w:hideMark/>
          </w:tcPr>
          <w:p w14:paraId="360B5F0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-2 296,52</w:t>
            </w:r>
          </w:p>
        </w:tc>
        <w:tc>
          <w:tcPr>
            <w:tcW w:w="402" w:type="pct"/>
            <w:tcBorders>
              <w:top w:val="nil"/>
              <w:left w:val="nil"/>
              <w:bottom w:val="single" w:sz="4" w:space="0" w:color="auto"/>
              <w:right w:val="single" w:sz="4" w:space="0" w:color="auto"/>
            </w:tcBorders>
            <w:shd w:val="clear" w:color="auto" w:fill="auto"/>
            <w:noWrap/>
            <w:vAlign w:val="center"/>
            <w:hideMark/>
          </w:tcPr>
          <w:p w14:paraId="6D4A9CB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-0,79%</w:t>
            </w:r>
          </w:p>
        </w:tc>
        <w:tc>
          <w:tcPr>
            <w:tcW w:w="393" w:type="pct"/>
            <w:tcBorders>
              <w:top w:val="nil"/>
              <w:left w:val="nil"/>
              <w:bottom w:val="single" w:sz="4" w:space="0" w:color="auto"/>
              <w:right w:val="single" w:sz="4" w:space="0" w:color="auto"/>
            </w:tcBorders>
            <w:shd w:val="clear" w:color="auto" w:fill="auto"/>
            <w:noWrap/>
            <w:vAlign w:val="center"/>
            <w:hideMark/>
          </w:tcPr>
          <w:p w14:paraId="626BD3C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304 694,90</w:t>
            </w:r>
          </w:p>
        </w:tc>
        <w:tc>
          <w:tcPr>
            <w:tcW w:w="393" w:type="pct"/>
            <w:tcBorders>
              <w:top w:val="nil"/>
              <w:left w:val="nil"/>
              <w:bottom w:val="single" w:sz="4" w:space="0" w:color="auto"/>
              <w:right w:val="single" w:sz="4" w:space="0" w:color="auto"/>
            </w:tcBorders>
            <w:shd w:val="clear" w:color="auto" w:fill="auto"/>
            <w:noWrap/>
            <w:vAlign w:val="center"/>
            <w:hideMark/>
          </w:tcPr>
          <w:p w14:paraId="5DA86051"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322 951,13</w:t>
            </w:r>
          </w:p>
        </w:tc>
        <w:tc>
          <w:tcPr>
            <w:tcW w:w="411" w:type="pct"/>
            <w:tcBorders>
              <w:top w:val="nil"/>
              <w:left w:val="nil"/>
              <w:bottom w:val="single" w:sz="4" w:space="0" w:color="auto"/>
              <w:right w:val="single" w:sz="4" w:space="0" w:color="auto"/>
            </w:tcBorders>
            <w:shd w:val="clear" w:color="auto" w:fill="auto"/>
            <w:noWrap/>
            <w:vAlign w:val="center"/>
            <w:hideMark/>
          </w:tcPr>
          <w:p w14:paraId="1F83FA44"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18 256,23</w:t>
            </w:r>
          </w:p>
        </w:tc>
        <w:tc>
          <w:tcPr>
            <w:tcW w:w="402" w:type="pct"/>
            <w:tcBorders>
              <w:top w:val="nil"/>
              <w:left w:val="nil"/>
              <w:bottom w:val="single" w:sz="4" w:space="0" w:color="auto"/>
              <w:right w:val="single" w:sz="4" w:space="0" w:color="auto"/>
            </w:tcBorders>
            <w:shd w:val="clear" w:color="auto" w:fill="auto"/>
            <w:noWrap/>
            <w:vAlign w:val="center"/>
            <w:hideMark/>
          </w:tcPr>
          <w:p w14:paraId="2524B95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5,99%</w:t>
            </w:r>
          </w:p>
        </w:tc>
      </w:tr>
      <w:tr w:rsidR="0089236F" w:rsidRPr="00B64520" w14:paraId="588A60EB" w14:textId="77777777" w:rsidTr="00B64520">
        <w:trPr>
          <w:trHeight w:val="20"/>
        </w:trPr>
        <w:tc>
          <w:tcPr>
            <w:tcW w:w="354" w:type="pct"/>
            <w:tcBorders>
              <w:top w:val="nil"/>
              <w:left w:val="single" w:sz="4" w:space="0" w:color="auto"/>
              <w:bottom w:val="single" w:sz="4" w:space="0" w:color="auto"/>
              <w:right w:val="single" w:sz="4" w:space="0" w:color="auto"/>
            </w:tcBorders>
            <w:shd w:val="clear" w:color="auto" w:fill="auto"/>
            <w:noWrap/>
            <w:vAlign w:val="center"/>
            <w:hideMark/>
          </w:tcPr>
          <w:p w14:paraId="0406EC6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1.2.5</w:t>
            </w:r>
          </w:p>
        </w:tc>
        <w:tc>
          <w:tcPr>
            <w:tcW w:w="1421" w:type="pct"/>
            <w:tcBorders>
              <w:top w:val="nil"/>
              <w:left w:val="nil"/>
              <w:bottom w:val="single" w:sz="4" w:space="0" w:color="auto"/>
              <w:right w:val="single" w:sz="4" w:space="0" w:color="auto"/>
            </w:tcBorders>
            <w:shd w:val="clear" w:color="auto" w:fill="auto"/>
            <w:vAlign w:val="center"/>
            <w:hideMark/>
          </w:tcPr>
          <w:p w14:paraId="18A7E304" w14:textId="77777777" w:rsidR="0089236F" w:rsidRPr="00B64520" w:rsidRDefault="0089236F" w:rsidP="00B64520">
            <w:pPr>
              <w:spacing w:after="0" w:line="240" w:lineRule="auto"/>
              <w:ind w:left="-57" w:right="-57"/>
              <w:jc w:val="both"/>
              <w:rPr>
                <w:rFonts w:ascii="Myriad Pro" w:hAnsi="Myriad Pro"/>
                <w:sz w:val="20"/>
                <w:szCs w:val="20"/>
                <w:lang w:eastAsia="ru-RU"/>
              </w:rPr>
            </w:pPr>
            <w:r w:rsidRPr="00B64520">
              <w:rPr>
                <w:rFonts w:ascii="Myriad Pro" w:hAnsi="Myriad Pro"/>
                <w:sz w:val="20"/>
                <w:szCs w:val="20"/>
                <w:lang w:eastAsia="ru-RU"/>
              </w:rPr>
              <w:t>расходы на возврат и обслуживание долгосрочных заемных средств, направляемых на финансирование капитальных вложений</w:t>
            </w:r>
          </w:p>
        </w:tc>
        <w:tc>
          <w:tcPr>
            <w:tcW w:w="396" w:type="pct"/>
            <w:tcBorders>
              <w:top w:val="nil"/>
              <w:left w:val="nil"/>
              <w:bottom w:val="single" w:sz="4" w:space="0" w:color="auto"/>
              <w:right w:val="single" w:sz="4" w:space="0" w:color="auto"/>
            </w:tcBorders>
            <w:shd w:val="clear" w:color="auto" w:fill="auto"/>
            <w:noWrap/>
            <w:vAlign w:val="center"/>
            <w:hideMark/>
          </w:tcPr>
          <w:p w14:paraId="7BBCE1B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w:t>
            </w:r>
          </w:p>
        </w:tc>
        <w:tc>
          <w:tcPr>
            <w:tcW w:w="397" w:type="pct"/>
            <w:tcBorders>
              <w:top w:val="nil"/>
              <w:left w:val="nil"/>
              <w:bottom w:val="single" w:sz="4" w:space="0" w:color="auto"/>
              <w:right w:val="single" w:sz="4" w:space="0" w:color="auto"/>
            </w:tcBorders>
            <w:shd w:val="clear" w:color="auto" w:fill="auto"/>
            <w:noWrap/>
            <w:vAlign w:val="center"/>
            <w:hideMark/>
          </w:tcPr>
          <w:p w14:paraId="182D5FA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 </w:t>
            </w:r>
          </w:p>
        </w:tc>
        <w:tc>
          <w:tcPr>
            <w:tcW w:w="429" w:type="pct"/>
            <w:tcBorders>
              <w:top w:val="nil"/>
              <w:left w:val="nil"/>
              <w:bottom w:val="single" w:sz="4" w:space="0" w:color="auto"/>
              <w:right w:val="single" w:sz="4" w:space="0" w:color="auto"/>
            </w:tcBorders>
            <w:shd w:val="clear" w:color="auto" w:fill="auto"/>
            <w:noWrap/>
            <w:vAlign w:val="center"/>
            <w:hideMark/>
          </w:tcPr>
          <w:p w14:paraId="1FBBB93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w:t>
            </w:r>
          </w:p>
        </w:tc>
        <w:tc>
          <w:tcPr>
            <w:tcW w:w="402" w:type="pct"/>
            <w:tcBorders>
              <w:top w:val="nil"/>
              <w:left w:val="nil"/>
              <w:bottom w:val="single" w:sz="4" w:space="0" w:color="auto"/>
              <w:right w:val="single" w:sz="4" w:space="0" w:color="auto"/>
            </w:tcBorders>
            <w:shd w:val="clear" w:color="auto" w:fill="auto"/>
            <w:noWrap/>
            <w:vAlign w:val="center"/>
            <w:hideMark/>
          </w:tcPr>
          <w:p w14:paraId="7FBDAFF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393" w:type="pct"/>
            <w:tcBorders>
              <w:top w:val="nil"/>
              <w:left w:val="nil"/>
              <w:bottom w:val="single" w:sz="4" w:space="0" w:color="auto"/>
              <w:right w:val="single" w:sz="4" w:space="0" w:color="auto"/>
            </w:tcBorders>
            <w:shd w:val="clear" w:color="auto" w:fill="auto"/>
            <w:noWrap/>
            <w:vAlign w:val="center"/>
            <w:hideMark/>
          </w:tcPr>
          <w:p w14:paraId="2B13DAD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w:t>
            </w:r>
          </w:p>
        </w:tc>
        <w:tc>
          <w:tcPr>
            <w:tcW w:w="393" w:type="pct"/>
            <w:tcBorders>
              <w:top w:val="nil"/>
              <w:left w:val="nil"/>
              <w:bottom w:val="single" w:sz="4" w:space="0" w:color="auto"/>
              <w:right w:val="single" w:sz="4" w:space="0" w:color="auto"/>
            </w:tcBorders>
            <w:shd w:val="clear" w:color="auto" w:fill="auto"/>
            <w:noWrap/>
            <w:vAlign w:val="center"/>
            <w:hideMark/>
          </w:tcPr>
          <w:p w14:paraId="33C0252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w:t>
            </w:r>
          </w:p>
        </w:tc>
        <w:tc>
          <w:tcPr>
            <w:tcW w:w="411" w:type="pct"/>
            <w:tcBorders>
              <w:top w:val="nil"/>
              <w:left w:val="nil"/>
              <w:bottom w:val="single" w:sz="4" w:space="0" w:color="auto"/>
              <w:right w:val="single" w:sz="4" w:space="0" w:color="auto"/>
            </w:tcBorders>
            <w:shd w:val="clear" w:color="auto" w:fill="auto"/>
            <w:noWrap/>
            <w:vAlign w:val="center"/>
            <w:hideMark/>
          </w:tcPr>
          <w:p w14:paraId="6D5F27D4"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0,00</w:t>
            </w:r>
          </w:p>
        </w:tc>
        <w:tc>
          <w:tcPr>
            <w:tcW w:w="402" w:type="pct"/>
            <w:tcBorders>
              <w:top w:val="nil"/>
              <w:left w:val="nil"/>
              <w:bottom w:val="single" w:sz="4" w:space="0" w:color="auto"/>
              <w:right w:val="single" w:sz="4" w:space="0" w:color="auto"/>
            </w:tcBorders>
            <w:shd w:val="clear" w:color="auto" w:fill="auto"/>
            <w:noWrap/>
            <w:vAlign w:val="center"/>
            <w:hideMark/>
          </w:tcPr>
          <w:p w14:paraId="7687F33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r>
      <w:tr w:rsidR="0089236F" w:rsidRPr="00B64520" w14:paraId="76BB7C73" w14:textId="77777777" w:rsidTr="00B64520">
        <w:trPr>
          <w:trHeight w:val="20"/>
        </w:trPr>
        <w:tc>
          <w:tcPr>
            <w:tcW w:w="354" w:type="pct"/>
            <w:tcBorders>
              <w:top w:val="nil"/>
              <w:left w:val="single" w:sz="4" w:space="0" w:color="auto"/>
              <w:bottom w:val="single" w:sz="4" w:space="0" w:color="auto"/>
              <w:right w:val="single" w:sz="4" w:space="0" w:color="auto"/>
            </w:tcBorders>
            <w:shd w:val="clear" w:color="auto" w:fill="auto"/>
            <w:noWrap/>
            <w:vAlign w:val="center"/>
            <w:hideMark/>
          </w:tcPr>
          <w:p w14:paraId="4FB4EC6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1.2.6</w:t>
            </w:r>
          </w:p>
        </w:tc>
        <w:tc>
          <w:tcPr>
            <w:tcW w:w="1421" w:type="pct"/>
            <w:tcBorders>
              <w:top w:val="nil"/>
              <w:left w:val="nil"/>
              <w:bottom w:val="single" w:sz="4" w:space="0" w:color="auto"/>
              <w:right w:val="single" w:sz="4" w:space="0" w:color="auto"/>
            </w:tcBorders>
            <w:shd w:val="clear" w:color="auto" w:fill="auto"/>
            <w:vAlign w:val="center"/>
            <w:hideMark/>
          </w:tcPr>
          <w:p w14:paraId="6ADE7E90" w14:textId="77777777" w:rsidR="0089236F" w:rsidRPr="00B64520" w:rsidRDefault="0089236F" w:rsidP="00B64520">
            <w:pPr>
              <w:spacing w:after="0" w:line="240" w:lineRule="auto"/>
              <w:ind w:left="-57" w:right="-57"/>
              <w:jc w:val="both"/>
              <w:rPr>
                <w:rFonts w:ascii="Myriad Pro" w:hAnsi="Myriad Pro"/>
                <w:sz w:val="20"/>
                <w:szCs w:val="20"/>
                <w:lang w:eastAsia="ru-RU"/>
              </w:rPr>
            </w:pPr>
            <w:r w:rsidRPr="00B64520">
              <w:rPr>
                <w:rFonts w:ascii="Myriad Pro" w:hAnsi="Myriad Pro"/>
                <w:sz w:val="20"/>
                <w:szCs w:val="20"/>
                <w:lang w:eastAsia="ru-RU"/>
              </w:rPr>
              <w:t>амортизация</w:t>
            </w:r>
          </w:p>
        </w:tc>
        <w:tc>
          <w:tcPr>
            <w:tcW w:w="396" w:type="pct"/>
            <w:tcBorders>
              <w:top w:val="nil"/>
              <w:left w:val="nil"/>
              <w:bottom w:val="single" w:sz="4" w:space="0" w:color="auto"/>
              <w:right w:val="single" w:sz="4" w:space="0" w:color="auto"/>
            </w:tcBorders>
            <w:shd w:val="clear" w:color="auto" w:fill="auto"/>
            <w:noWrap/>
            <w:vAlign w:val="center"/>
            <w:hideMark/>
          </w:tcPr>
          <w:p w14:paraId="74AA554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864 744,48</w:t>
            </w:r>
          </w:p>
        </w:tc>
        <w:tc>
          <w:tcPr>
            <w:tcW w:w="397" w:type="pct"/>
            <w:tcBorders>
              <w:top w:val="nil"/>
              <w:left w:val="nil"/>
              <w:bottom w:val="single" w:sz="4" w:space="0" w:color="auto"/>
              <w:right w:val="single" w:sz="4" w:space="0" w:color="auto"/>
            </w:tcBorders>
            <w:shd w:val="clear" w:color="auto" w:fill="auto"/>
            <w:noWrap/>
            <w:vAlign w:val="center"/>
            <w:hideMark/>
          </w:tcPr>
          <w:p w14:paraId="459614C1"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862 733,22</w:t>
            </w:r>
          </w:p>
        </w:tc>
        <w:tc>
          <w:tcPr>
            <w:tcW w:w="429" w:type="pct"/>
            <w:tcBorders>
              <w:top w:val="nil"/>
              <w:left w:val="nil"/>
              <w:bottom w:val="single" w:sz="4" w:space="0" w:color="auto"/>
              <w:right w:val="single" w:sz="4" w:space="0" w:color="auto"/>
            </w:tcBorders>
            <w:shd w:val="clear" w:color="auto" w:fill="auto"/>
            <w:noWrap/>
            <w:vAlign w:val="center"/>
            <w:hideMark/>
          </w:tcPr>
          <w:p w14:paraId="29A6FE1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-2 011,26</w:t>
            </w:r>
          </w:p>
        </w:tc>
        <w:tc>
          <w:tcPr>
            <w:tcW w:w="402" w:type="pct"/>
            <w:tcBorders>
              <w:top w:val="nil"/>
              <w:left w:val="nil"/>
              <w:bottom w:val="single" w:sz="4" w:space="0" w:color="auto"/>
              <w:right w:val="single" w:sz="4" w:space="0" w:color="auto"/>
            </w:tcBorders>
            <w:shd w:val="clear" w:color="auto" w:fill="auto"/>
            <w:noWrap/>
            <w:vAlign w:val="center"/>
            <w:hideMark/>
          </w:tcPr>
          <w:p w14:paraId="066F7BC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-0,23%</w:t>
            </w:r>
          </w:p>
        </w:tc>
        <w:tc>
          <w:tcPr>
            <w:tcW w:w="393" w:type="pct"/>
            <w:tcBorders>
              <w:top w:val="nil"/>
              <w:left w:val="nil"/>
              <w:bottom w:val="single" w:sz="4" w:space="0" w:color="auto"/>
              <w:right w:val="single" w:sz="4" w:space="0" w:color="auto"/>
            </w:tcBorders>
            <w:shd w:val="clear" w:color="auto" w:fill="auto"/>
            <w:noWrap/>
            <w:vAlign w:val="center"/>
            <w:hideMark/>
          </w:tcPr>
          <w:p w14:paraId="7DEB26B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856 046,00</w:t>
            </w:r>
          </w:p>
        </w:tc>
        <w:tc>
          <w:tcPr>
            <w:tcW w:w="393" w:type="pct"/>
            <w:tcBorders>
              <w:top w:val="nil"/>
              <w:left w:val="nil"/>
              <w:bottom w:val="single" w:sz="4" w:space="0" w:color="auto"/>
              <w:right w:val="single" w:sz="4" w:space="0" w:color="auto"/>
            </w:tcBorders>
            <w:shd w:val="clear" w:color="auto" w:fill="auto"/>
            <w:noWrap/>
            <w:vAlign w:val="center"/>
            <w:hideMark/>
          </w:tcPr>
          <w:p w14:paraId="41398D5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872 494,17</w:t>
            </w:r>
          </w:p>
        </w:tc>
        <w:tc>
          <w:tcPr>
            <w:tcW w:w="411" w:type="pct"/>
            <w:tcBorders>
              <w:top w:val="nil"/>
              <w:left w:val="nil"/>
              <w:bottom w:val="single" w:sz="4" w:space="0" w:color="auto"/>
              <w:right w:val="single" w:sz="4" w:space="0" w:color="auto"/>
            </w:tcBorders>
            <w:shd w:val="clear" w:color="auto" w:fill="auto"/>
            <w:noWrap/>
            <w:vAlign w:val="center"/>
            <w:hideMark/>
          </w:tcPr>
          <w:p w14:paraId="57EFAEC0"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16 448,17</w:t>
            </w:r>
          </w:p>
        </w:tc>
        <w:tc>
          <w:tcPr>
            <w:tcW w:w="402" w:type="pct"/>
            <w:tcBorders>
              <w:top w:val="nil"/>
              <w:left w:val="nil"/>
              <w:bottom w:val="single" w:sz="4" w:space="0" w:color="auto"/>
              <w:right w:val="single" w:sz="4" w:space="0" w:color="auto"/>
            </w:tcBorders>
            <w:shd w:val="clear" w:color="auto" w:fill="auto"/>
            <w:noWrap/>
            <w:vAlign w:val="center"/>
            <w:hideMark/>
          </w:tcPr>
          <w:p w14:paraId="210FD06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1,92%</w:t>
            </w:r>
          </w:p>
        </w:tc>
      </w:tr>
      <w:tr w:rsidR="0089236F" w:rsidRPr="00B64520" w14:paraId="49FA54E6" w14:textId="77777777" w:rsidTr="00B64520">
        <w:trPr>
          <w:trHeight w:val="20"/>
        </w:trPr>
        <w:tc>
          <w:tcPr>
            <w:tcW w:w="354" w:type="pct"/>
            <w:tcBorders>
              <w:top w:val="nil"/>
              <w:left w:val="single" w:sz="4" w:space="0" w:color="auto"/>
              <w:bottom w:val="single" w:sz="4" w:space="0" w:color="auto"/>
              <w:right w:val="single" w:sz="4" w:space="0" w:color="auto"/>
            </w:tcBorders>
            <w:shd w:val="clear" w:color="auto" w:fill="auto"/>
            <w:noWrap/>
            <w:vAlign w:val="center"/>
            <w:hideMark/>
          </w:tcPr>
          <w:p w14:paraId="11A230F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1.2.7</w:t>
            </w:r>
          </w:p>
        </w:tc>
        <w:tc>
          <w:tcPr>
            <w:tcW w:w="1421" w:type="pct"/>
            <w:tcBorders>
              <w:top w:val="nil"/>
              <w:left w:val="nil"/>
              <w:bottom w:val="single" w:sz="4" w:space="0" w:color="auto"/>
              <w:right w:val="single" w:sz="4" w:space="0" w:color="auto"/>
            </w:tcBorders>
            <w:shd w:val="clear" w:color="auto" w:fill="auto"/>
            <w:vAlign w:val="center"/>
            <w:hideMark/>
          </w:tcPr>
          <w:p w14:paraId="163DC190" w14:textId="77777777" w:rsidR="0089236F" w:rsidRPr="00B64520" w:rsidRDefault="0089236F" w:rsidP="00B64520">
            <w:pPr>
              <w:spacing w:after="0" w:line="240" w:lineRule="auto"/>
              <w:ind w:left="-57" w:right="-57"/>
              <w:jc w:val="both"/>
              <w:rPr>
                <w:rFonts w:ascii="Myriad Pro" w:hAnsi="Myriad Pro"/>
                <w:sz w:val="20"/>
                <w:szCs w:val="20"/>
                <w:lang w:eastAsia="ru-RU"/>
              </w:rPr>
            </w:pPr>
            <w:r w:rsidRPr="00B64520">
              <w:rPr>
                <w:rFonts w:ascii="Myriad Pro" w:hAnsi="Myriad Pro"/>
                <w:sz w:val="20"/>
                <w:szCs w:val="20"/>
                <w:lang w:eastAsia="ru-RU"/>
              </w:rPr>
              <w:t>прибыль на капитальные вложения</w:t>
            </w:r>
          </w:p>
        </w:tc>
        <w:tc>
          <w:tcPr>
            <w:tcW w:w="396" w:type="pct"/>
            <w:tcBorders>
              <w:top w:val="nil"/>
              <w:left w:val="nil"/>
              <w:bottom w:val="single" w:sz="4" w:space="0" w:color="auto"/>
              <w:right w:val="single" w:sz="4" w:space="0" w:color="auto"/>
            </w:tcBorders>
            <w:shd w:val="clear" w:color="auto" w:fill="auto"/>
            <w:noWrap/>
            <w:vAlign w:val="center"/>
            <w:hideMark/>
          </w:tcPr>
          <w:p w14:paraId="5A37638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332 514,28</w:t>
            </w:r>
          </w:p>
        </w:tc>
        <w:tc>
          <w:tcPr>
            <w:tcW w:w="397" w:type="pct"/>
            <w:tcBorders>
              <w:top w:val="nil"/>
              <w:left w:val="nil"/>
              <w:bottom w:val="single" w:sz="4" w:space="0" w:color="auto"/>
              <w:right w:val="single" w:sz="4" w:space="0" w:color="auto"/>
            </w:tcBorders>
            <w:shd w:val="clear" w:color="auto" w:fill="auto"/>
            <w:noWrap/>
            <w:vAlign w:val="center"/>
            <w:hideMark/>
          </w:tcPr>
          <w:p w14:paraId="19F18D41"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 </w:t>
            </w:r>
          </w:p>
        </w:tc>
        <w:tc>
          <w:tcPr>
            <w:tcW w:w="429" w:type="pct"/>
            <w:tcBorders>
              <w:top w:val="nil"/>
              <w:left w:val="nil"/>
              <w:bottom w:val="single" w:sz="4" w:space="0" w:color="auto"/>
              <w:right w:val="single" w:sz="4" w:space="0" w:color="auto"/>
            </w:tcBorders>
            <w:shd w:val="clear" w:color="auto" w:fill="auto"/>
            <w:noWrap/>
            <w:vAlign w:val="center"/>
            <w:hideMark/>
          </w:tcPr>
          <w:p w14:paraId="62C4C95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-332 514,28</w:t>
            </w:r>
          </w:p>
        </w:tc>
        <w:tc>
          <w:tcPr>
            <w:tcW w:w="402" w:type="pct"/>
            <w:tcBorders>
              <w:top w:val="nil"/>
              <w:left w:val="nil"/>
              <w:bottom w:val="single" w:sz="4" w:space="0" w:color="auto"/>
              <w:right w:val="single" w:sz="4" w:space="0" w:color="auto"/>
            </w:tcBorders>
            <w:shd w:val="clear" w:color="auto" w:fill="auto"/>
            <w:noWrap/>
            <w:vAlign w:val="center"/>
            <w:hideMark/>
          </w:tcPr>
          <w:p w14:paraId="326CB01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-100,00%</w:t>
            </w:r>
          </w:p>
        </w:tc>
        <w:tc>
          <w:tcPr>
            <w:tcW w:w="393" w:type="pct"/>
            <w:tcBorders>
              <w:top w:val="nil"/>
              <w:left w:val="nil"/>
              <w:bottom w:val="single" w:sz="4" w:space="0" w:color="auto"/>
              <w:right w:val="single" w:sz="4" w:space="0" w:color="auto"/>
            </w:tcBorders>
            <w:shd w:val="clear" w:color="auto" w:fill="auto"/>
            <w:noWrap/>
            <w:vAlign w:val="center"/>
            <w:hideMark/>
          </w:tcPr>
          <w:p w14:paraId="0EAC905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105 300,00</w:t>
            </w:r>
          </w:p>
        </w:tc>
        <w:tc>
          <w:tcPr>
            <w:tcW w:w="393" w:type="pct"/>
            <w:tcBorders>
              <w:top w:val="nil"/>
              <w:left w:val="nil"/>
              <w:bottom w:val="single" w:sz="4" w:space="0" w:color="auto"/>
              <w:right w:val="single" w:sz="4" w:space="0" w:color="auto"/>
            </w:tcBorders>
            <w:shd w:val="clear" w:color="auto" w:fill="auto"/>
            <w:noWrap/>
            <w:vAlign w:val="center"/>
            <w:hideMark/>
          </w:tcPr>
          <w:p w14:paraId="0D2A2A9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w:t>
            </w:r>
          </w:p>
        </w:tc>
        <w:tc>
          <w:tcPr>
            <w:tcW w:w="411" w:type="pct"/>
            <w:tcBorders>
              <w:top w:val="nil"/>
              <w:left w:val="nil"/>
              <w:bottom w:val="single" w:sz="4" w:space="0" w:color="auto"/>
              <w:right w:val="single" w:sz="4" w:space="0" w:color="auto"/>
            </w:tcBorders>
            <w:shd w:val="clear" w:color="auto" w:fill="auto"/>
            <w:noWrap/>
            <w:vAlign w:val="center"/>
            <w:hideMark/>
          </w:tcPr>
          <w:p w14:paraId="25B13D59"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-105 300,00</w:t>
            </w:r>
          </w:p>
        </w:tc>
        <w:tc>
          <w:tcPr>
            <w:tcW w:w="402" w:type="pct"/>
            <w:tcBorders>
              <w:top w:val="nil"/>
              <w:left w:val="nil"/>
              <w:bottom w:val="single" w:sz="4" w:space="0" w:color="auto"/>
              <w:right w:val="single" w:sz="4" w:space="0" w:color="auto"/>
            </w:tcBorders>
            <w:shd w:val="clear" w:color="auto" w:fill="auto"/>
            <w:noWrap/>
            <w:vAlign w:val="center"/>
            <w:hideMark/>
          </w:tcPr>
          <w:p w14:paraId="1B8B4C4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-100,00%</w:t>
            </w:r>
          </w:p>
        </w:tc>
      </w:tr>
      <w:tr w:rsidR="0089236F" w:rsidRPr="00B64520" w14:paraId="6E2D6FB9" w14:textId="77777777" w:rsidTr="00B64520">
        <w:trPr>
          <w:trHeight w:val="20"/>
        </w:trPr>
        <w:tc>
          <w:tcPr>
            <w:tcW w:w="354" w:type="pct"/>
            <w:tcBorders>
              <w:top w:val="nil"/>
              <w:left w:val="single" w:sz="4" w:space="0" w:color="auto"/>
              <w:bottom w:val="single" w:sz="4" w:space="0" w:color="auto"/>
              <w:right w:val="single" w:sz="4" w:space="0" w:color="auto"/>
            </w:tcBorders>
            <w:shd w:val="clear" w:color="auto" w:fill="auto"/>
            <w:noWrap/>
            <w:vAlign w:val="center"/>
            <w:hideMark/>
          </w:tcPr>
          <w:p w14:paraId="2397E73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1.2.8</w:t>
            </w:r>
          </w:p>
        </w:tc>
        <w:tc>
          <w:tcPr>
            <w:tcW w:w="1421" w:type="pct"/>
            <w:tcBorders>
              <w:top w:val="nil"/>
              <w:left w:val="nil"/>
              <w:bottom w:val="single" w:sz="4" w:space="0" w:color="auto"/>
              <w:right w:val="single" w:sz="4" w:space="0" w:color="auto"/>
            </w:tcBorders>
            <w:shd w:val="clear" w:color="auto" w:fill="auto"/>
            <w:vAlign w:val="center"/>
            <w:hideMark/>
          </w:tcPr>
          <w:p w14:paraId="158E7696" w14:textId="77777777" w:rsidR="0089236F" w:rsidRPr="00B64520" w:rsidRDefault="0089236F" w:rsidP="00B64520">
            <w:pPr>
              <w:spacing w:after="0" w:line="240" w:lineRule="auto"/>
              <w:ind w:left="-57" w:right="-57"/>
              <w:jc w:val="both"/>
              <w:rPr>
                <w:rFonts w:ascii="Myriad Pro" w:hAnsi="Myriad Pro"/>
                <w:sz w:val="20"/>
                <w:szCs w:val="20"/>
                <w:lang w:eastAsia="ru-RU"/>
              </w:rPr>
            </w:pPr>
            <w:r w:rsidRPr="00B64520">
              <w:rPr>
                <w:rFonts w:ascii="Myriad Pro" w:hAnsi="Myriad Pro"/>
                <w:sz w:val="20"/>
                <w:szCs w:val="20"/>
                <w:lang w:eastAsia="ru-RU"/>
              </w:rPr>
              <w:t>налог на прибыль</w:t>
            </w:r>
          </w:p>
        </w:tc>
        <w:tc>
          <w:tcPr>
            <w:tcW w:w="396" w:type="pct"/>
            <w:tcBorders>
              <w:top w:val="nil"/>
              <w:left w:val="nil"/>
              <w:bottom w:val="single" w:sz="4" w:space="0" w:color="auto"/>
              <w:right w:val="single" w:sz="4" w:space="0" w:color="auto"/>
            </w:tcBorders>
            <w:shd w:val="clear" w:color="auto" w:fill="auto"/>
            <w:noWrap/>
            <w:vAlign w:val="center"/>
            <w:hideMark/>
          </w:tcPr>
          <w:p w14:paraId="15681C2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35 786,70</w:t>
            </w:r>
          </w:p>
        </w:tc>
        <w:tc>
          <w:tcPr>
            <w:tcW w:w="397" w:type="pct"/>
            <w:tcBorders>
              <w:top w:val="nil"/>
              <w:left w:val="nil"/>
              <w:bottom w:val="single" w:sz="4" w:space="0" w:color="auto"/>
              <w:right w:val="single" w:sz="4" w:space="0" w:color="auto"/>
            </w:tcBorders>
            <w:shd w:val="clear" w:color="auto" w:fill="auto"/>
            <w:noWrap/>
            <w:vAlign w:val="center"/>
            <w:hideMark/>
          </w:tcPr>
          <w:p w14:paraId="560CDED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46 236,00</w:t>
            </w:r>
          </w:p>
        </w:tc>
        <w:tc>
          <w:tcPr>
            <w:tcW w:w="429" w:type="pct"/>
            <w:tcBorders>
              <w:top w:val="nil"/>
              <w:left w:val="nil"/>
              <w:bottom w:val="single" w:sz="4" w:space="0" w:color="auto"/>
              <w:right w:val="single" w:sz="4" w:space="0" w:color="auto"/>
            </w:tcBorders>
            <w:shd w:val="clear" w:color="auto" w:fill="auto"/>
            <w:noWrap/>
            <w:vAlign w:val="center"/>
            <w:hideMark/>
          </w:tcPr>
          <w:p w14:paraId="46CD62F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10 449,30</w:t>
            </w:r>
          </w:p>
        </w:tc>
        <w:tc>
          <w:tcPr>
            <w:tcW w:w="402" w:type="pct"/>
            <w:tcBorders>
              <w:top w:val="nil"/>
              <w:left w:val="nil"/>
              <w:bottom w:val="single" w:sz="4" w:space="0" w:color="auto"/>
              <w:right w:val="single" w:sz="4" w:space="0" w:color="auto"/>
            </w:tcBorders>
            <w:shd w:val="clear" w:color="auto" w:fill="auto"/>
            <w:noWrap/>
            <w:vAlign w:val="center"/>
            <w:hideMark/>
          </w:tcPr>
          <w:p w14:paraId="505AE33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29,20%</w:t>
            </w:r>
          </w:p>
        </w:tc>
        <w:tc>
          <w:tcPr>
            <w:tcW w:w="393" w:type="pct"/>
            <w:tcBorders>
              <w:top w:val="nil"/>
              <w:left w:val="nil"/>
              <w:bottom w:val="single" w:sz="4" w:space="0" w:color="auto"/>
              <w:right w:val="single" w:sz="4" w:space="0" w:color="auto"/>
            </w:tcBorders>
            <w:shd w:val="clear" w:color="auto" w:fill="auto"/>
            <w:noWrap/>
            <w:vAlign w:val="center"/>
            <w:hideMark/>
          </w:tcPr>
          <w:p w14:paraId="49CC93D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4 510,75</w:t>
            </w:r>
          </w:p>
        </w:tc>
        <w:tc>
          <w:tcPr>
            <w:tcW w:w="393" w:type="pct"/>
            <w:tcBorders>
              <w:top w:val="nil"/>
              <w:left w:val="nil"/>
              <w:bottom w:val="single" w:sz="4" w:space="0" w:color="auto"/>
              <w:right w:val="single" w:sz="4" w:space="0" w:color="auto"/>
            </w:tcBorders>
            <w:shd w:val="clear" w:color="auto" w:fill="auto"/>
            <w:noWrap/>
            <w:vAlign w:val="center"/>
            <w:hideMark/>
          </w:tcPr>
          <w:p w14:paraId="48519D6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w:t>
            </w:r>
          </w:p>
        </w:tc>
        <w:tc>
          <w:tcPr>
            <w:tcW w:w="411" w:type="pct"/>
            <w:tcBorders>
              <w:top w:val="nil"/>
              <w:left w:val="nil"/>
              <w:bottom w:val="single" w:sz="4" w:space="0" w:color="auto"/>
              <w:right w:val="single" w:sz="4" w:space="0" w:color="auto"/>
            </w:tcBorders>
            <w:shd w:val="clear" w:color="auto" w:fill="auto"/>
            <w:noWrap/>
            <w:vAlign w:val="center"/>
            <w:hideMark/>
          </w:tcPr>
          <w:p w14:paraId="7E0FD4D3"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-4 510,75</w:t>
            </w:r>
          </w:p>
        </w:tc>
        <w:tc>
          <w:tcPr>
            <w:tcW w:w="402" w:type="pct"/>
            <w:tcBorders>
              <w:top w:val="nil"/>
              <w:left w:val="nil"/>
              <w:bottom w:val="single" w:sz="4" w:space="0" w:color="auto"/>
              <w:right w:val="single" w:sz="4" w:space="0" w:color="auto"/>
            </w:tcBorders>
            <w:shd w:val="clear" w:color="auto" w:fill="auto"/>
            <w:noWrap/>
            <w:vAlign w:val="center"/>
            <w:hideMark/>
          </w:tcPr>
          <w:p w14:paraId="4064982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-100,00%</w:t>
            </w:r>
          </w:p>
        </w:tc>
      </w:tr>
      <w:tr w:rsidR="0089236F" w:rsidRPr="00B64520" w14:paraId="28BF48B3" w14:textId="77777777" w:rsidTr="00B64520">
        <w:trPr>
          <w:trHeight w:val="2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23F37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1.2.9</w:t>
            </w:r>
          </w:p>
        </w:tc>
        <w:tc>
          <w:tcPr>
            <w:tcW w:w="1421" w:type="pct"/>
            <w:tcBorders>
              <w:top w:val="single" w:sz="4" w:space="0" w:color="auto"/>
              <w:left w:val="nil"/>
              <w:bottom w:val="single" w:sz="4" w:space="0" w:color="auto"/>
              <w:right w:val="single" w:sz="4" w:space="0" w:color="auto"/>
            </w:tcBorders>
            <w:shd w:val="clear" w:color="auto" w:fill="auto"/>
            <w:vAlign w:val="center"/>
            <w:hideMark/>
          </w:tcPr>
          <w:p w14:paraId="5E3FB508" w14:textId="77777777" w:rsidR="0089236F" w:rsidRPr="00B64520" w:rsidRDefault="0089236F" w:rsidP="00B64520">
            <w:pPr>
              <w:spacing w:after="0" w:line="240" w:lineRule="auto"/>
              <w:ind w:left="-57" w:right="-57"/>
              <w:jc w:val="both"/>
              <w:rPr>
                <w:rFonts w:ascii="Myriad Pro" w:hAnsi="Myriad Pro"/>
                <w:sz w:val="20"/>
                <w:szCs w:val="20"/>
                <w:lang w:eastAsia="ru-RU"/>
              </w:rPr>
            </w:pPr>
            <w:r w:rsidRPr="00B64520">
              <w:rPr>
                <w:rFonts w:ascii="Myriad Pro" w:hAnsi="Myriad Pro"/>
                <w:sz w:val="20"/>
                <w:szCs w:val="20"/>
                <w:lang w:eastAsia="ru-RU"/>
              </w:rPr>
              <w:t>прочие налоги</w:t>
            </w:r>
          </w:p>
        </w:tc>
        <w:tc>
          <w:tcPr>
            <w:tcW w:w="396" w:type="pct"/>
            <w:tcBorders>
              <w:top w:val="single" w:sz="4" w:space="0" w:color="auto"/>
              <w:left w:val="nil"/>
              <w:bottom w:val="single" w:sz="4" w:space="0" w:color="auto"/>
              <w:right w:val="single" w:sz="4" w:space="0" w:color="auto"/>
            </w:tcBorders>
            <w:shd w:val="clear" w:color="auto" w:fill="auto"/>
            <w:noWrap/>
            <w:vAlign w:val="center"/>
            <w:hideMark/>
          </w:tcPr>
          <w:p w14:paraId="4D10D27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120 169,94</w:t>
            </w:r>
          </w:p>
        </w:tc>
        <w:tc>
          <w:tcPr>
            <w:tcW w:w="397" w:type="pct"/>
            <w:tcBorders>
              <w:top w:val="single" w:sz="4" w:space="0" w:color="auto"/>
              <w:left w:val="nil"/>
              <w:bottom w:val="single" w:sz="4" w:space="0" w:color="auto"/>
              <w:right w:val="single" w:sz="4" w:space="0" w:color="auto"/>
            </w:tcBorders>
            <w:shd w:val="clear" w:color="auto" w:fill="auto"/>
            <w:noWrap/>
            <w:vAlign w:val="center"/>
            <w:hideMark/>
          </w:tcPr>
          <w:p w14:paraId="196701E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110 152,41</w:t>
            </w:r>
          </w:p>
        </w:tc>
        <w:tc>
          <w:tcPr>
            <w:tcW w:w="429" w:type="pct"/>
            <w:tcBorders>
              <w:top w:val="single" w:sz="4" w:space="0" w:color="auto"/>
              <w:left w:val="nil"/>
              <w:bottom w:val="single" w:sz="4" w:space="0" w:color="auto"/>
              <w:right w:val="single" w:sz="4" w:space="0" w:color="auto"/>
            </w:tcBorders>
            <w:shd w:val="clear" w:color="auto" w:fill="auto"/>
            <w:noWrap/>
            <w:vAlign w:val="center"/>
            <w:hideMark/>
          </w:tcPr>
          <w:p w14:paraId="1FC129F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-10 017,53</w:t>
            </w:r>
          </w:p>
        </w:tc>
        <w:tc>
          <w:tcPr>
            <w:tcW w:w="402" w:type="pct"/>
            <w:tcBorders>
              <w:top w:val="single" w:sz="4" w:space="0" w:color="auto"/>
              <w:left w:val="nil"/>
              <w:bottom w:val="single" w:sz="4" w:space="0" w:color="auto"/>
              <w:right w:val="single" w:sz="4" w:space="0" w:color="auto"/>
            </w:tcBorders>
            <w:shd w:val="clear" w:color="auto" w:fill="auto"/>
            <w:noWrap/>
            <w:vAlign w:val="center"/>
            <w:hideMark/>
          </w:tcPr>
          <w:p w14:paraId="5073351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-8,34%</w:t>
            </w:r>
          </w:p>
        </w:tc>
        <w:tc>
          <w:tcPr>
            <w:tcW w:w="393" w:type="pct"/>
            <w:tcBorders>
              <w:top w:val="single" w:sz="4" w:space="0" w:color="auto"/>
              <w:left w:val="nil"/>
              <w:bottom w:val="single" w:sz="4" w:space="0" w:color="auto"/>
              <w:right w:val="single" w:sz="4" w:space="0" w:color="auto"/>
            </w:tcBorders>
            <w:shd w:val="clear" w:color="auto" w:fill="auto"/>
            <w:noWrap/>
            <w:vAlign w:val="center"/>
            <w:hideMark/>
          </w:tcPr>
          <w:p w14:paraId="6EC920E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118 516,43</w:t>
            </w:r>
          </w:p>
        </w:tc>
        <w:tc>
          <w:tcPr>
            <w:tcW w:w="393" w:type="pct"/>
            <w:tcBorders>
              <w:top w:val="single" w:sz="4" w:space="0" w:color="auto"/>
              <w:left w:val="nil"/>
              <w:bottom w:val="single" w:sz="4" w:space="0" w:color="auto"/>
              <w:right w:val="single" w:sz="4" w:space="0" w:color="auto"/>
            </w:tcBorders>
            <w:shd w:val="clear" w:color="auto" w:fill="auto"/>
            <w:noWrap/>
            <w:vAlign w:val="center"/>
            <w:hideMark/>
          </w:tcPr>
          <w:p w14:paraId="34FF29F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128 215,45</w:t>
            </w:r>
          </w:p>
        </w:tc>
        <w:tc>
          <w:tcPr>
            <w:tcW w:w="411" w:type="pct"/>
            <w:tcBorders>
              <w:top w:val="single" w:sz="4" w:space="0" w:color="auto"/>
              <w:left w:val="nil"/>
              <w:bottom w:val="single" w:sz="4" w:space="0" w:color="auto"/>
              <w:right w:val="single" w:sz="4" w:space="0" w:color="auto"/>
            </w:tcBorders>
            <w:shd w:val="clear" w:color="auto" w:fill="auto"/>
            <w:noWrap/>
            <w:vAlign w:val="center"/>
            <w:hideMark/>
          </w:tcPr>
          <w:p w14:paraId="3BF899B4"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9 699,02</w:t>
            </w:r>
          </w:p>
        </w:tc>
        <w:tc>
          <w:tcPr>
            <w:tcW w:w="402" w:type="pct"/>
            <w:tcBorders>
              <w:top w:val="single" w:sz="4" w:space="0" w:color="auto"/>
              <w:left w:val="nil"/>
              <w:bottom w:val="single" w:sz="4" w:space="0" w:color="auto"/>
              <w:right w:val="single" w:sz="4" w:space="0" w:color="auto"/>
            </w:tcBorders>
            <w:shd w:val="clear" w:color="auto" w:fill="auto"/>
            <w:noWrap/>
            <w:vAlign w:val="center"/>
            <w:hideMark/>
          </w:tcPr>
          <w:p w14:paraId="4B2D6D1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8,18%</w:t>
            </w:r>
          </w:p>
        </w:tc>
      </w:tr>
      <w:tr w:rsidR="0089236F" w:rsidRPr="00B64520" w14:paraId="25E75EE9" w14:textId="77777777" w:rsidTr="00B64520">
        <w:trPr>
          <w:trHeight w:val="20"/>
        </w:trPr>
        <w:tc>
          <w:tcPr>
            <w:tcW w:w="354" w:type="pct"/>
            <w:tcBorders>
              <w:top w:val="nil"/>
              <w:left w:val="single" w:sz="4" w:space="0" w:color="auto"/>
              <w:bottom w:val="single" w:sz="4" w:space="0" w:color="auto"/>
              <w:right w:val="single" w:sz="4" w:space="0" w:color="auto"/>
            </w:tcBorders>
            <w:shd w:val="clear" w:color="auto" w:fill="auto"/>
            <w:noWrap/>
            <w:vAlign w:val="center"/>
            <w:hideMark/>
          </w:tcPr>
          <w:p w14:paraId="4D54D51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1.2.10</w:t>
            </w:r>
          </w:p>
        </w:tc>
        <w:tc>
          <w:tcPr>
            <w:tcW w:w="1421" w:type="pct"/>
            <w:tcBorders>
              <w:top w:val="nil"/>
              <w:left w:val="nil"/>
              <w:bottom w:val="single" w:sz="4" w:space="0" w:color="auto"/>
              <w:right w:val="single" w:sz="4" w:space="0" w:color="auto"/>
            </w:tcBorders>
            <w:shd w:val="clear" w:color="auto" w:fill="auto"/>
            <w:vAlign w:val="center"/>
            <w:hideMark/>
          </w:tcPr>
          <w:p w14:paraId="4A7FB9EF" w14:textId="77777777" w:rsidR="0089236F" w:rsidRPr="00B64520" w:rsidRDefault="0089236F" w:rsidP="00B64520">
            <w:pPr>
              <w:spacing w:after="0" w:line="240" w:lineRule="auto"/>
              <w:ind w:left="-57" w:right="-57"/>
              <w:jc w:val="both"/>
              <w:rPr>
                <w:rFonts w:ascii="Myriad Pro" w:hAnsi="Myriad Pro"/>
                <w:sz w:val="20"/>
                <w:szCs w:val="20"/>
                <w:lang w:eastAsia="ru-RU"/>
              </w:rPr>
            </w:pPr>
            <w:r w:rsidRPr="00B64520">
              <w:rPr>
                <w:rFonts w:ascii="Myriad Pro" w:hAnsi="Myriad Pro"/>
                <w:sz w:val="20"/>
                <w:szCs w:val="20"/>
                <w:lang w:eastAsia="ru-RU"/>
              </w:rPr>
              <w:t>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396" w:type="pct"/>
            <w:tcBorders>
              <w:top w:val="nil"/>
              <w:left w:val="nil"/>
              <w:bottom w:val="single" w:sz="4" w:space="0" w:color="auto"/>
              <w:right w:val="single" w:sz="4" w:space="0" w:color="auto"/>
            </w:tcBorders>
            <w:shd w:val="clear" w:color="auto" w:fill="auto"/>
            <w:noWrap/>
            <w:vAlign w:val="center"/>
            <w:hideMark/>
          </w:tcPr>
          <w:p w14:paraId="210CD2D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138 966,30</w:t>
            </w:r>
          </w:p>
        </w:tc>
        <w:tc>
          <w:tcPr>
            <w:tcW w:w="397" w:type="pct"/>
            <w:tcBorders>
              <w:top w:val="nil"/>
              <w:left w:val="nil"/>
              <w:bottom w:val="single" w:sz="4" w:space="0" w:color="auto"/>
              <w:right w:val="single" w:sz="4" w:space="0" w:color="auto"/>
            </w:tcBorders>
            <w:shd w:val="clear" w:color="auto" w:fill="auto"/>
            <w:noWrap/>
            <w:vAlign w:val="center"/>
            <w:hideMark/>
          </w:tcPr>
          <w:p w14:paraId="0401C48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169 974,64</w:t>
            </w:r>
          </w:p>
        </w:tc>
        <w:tc>
          <w:tcPr>
            <w:tcW w:w="429" w:type="pct"/>
            <w:tcBorders>
              <w:top w:val="nil"/>
              <w:left w:val="nil"/>
              <w:bottom w:val="single" w:sz="4" w:space="0" w:color="auto"/>
              <w:right w:val="single" w:sz="4" w:space="0" w:color="auto"/>
            </w:tcBorders>
            <w:shd w:val="clear" w:color="auto" w:fill="auto"/>
            <w:noWrap/>
            <w:vAlign w:val="center"/>
            <w:hideMark/>
          </w:tcPr>
          <w:p w14:paraId="52DDF00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31 008,34</w:t>
            </w:r>
          </w:p>
        </w:tc>
        <w:tc>
          <w:tcPr>
            <w:tcW w:w="402" w:type="pct"/>
            <w:tcBorders>
              <w:top w:val="nil"/>
              <w:left w:val="nil"/>
              <w:bottom w:val="single" w:sz="4" w:space="0" w:color="auto"/>
              <w:right w:val="single" w:sz="4" w:space="0" w:color="auto"/>
            </w:tcBorders>
            <w:shd w:val="clear" w:color="auto" w:fill="auto"/>
            <w:noWrap/>
            <w:vAlign w:val="center"/>
            <w:hideMark/>
          </w:tcPr>
          <w:p w14:paraId="274ED74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22,31%</w:t>
            </w:r>
          </w:p>
        </w:tc>
        <w:tc>
          <w:tcPr>
            <w:tcW w:w="393" w:type="pct"/>
            <w:tcBorders>
              <w:top w:val="nil"/>
              <w:left w:val="nil"/>
              <w:bottom w:val="single" w:sz="4" w:space="0" w:color="auto"/>
              <w:right w:val="single" w:sz="4" w:space="0" w:color="auto"/>
            </w:tcBorders>
            <w:shd w:val="clear" w:color="auto" w:fill="auto"/>
            <w:noWrap/>
            <w:vAlign w:val="center"/>
            <w:hideMark/>
          </w:tcPr>
          <w:p w14:paraId="16A4726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88 511,14</w:t>
            </w:r>
          </w:p>
        </w:tc>
        <w:tc>
          <w:tcPr>
            <w:tcW w:w="393" w:type="pct"/>
            <w:tcBorders>
              <w:top w:val="nil"/>
              <w:left w:val="nil"/>
              <w:bottom w:val="single" w:sz="4" w:space="0" w:color="auto"/>
              <w:right w:val="single" w:sz="4" w:space="0" w:color="auto"/>
            </w:tcBorders>
            <w:shd w:val="clear" w:color="auto" w:fill="auto"/>
            <w:noWrap/>
            <w:vAlign w:val="center"/>
            <w:hideMark/>
          </w:tcPr>
          <w:p w14:paraId="3DC52C6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181 619,60</w:t>
            </w:r>
          </w:p>
        </w:tc>
        <w:tc>
          <w:tcPr>
            <w:tcW w:w="411" w:type="pct"/>
            <w:tcBorders>
              <w:top w:val="nil"/>
              <w:left w:val="nil"/>
              <w:bottom w:val="single" w:sz="4" w:space="0" w:color="auto"/>
              <w:right w:val="single" w:sz="4" w:space="0" w:color="auto"/>
            </w:tcBorders>
            <w:shd w:val="clear" w:color="auto" w:fill="auto"/>
            <w:noWrap/>
            <w:vAlign w:val="center"/>
            <w:hideMark/>
          </w:tcPr>
          <w:p w14:paraId="5044A56F"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93 108,46</w:t>
            </w:r>
          </w:p>
        </w:tc>
        <w:tc>
          <w:tcPr>
            <w:tcW w:w="402" w:type="pct"/>
            <w:tcBorders>
              <w:top w:val="nil"/>
              <w:left w:val="nil"/>
              <w:bottom w:val="single" w:sz="4" w:space="0" w:color="auto"/>
              <w:right w:val="single" w:sz="4" w:space="0" w:color="auto"/>
            </w:tcBorders>
            <w:shd w:val="clear" w:color="auto" w:fill="auto"/>
            <w:noWrap/>
            <w:vAlign w:val="center"/>
            <w:hideMark/>
          </w:tcPr>
          <w:p w14:paraId="748B7A7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105,19%</w:t>
            </w:r>
          </w:p>
        </w:tc>
      </w:tr>
      <w:tr w:rsidR="0089236F" w:rsidRPr="00B64520" w14:paraId="4E8FD77B" w14:textId="77777777" w:rsidTr="00B64520">
        <w:trPr>
          <w:trHeight w:val="20"/>
        </w:trPr>
        <w:tc>
          <w:tcPr>
            <w:tcW w:w="354" w:type="pct"/>
            <w:tcBorders>
              <w:top w:val="nil"/>
              <w:left w:val="single" w:sz="4" w:space="0" w:color="auto"/>
              <w:bottom w:val="single" w:sz="4" w:space="0" w:color="auto"/>
              <w:right w:val="single" w:sz="4" w:space="0" w:color="auto"/>
            </w:tcBorders>
            <w:shd w:val="clear" w:color="auto" w:fill="auto"/>
            <w:noWrap/>
            <w:vAlign w:val="center"/>
            <w:hideMark/>
          </w:tcPr>
          <w:p w14:paraId="3830E56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1.2.10.1</w:t>
            </w:r>
          </w:p>
        </w:tc>
        <w:tc>
          <w:tcPr>
            <w:tcW w:w="1421" w:type="pct"/>
            <w:tcBorders>
              <w:top w:val="nil"/>
              <w:left w:val="nil"/>
              <w:bottom w:val="single" w:sz="4" w:space="0" w:color="auto"/>
              <w:right w:val="single" w:sz="4" w:space="0" w:color="auto"/>
            </w:tcBorders>
            <w:shd w:val="clear" w:color="auto" w:fill="auto"/>
            <w:vAlign w:val="center"/>
            <w:hideMark/>
          </w:tcPr>
          <w:p w14:paraId="46DCF183" w14:textId="77777777" w:rsidR="0089236F" w:rsidRPr="00B64520" w:rsidRDefault="0089236F" w:rsidP="00B64520">
            <w:pPr>
              <w:spacing w:after="0" w:line="240" w:lineRule="auto"/>
              <w:ind w:left="-57" w:right="-57"/>
              <w:jc w:val="both"/>
              <w:rPr>
                <w:rFonts w:ascii="Myriad Pro" w:hAnsi="Myriad Pro"/>
                <w:sz w:val="20"/>
                <w:szCs w:val="20"/>
                <w:lang w:eastAsia="ru-RU"/>
              </w:rPr>
            </w:pPr>
            <w:r w:rsidRPr="00B64520">
              <w:rPr>
                <w:rFonts w:ascii="Myriad Pro" w:hAnsi="Myriad Pro"/>
                <w:sz w:val="20"/>
                <w:szCs w:val="20"/>
                <w:lang w:eastAsia="ru-RU"/>
              </w:rPr>
              <w:t>Справочно: "Количество льготных технологических присоединений"</w:t>
            </w:r>
          </w:p>
        </w:tc>
        <w:tc>
          <w:tcPr>
            <w:tcW w:w="396" w:type="pct"/>
            <w:tcBorders>
              <w:top w:val="nil"/>
              <w:left w:val="nil"/>
              <w:bottom w:val="single" w:sz="4" w:space="0" w:color="auto"/>
              <w:right w:val="single" w:sz="4" w:space="0" w:color="auto"/>
            </w:tcBorders>
            <w:shd w:val="clear" w:color="auto" w:fill="auto"/>
            <w:noWrap/>
            <w:vAlign w:val="center"/>
            <w:hideMark/>
          </w:tcPr>
          <w:p w14:paraId="252A13A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2 113,00</w:t>
            </w:r>
          </w:p>
        </w:tc>
        <w:tc>
          <w:tcPr>
            <w:tcW w:w="397" w:type="pct"/>
            <w:tcBorders>
              <w:top w:val="nil"/>
              <w:left w:val="nil"/>
              <w:bottom w:val="single" w:sz="4" w:space="0" w:color="auto"/>
              <w:right w:val="single" w:sz="4" w:space="0" w:color="auto"/>
            </w:tcBorders>
            <w:shd w:val="clear" w:color="auto" w:fill="auto"/>
            <w:noWrap/>
            <w:vAlign w:val="center"/>
            <w:hideMark/>
          </w:tcPr>
          <w:p w14:paraId="5A41623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2 323,00</w:t>
            </w:r>
          </w:p>
        </w:tc>
        <w:tc>
          <w:tcPr>
            <w:tcW w:w="429" w:type="pct"/>
            <w:tcBorders>
              <w:top w:val="nil"/>
              <w:left w:val="nil"/>
              <w:bottom w:val="single" w:sz="4" w:space="0" w:color="auto"/>
              <w:right w:val="single" w:sz="4" w:space="0" w:color="auto"/>
            </w:tcBorders>
            <w:shd w:val="clear" w:color="auto" w:fill="auto"/>
            <w:noWrap/>
            <w:vAlign w:val="center"/>
            <w:hideMark/>
          </w:tcPr>
          <w:p w14:paraId="19626CD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210,00</w:t>
            </w:r>
          </w:p>
        </w:tc>
        <w:tc>
          <w:tcPr>
            <w:tcW w:w="402" w:type="pct"/>
            <w:tcBorders>
              <w:top w:val="nil"/>
              <w:left w:val="nil"/>
              <w:bottom w:val="single" w:sz="4" w:space="0" w:color="auto"/>
              <w:right w:val="single" w:sz="4" w:space="0" w:color="auto"/>
            </w:tcBorders>
            <w:shd w:val="clear" w:color="auto" w:fill="auto"/>
            <w:noWrap/>
            <w:vAlign w:val="center"/>
            <w:hideMark/>
          </w:tcPr>
          <w:p w14:paraId="6FF6542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9,94%</w:t>
            </w:r>
          </w:p>
        </w:tc>
        <w:tc>
          <w:tcPr>
            <w:tcW w:w="393" w:type="pct"/>
            <w:tcBorders>
              <w:top w:val="nil"/>
              <w:left w:val="nil"/>
              <w:bottom w:val="single" w:sz="4" w:space="0" w:color="auto"/>
              <w:right w:val="single" w:sz="4" w:space="0" w:color="auto"/>
            </w:tcBorders>
            <w:shd w:val="clear" w:color="auto" w:fill="auto"/>
            <w:noWrap/>
            <w:vAlign w:val="center"/>
            <w:hideMark/>
          </w:tcPr>
          <w:p w14:paraId="5807A3D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2 358,00</w:t>
            </w:r>
          </w:p>
        </w:tc>
        <w:tc>
          <w:tcPr>
            <w:tcW w:w="393" w:type="pct"/>
            <w:tcBorders>
              <w:top w:val="nil"/>
              <w:left w:val="nil"/>
              <w:bottom w:val="single" w:sz="4" w:space="0" w:color="auto"/>
              <w:right w:val="single" w:sz="4" w:space="0" w:color="auto"/>
            </w:tcBorders>
            <w:shd w:val="clear" w:color="auto" w:fill="auto"/>
            <w:noWrap/>
            <w:vAlign w:val="center"/>
            <w:hideMark/>
          </w:tcPr>
          <w:p w14:paraId="3825BEE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3 012,00</w:t>
            </w:r>
          </w:p>
        </w:tc>
        <w:tc>
          <w:tcPr>
            <w:tcW w:w="411" w:type="pct"/>
            <w:tcBorders>
              <w:top w:val="nil"/>
              <w:left w:val="nil"/>
              <w:bottom w:val="single" w:sz="4" w:space="0" w:color="auto"/>
              <w:right w:val="single" w:sz="4" w:space="0" w:color="auto"/>
            </w:tcBorders>
            <w:shd w:val="clear" w:color="auto" w:fill="auto"/>
            <w:noWrap/>
            <w:vAlign w:val="center"/>
            <w:hideMark/>
          </w:tcPr>
          <w:p w14:paraId="1B18B208"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654,00</w:t>
            </w:r>
          </w:p>
        </w:tc>
        <w:tc>
          <w:tcPr>
            <w:tcW w:w="402" w:type="pct"/>
            <w:tcBorders>
              <w:top w:val="nil"/>
              <w:left w:val="nil"/>
              <w:bottom w:val="single" w:sz="4" w:space="0" w:color="auto"/>
              <w:right w:val="single" w:sz="4" w:space="0" w:color="auto"/>
            </w:tcBorders>
            <w:shd w:val="clear" w:color="auto" w:fill="auto"/>
            <w:noWrap/>
            <w:vAlign w:val="center"/>
            <w:hideMark/>
          </w:tcPr>
          <w:p w14:paraId="1D728CC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27,74%</w:t>
            </w:r>
          </w:p>
        </w:tc>
      </w:tr>
      <w:tr w:rsidR="0089236F" w:rsidRPr="00B64520" w14:paraId="4CC243A7" w14:textId="77777777" w:rsidTr="00B64520">
        <w:trPr>
          <w:trHeight w:val="20"/>
        </w:trPr>
        <w:tc>
          <w:tcPr>
            <w:tcW w:w="354" w:type="pct"/>
            <w:tcBorders>
              <w:top w:val="nil"/>
              <w:left w:val="single" w:sz="4" w:space="0" w:color="auto"/>
              <w:bottom w:val="single" w:sz="4" w:space="0" w:color="auto"/>
              <w:right w:val="single" w:sz="4" w:space="0" w:color="auto"/>
            </w:tcBorders>
            <w:shd w:val="clear" w:color="auto" w:fill="auto"/>
            <w:noWrap/>
            <w:vAlign w:val="center"/>
            <w:hideMark/>
          </w:tcPr>
          <w:p w14:paraId="7F4A691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1.2.11</w:t>
            </w:r>
          </w:p>
        </w:tc>
        <w:tc>
          <w:tcPr>
            <w:tcW w:w="1421" w:type="pct"/>
            <w:tcBorders>
              <w:top w:val="nil"/>
              <w:left w:val="nil"/>
              <w:bottom w:val="single" w:sz="4" w:space="0" w:color="auto"/>
              <w:right w:val="single" w:sz="4" w:space="0" w:color="auto"/>
            </w:tcBorders>
            <w:shd w:val="clear" w:color="auto" w:fill="auto"/>
            <w:vAlign w:val="center"/>
            <w:hideMark/>
          </w:tcPr>
          <w:p w14:paraId="64AD93C8" w14:textId="77777777" w:rsidR="0089236F" w:rsidRPr="00B64520" w:rsidRDefault="0089236F" w:rsidP="00B64520">
            <w:pPr>
              <w:spacing w:after="0" w:line="240" w:lineRule="auto"/>
              <w:ind w:left="-57" w:right="-57"/>
              <w:jc w:val="both"/>
              <w:rPr>
                <w:rFonts w:ascii="Myriad Pro" w:hAnsi="Myriad Pro"/>
                <w:sz w:val="20"/>
                <w:szCs w:val="20"/>
                <w:lang w:eastAsia="ru-RU"/>
              </w:rPr>
            </w:pPr>
            <w:r w:rsidRPr="00B64520">
              <w:rPr>
                <w:rFonts w:ascii="Myriad Pro" w:hAnsi="Myriad Pro"/>
                <w:sz w:val="20"/>
                <w:szCs w:val="20"/>
                <w:lang w:eastAsia="ru-RU"/>
              </w:rPr>
              <w:t>Средства, подлежащие дополнительному учету по результатам вступивших в законную силу решений суда, решений ФСТ России, принятых по итогам рассмотрения разногласий или досудебного урегулирования споров, решения ФСТ России об отмене решения регулирующего органа</w:t>
            </w:r>
          </w:p>
        </w:tc>
        <w:tc>
          <w:tcPr>
            <w:tcW w:w="396" w:type="pct"/>
            <w:tcBorders>
              <w:top w:val="nil"/>
              <w:left w:val="nil"/>
              <w:bottom w:val="single" w:sz="4" w:space="0" w:color="auto"/>
              <w:right w:val="single" w:sz="4" w:space="0" w:color="auto"/>
            </w:tcBorders>
            <w:shd w:val="clear" w:color="auto" w:fill="auto"/>
            <w:noWrap/>
            <w:vAlign w:val="center"/>
            <w:hideMark/>
          </w:tcPr>
          <w:p w14:paraId="720B3AF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-9 228,31</w:t>
            </w:r>
          </w:p>
        </w:tc>
        <w:tc>
          <w:tcPr>
            <w:tcW w:w="397" w:type="pct"/>
            <w:tcBorders>
              <w:top w:val="nil"/>
              <w:left w:val="nil"/>
              <w:bottom w:val="single" w:sz="4" w:space="0" w:color="auto"/>
              <w:right w:val="single" w:sz="4" w:space="0" w:color="auto"/>
            </w:tcBorders>
            <w:shd w:val="clear" w:color="auto" w:fill="auto"/>
            <w:noWrap/>
            <w:vAlign w:val="center"/>
            <w:hideMark/>
          </w:tcPr>
          <w:p w14:paraId="33E30C3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 </w:t>
            </w:r>
          </w:p>
        </w:tc>
        <w:tc>
          <w:tcPr>
            <w:tcW w:w="429" w:type="pct"/>
            <w:tcBorders>
              <w:top w:val="nil"/>
              <w:left w:val="nil"/>
              <w:bottom w:val="single" w:sz="4" w:space="0" w:color="auto"/>
              <w:right w:val="single" w:sz="4" w:space="0" w:color="auto"/>
            </w:tcBorders>
            <w:shd w:val="clear" w:color="auto" w:fill="auto"/>
            <w:noWrap/>
            <w:vAlign w:val="center"/>
            <w:hideMark/>
          </w:tcPr>
          <w:p w14:paraId="2858BA8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9 228,31</w:t>
            </w:r>
          </w:p>
        </w:tc>
        <w:tc>
          <w:tcPr>
            <w:tcW w:w="402" w:type="pct"/>
            <w:tcBorders>
              <w:top w:val="nil"/>
              <w:left w:val="nil"/>
              <w:bottom w:val="single" w:sz="4" w:space="0" w:color="auto"/>
              <w:right w:val="single" w:sz="4" w:space="0" w:color="auto"/>
            </w:tcBorders>
            <w:shd w:val="clear" w:color="auto" w:fill="auto"/>
            <w:noWrap/>
            <w:vAlign w:val="center"/>
            <w:hideMark/>
          </w:tcPr>
          <w:p w14:paraId="6EF996E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-100,00%</w:t>
            </w:r>
          </w:p>
        </w:tc>
        <w:tc>
          <w:tcPr>
            <w:tcW w:w="393" w:type="pct"/>
            <w:tcBorders>
              <w:top w:val="nil"/>
              <w:left w:val="nil"/>
              <w:bottom w:val="single" w:sz="4" w:space="0" w:color="auto"/>
              <w:right w:val="single" w:sz="4" w:space="0" w:color="auto"/>
            </w:tcBorders>
            <w:shd w:val="clear" w:color="auto" w:fill="auto"/>
            <w:noWrap/>
            <w:vAlign w:val="center"/>
            <w:hideMark/>
          </w:tcPr>
          <w:p w14:paraId="781DFF8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 </w:t>
            </w:r>
          </w:p>
        </w:tc>
        <w:tc>
          <w:tcPr>
            <w:tcW w:w="393" w:type="pct"/>
            <w:tcBorders>
              <w:top w:val="nil"/>
              <w:left w:val="nil"/>
              <w:bottom w:val="single" w:sz="4" w:space="0" w:color="auto"/>
              <w:right w:val="single" w:sz="4" w:space="0" w:color="auto"/>
            </w:tcBorders>
            <w:shd w:val="clear" w:color="auto" w:fill="auto"/>
            <w:noWrap/>
            <w:vAlign w:val="center"/>
            <w:hideMark/>
          </w:tcPr>
          <w:p w14:paraId="31E14E3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 </w:t>
            </w:r>
          </w:p>
        </w:tc>
        <w:tc>
          <w:tcPr>
            <w:tcW w:w="411" w:type="pct"/>
            <w:tcBorders>
              <w:top w:val="nil"/>
              <w:left w:val="nil"/>
              <w:bottom w:val="single" w:sz="4" w:space="0" w:color="auto"/>
              <w:right w:val="single" w:sz="4" w:space="0" w:color="auto"/>
            </w:tcBorders>
            <w:shd w:val="clear" w:color="auto" w:fill="auto"/>
            <w:noWrap/>
            <w:vAlign w:val="center"/>
            <w:hideMark/>
          </w:tcPr>
          <w:p w14:paraId="2B81676C"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0,00</w:t>
            </w:r>
          </w:p>
        </w:tc>
        <w:tc>
          <w:tcPr>
            <w:tcW w:w="402" w:type="pct"/>
            <w:tcBorders>
              <w:top w:val="nil"/>
              <w:left w:val="nil"/>
              <w:bottom w:val="single" w:sz="4" w:space="0" w:color="auto"/>
              <w:right w:val="single" w:sz="4" w:space="0" w:color="auto"/>
            </w:tcBorders>
            <w:shd w:val="clear" w:color="auto" w:fill="auto"/>
            <w:noWrap/>
            <w:vAlign w:val="center"/>
            <w:hideMark/>
          </w:tcPr>
          <w:p w14:paraId="1E6967D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r>
      <w:tr w:rsidR="0089236F" w:rsidRPr="00B64520" w14:paraId="2A8EDDE1" w14:textId="77777777" w:rsidTr="00B64520">
        <w:trPr>
          <w:trHeight w:val="20"/>
        </w:trPr>
        <w:tc>
          <w:tcPr>
            <w:tcW w:w="354" w:type="pct"/>
            <w:tcBorders>
              <w:top w:val="nil"/>
              <w:left w:val="single" w:sz="4" w:space="0" w:color="auto"/>
              <w:bottom w:val="single" w:sz="4" w:space="0" w:color="auto"/>
              <w:right w:val="single" w:sz="4" w:space="0" w:color="auto"/>
            </w:tcBorders>
            <w:shd w:val="clear" w:color="auto" w:fill="auto"/>
            <w:noWrap/>
            <w:vAlign w:val="center"/>
            <w:hideMark/>
          </w:tcPr>
          <w:p w14:paraId="53AA4A9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1.2.12</w:t>
            </w:r>
          </w:p>
        </w:tc>
        <w:tc>
          <w:tcPr>
            <w:tcW w:w="1421" w:type="pct"/>
            <w:tcBorders>
              <w:top w:val="nil"/>
              <w:left w:val="nil"/>
              <w:bottom w:val="single" w:sz="4" w:space="0" w:color="auto"/>
              <w:right w:val="single" w:sz="4" w:space="0" w:color="auto"/>
            </w:tcBorders>
            <w:shd w:val="clear" w:color="auto" w:fill="auto"/>
            <w:vAlign w:val="center"/>
            <w:hideMark/>
          </w:tcPr>
          <w:p w14:paraId="46FD46EC" w14:textId="77777777" w:rsidR="0089236F" w:rsidRPr="00B64520" w:rsidRDefault="0089236F" w:rsidP="00B64520">
            <w:pPr>
              <w:spacing w:after="0" w:line="240" w:lineRule="auto"/>
              <w:ind w:left="-57" w:right="-57"/>
              <w:jc w:val="both"/>
              <w:rPr>
                <w:rFonts w:ascii="Myriad Pro" w:hAnsi="Myriad Pro"/>
                <w:sz w:val="20"/>
                <w:szCs w:val="20"/>
                <w:lang w:eastAsia="ru-RU"/>
              </w:rPr>
            </w:pPr>
            <w:r w:rsidRPr="00B64520">
              <w:rPr>
                <w:rFonts w:ascii="Myriad Pro" w:hAnsi="Myriad Pro"/>
                <w:sz w:val="20"/>
                <w:szCs w:val="20"/>
                <w:lang w:eastAsia="ru-RU"/>
              </w:rPr>
              <w:t>прочие неподконтрольные расходы (с расшифровкой)</w:t>
            </w:r>
          </w:p>
        </w:tc>
        <w:tc>
          <w:tcPr>
            <w:tcW w:w="396" w:type="pct"/>
            <w:tcBorders>
              <w:top w:val="nil"/>
              <w:left w:val="nil"/>
              <w:bottom w:val="single" w:sz="4" w:space="0" w:color="auto"/>
              <w:right w:val="single" w:sz="4" w:space="0" w:color="auto"/>
            </w:tcBorders>
            <w:shd w:val="clear" w:color="auto" w:fill="auto"/>
            <w:noWrap/>
            <w:vAlign w:val="center"/>
            <w:hideMark/>
          </w:tcPr>
          <w:p w14:paraId="7D96960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w:t>
            </w:r>
          </w:p>
        </w:tc>
        <w:tc>
          <w:tcPr>
            <w:tcW w:w="397" w:type="pct"/>
            <w:tcBorders>
              <w:top w:val="nil"/>
              <w:left w:val="nil"/>
              <w:bottom w:val="single" w:sz="4" w:space="0" w:color="auto"/>
              <w:right w:val="single" w:sz="4" w:space="0" w:color="auto"/>
            </w:tcBorders>
            <w:shd w:val="clear" w:color="auto" w:fill="auto"/>
            <w:noWrap/>
            <w:vAlign w:val="center"/>
            <w:hideMark/>
          </w:tcPr>
          <w:p w14:paraId="1507C4D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84 783,09</w:t>
            </w:r>
          </w:p>
        </w:tc>
        <w:tc>
          <w:tcPr>
            <w:tcW w:w="429" w:type="pct"/>
            <w:tcBorders>
              <w:top w:val="nil"/>
              <w:left w:val="nil"/>
              <w:bottom w:val="single" w:sz="4" w:space="0" w:color="auto"/>
              <w:right w:val="single" w:sz="4" w:space="0" w:color="auto"/>
            </w:tcBorders>
            <w:shd w:val="clear" w:color="auto" w:fill="auto"/>
            <w:noWrap/>
            <w:vAlign w:val="center"/>
            <w:hideMark/>
          </w:tcPr>
          <w:p w14:paraId="661774F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84 783,09</w:t>
            </w:r>
          </w:p>
        </w:tc>
        <w:tc>
          <w:tcPr>
            <w:tcW w:w="402" w:type="pct"/>
            <w:tcBorders>
              <w:top w:val="nil"/>
              <w:left w:val="nil"/>
              <w:bottom w:val="single" w:sz="4" w:space="0" w:color="auto"/>
              <w:right w:val="single" w:sz="4" w:space="0" w:color="auto"/>
            </w:tcBorders>
            <w:shd w:val="clear" w:color="auto" w:fill="auto"/>
            <w:noWrap/>
            <w:vAlign w:val="center"/>
            <w:hideMark/>
          </w:tcPr>
          <w:p w14:paraId="2CF0555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393" w:type="pct"/>
            <w:tcBorders>
              <w:top w:val="nil"/>
              <w:left w:val="nil"/>
              <w:bottom w:val="single" w:sz="4" w:space="0" w:color="auto"/>
              <w:right w:val="single" w:sz="4" w:space="0" w:color="auto"/>
            </w:tcBorders>
            <w:shd w:val="clear" w:color="auto" w:fill="auto"/>
            <w:noWrap/>
            <w:vAlign w:val="center"/>
            <w:hideMark/>
          </w:tcPr>
          <w:p w14:paraId="1B07E53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w:t>
            </w:r>
          </w:p>
        </w:tc>
        <w:tc>
          <w:tcPr>
            <w:tcW w:w="393" w:type="pct"/>
            <w:tcBorders>
              <w:top w:val="nil"/>
              <w:left w:val="nil"/>
              <w:bottom w:val="single" w:sz="4" w:space="0" w:color="auto"/>
              <w:right w:val="single" w:sz="4" w:space="0" w:color="auto"/>
            </w:tcBorders>
            <w:shd w:val="clear" w:color="auto" w:fill="auto"/>
            <w:noWrap/>
            <w:vAlign w:val="center"/>
            <w:hideMark/>
          </w:tcPr>
          <w:p w14:paraId="18F168A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24 351,99</w:t>
            </w:r>
          </w:p>
        </w:tc>
        <w:tc>
          <w:tcPr>
            <w:tcW w:w="411" w:type="pct"/>
            <w:tcBorders>
              <w:top w:val="nil"/>
              <w:left w:val="nil"/>
              <w:bottom w:val="single" w:sz="4" w:space="0" w:color="auto"/>
              <w:right w:val="single" w:sz="4" w:space="0" w:color="auto"/>
            </w:tcBorders>
            <w:shd w:val="clear" w:color="auto" w:fill="auto"/>
            <w:noWrap/>
            <w:vAlign w:val="center"/>
            <w:hideMark/>
          </w:tcPr>
          <w:p w14:paraId="00491B00"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24 351,99</w:t>
            </w:r>
          </w:p>
        </w:tc>
        <w:tc>
          <w:tcPr>
            <w:tcW w:w="402" w:type="pct"/>
            <w:tcBorders>
              <w:top w:val="nil"/>
              <w:left w:val="nil"/>
              <w:bottom w:val="single" w:sz="4" w:space="0" w:color="auto"/>
              <w:right w:val="single" w:sz="4" w:space="0" w:color="auto"/>
            </w:tcBorders>
            <w:shd w:val="clear" w:color="auto" w:fill="auto"/>
            <w:noWrap/>
            <w:vAlign w:val="center"/>
            <w:hideMark/>
          </w:tcPr>
          <w:p w14:paraId="0F9D8F4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r>
      <w:tr w:rsidR="0089236F" w:rsidRPr="00B64520" w14:paraId="61FFC24B" w14:textId="77777777" w:rsidTr="00B64520">
        <w:trPr>
          <w:trHeight w:val="20"/>
        </w:trPr>
        <w:tc>
          <w:tcPr>
            <w:tcW w:w="354" w:type="pct"/>
            <w:tcBorders>
              <w:top w:val="nil"/>
              <w:left w:val="single" w:sz="4" w:space="0" w:color="auto"/>
              <w:bottom w:val="single" w:sz="4" w:space="0" w:color="auto"/>
              <w:right w:val="single" w:sz="4" w:space="0" w:color="auto"/>
            </w:tcBorders>
            <w:shd w:val="clear" w:color="auto" w:fill="auto"/>
            <w:noWrap/>
            <w:vAlign w:val="center"/>
            <w:hideMark/>
          </w:tcPr>
          <w:p w14:paraId="45E2DA5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1.3</w:t>
            </w:r>
          </w:p>
        </w:tc>
        <w:tc>
          <w:tcPr>
            <w:tcW w:w="1421" w:type="pct"/>
            <w:tcBorders>
              <w:top w:val="nil"/>
              <w:left w:val="nil"/>
              <w:bottom w:val="single" w:sz="4" w:space="0" w:color="auto"/>
              <w:right w:val="single" w:sz="4" w:space="0" w:color="auto"/>
            </w:tcBorders>
            <w:shd w:val="clear" w:color="auto" w:fill="auto"/>
            <w:vAlign w:val="center"/>
            <w:hideMark/>
          </w:tcPr>
          <w:p w14:paraId="2ADED9E1" w14:textId="77777777" w:rsidR="0089236F" w:rsidRPr="00B64520" w:rsidRDefault="0089236F" w:rsidP="00B64520">
            <w:pPr>
              <w:spacing w:after="0" w:line="240" w:lineRule="auto"/>
              <w:ind w:left="-57" w:right="-57"/>
              <w:jc w:val="both"/>
              <w:rPr>
                <w:rFonts w:ascii="Myriad Pro" w:hAnsi="Myriad Pro"/>
                <w:sz w:val="20"/>
                <w:szCs w:val="20"/>
                <w:lang w:eastAsia="ru-RU"/>
              </w:rPr>
            </w:pPr>
            <w:r w:rsidRPr="00B64520">
              <w:rPr>
                <w:rFonts w:ascii="Myriad Pro" w:hAnsi="Myriad Pro"/>
                <w:sz w:val="20"/>
                <w:szCs w:val="20"/>
                <w:lang w:eastAsia="ru-RU"/>
              </w:rPr>
              <w:t>недополученный по независящим причинам доход (+)/избыток средств, полученный в предыдущем периоде регулирования (-)</w:t>
            </w:r>
          </w:p>
        </w:tc>
        <w:tc>
          <w:tcPr>
            <w:tcW w:w="396" w:type="pct"/>
            <w:tcBorders>
              <w:top w:val="nil"/>
              <w:left w:val="nil"/>
              <w:bottom w:val="single" w:sz="4" w:space="0" w:color="auto"/>
              <w:right w:val="single" w:sz="4" w:space="0" w:color="auto"/>
            </w:tcBorders>
            <w:shd w:val="clear" w:color="auto" w:fill="auto"/>
            <w:noWrap/>
            <w:vAlign w:val="center"/>
            <w:hideMark/>
          </w:tcPr>
          <w:p w14:paraId="42594EE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-750 929,10</w:t>
            </w:r>
          </w:p>
        </w:tc>
        <w:tc>
          <w:tcPr>
            <w:tcW w:w="397" w:type="pct"/>
            <w:tcBorders>
              <w:top w:val="nil"/>
              <w:left w:val="nil"/>
              <w:bottom w:val="single" w:sz="4" w:space="0" w:color="auto"/>
              <w:right w:val="single" w:sz="4" w:space="0" w:color="auto"/>
            </w:tcBorders>
            <w:shd w:val="clear" w:color="auto" w:fill="auto"/>
            <w:noWrap/>
            <w:vAlign w:val="center"/>
            <w:hideMark/>
          </w:tcPr>
          <w:p w14:paraId="7734B64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-2 060 458,49</w:t>
            </w:r>
          </w:p>
        </w:tc>
        <w:tc>
          <w:tcPr>
            <w:tcW w:w="429" w:type="pct"/>
            <w:tcBorders>
              <w:top w:val="nil"/>
              <w:left w:val="nil"/>
              <w:bottom w:val="single" w:sz="4" w:space="0" w:color="auto"/>
              <w:right w:val="single" w:sz="4" w:space="0" w:color="auto"/>
            </w:tcBorders>
            <w:shd w:val="clear" w:color="auto" w:fill="auto"/>
            <w:noWrap/>
            <w:vAlign w:val="center"/>
            <w:hideMark/>
          </w:tcPr>
          <w:p w14:paraId="3C42A5A1"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-1 309 529,39</w:t>
            </w:r>
          </w:p>
        </w:tc>
        <w:tc>
          <w:tcPr>
            <w:tcW w:w="402" w:type="pct"/>
            <w:tcBorders>
              <w:top w:val="nil"/>
              <w:left w:val="nil"/>
              <w:bottom w:val="single" w:sz="4" w:space="0" w:color="auto"/>
              <w:right w:val="single" w:sz="4" w:space="0" w:color="auto"/>
            </w:tcBorders>
            <w:shd w:val="clear" w:color="auto" w:fill="auto"/>
            <w:noWrap/>
            <w:vAlign w:val="center"/>
            <w:hideMark/>
          </w:tcPr>
          <w:p w14:paraId="63D8DC7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174,39%</w:t>
            </w:r>
          </w:p>
        </w:tc>
        <w:tc>
          <w:tcPr>
            <w:tcW w:w="393" w:type="pct"/>
            <w:tcBorders>
              <w:top w:val="nil"/>
              <w:left w:val="nil"/>
              <w:bottom w:val="single" w:sz="4" w:space="0" w:color="auto"/>
              <w:right w:val="single" w:sz="4" w:space="0" w:color="auto"/>
            </w:tcBorders>
            <w:shd w:val="clear" w:color="auto" w:fill="auto"/>
            <w:noWrap/>
            <w:vAlign w:val="center"/>
            <w:hideMark/>
          </w:tcPr>
          <w:p w14:paraId="118FA0C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-324 476,45</w:t>
            </w:r>
          </w:p>
        </w:tc>
        <w:tc>
          <w:tcPr>
            <w:tcW w:w="393" w:type="pct"/>
            <w:tcBorders>
              <w:top w:val="nil"/>
              <w:left w:val="nil"/>
              <w:bottom w:val="single" w:sz="4" w:space="0" w:color="auto"/>
              <w:right w:val="single" w:sz="4" w:space="0" w:color="auto"/>
            </w:tcBorders>
            <w:shd w:val="clear" w:color="auto" w:fill="auto"/>
            <w:noWrap/>
            <w:vAlign w:val="center"/>
            <w:hideMark/>
          </w:tcPr>
          <w:p w14:paraId="4E186F7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-1 739 040,60</w:t>
            </w:r>
          </w:p>
        </w:tc>
        <w:tc>
          <w:tcPr>
            <w:tcW w:w="411" w:type="pct"/>
            <w:tcBorders>
              <w:top w:val="nil"/>
              <w:left w:val="nil"/>
              <w:bottom w:val="single" w:sz="4" w:space="0" w:color="auto"/>
              <w:right w:val="single" w:sz="4" w:space="0" w:color="auto"/>
            </w:tcBorders>
            <w:shd w:val="clear" w:color="auto" w:fill="auto"/>
            <w:noWrap/>
            <w:vAlign w:val="center"/>
            <w:hideMark/>
          </w:tcPr>
          <w:p w14:paraId="1A796C18"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-1 414 564,15</w:t>
            </w:r>
          </w:p>
        </w:tc>
        <w:tc>
          <w:tcPr>
            <w:tcW w:w="402" w:type="pct"/>
            <w:tcBorders>
              <w:top w:val="nil"/>
              <w:left w:val="nil"/>
              <w:bottom w:val="single" w:sz="4" w:space="0" w:color="auto"/>
              <w:right w:val="single" w:sz="4" w:space="0" w:color="auto"/>
            </w:tcBorders>
            <w:shd w:val="clear" w:color="auto" w:fill="auto"/>
            <w:noWrap/>
            <w:vAlign w:val="center"/>
            <w:hideMark/>
          </w:tcPr>
          <w:p w14:paraId="3F34A73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435,95%</w:t>
            </w:r>
          </w:p>
        </w:tc>
      </w:tr>
      <w:tr w:rsidR="0089236F" w:rsidRPr="00B64520" w14:paraId="40AF787B" w14:textId="77777777" w:rsidTr="00B64520">
        <w:trPr>
          <w:trHeight w:val="20"/>
        </w:trPr>
        <w:tc>
          <w:tcPr>
            <w:tcW w:w="354" w:type="pct"/>
            <w:tcBorders>
              <w:top w:val="nil"/>
              <w:left w:val="single" w:sz="4" w:space="0" w:color="auto"/>
              <w:bottom w:val="single" w:sz="4" w:space="0" w:color="auto"/>
              <w:right w:val="single" w:sz="4" w:space="0" w:color="auto"/>
            </w:tcBorders>
            <w:shd w:val="clear" w:color="auto" w:fill="auto"/>
            <w:noWrap/>
            <w:vAlign w:val="center"/>
            <w:hideMark/>
          </w:tcPr>
          <w:p w14:paraId="2BCDA4D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lastRenderedPageBreak/>
              <w:t>II</w:t>
            </w:r>
          </w:p>
        </w:tc>
        <w:tc>
          <w:tcPr>
            <w:tcW w:w="1421" w:type="pct"/>
            <w:tcBorders>
              <w:top w:val="nil"/>
              <w:left w:val="nil"/>
              <w:bottom w:val="single" w:sz="4" w:space="0" w:color="auto"/>
              <w:right w:val="single" w:sz="4" w:space="0" w:color="auto"/>
            </w:tcBorders>
            <w:shd w:val="clear" w:color="auto" w:fill="auto"/>
            <w:vAlign w:val="center"/>
            <w:hideMark/>
          </w:tcPr>
          <w:p w14:paraId="0B3AA887" w14:textId="77777777" w:rsidR="0089236F" w:rsidRPr="00B64520" w:rsidRDefault="0089236F" w:rsidP="00B64520">
            <w:pPr>
              <w:spacing w:after="0" w:line="240" w:lineRule="auto"/>
              <w:ind w:left="-57" w:right="-57"/>
              <w:jc w:val="both"/>
              <w:rPr>
                <w:rFonts w:ascii="Myriad Pro" w:hAnsi="Myriad Pro"/>
                <w:sz w:val="20"/>
                <w:szCs w:val="20"/>
                <w:lang w:eastAsia="ru-RU"/>
              </w:rPr>
            </w:pPr>
            <w:r w:rsidRPr="00B64520">
              <w:rPr>
                <w:rFonts w:ascii="Myriad Pro" w:hAnsi="Myriad Pro"/>
                <w:sz w:val="20"/>
                <w:szCs w:val="20"/>
                <w:lang w:eastAsia="ru-RU"/>
              </w:rPr>
              <w:t>Справочно: расходы на ремонт, всего (пункт 1.1.1.2 + пункт 1.1.2.1 + пункт 1.1.3.1)</w:t>
            </w:r>
          </w:p>
        </w:tc>
        <w:tc>
          <w:tcPr>
            <w:tcW w:w="396" w:type="pct"/>
            <w:tcBorders>
              <w:top w:val="nil"/>
              <w:left w:val="nil"/>
              <w:bottom w:val="single" w:sz="4" w:space="0" w:color="auto"/>
              <w:right w:val="single" w:sz="4" w:space="0" w:color="auto"/>
            </w:tcBorders>
            <w:shd w:val="clear" w:color="auto" w:fill="auto"/>
            <w:noWrap/>
            <w:vAlign w:val="center"/>
            <w:hideMark/>
          </w:tcPr>
          <w:p w14:paraId="645FE84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474 327,57</w:t>
            </w:r>
          </w:p>
        </w:tc>
        <w:tc>
          <w:tcPr>
            <w:tcW w:w="397" w:type="pct"/>
            <w:tcBorders>
              <w:top w:val="nil"/>
              <w:left w:val="nil"/>
              <w:bottom w:val="single" w:sz="4" w:space="0" w:color="auto"/>
              <w:right w:val="single" w:sz="4" w:space="0" w:color="auto"/>
            </w:tcBorders>
            <w:shd w:val="clear" w:color="auto" w:fill="auto"/>
            <w:noWrap/>
            <w:vAlign w:val="center"/>
            <w:hideMark/>
          </w:tcPr>
          <w:p w14:paraId="4E5EF68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665 223,69</w:t>
            </w:r>
          </w:p>
        </w:tc>
        <w:tc>
          <w:tcPr>
            <w:tcW w:w="429" w:type="pct"/>
            <w:tcBorders>
              <w:top w:val="nil"/>
              <w:left w:val="nil"/>
              <w:bottom w:val="single" w:sz="4" w:space="0" w:color="auto"/>
              <w:right w:val="single" w:sz="4" w:space="0" w:color="auto"/>
            </w:tcBorders>
            <w:shd w:val="clear" w:color="auto" w:fill="auto"/>
            <w:noWrap/>
            <w:vAlign w:val="center"/>
            <w:hideMark/>
          </w:tcPr>
          <w:p w14:paraId="2C25B51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190 896,12</w:t>
            </w:r>
          </w:p>
        </w:tc>
        <w:tc>
          <w:tcPr>
            <w:tcW w:w="402" w:type="pct"/>
            <w:tcBorders>
              <w:top w:val="nil"/>
              <w:left w:val="nil"/>
              <w:bottom w:val="single" w:sz="4" w:space="0" w:color="auto"/>
              <w:right w:val="single" w:sz="4" w:space="0" w:color="auto"/>
            </w:tcBorders>
            <w:shd w:val="clear" w:color="auto" w:fill="auto"/>
            <w:noWrap/>
            <w:vAlign w:val="center"/>
            <w:hideMark/>
          </w:tcPr>
          <w:p w14:paraId="3DA06DA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40,25%</w:t>
            </w:r>
          </w:p>
        </w:tc>
        <w:tc>
          <w:tcPr>
            <w:tcW w:w="393" w:type="pct"/>
            <w:tcBorders>
              <w:top w:val="nil"/>
              <w:left w:val="nil"/>
              <w:bottom w:val="single" w:sz="4" w:space="0" w:color="auto"/>
              <w:right w:val="single" w:sz="4" w:space="0" w:color="auto"/>
            </w:tcBorders>
            <w:shd w:val="clear" w:color="auto" w:fill="auto"/>
            <w:noWrap/>
            <w:vAlign w:val="center"/>
            <w:hideMark/>
          </w:tcPr>
          <w:p w14:paraId="4E9C3C2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501 706,27</w:t>
            </w:r>
          </w:p>
        </w:tc>
        <w:tc>
          <w:tcPr>
            <w:tcW w:w="393" w:type="pct"/>
            <w:tcBorders>
              <w:top w:val="nil"/>
              <w:left w:val="nil"/>
              <w:bottom w:val="single" w:sz="4" w:space="0" w:color="auto"/>
              <w:right w:val="single" w:sz="4" w:space="0" w:color="auto"/>
            </w:tcBorders>
            <w:shd w:val="clear" w:color="auto" w:fill="auto"/>
            <w:noWrap/>
            <w:vAlign w:val="center"/>
            <w:hideMark/>
          </w:tcPr>
          <w:p w14:paraId="5ABD31E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687 346,04</w:t>
            </w:r>
          </w:p>
        </w:tc>
        <w:tc>
          <w:tcPr>
            <w:tcW w:w="411" w:type="pct"/>
            <w:tcBorders>
              <w:top w:val="nil"/>
              <w:left w:val="nil"/>
              <w:bottom w:val="single" w:sz="4" w:space="0" w:color="auto"/>
              <w:right w:val="single" w:sz="4" w:space="0" w:color="auto"/>
            </w:tcBorders>
            <w:shd w:val="clear" w:color="auto" w:fill="auto"/>
            <w:noWrap/>
            <w:vAlign w:val="center"/>
            <w:hideMark/>
          </w:tcPr>
          <w:p w14:paraId="27308DE4"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185 639,77</w:t>
            </w:r>
          </w:p>
        </w:tc>
        <w:tc>
          <w:tcPr>
            <w:tcW w:w="402" w:type="pct"/>
            <w:tcBorders>
              <w:top w:val="nil"/>
              <w:left w:val="nil"/>
              <w:bottom w:val="single" w:sz="4" w:space="0" w:color="auto"/>
              <w:right w:val="single" w:sz="4" w:space="0" w:color="auto"/>
            </w:tcBorders>
            <w:shd w:val="clear" w:color="auto" w:fill="auto"/>
            <w:noWrap/>
            <w:vAlign w:val="center"/>
            <w:hideMark/>
          </w:tcPr>
          <w:p w14:paraId="0CC019E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37,00%</w:t>
            </w:r>
          </w:p>
        </w:tc>
      </w:tr>
      <w:tr w:rsidR="0089236F" w:rsidRPr="00B64520" w14:paraId="4E810567" w14:textId="77777777" w:rsidTr="00B64520">
        <w:trPr>
          <w:trHeight w:val="20"/>
        </w:trPr>
        <w:tc>
          <w:tcPr>
            <w:tcW w:w="354" w:type="pct"/>
            <w:tcBorders>
              <w:top w:val="nil"/>
              <w:left w:val="single" w:sz="4" w:space="0" w:color="auto"/>
              <w:bottom w:val="single" w:sz="4" w:space="0" w:color="auto"/>
              <w:right w:val="single" w:sz="4" w:space="0" w:color="auto"/>
            </w:tcBorders>
            <w:shd w:val="clear" w:color="auto" w:fill="auto"/>
            <w:noWrap/>
            <w:vAlign w:val="center"/>
            <w:hideMark/>
          </w:tcPr>
          <w:p w14:paraId="26ADE94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III</w:t>
            </w:r>
          </w:p>
        </w:tc>
        <w:tc>
          <w:tcPr>
            <w:tcW w:w="1421" w:type="pct"/>
            <w:tcBorders>
              <w:top w:val="nil"/>
              <w:left w:val="nil"/>
              <w:bottom w:val="single" w:sz="4" w:space="0" w:color="auto"/>
              <w:right w:val="single" w:sz="4" w:space="0" w:color="auto"/>
            </w:tcBorders>
            <w:shd w:val="clear" w:color="auto" w:fill="auto"/>
            <w:vAlign w:val="center"/>
            <w:hideMark/>
          </w:tcPr>
          <w:p w14:paraId="78DB9738" w14:textId="77777777" w:rsidR="0089236F" w:rsidRPr="00B64520" w:rsidRDefault="0089236F" w:rsidP="00B64520">
            <w:pPr>
              <w:spacing w:after="0" w:line="240" w:lineRule="auto"/>
              <w:ind w:left="-57" w:right="-57"/>
              <w:jc w:val="both"/>
              <w:rPr>
                <w:rFonts w:ascii="Myriad Pro" w:hAnsi="Myriad Pro"/>
                <w:sz w:val="20"/>
                <w:szCs w:val="20"/>
                <w:lang w:eastAsia="ru-RU"/>
              </w:rPr>
            </w:pPr>
            <w:r w:rsidRPr="00B64520">
              <w:rPr>
                <w:rFonts w:ascii="Myriad Pro" w:hAnsi="Myriad Pro"/>
                <w:sz w:val="20"/>
                <w:szCs w:val="20"/>
                <w:lang w:eastAsia="ru-RU"/>
              </w:rPr>
              <w:t>Необходимая валовая выручка на оплату технологического расхода (потерь) электроэнергии</w:t>
            </w:r>
          </w:p>
        </w:tc>
        <w:tc>
          <w:tcPr>
            <w:tcW w:w="396" w:type="pct"/>
            <w:tcBorders>
              <w:top w:val="nil"/>
              <w:left w:val="nil"/>
              <w:bottom w:val="single" w:sz="4" w:space="0" w:color="auto"/>
              <w:right w:val="single" w:sz="4" w:space="0" w:color="auto"/>
            </w:tcBorders>
            <w:shd w:val="clear" w:color="auto" w:fill="auto"/>
            <w:noWrap/>
            <w:vAlign w:val="center"/>
            <w:hideMark/>
          </w:tcPr>
          <w:p w14:paraId="1B45294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1 113 465,00</w:t>
            </w:r>
          </w:p>
        </w:tc>
        <w:tc>
          <w:tcPr>
            <w:tcW w:w="397" w:type="pct"/>
            <w:tcBorders>
              <w:top w:val="nil"/>
              <w:left w:val="nil"/>
              <w:bottom w:val="single" w:sz="4" w:space="0" w:color="auto"/>
              <w:right w:val="single" w:sz="4" w:space="0" w:color="auto"/>
            </w:tcBorders>
            <w:shd w:val="clear" w:color="auto" w:fill="auto"/>
            <w:noWrap/>
            <w:vAlign w:val="center"/>
            <w:hideMark/>
          </w:tcPr>
          <w:p w14:paraId="474DF61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1 096 559,02</w:t>
            </w:r>
          </w:p>
        </w:tc>
        <w:tc>
          <w:tcPr>
            <w:tcW w:w="429" w:type="pct"/>
            <w:tcBorders>
              <w:top w:val="nil"/>
              <w:left w:val="nil"/>
              <w:bottom w:val="single" w:sz="4" w:space="0" w:color="auto"/>
              <w:right w:val="single" w:sz="4" w:space="0" w:color="auto"/>
            </w:tcBorders>
            <w:shd w:val="clear" w:color="auto" w:fill="auto"/>
            <w:noWrap/>
            <w:vAlign w:val="center"/>
            <w:hideMark/>
          </w:tcPr>
          <w:p w14:paraId="14E6B40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-16 905,98</w:t>
            </w:r>
          </w:p>
        </w:tc>
        <w:tc>
          <w:tcPr>
            <w:tcW w:w="402" w:type="pct"/>
            <w:tcBorders>
              <w:top w:val="nil"/>
              <w:left w:val="nil"/>
              <w:bottom w:val="single" w:sz="4" w:space="0" w:color="auto"/>
              <w:right w:val="single" w:sz="4" w:space="0" w:color="auto"/>
            </w:tcBorders>
            <w:shd w:val="clear" w:color="auto" w:fill="auto"/>
            <w:noWrap/>
            <w:vAlign w:val="center"/>
            <w:hideMark/>
          </w:tcPr>
          <w:p w14:paraId="7194A0E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-1,52%</w:t>
            </w:r>
          </w:p>
        </w:tc>
        <w:tc>
          <w:tcPr>
            <w:tcW w:w="393" w:type="pct"/>
            <w:tcBorders>
              <w:top w:val="nil"/>
              <w:left w:val="nil"/>
              <w:bottom w:val="single" w:sz="4" w:space="0" w:color="auto"/>
              <w:right w:val="single" w:sz="4" w:space="0" w:color="auto"/>
            </w:tcBorders>
            <w:shd w:val="clear" w:color="auto" w:fill="auto"/>
            <w:noWrap/>
            <w:vAlign w:val="center"/>
            <w:hideMark/>
          </w:tcPr>
          <w:p w14:paraId="6DED47C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1 174 253,30</w:t>
            </w:r>
          </w:p>
        </w:tc>
        <w:tc>
          <w:tcPr>
            <w:tcW w:w="393" w:type="pct"/>
            <w:tcBorders>
              <w:top w:val="nil"/>
              <w:left w:val="nil"/>
              <w:bottom w:val="single" w:sz="4" w:space="0" w:color="auto"/>
              <w:right w:val="single" w:sz="4" w:space="0" w:color="auto"/>
            </w:tcBorders>
            <w:shd w:val="clear" w:color="auto" w:fill="auto"/>
            <w:noWrap/>
            <w:vAlign w:val="center"/>
            <w:hideMark/>
          </w:tcPr>
          <w:p w14:paraId="42E8A92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1 304 770,73</w:t>
            </w:r>
          </w:p>
        </w:tc>
        <w:tc>
          <w:tcPr>
            <w:tcW w:w="411" w:type="pct"/>
            <w:tcBorders>
              <w:top w:val="nil"/>
              <w:left w:val="nil"/>
              <w:bottom w:val="single" w:sz="4" w:space="0" w:color="auto"/>
              <w:right w:val="single" w:sz="4" w:space="0" w:color="auto"/>
            </w:tcBorders>
            <w:shd w:val="clear" w:color="auto" w:fill="auto"/>
            <w:noWrap/>
            <w:vAlign w:val="center"/>
            <w:hideMark/>
          </w:tcPr>
          <w:p w14:paraId="72AD94EE" w14:textId="77777777" w:rsidR="0089236F" w:rsidRPr="00B64520" w:rsidRDefault="0089236F" w:rsidP="00B64520">
            <w:pPr>
              <w:spacing w:after="0" w:line="240" w:lineRule="auto"/>
              <w:ind w:left="-57" w:right="-57"/>
              <w:jc w:val="center"/>
              <w:rPr>
                <w:rFonts w:ascii="Myriad Pro" w:hAnsi="Myriad Pro"/>
                <w:color w:val="000000"/>
                <w:sz w:val="20"/>
                <w:szCs w:val="20"/>
                <w:lang w:eastAsia="ru-RU"/>
              </w:rPr>
            </w:pPr>
            <w:r w:rsidRPr="00B64520">
              <w:rPr>
                <w:rFonts w:ascii="Myriad Pro" w:hAnsi="Myriad Pro"/>
                <w:color w:val="000000"/>
                <w:sz w:val="20"/>
                <w:szCs w:val="20"/>
                <w:lang w:eastAsia="ru-RU"/>
              </w:rPr>
              <w:t>130 517,43</w:t>
            </w:r>
          </w:p>
        </w:tc>
        <w:tc>
          <w:tcPr>
            <w:tcW w:w="402" w:type="pct"/>
            <w:tcBorders>
              <w:top w:val="nil"/>
              <w:left w:val="nil"/>
              <w:bottom w:val="single" w:sz="4" w:space="0" w:color="auto"/>
              <w:right w:val="single" w:sz="4" w:space="0" w:color="auto"/>
            </w:tcBorders>
            <w:shd w:val="clear" w:color="auto" w:fill="auto"/>
            <w:noWrap/>
            <w:vAlign w:val="center"/>
            <w:hideMark/>
          </w:tcPr>
          <w:p w14:paraId="083759E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11,11%</w:t>
            </w:r>
          </w:p>
        </w:tc>
      </w:tr>
    </w:tbl>
    <w:p w14:paraId="46CF4089" w14:textId="77777777" w:rsidR="0089236F" w:rsidRPr="00B7783E" w:rsidRDefault="0089236F" w:rsidP="00B64520">
      <w:pPr>
        <w:pStyle w:val="2ff3"/>
      </w:pPr>
    </w:p>
    <w:p w14:paraId="17EBA4AF" w14:textId="77777777" w:rsidR="0089236F" w:rsidRPr="00B7783E" w:rsidRDefault="0089236F" w:rsidP="00B64520">
      <w:pPr>
        <w:pStyle w:val="2ff3"/>
      </w:pPr>
    </w:p>
    <w:p w14:paraId="46198A0B" w14:textId="77777777" w:rsidR="0089236F" w:rsidRPr="00B7783E" w:rsidRDefault="0089236F" w:rsidP="00B64520">
      <w:pPr>
        <w:pStyle w:val="2ff3"/>
        <w:sectPr w:rsidR="0089236F" w:rsidRPr="00B7783E" w:rsidSect="00DC153F">
          <w:pgSz w:w="16838" w:h="11906" w:orient="landscape"/>
          <w:pgMar w:top="1701" w:right="851" w:bottom="851" w:left="851" w:header="709" w:footer="709" w:gutter="0"/>
          <w:cols w:space="708"/>
          <w:docGrid w:linePitch="360"/>
        </w:sectPr>
      </w:pPr>
    </w:p>
    <w:p w14:paraId="5CD191E0" w14:textId="77777777" w:rsidR="0089236F" w:rsidRPr="00B7783E" w:rsidRDefault="0089236F" w:rsidP="00B64520">
      <w:pPr>
        <w:pStyle w:val="2ff3"/>
      </w:pPr>
      <w:r w:rsidRPr="00B7783E">
        <w:lastRenderedPageBreak/>
        <w:t>Необходимая валовая выручка по итогам 2015 года составила 3 806 417,7 тыс. руб., что меньше плановой величины на 1 916 389,87 тыс. руб. (-33,49%). На отклонение повлияли:</w:t>
      </w:r>
    </w:p>
    <w:p w14:paraId="6ED61BF5" w14:textId="77777777" w:rsidR="0089236F" w:rsidRPr="00B7783E" w:rsidRDefault="0089236F" w:rsidP="00B64520">
      <w:pPr>
        <w:pStyle w:val="a"/>
      </w:pPr>
      <w:r w:rsidRPr="00B7783E">
        <w:t>фактический рост подконтрольных затрат на 202 706,96 тыс. руб. (выше плана на 9,12%);</w:t>
      </w:r>
    </w:p>
    <w:p w14:paraId="26FB8130" w14:textId="272AB176" w:rsidR="0089236F" w:rsidRPr="00B7783E" w:rsidRDefault="0089236F" w:rsidP="00B64520">
      <w:pPr>
        <w:pStyle w:val="a"/>
      </w:pPr>
      <w:r w:rsidRPr="00B7783E">
        <w:t>экономия по неподконтрольным расходам составила 809 567,44 тыс. руб.</w:t>
      </w:r>
      <w:r w:rsidR="00B64520">
        <w:t xml:space="preserve"> </w:t>
      </w:r>
      <w:r w:rsidRPr="00B7783E">
        <w:t>(-19,04%);</w:t>
      </w:r>
    </w:p>
    <w:p w14:paraId="1997D998" w14:textId="77777777" w:rsidR="0089236F" w:rsidRPr="00B7783E" w:rsidRDefault="0089236F" w:rsidP="00B64520">
      <w:pPr>
        <w:pStyle w:val="a"/>
      </w:pPr>
      <w:r w:rsidRPr="00B7783E">
        <w:t>избыток средств, полученный в предыдущем периоде регулирования, в сумме 2 060 458,49 тыс. руб. (выше плана на 174,39%).</w:t>
      </w:r>
    </w:p>
    <w:p w14:paraId="718356CF" w14:textId="77777777" w:rsidR="0089236F" w:rsidRPr="00B7783E" w:rsidRDefault="0089236F" w:rsidP="00B64520">
      <w:pPr>
        <w:pStyle w:val="2ff3"/>
      </w:pPr>
      <w:r w:rsidRPr="00B7783E">
        <w:t>Наиболее заметные отклонения подконтрольных расходов показали:</w:t>
      </w:r>
    </w:p>
    <w:p w14:paraId="56A6450D" w14:textId="4CF5883A" w:rsidR="0089236F" w:rsidRPr="00B7783E" w:rsidRDefault="0089236F" w:rsidP="00B64520">
      <w:pPr>
        <w:pStyle w:val="a"/>
      </w:pPr>
      <w:r w:rsidRPr="00B7783E">
        <w:t>расходы на сырье и материалы – экономия составила 49 770,99 тыс. руб.</w:t>
      </w:r>
      <w:r w:rsidR="00B64520">
        <w:t xml:space="preserve"> </w:t>
      </w:r>
      <w:r w:rsidRPr="00B7783E">
        <w:t>(-29,77%);</w:t>
      </w:r>
    </w:p>
    <w:p w14:paraId="43B3D552" w14:textId="77777777" w:rsidR="0089236F" w:rsidRPr="00B7783E" w:rsidRDefault="0089236F" w:rsidP="00B64520">
      <w:pPr>
        <w:pStyle w:val="a"/>
      </w:pPr>
      <w:r w:rsidRPr="00B7783E">
        <w:t>расходы на работы и услуги производственного характера – ниже плана на 48 960,77 тыс. руб. (-26,25);</w:t>
      </w:r>
    </w:p>
    <w:p w14:paraId="650B7D35" w14:textId="77777777" w:rsidR="0089236F" w:rsidRPr="00B7783E" w:rsidRDefault="0089236F" w:rsidP="00B64520">
      <w:pPr>
        <w:pStyle w:val="a"/>
      </w:pPr>
      <w:r w:rsidRPr="00B7783E">
        <w:t>расходы на ремонт в сумме 266 157,59 тыс. руб., которые не были учтены в плановых показателях;</w:t>
      </w:r>
    </w:p>
    <w:p w14:paraId="04CF52F8" w14:textId="77777777" w:rsidR="0089236F" w:rsidRPr="00B7783E" w:rsidRDefault="0089236F" w:rsidP="00B64520">
      <w:pPr>
        <w:pStyle w:val="a"/>
      </w:pPr>
      <w:r w:rsidRPr="00B7783E">
        <w:t>расходы на оплату труда выше плана на 211 652,42 тыс. руб. (22,26%);</w:t>
      </w:r>
    </w:p>
    <w:p w14:paraId="20AE991C" w14:textId="77777777" w:rsidR="0089236F" w:rsidRPr="00B7783E" w:rsidRDefault="0089236F" w:rsidP="00B64520">
      <w:pPr>
        <w:pStyle w:val="a"/>
      </w:pPr>
      <w:r w:rsidRPr="00B7783E">
        <w:t>экономия по статье прочих подконтрольных затрат составила 434 487,45 тыс. руб. (-48,70%) за счет снижения расходов на коммунальные и услуги вневедомственной охраны (-57,77%), затрат на услуги сторонних организаций (-14,72);</w:t>
      </w:r>
    </w:p>
    <w:p w14:paraId="653496AB" w14:textId="77777777" w:rsidR="0089236F" w:rsidRPr="00B7783E" w:rsidRDefault="0089236F" w:rsidP="00B64520">
      <w:pPr>
        <w:pStyle w:val="a"/>
      </w:pPr>
      <w:r w:rsidRPr="00B7783E">
        <w:t>расходы из прибыли – выше плана на 258 116,17 тыс. руб. (1018,06%);</w:t>
      </w:r>
    </w:p>
    <w:p w14:paraId="2D85139C" w14:textId="77777777" w:rsidR="0089236F" w:rsidRPr="00B7783E" w:rsidRDefault="0089236F" w:rsidP="00B64520">
      <w:pPr>
        <w:pStyle w:val="a"/>
      </w:pPr>
      <w:r w:rsidRPr="00B7783E">
        <w:t>Основные отклонения неподконтрольных расходов за 2015 год:</w:t>
      </w:r>
    </w:p>
    <w:p w14:paraId="654E1A51" w14:textId="3133E7D3" w:rsidR="0089236F" w:rsidRPr="00B7783E" w:rsidRDefault="0089236F" w:rsidP="00B64520">
      <w:pPr>
        <w:pStyle w:val="a"/>
      </w:pPr>
      <w:r w:rsidRPr="00B7783E">
        <w:t xml:space="preserve">экономия по оплате услуг </w:t>
      </w:r>
      <w:r w:rsidR="00B64520">
        <w:t>ОАО </w:t>
      </w:r>
      <w:r w:rsidRPr="00B7783E">
        <w:t>«ФСК ЕЭС» на 588 479,38 тыс. руб. (-24,07%);</w:t>
      </w:r>
    </w:p>
    <w:p w14:paraId="00547CAE" w14:textId="77777777" w:rsidR="0089236F" w:rsidRPr="00B7783E" w:rsidRDefault="0089236F" w:rsidP="00B64520">
      <w:pPr>
        <w:pStyle w:val="a"/>
      </w:pPr>
      <w:r w:rsidRPr="00B7783E">
        <w:t>экономия по статье прибыль на капитальные вложения в сумме 332 514,28 тыс. руб. (-100%).</w:t>
      </w:r>
    </w:p>
    <w:p w14:paraId="443FDE3A" w14:textId="77777777" w:rsidR="0089236F" w:rsidRPr="00B7783E" w:rsidRDefault="0089236F" w:rsidP="00B64520">
      <w:pPr>
        <w:pStyle w:val="2ff3"/>
      </w:pPr>
      <w:r w:rsidRPr="00B7783E">
        <w:t>Валовая выручка по итогам 2016 года составила 4 497 510,32 тыс. руб., что меньше плановой НВВ на 1 538 315,66 тыс. руб. (-25,49%). На отклонение повлияли:</w:t>
      </w:r>
    </w:p>
    <w:p w14:paraId="613D27B1" w14:textId="77777777" w:rsidR="0089236F" w:rsidRPr="00B7783E" w:rsidRDefault="0089236F" w:rsidP="00B64520">
      <w:pPr>
        <w:pStyle w:val="a"/>
      </w:pPr>
      <w:r w:rsidRPr="00B7783E">
        <w:t>подконтрольные затраты выше плана на 312 062,57 тыс. руб. (13,28%);</w:t>
      </w:r>
    </w:p>
    <w:p w14:paraId="0228AA9D" w14:textId="77777777" w:rsidR="0089236F" w:rsidRPr="00B7783E" w:rsidRDefault="0089236F" w:rsidP="00B64520">
      <w:pPr>
        <w:pStyle w:val="a"/>
      </w:pPr>
      <w:r w:rsidRPr="00B7783E">
        <w:t>экономия по неподконтрольным расходам 435 814,08 тыс. руб. (-10,87%);</w:t>
      </w:r>
    </w:p>
    <w:p w14:paraId="6D25FF6E" w14:textId="77777777" w:rsidR="0089236F" w:rsidRPr="00B7783E" w:rsidRDefault="0089236F" w:rsidP="00B64520">
      <w:pPr>
        <w:pStyle w:val="a"/>
      </w:pPr>
      <w:r w:rsidRPr="00B7783E">
        <w:lastRenderedPageBreak/>
        <w:t>избыток средств, полученный в предыдущем периоде регулирования в сумме 1 739 040,60 тыс. руб. (выше плана на 435,95%).</w:t>
      </w:r>
    </w:p>
    <w:p w14:paraId="65C51A38" w14:textId="77777777" w:rsidR="0089236F" w:rsidRPr="00B7783E" w:rsidRDefault="0089236F" w:rsidP="00B64520">
      <w:pPr>
        <w:pStyle w:val="2ff3"/>
      </w:pPr>
      <w:r w:rsidRPr="00B7783E">
        <w:t>Основные отклонения подконтрольных расходов показали статьи:</w:t>
      </w:r>
    </w:p>
    <w:p w14:paraId="558BBF78" w14:textId="77777777" w:rsidR="0089236F" w:rsidRPr="00B7783E" w:rsidRDefault="0089236F" w:rsidP="00B64520">
      <w:pPr>
        <w:pStyle w:val="a"/>
      </w:pPr>
      <w:r w:rsidRPr="00B7783E">
        <w:t>расходы на ремонт в сумме 285 073,11 тыс. руб.;</w:t>
      </w:r>
    </w:p>
    <w:p w14:paraId="6D3D325C" w14:textId="77777777" w:rsidR="0089236F" w:rsidRPr="00B7783E" w:rsidRDefault="0089236F" w:rsidP="00B64520">
      <w:pPr>
        <w:pStyle w:val="a"/>
      </w:pPr>
      <w:r w:rsidRPr="00B7783E">
        <w:t>увеличение фонда оплаты труда до 1 280 915,77 тыс. руб., выше плана на 275 322,3 тыс. руб. (27,38%);</w:t>
      </w:r>
    </w:p>
    <w:p w14:paraId="5FC1F678" w14:textId="77777777" w:rsidR="0089236F" w:rsidRPr="00B7783E" w:rsidRDefault="0089236F" w:rsidP="00B64520">
      <w:pPr>
        <w:pStyle w:val="a"/>
      </w:pPr>
      <w:r w:rsidRPr="00B7783E">
        <w:t>экономия на прочих подконтрольных расходах в сумме 545 455,99 тыс. руб. (-57,80%).</w:t>
      </w:r>
    </w:p>
    <w:p w14:paraId="2F194DF5" w14:textId="77777777" w:rsidR="0089236F" w:rsidRPr="00B7783E" w:rsidRDefault="0089236F" w:rsidP="00B64520">
      <w:pPr>
        <w:pStyle w:val="2ff3"/>
      </w:pPr>
      <w:r w:rsidRPr="00B7783E">
        <w:t>Основные отклонения неподконтрольных расходов за 2016 год:</w:t>
      </w:r>
    </w:p>
    <w:p w14:paraId="78D08D36" w14:textId="5BF8FD45" w:rsidR="0089236F" w:rsidRPr="00B7783E" w:rsidRDefault="0089236F" w:rsidP="00B64520">
      <w:pPr>
        <w:pStyle w:val="a"/>
      </w:pPr>
      <w:r w:rsidRPr="00B7783E">
        <w:t xml:space="preserve">сокращение оплаты услуг </w:t>
      </w:r>
      <w:r w:rsidR="00B64520">
        <w:t>ОАО </w:t>
      </w:r>
      <w:r w:rsidRPr="00B7783E">
        <w:t>«ФСК ЕЭС» на 463 800,57 тыс. руб.</w:t>
      </w:r>
      <w:r w:rsidR="00B64520">
        <w:t xml:space="preserve"> </w:t>
      </w:r>
      <w:r w:rsidRPr="00B7783E">
        <w:t>(-18,70%);</w:t>
      </w:r>
    </w:p>
    <w:p w14:paraId="73C64F51" w14:textId="77777777" w:rsidR="0089236F" w:rsidRPr="00B7783E" w:rsidRDefault="0089236F" w:rsidP="00B64520">
      <w:pPr>
        <w:pStyle w:val="a"/>
      </w:pPr>
      <w:r w:rsidRPr="00B7783E">
        <w:t>экономия по статье прибыль на капитальные вложения в сумме 105 300 тыс. руб. (-100%);</w:t>
      </w:r>
    </w:p>
    <w:p w14:paraId="19DDDCA0" w14:textId="06C57977" w:rsidR="0089236F" w:rsidRDefault="0089236F" w:rsidP="00B64520">
      <w:pPr>
        <w:pStyle w:val="a"/>
      </w:pPr>
      <w:r w:rsidRPr="00B7783E">
        <w:t>расходы, связанные с технологическим присоединением к электрическим сетям, не включенные в плату за техническое присоединение в сумме 181 619,6 тыс. руб. (выше плана на 105,19%).</w:t>
      </w:r>
    </w:p>
    <w:p w14:paraId="60D17AA2" w14:textId="77777777" w:rsidR="00B64520" w:rsidRPr="00B64520" w:rsidRDefault="00B64520" w:rsidP="00B64520">
      <w:pPr>
        <w:pStyle w:val="2ff3"/>
      </w:pPr>
    </w:p>
    <w:p w14:paraId="6F65A5E3" w14:textId="77777777" w:rsidR="0089236F" w:rsidRPr="00B7783E" w:rsidRDefault="0089236F" w:rsidP="00B64520">
      <w:pPr>
        <w:pStyle w:val="2ff3"/>
        <w:rPr>
          <w:highlight w:val="yellow"/>
        </w:rPr>
        <w:sectPr w:rsidR="0089236F" w:rsidRPr="00B7783E" w:rsidSect="00F37984">
          <w:pgSz w:w="11906" w:h="16838"/>
          <w:pgMar w:top="709" w:right="707" w:bottom="1134" w:left="1701" w:header="708" w:footer="708" w:gutter="0"/>
          <w:cols w:space="708"/>
          <w:docGrid w:linePitch="360"/>
        </w:sectPr>
      </w:pPr>
    </w:p>
    <w:p w14:paraId="2999E569" w14:textId="595CDB15" w:rsidR="0089236F" w:rsidRPr="00B7783E" w:rsidRDefault="0089236F" w:rsidP="0089236F">
      <w:pPr>
        <w:jc w:val="right"/>
        <w:rPr>
          <w:rFonts w:ascii="Myriad Pro" w:hAnsi="Myriad Pro"/>
          <w:b/>
          <w:bCs/>
        </w:rPr>
      </w:pPr>
      <w:r w:rsidRPr="00B7783E">
        <w:rPr>
          <w:rFonts w:ascii="Myriad Pro" w:hAnsi="Myriad Pro"/>
          <w:b/>
          <w:bCs/>
        </w:rPr>
        <w:lastRenderedPageBreak/>
        <w:t xml:space="preserve">Приложение </w:t>
      </w:r>
      <w:r w:rsidR="00B64520">
        <w:rPr>
          <w:rFonts w:ascii="Myriad Pro" w:hAnsi="Myriad Pro"/>
          <w:b/>
          <w:bCs/>
        </w:rPr>
        <w:t>№ </w:t>
      </w:r>
      <w:r w:rsidRPr="00B7783E">
        <w:rPr>
          <w:rFonts w:ascii="Myriad Pro" w:hAnsi="Myriad Pro"/>
          <w:b/>
          <w:bCs/>
        </w:rPr>
        <w:t>1</w:t>
      </w:r>
    </w:p>
    <w:p w14:paraId="5200AC9A" w14:textId="5E71E977" w:rsidR="0089236F" w:rsidRPr="00B64520" w:rsidRDefault="0089236F" w:rsidP="0089236F">
      <w:pPr>
        <w:jc w:val="center"/>
        <w:rPr>
          <w:rFonts w:ascii="Myriad Pro" w:hAnsi="Myriad Pro"/>
          <w:b/>
          <w:bCs/>
          <w:sz w:val="26"/>
          <w:szCs w:val="26"/>
        </w:rPr>
      </w:pPr>
      <w:r w:rsidRPr="00B64520">
        <w:rPr>
          <w:rFonts w:ascii="Myriad Pro" w:hAnsi="Myriad Pro"/>
          <w:b/>
          <w:bCs/>
          <w:sz w:val="26"/>
          <w:szCs w:val="26"/>
        </w:rPr>
        <w:t xml:space="preserve">Информация об утвержденном и фактическом финансировании инвестиционной программы </w:t>
      </w:r>
      <w:r w:rsidR="00DC153F">
        <w:rPr>
          <w:rFonts w:ascii="Myriad Pro" w:hAnsi="Myriad Pro"/>
          <w:b/>
          <w:bCs/>
          <w:sz w:val="26"/>
          <w:szCs w:val="26"/>
        </w:rPr>
        <w:br/>
      </w:r>
      <w:r w:rsidRPr="00B64520">
        <w:rPr>
          <w:rFonts w:ascii="Myriad Pro" w:hAnsi="Myriad Pro"/>
          <w:b/>
          <w:bCs/>
          <w:sz w:val="26"/>
          <w:szCs w:val="26"/>
        </w:rPr>
        <w:t>филиала</w:t>
      </w:r>
      <w:r w:rsidR="00B64520">
        <w:rPr>
          <w:rFonts w:ascii="Myriad Pro" w:hAnsi="Myriad Pro"/>
          <w:b/>
          <w:bCs/>
          <w:sz w:val="26"/>
          <w:szCs w:val="26"/>
        </w:rPr>
        <w:t xml:space="preserve"> ПАО </w:t>
      </w:r>
      <w:r w:rsidRPr="00B64520">
        <w:rPr>
          <w:rFonts w:ascii="Myriad Pro" w:hAnsi="Myriad Pro"/>
          <w:b/>
          <w:bCs/>
          <w:sz w:val="26"/>
          <w:szCs w:val="26"/>
        </w:rPr>
        <w:t>«МРСК Сибири» - «Кузбассэнерго-РЭС» на 2017 год</w:t>
      </w:r>
    </w:p>
    <w:tbl>
      <w:tblPr>
        <w:tblW w:w="15246" w:type="dxa"/>
        <w:jc w:val="center"/>
        <w:tblLook w:val="04A0" w:firstRow="1" w:lastRow="0" w:firstColumn="1" w:lastColumn="0" w:noHBand="0" w:noVBand="1"/>
      </w:tblPr>
      <w:tblGrid>
        <w:gridCol w:w="6144"/>
        <w:gridCol w:w="1598"/>
        <w:gridCol w:w="2105"/>
        <w:gridCol w:w="1811"/>
        <w:gridCol w:w="1533"/>
        <w:gridCol w:w="2055"/>
      </w:tblGrid>
      <w:tr w:rsidR="00B64520" w:rsidRPr="00B64520" w14:paraId="0BFA1CC3" w14:textId="77777777" w:rsidTr="00B64520">
        <w:trPr>
          <w:trHeight w:val="20"/>
          <w:tblHeader/>
          <w:jc w:val="center"/>
        </w:trPr>
        <w:tc>
          <w:tcPr>
            <w:tcW w:w="6799" w:type="dxa"/>
            <w:vMerge w:val="restart"/>
            <w:tcBorders>
              <w:top w:val="single" w:sz="4" w:space="0" w:color="FFFFFF"/>
              <w:left w:val="single" w:sz="4" w:space="0" w:color="FFFFFF"/>
              <w:right w:val="single" w:sz="4" w:space="0" w:color="FFFFFF"/>
            </w:tcBorders>
            <w:shd w:val="clear" w:color="auto" w:fill="4F6228"/>
            <w:vAlign w:val="center"/>
            <w:hideMark/>
          </w:tcPr>
          <w:p w14:paraId="4BC45923" w14:textId="77777777" w:rsidR="00B64520" w:rsidRPr="00B64520" w:rsidRDefault="00B64520" w:rsidP="00DC153F">
            <w:pPr>
              <w:spacing w:after="0" w:line="240" w:lineRule="auto"/>
              <w:jc w:val="center"/>
              <w:rPr>
                <w:rFonts w:ascii="Myriad Pro" w:hAnsi="Myriad Pro"/>
                <w:b/>
                <w:bCs/>
                <w:color w:val="FFFFFF" w:themeColor="background1"/>
                <w:sz w:val="20"/>
                <w:szCs w:val="20"/>
              </w:rPr>
            </w:pPr>
            <w:r w:rsidRPr="00B64520">
              <w:rPr>
                <w:rFonts w:ascii="Myriad Pro" w:hAnsi="Myriad Pro"/>
                <w:b/>
                <w:bCs/>
                <w:color w:val="FFFFFF" w:themeColor="background1"/>
                <w:sz w:val="20"/>
                <w:szCs w:val="20"/>
              </w:rPr>
              <w:t>Наименование инвестиционного проекта</w:t>
            </w:r>
          </w:p>
          <w:p w14:paraId="7EEA77B8" w14:textId="469C7AD1" w:rsidR="00B64520" w:rsidRPr="00B64520" w:rsidRDefault="00B64520" w:rsidP="00DC153F">
            <w:pPr>
              <w:spacing w:after="0" w:line="240" w:lineRule="auto"/>
              <w:jc w:val="center"/>
              <w:rPr>
                <w:rFonts w:ascii="Myriad Pro" w:hAnsi="Myriad Pro"/>
                <w:b/>
                <w:bCs/>
                <w:color w:val="FFFFFF" w:themeColor="background1"/>
                <w:sz w:val="20"/>
                <w:szCs w:val="20"/>
              </w:rPr>
            </w:pPr>
            <w:r w:rsidRPr="00B64520">
              <w:rPr>
                <w:rFonts w:ascii="Myriad Pro" w:hAnsi="Myriad Pro"/>
                <w:b/>
                <w:bCs/>
                <w:color w:val="FFFFFF" w:themeColor="background1"/>
                <w:sz w:val="20"/>
                <w:szCs w:val="20"/>
              </w:rPr>
              <w:t>(группы инвестиционных проектов)</w:t>
            </w:r>
          </w:p>
        </w:tc>
        <w:tc>
          <w:tcPr>
            <w:tcW w:w="1606"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3FFBDA4" w14:textId="16DA177F" w:rsidR="00B64520" w:rsidRPr="00B64520" w:rsidRDefault="00B64520" w:rsidP="00DC153F">
            <w:pPr>
              <w:spacing w:after="0" w:line="240" w:lineRule="auto"/>
              <w:jc w:val="center"/>
              <w:rPr>
                <w:rFonts w:ascii="Myriad Pro" w:hAnsi="Myriad Pro"/>
                <w:b/>
                <w:bCs/>
                <w:color w:val="FFFFFF" w:themeColor="background1"/>
                <w:sz w:val="20"/>
                <w:szCs w:val="20"/>
              </w:rPr>
            </w:pPr>
            <w:r w:rsidRPr="00B64520">
              <w:rPr>
                <w:rFonts w:ascii="Myriad Pro" w:hAnsi="Myriad Pro"/>
                <w:b/>
                <w:bCs/>
                <w:color w:val="FFFFFF" w:themeColor="background1"/>
                <w:sz w:val="20"/>
                <w:szCs w:val="20"/>
              </w:rPr>
              <w:t>План 2017 года, утвержденный</w:t>
            </w:r>
            <w:r>
              <w:rPr>
                <w:rFonts w:ascii="Myriad Pro" w:hAnsi="Myriad Pro"/>
                <w:b/>
                <w:bCs/>
                <w:color w:val="FFFFFF" w:themeColor="background1"/>
                <w:sz w:val="20"/>
                <w:szCs w:val="20"/>
              </w:rPr>
              <w:t xml:space="preserve"> </w:t>
            </w:r>
            <w:r w:rsidRPr="00B64520">
              <w:rPr>
                <w:rFonts w:ascii="Myriad Pro" w:hAnsi="Myriad Pro"/>
                <w:b/>
                <w:bCs/>
                <w:color w:val="FFFFFF" w:themeColor="background1"/>
                <w:sz w:val="20"/>
                <w:szCs w:val="20"/>
              </w:rPr>
              <w:t>Приказом Минэнерго от 30.12.2016 №1471, млн. руб с НДС</w:t>
            </w:r>
          </w:p>
        </w:tc>
        <w:tc>
          <w:tcPr>
            <w:tcW w:w="1916" w:type="dxa"/>
            <w:vMerge w:val="restart"/>
            <w:tcBorders>
              <w:top w:val="single" w:sz="4" w:space="0" w:color="FFFFFF"/>
              <w:left w:val="single" w:sz="4" w:space="0" w:color="FFFFFF"/>
              <w:right w:val="single" w:sz="4" w:space="0" w:color="FFFFFF"/>
            </w:tcBorders>
            <w:shd w:val="clear" w:color="auto" w:fill="4F6228"/>
            <w:vAlign w:val="center"/>
          </w:tcPr>
          <w:p w14:paraId="051AF05C" w14:textId="4C4A8CAD" w:rsidR="00B64520" w:rsidRPr="00B64520" w:rsidRDefault="00B64520" w:rsidP="00DC153F">
            <w:pPr>
              <w:spacing w:after="0" w:line="240" w:lineRule="auto"/>
              <w:jc w:val="center"/>
              <w:rPr>
                <w:rFonts w:ascii="Myriad Pro" w:hAnsi="Myriad Pro"/>
                <w:b/>
                <w:bCs/>
                <w:color w:val="FFFFFF" w:themeColor="background1"/>
                <w:sz w:val="20"/>
                <w:szCs w:val="20"/>
              </w:rPr>
            </w:pPr>
            <w:r w:rsidRPr="00B64520">
              <w:rPr>
                <w:rFonts w:ascii="Myriad Pro" w:hAnsi="Myriad Pro"/>
                <w:b/>
                <w:bCs/>
                <w:color w:val="FFFFFF" w:themeColor="background1"/>
                <w:sz w:val="20"/>
                <w:szCs w:val="20"/>
              </w:rPr>
              <w:t>Скорректированный план 2017 года,</w:t>
            </w:r>
            <w:r>
              <w:rPr>
                <w:rFonts w:ascii="Myriad Pro" w:hAnsi="Myriad Pro"/>
                <w:b/>
                <w:bCs/>
                <w:color w:val="FFFFFF" w:themeColor="background1"/>
                <w:sz w:val="20"/>
                <w:szCs w:val="20"/>
              </w:rPr>
              <w:t xml:space="preserve"> </w:t>
            </w:r>
            <w:r w:rsidRPr="00B64520">
              <w:rPr>
                <w:rFonts w:ascii="Myriad Pro" w:hAnsi="Myriad Pro"/>
                <w:b/>
                <w:bCs/>
                <w:color w:val="FFFFFF" w:themeColor="background1"/>
                <w:sz w:val="20"/>
                <w:szCs w:val="20"/>
              </w:rPr>
              <w:t>утвержденный приказом Минэнерго от 28.12.2017 №30@, млн. руб с НДС</w:t>
            </w:r>
          </w:p>
        </w:tc>
        <w:tc>
          <w:tcPr>
            <w:tcW w:w="1652" w:type="dxa"/>
            <w:vMerge w:val="restart"/>
            <w:tcBorders>
              <w:top w:val="single" w:sz="4" w:space="0" w:color="FFFFFF"/>
              <w:left w:val="single" w:sz="4" w:space="0" w:color="FFFFFF"/>
              <w:right w:val="single" w:sz="4" w:space="0" w:color="FFFFFF"/>
            </w:tcBorders>
            <w:shd w:val="clear" w:color="auto" w:fill="4F6228"/>
            <w:vAlign w:val="center"/>
            <w:hideMark/>
          </w:tcPr>
          <w:p w14:paraId="75839A3D" w14:textId="77777777" w:rsidR="00B64520" w:rsidRPr="00B64520" w:rsidRDefault="00B64520" w:rsidP="00DC153F">
            <w:pPr>
              <w:spacing w:after="0" w:line="240" w:lineRule="auto"/>
              <w:jc w:val="center"/>
              <w:rPr>
                <w:rFonts w:ascii="Myriad Pro" w:hAnsi="Myriad Pro"/>
                <w:b/>
                <w:bCs/>
                <w:color w:val="FFFFFF" w:themeColor="background1"/>
                <w:sz w:val="20"/>
                <w:szCs w:val="20"/>
              </w:rPr>
            </w:pPr>
            <w:r w:rsidRPr="00B64520">
              <w:rPr>
                <w:rFonts w:ascii="Myriad Pro" w:hAnsi="Myriad Pro"/>
                <w:b/>
                <w:bCs/>
                <w:color w:val="FFFFFF" w:themeColor="background1"/>
                <w:sz w:val="20"/>
                <w:szCs w:val="20"/>
              </w:rPr>
              <w:t>Фактический объем финансирования, млн. руб. с НДС</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4C1056D" w14:textId="77777777" w:rsidR="00B64520" w:rsidRPr="00B64520" w:rsidRDefault="00B64520" w:rsidP="00DC153F">
            <w:pPr>
              <w:spacing w:after="0" w:line="240" w:lineRule="auto"/>
              <w:jc w:val="center"/>
              <w:rPr>
                <w:rFonts w:ascii="Myriad Pro" w:hAnsi="Myriad Pro"/>
                <w:b/>
                <w:bCs/>
                <w:color w:val="FFFFFF" w:themeColor="background1"/>
                <w:sz w:val="20"/>
                <w:szCs w:val="20"/>
              </w:rPr>
            </w:pPr>
            <w:r w:rsidRPr="00B64520">
              <w:rPr>
                <w:rFonts w:ascii="Myriad Pro" w:hAnsi="Myriad Pro"/>
                <w:b/>
                <w:bCs/>
                <w:color w:val="FFFFFF" w:themeColor="background1"/>
                <w:sz w:val="20"/>
                <w:szCs w:val="20"/>
              </w:rPr>
              <w:t>Отклонение, млн. руб. без НДС</w:t>
            </w:r>
          </w:p>
        </w:tc>
      </w:tr>
      <w:tr w:rsidR="00B64520" w:rsidRPr="00B64520" w14:paraId="16BEDA72" w14:textId="77777777" w:rsidTr="00B64520">
        <w:trPr>
          <w:trHeight w:val="20"/>
          <w:tblHeader/>
          <w:jc w:val="center"/>
        </w:trPr>
        <w:tc>
          <w:tcPr>
            <w:tcW w:w="6799" w:type="dxa"/>
            <w:vMerge/>
            <w:tcBorders>
              <w:left w:val="single" w:sz="4" w:space="0" w:color="FFFFFF"/>
              <w:bottom w:val="single" w:sz="4" w:space="0" w:color="FFFFFF"/>
              <w:right w:val="single" w:sz="4" w:space="0" w:color="FFFFFF"/>
            </w:tcBorders>
            <w:shd w:val="clear" w:color="auto" w:fill="4F6228"/>
            <w:vAlign w:val="center"/>
            <w:hideMark/>
          </w:tcPr>
          <w:p w14:paraId="152E297A" w14:textId="57289AB8" w:rsidR="00B64520" w:rsidRPr="00B64520" w:rsidRDefault="00B64520" w:rsidP="00DC153F">
            <w:pPr>
              <w:spacing w:after="0" w:line="240" w:lineRule="auto"/>
              <w:rPr>
                <w:rFonts w:ascii="Myriad Pro" w:hAnsi="Myriad Pro"/>
                <w:b/>
                <w:bCs/>
                <w:color w:val="FFFFFF" w:themeColor="background1"/>
                <w:sz w:val="20"/>
                <w:szCs w:val="20"/>
              </w:rPr>
            </w:pPr>
          </w:p>
        </w:tc>
        <w:tc>
          <w:tcPr>
            <w:tcW w:w="1606"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6F9EF7C" w14:textId="77777777" w:rsidR="00B64520" w:rsidRPr="00B64520" w:rsidRDefault="00B64520" w:rsidP="00DC153F">
            <w:pPr>
              <w:spacing w:after="0" w:line="240" w:lineRule="auto"/>
              <w:jc w:val="center"/>
              <w:rPr>
                <w:rFonts w:ascii="Myriad Pro" w:hAnsi="Myriad Pro"/>
                <w:b/>
                <w:bCs/>
                <w:color w:val="FFFFFF" w:themeColor="background1"/>
                <w:sz w:val="20"/>
                <w:szCs w:val="20"/>
              </w:rPr>
            </w:pPr>
          </w:p>
        </w:tc>
        <w:tc>
          <w:tcPr>
            <w:tcW w:w="1916" w:type="dxa"/>
            <w:vMerge/>
            <w:tcBorders>
              <w:left w:val="single" w:sz="4" w:space="0" w:color="FFFFFF"/>
              <w:bottom w:val="single" w:sz="4" w:space="0" w:color="FFFFFF"/>
              <w:right w:val="single" w:sz="4" w:space="0" w:color="FFFFFF"/>
            </w:tcBorders>
            <w:shd w:val="clear" w:color="auto" w:fill="4F6228"/>
            <w:vAlign w:val="center"/>
          </w:tcPr>
          <w:p w14:paraId="5D652A6F" w14:textId="77777777" w:rsidR="00B64520" w:rsidRPr="00B64520" w:rsidRDefault="00B64520" w:rsidP="00DC153F">
            <w:pPr>
              <w:spacing w:after="0" w:line="240" w:lineRule="auto"/>
              <w:jc w:val="center"/>
              <w:rPr>
                <w:rFonts w:ascii="Myriad Pro" w:hAnsi="Myriad Pro"/>
                <w:b/>
                <w:bCs/>
                <w:color w:val="FFFFFF" w:themeColor="background1"/>
                <w:sz w:val="20"/>
                <w:szCs w:val="20"/>
              </w:rPr>
            </w:pPr>
          </w:p>
        </w:tc>
        <w:tc>
          <w:tcPr>
            <w:tcW w:w="1652" w:type="dxa"/>
            <w:vMerge/>
            <w:tcBorders>
              <w:left w:val="single" w:sz="4" w:space="0" w:color="FFFFFF"/>
              <w:bottom w:val="single" w:sz="4" w:space="0" w:color="FFFFFF"/>
              <w:right w:val="single" w:sz="4" w:space="0" w:color="FFFFFF"/>
            </w:tcBorders>
            <w:shd w:val="clear" w:color="auto" w:fill="4F6228"/>
            <w:vAlign w:val="center"/>
            <w:hideMark/>
          </w:tcPr>
          <w:p w14:paraId="0D19BB9E" w14:textId="77777777" w:rsidR="00B64520" w:rsidRPr="00B64520" w:rsidRDefault="00B64520" w:rsidP="00DC153F">
            <w:pPr>
              <w:spacing w:after="0" w:line="240" w:lineRule="auto"/>
              <w:jc w:val="center"/>
              <w:rPr>
                <w:rFonts w:ascii="Myriad Pro" w:hAnsi="Myriad Pro"/>
                <w:b/>
                <w:bCs/>
                <w:color w:val="FFFFFF" w:themeColor="background1"/>
                <w:sz w:val="20"/>
                <w:szCs w:val="20"/>
              </w:rPr>
            </w:pP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F3F6754" w14:textId="77777777" w:rsidR="00B64520" w:rsidRPr="00B64520" w:rsidRDefault="00B64520" w:rsidP="00DC153F">
            <w:pPr>
              <w:spacing w:after="0" w:line="240" w:lineRule="auto"/>
              <w:jc w:val="center"/>
              <w:rPr>
                <w:rFonts w:ascii="Myriad Pro" w:hAnsi="Myriad Pro"/>
                <w:b/>
                <w:bCs/>
                <w:color w:val="FFFFFF" w:themeColor="background1"/>
                <w:sz w:val="20"/>
                <w:szCs w:val="20"/>
              </w:rPr>
            </w:pPr>
            <w:r w:rsidRPr="00B64520">
              <w:rPr>
                <w:rFonts w:ascii="Myriad Pro" w:hAnsi="Myriad Pro"/>
                <w:b/>
                <w:bCs/>
                <w:color w:val="FFFFFF" w:themeColor="background1"/>
                <w:sz w:val="20"/>
                <w:szCs w:val="20"/>
              </w:rPr>
              <w:t>от ИП, утвержденной до начала периода</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8BA1B86" w14:textId="6C8CBB19" w:rsidR="00B64520" w:rsidRPr="00B64520" w:rsidRDefault="00B64520" w:rsidP="00DC153F">
            <w:pPr>
              <w:spacing w:after="0" w:line="240" w:lineRule="auto"/>
              <w:jc w:val="center"/>
              <w:rPr>
                <w:rFonts w:ascii="Myriad Pro" w:hAnsi="Myriad Pro"/>
                <w:b/>
                <w:bCs/>
                <w:color w:val="FFFFFF" w:themeColor="background1"/>
                <w:sz w:val="20"/>
                <w:szCs w:val="20"/>
              </w:rPr>
            </w:pPr>
            <w:r w:rsidRPr="00B64520">
              <w:rPr>
                <w:rFonts w:ascii="Myriad Pro" w:hAnsi="Myriad Pro"/>
                <w:b/>
                <w:bCs/>
                <w:color w:val="FFFFFF" w:themeColor="background1"/>
                <w:sz w:val="20"/>
                <w:szCs w:val="20"/>
              </w:rPr>
              <w:t>от скорректированной ИП в течение периода регулирования</w:t>
            </w:r>
          </w:p>
        </w:tc>
      </w:tr>
      <w:tr w:rsidR="0089236F" w:rsidRPr="00B64520" w14:paraId="4C4940CA"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C2D69B"/>
            <w:vAlign w:val="center"/>
          </w:tcPr>
          <w:p w14:paraId="32CEF725"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Итого:</w:t>
            </w:r>
          </w:p>
        </w:tc>
        <w:tc>
          <w:tcPr>
            <w:tcW w:w="1606" w:type="dxa"/>
            <w:tcBorders>
              <w:top w:val="single" w:sz="4" w:space="0" w:color="auto"/>
              <w:left w:val="single" w:sz="4" w:space="0" w:color="auto"/>
              <w:bottom w:val="single" w:sz="4" w:space="0" w:color="auto"/>
              <w:right w:val="single" w:sz="4" w:space="0" w:color="auto"/>
            </w:tcBorders>
            <w:shd w:val="clear" w:color="auto" w:fill="C2D69B"/>
            <w:vAlign w:val="center"/>
          </w:tcPr>
          <w:p w14:paraId="48EC14F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330,045</w:t>
            </w:r>
          </w:p>
        </w:tc>
        <w:tc>
          <w:tcPr>
            <w:tcW w:w="1916" w:type="dxa"/>
            <w:tcBorders>
              <w:top w:val="single" w:sz="4" w:space="0" w:color="auto"/>
              <w:left w:val="nil"/>
              <w:bottom w:val="single" w:sz="4" w:space="0" w:color="auto"/>
              <w:right w:val="single" w:sz="4" w:space="0" w:color="auto"/>
            </w:tcBorders>
            <w:shd w:val="clear" w:color="auto" w:fill="C2D69B"/>
            <w:vAlign w:val="center"/>
          </w:tcPr>
          <w:p w14:paraId="23ED2F5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901,281</w:t>
            </w:r>
          </w:p>
        </w:tc>
        <w:tc>
          <w:tcPr>
            <w:tcW w:w="1652" w:type="dxa"/>
            <w:tcBorders>
              <w:top w:val="single" w:sz="4" w:space="0" w:color="auto"/>
              <w:left w:val="single" w:sz="4" w:space="0" w:color="auto"/>
              <w:bottom w:val="single" w:sz="4" w:space="0" w:color="auto"/>
              <w:right w:val="single" w:sz="4" w:space="0" w:color="auto"/>
            </w:tcBorders>
            <w:shd w:val="clear" w:color="auto" w:fill="C2D69B"/>
            <w:vAlign w:val="center"/>
          </w:tcPr>
          <w:p w14:paraId="5D3E97E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901,794</w:t>
            </w:r>
          </w:p>
        </w:tc>
        <w:tc>
          <w:tcPr>
            <w:tcW w:w="0" w:type="auto"/>
            <w:tcBorders>
              <w:top w:val="single" w:sz="4" w:space="0" w:color="auto"/>
              <w:left w:val="nil"/>
              <w:bottom w:val="single" w:sz="4" w:space="0" w:color="auto"/>
              <w:right w:val="single" w:sz="4" w:space="0" w:color="auto"/>
            </w:tcBorders>
            <w:shd w:val="clear" w:color="auto" w:fill="C2D69B"/>
            <w:vAlign w:val="center"/>
          </w:tcPr>
          <w:p w14:paraId="4556CE6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571,749</w:t>
            </w:r>
          </w:p>
        </w:tc>
        <w:tc>
          <w:tcPr>
            <w:tcW w:w="0" w:type="auto"/>
            <w:tcBorders>
              <w:top w:val="single" w:sz="4" w:space="0" w:color="auto"/>
              <w:left w:val="single" w:sz="4" w:space="0" w:color="auto"/>
              <w:bottom w:val="single" w:sz="4" w:space="0" w:color="auto"/>
              <w:right w:val="single" w:sz="4" w:space="0" w:color="auto"/>
            </w:tcBorders>
            <w:shd w:val="clear" w:color="auto" w:fill="C2D69B"/>
            <w:vAlign w:val="center"/>
          </w:tcPr>
          <w:p w14:paraId="2E3898C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0,513</w:t>
            </w:r>
          </w:p>
        </w:tc>
      </w:tr>
      <w:tr w:rsidR="0089236F" w:rsidRPr="00B64520" w14:paraId="3AEF95A6"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4757F4"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Технологическое присоединение, всего, в том числе:</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060BE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96,671</w:t>
            </w:r>
          </w:p>
        </w:tc>
        <w:tc>
          <w:tcPr>
            <w:tcW w:w="1916" w:type="dxa"/>
            <w:tcBorders>
              <w:top w:val="single" w:sz="4" w:space="0" w:color="auto"/>
              <w:left w:val="nil"/>
              <w:bottom w:val="single" w:sz="4" w:space="0" w:color="auto"/>
              <w:right w:val="single" w:sz="4" w:space="0" w:color="auto"/>
            </w:tcBorders>
            <w:vAlign w:val="center"/>
          </w:tcPr>
          <w:p w14:paraId="1804463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185,432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073C0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293,333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B97607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196,662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95B9F0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107,901</w:t>
            </w:r>
          </w:p>
        </w:tc>
      </w:tr>
      <w:tr w:rsidR="0089236F" w:rsidRPr="00B64520" w14:paraId="559D8B80"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4CC232"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Технологическое присоединение энергопринимающих устройств потребителей, всего, в том числе:</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2B72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4BFA305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180,401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1D17C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289,611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F26F50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289,611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492FA6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109,209</w:t>
            </w:r>
          </w:p>
        </w:tc>
      </w:tr>
      <w:tr w:rsidR="0089236F" w:rsidRPr="00B64520" w14:paraId="4E8F471C"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17FD82EC"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Технологическое присоединение энергопринимающих устройств потребителей максимальной мощностью до 15 кВт включительно, всего</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73944DE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86,559</w:t>
            </w:r>
          </w:p>
        </w:tc>
        <w:tc>
          <w:tcPr>
            <w:tcW w:w="1916" w:type="dxa"/>
            <w:tcBorders>
              <w:top w:val="single" w:sz="4" w:space="0" w:color="auto"/>
              <w:left w:val="nil"/>
              <w:bottom w:val="single" w:sz="4" w:space="0" w:color="auto"/>
              <w:right w:val="single" w:sz="4" w:space="0" w:color="auto"/>
            </w:tcBorders>
            <w:vAlign w:val="center"/>
          </w:tcPr>
          <w:p w14:paraId="1B7DA3A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163,516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DFB5C7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276,024</w:t>
            </w:r>
          </w:p>
        </w:tc>
        <w:tc>
          <w:tcPr>
            <w:tcW w:w="0" w:type="auto"/>
            <w:tcBorders>
              <w:top w:val="single" w:sz="4" w:space="0" w:color="auto"/>
              <w:left w:val="nil"/>
              <w:bottom w:val="single" w:sz="4" w:space="0" w:color="auto"/>
              <w:right w:val="single" w:sz="4" w:space="0" w:color="auto"/>
            </w:tcBorders>
            <w:shd w:val="clear" w:color="auto" w:fill="auto"/>
            <w:vAlign w:val="center"/>
          </w:tcPr>
          <w:p w14:paraId="6F17EAB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189,465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3938CD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112,508</w:t>
            </w:r>
          </w:p>
        </w:tc>
      </w:tr>
      <w:tr w:rsidR="0089236F" w:rsidRPr="00B64520" w14:paraId="0CF532C1"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69A7D4B0" w14:textId="6FAF86D5"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Технологическое присоединение энергопринимающих устройств потребителей максимальной мощностью до 15 кВт включительно</w:t>
            </w:r>
            <w:r w:rsidR="00B64520">
              <w:rPr>
                <w:rFonts w:ascii="Myriad Pro" w:hAnsi="Myriad Pro"/>
                <w:sz w:val="20"/>
                <w:szCs w:val="20"/>
              </w:rPr>
              <w:t xml:space="preserve"> </w:t>
            </w:r>
            <w:r w:rsidRPr="00B64520">
              <w:rPr>
                <w:rFonts w:ascii="Myriad Pro" w:hAnsi="Myriad Pro"/>
                <w:sz w:val="20"/>
                <w:szCs w:val="20"/>
              </w:rPr>
              <w:t xml:space="preserve">(новое строительство) </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669743C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86,559</w:t>
            </w:r>
          </w:p>
        </w:tc>
        <w:tc>
          <w:tcPr>
            <w:tcW w:w="1916" w:type="dxa"/>
            <w:tcBorders>
              <w:top w:val="single" w:sz="4" w:space="0" w:color="auto"/>
              <w:left w:val="nil"/>
              <w:bottom w:val="single" w:sz="4" w:space="0" w:color="auto"/>
              <w:right w:val="single" w:sz="4" w:space="0" w:color="auto"/>
            </w:tcBorders>
            <w:vAlign w:val="center"/>
          </w:tcPr>
          <w:p w14:paraId="540FC29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163,516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BAA105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276,024</w:t>
            </w:r>
          </w:p>
        </w:tc>
        <w:tc>
          <w:tcPr>
            <w:tcW w:w="0" w:type="auto"/>
            <w:tcBorders>
              <w:top w:val="single" w:sz="4" w:space="0" w:color="auto"/>
              <w:left w:val="nil"/>
              <w:bottom w:val="single" w:sz="4" w:space="0" w:color="auto"/>
              <w:right w:val="single" w:sz="4" w:space="0" w:color="auto"/>
            </w:tcBorders>
            <w:shd w:val="clear" w:color="auto" w:fill="auto"/>
            <w:vAlign w:val="center"/>
          </w:tcPr>
          <w:p w14:paraId="4642F8B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189,465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24C1CA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112,508</w:t>
            </w:r>
          </w:p>
        </w:tc>
      </w:tr>
      <w:tr w:rsidR="0089236F" w:rsidRPr="00B64520" w14:paraId="3A46EF19"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35A8CD09"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Технологическое присоединение энергопринимающих устройств потребителей максимальной мощностью до 150 кВт включительно, всего</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27CEB19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1916" w:type="dxa"/>
            <w:tcBorders>
              <w:top w:val="single" w:sz="4" w:space="0" w:color="auto"/>
              <w:left w:val="nil"/>
              <w:bottom w:val="single" w:sz="4" w:space="0" w:color="auto"/>
              <w:right w:val="single" w:sz="4" w:space="0" w:color="auto"/>
            </w:tcBorders>
            <w:vAlign w:val="center"/>
          </w:tcPr>
          <w:p w14:paraId="3F7F566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7,796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3228CE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7,181</w:t>
            </w:r>
          </w:p>
        </w:tc>
        <w:tc>
          <w:tcPr>
            <w:tcW w:w="0" w:type="auto"/>
            <w:tcBorders>
              <w:top w:val="single" w:sz="4" w:space="0" w:color="auto"/>
              <w:left w:val="nil"/>
              <w:bottom w:val="single" w:sz="4" w:space="0" w:color="auto"/>
              <w:right w:val="single" w:sz="4" w:space="0" w:color="auto"/>
            </w:tcBorders>
            <w:shd w:val="clear" w:color="auto" w:fill="auto"/>
            <w:vAlign w:val="center"/>
          </w:tcPr>
          <w:p w14:paraId="2F8356F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7,181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CAB7F7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-0,615</w:t>
            </w:r>
          </w:p>
        </w:tc>
      </w:tr>
      <w:tr w:rsidR="0089236F" w:rsidRPr="00B64520" w14:paraId="756B7E5D"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4E4F6241" w14:textId="629C82E9"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Технологическое присоединение энергопринимающих устройств потребителей максимальной мощностью до 150 кВт включительно</w:t>
            </w:r>
            <w:r w:rsidR="00B64520">
              <w:rPr>
                <w:rFonts w:ascii="Myriad Pro" w:hAnsi="Myriad Pro"/>
                <w:sz w:val="20"/>
                <w:szCs w:val="20"/>
              </w:rPr>
              <w:t xml:space="preserve"> </w:t>
            </w:r>
            <w:r w:rsidRPr="00B64520">
              <w:rPr>
                <w:rFonts w:ascii="Myriad Pro" w:hAnsi="Myriad Pro"/>
                <w:sz w:val="20"/>
                <w:szCs w:val="20"/>
              </w:rPr>
              <w:t>(новое строительство)</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56793F1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0476294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7,796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41A4D0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7,181</w:t>
            </w:r>
          </w:p>
        </w:tc>
        <w:tc>
          <w:tcPr>
            <w:tcW w:w="0" w:type="auto"/>
            <w:tcBorders>
              <w:top w:val="single" w:sz="4" w:space="0" w:color="auto"/>
              <w:left w:val="nil"/>
              <w:bottom w:val="single" w:sz="4" w:space="0" w:color="auto"/>
              <w:right w:val="single" w:sz="4" w:space="0" w:color="auto"/>
            </w:tcBorders>
            <w:shd w:val="clear" w:color="auto" w:fill="auto"/>
            <w:vAlign w:val="center"/>
          </w:tcPr>
          <w:p w14:paraId="400AD7C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7,181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B04778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-0,615</w:t>
            </w:r>
          </w:p>
        </w:tc>
      </w:tr>
      <w:tr w:rsidR="0089236F" w:rsidRPr="00B64520" w14:paraId="2258A2DB"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37DBB8B0"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Технологическое присоединение энергопринимающих устройств потребителей свыше 150 кВт, всего, в том числе:</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0348F80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1916" w:type="dxa"/>
            <w:tcBorders>
              <w:top w:val="single" w:sz="4" w:space="0" w:color="auto"/>
              <w:left w:val="nil"/>
              <w:bottom w:val="single" w:sz="4" w:space="0" w:color="auto"/>
              <w:right w:val="single" w:sz="4" w:space="0" w:color="auto"/>
            </w:tcBorders>
            <w:vAlign w:val="center"/>
          </w:tcPr>
          <w:p w14:paraId="215EFD7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9,089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42E22B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6,405</w:t>
            </w:r>
          </w:p>
        </w:tc>
        <w:tc>
          <w:tcPr>
            <w:tcW w:w="0" w:type="auto"/>
            <w:tcBorders>
              <w:top w:val="single" w:sz="4" w:space="0" w:color="auto"/>
              <w:left w:val="nil"/>
              <w:bottom w:val="single" w:sz="4" w:space="0" w:color="auto"/>
              <w:right w:val="single" w:sz="4" w:space="0" w:color="auto"/>
            </w:tcBorders>
            <w:shd w:val="clear" w:color="auto" w:fill="auto"/>
            <w:vAlign w:val="center"/>
          </w:tcPr>
          <w:p w14:paraId="08F75DB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6,405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4D3F48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-2,684</w:t>
            </w:r>
          </w:p>
        </w:tc>
      </w:tr>
      <w:tr w:rsidR="0089236F" w:rsidRPr="00B64520" w14:paraId="7EB9D6B7"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3D6C6DCC" w14:textId="1DF52691"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Строительство I, II цепь</w:t>
            </w:r>
            <w:r w:rsidR="00B64520">
              <w:rPr>
                <w:rFonts w:ascii="Myriad Pro" w:hAnsi="Myriad Pro"/>
                <w:sz w:val="20"/>
                <w:szCs w:val="20"/>
              </w:rPr>
              <w:t xml:space="preserve"> </w:t>
            </w:r>
            <w:r w:rsidRPr="00B64520">
              <w:rPr>
                <w:rFonts w:ascii="Myriad Pro" w:hAnsi="Myriad Pro"/>
                <w:sz w:val="20"/>
                <w:szCs w:val="20"/>
              </w:rPr>
              <w:t xml:space="preserve">ВЛ-10 кВ 4,770 км, КЛ-10 кВ 0,334 км, установка новой в/в ячейки для технологического присоединения </w:t>
            </w:r>
            <w:r w:rsidR="00B64520">
              <w:rPr>
                <w:rFonts w:ascii="Myriad Pro" w:hAnsi="Myriad Pro"/>
                <w:sz w:val="20"/>
                <w:szCs w:val="20"/>
              </w:rPr>
              <w:t>ООО </w:t>
            </w:r>
            <w:r w:rsidRPr="00B64520">
              <w:rPr>
                <w:rFonts w:ascii="Myriad Pro" w:hAnsi="Myriad Pro"/>
                <w:sz w:val="20"/>
                <w:szCs w:val="20"/>
              </w:rPr>
              <w:t>"Либхерр-Русланд" Ремонтно-складской комплекс</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03BCF47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02FB4C6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2,247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DAED6B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7703FB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84A1FF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-2,247</w:t>
            </w:r>
          </w:p>
        </w:tc>
      </w:tr>
      <w:tr w:rsidR="0089236F" w:rsidRPr="00B64520" w14:paraId="0BB78C1E"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3A6F3852" w14:textId="740920F1"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Строительство I, II цепь</w:t>
            </w:r>
            <w:r w:rsidR="00B64520">
              <w:rPr>
                <w:rFonts w:ascii="Myriad Pro" w:hAnsi="Myriad Pro"/>
                <w:sz w:val="20"/>
                <w:szCs w:val="20"/>
              </w:rPr>
              <w:t xml:space="preserve"> </w:t>
            </w:r>
            <w:r w:rsidRPr="00B64520">
              <w:rPr>
                <w:rFonts w:ascii="Myriad Pro" w:hAnsi="Myriad Pro"/>
                <w:sz w:val="20"/>
                <w:szCs w:val="20"/>
              </w:rPr>
              <w:t xml:space="preserve">ВЛ-10 кВ 3,590 км, КЛ-10 кВ 1,683 км для технологического присоединения </w:t>
            </w:r>
            <w:r w:rsidR="00B64520">
              <w:rPr>
                <w:rFonts w:ascii="Myriad Pro" w:hAnsi="Myriad Pro"/>
                <w:sz w:val="20"/>
                <w:szCs w:val="20"/>
              </w:rPr>
              <w:t>ООО </w:t>
            </w:r>
            <w:r w:rsidRPr="00B64520">
              <w:rPr>
                <w:rFonts w:ascii="Myriad Pro" w:hAnsi="Myriad Pro"/>
                <w:sz w:val="20"/>
                <w:szCs w:val="20"/>
              </w:rPr>
              <w:t>"Лента" Торговый центр</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57D075C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73436B3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0,084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C7637C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E47FE0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AE8454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-0,084</w:t>
            </w:r>
          </w:p>
        </w:tc>
      </w:tr>
      <w:tr w:rsidR="0089236F" w:rsidRPr="00B64520" w14:paraId="31A0D956"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1B871904" w14:textId="440C4AF9"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lastRenderedPageBreak/>
              <w:t xml:space="preserve">Строительство КЛ-10 кВ (1,630 км) от РП 10 кВ для технологического присоединения </w:t>
            </w:r>
            <w:r w:rsidR="00B64520">
              <w:rPr>
                <w:rFonts w:ascii="Myriad Pro" w:hAnsi="Myriad Pro"/>
                <w:sz w:val="20"/>
                <w:szCs w:val="20"/>
              </w:rPr>
              <w:t>ООО </w:t>
            </w:r>
            <w:r w:rsidRPr="00B64520">
              <w:rPr>
                <w:rFonts w:ascii="Myriad Pro" w:hAnsi="Myriad Pro"/>
                <w:sz w:val="20"/>
                <w:szCs w:val="20"/>
              </w:rPr>
              <w:t>"Програнд" Жилой комплекс</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28D7782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6D2A72B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6,521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080004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997219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5F1A05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-6,521</w:t>
            </w:r>
          </w:p>
        </w:tc>
      </w:tr>
      <w:tr w:rsidR="0089236F" w:rsidRPr="00B64520" w14:paraId="43503339"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02BE86C5" w14:textId="7E670371"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Строительство ПС 110/10 кВ им. Лапина В.И.</w:t>
            </w:r>
            <w:r w:rsidR="00B64520">
              <w:rPr>
                <w:rFonts w:ascii="Myriad Pro" w:hAnsi="Myriad Pro"/>
                <w:sz w:val="20"/>
                <w:szCs w:val="20"/>
              </w:rPr>
              <w:t xml:space="preserve"> </w:t>
            </w:r>
            <w:r w:rsidRPr="00B64520">
              <w:rPr>
                <w:rFonts w:ascii="Myriad Pro" w:hAnsi="Myriad Pro"/>
                <w:sz w:val="20"/>
                <w:szCs w:val="20"/>
              </w:rPr>
              <w:t>(установка трансформаторов 2х25МВА)</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6244F4D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0A714AE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752466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6,405</w:t>
            </w:r>
          </w:p>
        </w:tc>
        <w:tc>
          <w:tcPr>
            <w:tcW w:w="0" w:type="auto"/>
            <w:tcBorders>
              <w:top w:val="single" w:sz="4" w:space="0" w:color="auto"/>
              <w:left w:val="nil"/>
              <w:bottom w:val="single" w:sz="4" w:space="0" w:color="auto"/>
              <w:right w:val="single" w:sz="4" w:space="0" w:color="auto"/>
            </w:tcBorders>
            <w:shd w:val="clear" w:color="auto" w:fill="auto"/>
            <w:vAlign w:val="center"/>
          </w:tcPr>
          <w:p w14:paraId="6A63746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6,405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476240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6,405</w:t>
            </w:r>
          </w:p>
        </w:tc>
      </w:tr>
      <w:tr w:rsidR="0089236F" w:rsidRPr="00B64520" w14:paraId="6DB85F34"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76C9EB05"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Строительство ВЛ-10 кВ (0,010 км); строительство КЛ 10 кВ (0,146 км) с проколом, установка КТП 2х630 кВА для технологического присоединения Ковалевым ВН административно-бытовой комплекс</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3B4A0C7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22CBF4A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0,085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574E3C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053764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EE517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-0,085</w:t>
            </w:r>
          </w:p>
        </w:tc>
      </w:tr>
      <w:tr w:rsidR="0089236F" w:rsidRPr="00B64520" w14:paraId="5D5DC9CB"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55293C55" w14:textId="6C6101C6"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Строительство I цепь</w:t>
            </w:r>
            <w:r w:rsidR="00B64520">
              <w:rPr>
                <w:rFonts w:ascii="Myriad Pro" w:hAnsi="Myriad Pro"/>
                <w:sz w:val="20"/>
                <w:szCs w:val="20"/>
              </w:rPr>
              <w:t xml:space="preserve"> </w:t>
            </w:r>
            <w:r w:rsidRPr="00B64520">
              <w:rPr>
                <w:rFonts w:ascii="Myriad Pro" w:hAnsi="Myriad Pro"/>
                <w:sz w:val="20"/>
                <w:szCs w:val="20"/>
              </w:rPr>
              <w:t xml:space="preserve">ВЛ-10 кВ 0,559 км, КЛ-10 кВ 0,728 км и реконструкция ячейки ПС 35/6 Абагур-Атамановская для технологического присоединения </w:t>
            </w:r>
            <w:r w:rsidR="00B64520">
              <w:rPr>
                <w:rFonts w:ascii="Myriad Pro" w:hAnsi="Myriad Pro"/>
                <w:sz w:val="20"/>
                <w:szCs w:val="20"/>
              </w:rPr>
              <w:t>ООО </w:t>
            </w:r>
            <w:r w:rsidRPr="00B64520">
              <w:rPr>
                <w:rFonts w:ascii="Myriad Pro" w:hAnsi="Myriad Pro"/>
                <w:sz w:val="20"/>
                <w:szCs w:val="20"/>
              </w:rPr>
              <w:t>"Уран" нежилые помещения (склад)</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29FC7F3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56A84D5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0,153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1AD15C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829F63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CD89F2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-0,153</w:t>
            </w:r>
          </w:p>
        </w:tc>
      </w:tr>
      <w:tr w:rsidR="0089236F" w:rsidRPr="00B64520" w14:paraId="042D527D"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721366E8"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Технологическое присоединение объектов электросетевого хозяйства, всего, в том числе:</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6D5FBD4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0CED355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3234D4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C576E8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1375E6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r>
      <w:tr w:rsidR="0089236F" w:rsidRPr="00B64520" w14:paraId="527C4959"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59C23A4F"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Технологическое присоединение объектов по производству электрической энергии всего, в том числе:</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0B43CBA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42E9AA0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92CA3E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098110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4D24A6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r>
      <w:tr w:rsidR="0089236F" w:rsidRPr="00B64520" w14:paraId="6BF36488"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0516BA92"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Усиление электрической сети в целях осуществления технологического присоединения энергопринимающих устройств потребителей и (или) объектов электросетевого хозяйства всего, в том числе:</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5400215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10,112</w:t>
            </w:r>
          </w:p>
        </w:tc>
        <w:tc>
          <w:tcPr>
            <w:tcW w:w="1916" w:type="dxa"/>
            <w:tcBorders>
              <w:top w:val="single" w:sz="4" w:space="0" w:color="auto"/>
              <w:left w:val="nil"/>
              <w:bottom w:val="single" w:sz="4" w:space="0" w:color="auto"/>
              <w:right w:val="single" w:sz="4" w:space="0" w:color="auto"/>
            </w:tcBorders>
            <w:vAlign w:val="center"/>
          </w:tcPr>
          <w:p w14:paraId="240C108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5,031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DE3B40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3,723</w:t>
            </w:r>
          </w:p>
        </w:tc>
        <w:tc>
          <w:tcPr>
            <w:tcW w:w="0" w:type="auto"/>
            <w:tcBorders>
              <w:top w:val="single" w:sz="4" w:space="0" w:color="auto"/>
              <w:left w:val="nil"/>
              <w:bottom w:val="single" w:sz="4" w:space="0" w:color="auto"/>
              <w:right w:val="single" w:sz="4" w:space="0" w:color="auto"/>
            </w:tcBorders>
            <w:shd w:val="clear" w:color="auto" w:fill="auto"/>
            <w:vAlign w:val="center"/>
          </w:tcPr>
          <w:p w14:paraId="237F7E3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-6,389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D18D01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-1,308</w:t>
            </w:r>
          </w:p>
        </w:tc>
      </w:tr>
      <w:tr w:rsidR="0089236F" w:rsidRPr="00B64520" w14:paraId="1897D81A"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7364AA84"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существующих объектов электросетевого хозяйства для усиления электрической сети в целях осуществления технологического присоединения, всего, в том числе:</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77EE868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10,112</w:t>
            </w:r>
          </w:p>
        </w:tc>
        <w:tc>
          <w:tcPr>
            <w:tcW w:w="1916" w:type="dxa"/>
            <w:tcBorders>
              <w:top w:val="single" w:sz="4" w:space="0" w:color="auto"/>
              <w:left w:val="nil"/>
              <w:bottom w:val="single" w:sz="4" w:space="0" w:color="auto"/>
              <w:right w:val="single" w:sz="4" w:space="0" w:color="auto"/>
            </w:tcBorders>
            <w:vAlign w:val="center"/>
          </w:tcPr>
          <w:p w14:paraId="14ACF87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5,031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AC5937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3,723</w:t>
            </w:r>
          </w:p>
        </w:tc>
        <w:tc>
          <w:tcPr>
            <w:tcW w:w="0" w:type="auto"/>
            <w:tcBorders>
              <w:top w:val="single" w:sz="4" w:space="0" w:color="auto"/>
              <w:left w:val="nil"/>
              <w:bottom w:val="single" w:sz="4" w:space="0" w:color="auto"/>
              <w:right w:val="single" w:sz="4" w:space="0" w:color="auto"/>
            </w:tcBorders>
            <w:shd w:val="clear" w:color="auto" w:fill="auto"/>
            <w:vAlign w:val="center"/>
          </w:tcPr>
          <w:p w14:paraId="18B76E6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-6,389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01389B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-1,308</w:t>
            </w:r>
          </w:p>
        </w:tc>
      </w:tr>
      <w:tr w:rsidR="0089236F" w:rsidRPr="00B64520" w14:paraId="1F77D041"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144A1904" w14:textId="44107C98"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ПС 110/35/10 кВ Рудничная: расширение ОРУ-110 кВ для подключения двухцепной ВЛ 110кВ Рудничная-Лапина.</w:t>
            </w:r>
            <w:r w:rsidR="00B64520">
              <w:rPr>
                <w:rFonts w:ascii="Myriad Pro" w:hAnsi="Myriad Pro"/>
                <w:sz w:val="20"/>
                <w:szCs w:val="20"/>
              </w:rPr>
              <w:t xml:space="preserve"> </w:t>
            </w:r>
            <w:r w:rsidRPr="00B64520">
              <w:rPr>
                <w:rFonts w:ascii="Myriad Pro" w:hAnsi="Myriad Pro"/>
                <w:sz w:val="20"/>
                <w:szCs w:val="20"/>
              </w:rPr>
              <w:t>Реконструкция ПС 110/10 кВ Лапина: установка устройств РЗА для защиты ВЛ 110 кВ Рудничная-Лапина.</w:t>
            </w:r>
            <w:r w:rsidR="00B64520">
              <w:rPr>
                <w:rFonts w:ascii="Myriad Pro" w:hAnsi="Myriad Pro"/>
                <w:sz w:val="20"/>
                <w:szCs w:val="20"/>
              </w:rPr>
              <w:t xml:space="preserve"> </w:t>
            </w:r>
            <w:r w:rsidRPr="00B64520">
              <w:rPr>
                <w:rFonts w:ascii="Myriad Pro" w:hAnsi="Myriad Pro"/>
                <w:sz w:val="20"/>
                <w:szCs w:val="20"/>
              </w:rPr>
              <w:t>Реконструкция ПС 110/10 кВ Восточная: разделение ПС с 4-мя трансф-рами на две отдельные ПС 110 кВ (Восточная и Комсомольская).</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79AE717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2,503</w:t>
            </w:r>
          </w:p>
        </w:tc>
        <w:tc>
          <w:tcPr>
            <w:tcW w:w="1916" w:type="dxa"/>
            <w:tcBorders>
              <w:top w:val="single" w:sz="4" w:space="0" w:color="auto"/>
              <w:left w:val="nil"/>
              <w:bottom w:val="single" w:sz="4" w:space="0" w:color="auto"/>
              <w:right w:val="single" w:sz="4" w:space="0" w:color="auto"/>
            </w:tcBorders>
            <w:vAlign w:val="center"/>
          </w:tcPr>
          <w:p w14:paraId="3442BE5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F8DC62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CF8CF1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-2,503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02D934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r>
      <w:tr w:rsidR="0089236F" w:rsidRPr="00B64520" w14:paraId="6BC0F1C3"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7D0FC6"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lastRenderedPageBreak/>
              <w:t>Реконструкция ВЛ 110 кВ Южно-Кузбасская ГРЭС – Северный Маганак I, II цепь с установкой новой анкерной опоры, 0,4 км</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D307A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14DA758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0,374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DAA0C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D5757C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AD014F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-0,374</w:t>
            </w:r>
          </w:p>
        </w:tc>
      </w:tr>
      <w:tr w:rsidR="0089236F" w:rsidRPr="00B64520" w14:paraId="64130771"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07C238"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ячеек 6-10 кВ для технологического присоединения юридических лиц на ПС 35-110 кВ: Бунгурская,Водная, Красный углекоп, Прогресс, Мысковская, Абагур Атамановская, Калмыковская, Проомузел, Промышленновская</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B2CC4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6,547</w:t>
            </w:r>
          </w:p>
        </w:tc>
        <w:tc>
          <w:tcPr>
            <w:tcW w:w="1916" w:type="dxa"/>
            <w:tcBorders>
              <w:top w:val="single" w:sz="4" w:space="0" w:color="auto"/>
              <w:left w:val="nil"/>
              <w:bottom w:val="single" w:sz="4" w:space="0" w:color="auto"/>
              <w:right w:val="single" w:sz="4" w:space="0" w:color="auto"/>
            </w:tcBorders>
            <w:vAlign w:val="center"/>
          </w:tcPr>
          <w:p w14:paraId="1E53121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2,774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E9B77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3,574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83082D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-2,973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8190CF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0,800</w:t>
            </w:r>
          </w:p>
        </w:tc>
      </w:tr>
      <w:tr w:rsidR="0089236F" w:rsidRPr="00B64520" w14:paraId="5DDDE29B"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115E3B"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линейной ячейки №4 I секции шин 6 кВ ПС 35 Калмыковская с установкой вакуумного выключателя и устройств РЗА на базе микропроцессорного терминала</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58D1A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7C6FD3C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1,883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1D3B0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0,149</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16EA0E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0,149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C1FDFE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-1,734</w:t>
            </w:r>
          </w:p>
        </w:tc>
      </w:tr>
      <w:tr w:rsidR="0089236F" w:rsidRPr="00B64520" w14:paraId="4273F526"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4B42E8"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ячеек 35 кВ на ПС 110/35/10кВ Промышленная-Сельская, ПС 110/35/10кВ Плотниковская для технологического присоединения юридических лиц</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5275A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1,062</w:t>
            </w:r>
          </w:p>
        </w:tc>
        <w:tc>
          <w:tcPr>
            <w:tcW w:w="1916" w:type="dxa"/>
            <w:tcBorders>
              <w:top w:val="single" w:sz="4" w:space="0" w:color="auto"/>
              <w:left w:val="nil"/>
              <w:bottom w:val="single" w:sz="4" w:space="0" w:color="auto"/>
              <w:right w:val="single" w:sz="4" w:space="0" w:color="auto"/>
            </w:tcBorders>
            <w:vAlign w:val="center"/>
          </w:tcPr>
          <w:p w14:paraId="54786A6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979AA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5150EA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-1,062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3E0CF0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r>
      <w:tr w:rsidR="0089236F" w:rsidRPr="00B64520" w14:paraId="3D105EA5"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75907AF5"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модернизация, техническое перевооружение всего, в том числе:</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42CA062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201,270</w:t>
            </w:r>
          </w:p>
        </w:tc>
        <w:tc>
          <w:tcPr>
            <w:tcW w:w="1916" w:type="dxa"/>
            <w:tcBorders>
              <w:top w:val="single" w:sz="4" w:space="0" w:color="auto"/>
              <w:left w:val="nil"/>
              <w:bottom w:val="single" w:sz="4" w:space="0" w:color="auto"/>
              <w:right w:val="single" w:sz="4" w:space="0" w:color="auto"/>
            </w:tcBorders>
            <w:vAlign w:val="center"/>
          </w:tcPr>
          <w:p w14:paraId="5B5A2D6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350,536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D8BB2B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306,464</w:t>
            </w:r>
          </w:p>
        </w:tc>
        <w:tc>
          <w:tcPr>
            <w:tcW w:w="0" w:type="auto"/>
            <w:tcBorders>
              <w:top w:val="single" w:sz="4" w:space="0" w:color="auto"/>
              <w:left w:val="nil"/>
              <w:bottom w:val="single" w:sz="4" w:space="0" w:color="auto"/>
              <w:right w:val="single" w:sz="4" w:space="0" w:color="auto"/>
            </w:tcBorders>
            <w:shd w:val="clear" w:color="auto" w:fill="auto"/>
            <w:vAlign w:val="center"/>
          </w:tcPr>
          <w:p w14:paraId="6353CD1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105,194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0F0483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-44,072</w:t>
            </w:r>
          </w:p>
        </w:tc>
      </w:tr>
      <w:tr w:rsidR="0089236F" w:rsidRPr="00B64520" w14:paraId="0247F547"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380BBDE7" w14:textId="4157EDD3"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модернизация, техническое перевооружение</w:t>
            </w:r>
            <w:r w:rsidR="00B64520">
              <w:rPr>
                <w:rFonts w:ascii="Myriad Pro" w:hAnsi="Myriad Pro"/>
                <w:sz w:val="20"/>
                <w:szCs w:val="20"/>
              </w:rPr>
              <w:t xml:space="preserve"> </w:t>
            </w:r>
            <w:r w:rsidRPr="00B64520">
              <w:rPr>
                <w:rFonts w:ascii="Myriad Pro" w:hAnsi="Myriad Pro"/>
                <w:sz w:val="20"/>
                <w:szCs w:val="20"/>
              </w:rPr>
              <w:t>трансформаторных и иных подстанций, распределительных пунктов, всего, в том числе:</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3581183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3,002</w:t>
            </w:r>
          </w:p>
        </w:tc>
        <w:tc>
          <w:tcPr>
            <w:tcW w:w="1916" w:type="dxa"/>
            <w:tcBorders>
              <w:top w:val="single" w:sz="4" w:space="0" w:color="auto"/>
              <w:left w:val="nil"/>
              <w:bottom w:val="single" w:sz="4" w:space="0" w:color="auto"/>
              <w:right w:val="single" w:sz="4" w:space="0" w:color="auto"/>
            </w:tcBorders>
            <w:vAlign w:val="center"/>
          </w:tcPr>
          <w:p w14:paraId="348AD2E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35,760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CC957A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51,046</w:t>
            </w:r>
          </w:p>
        </w:tc>
        <w:tc>
          <w:tcPr>
            <w:tcW w:w="0" w:type="auto"/>
            <w:tcBorders>
              <w:top w:val="single" w:sz="4" w:space="0" w:color="auto"/>
              <w:left w:val="nil"/>
              <w:bottom w:val="single" w:sz="4" w:space="0" w:color="auto"/>
              <w:right w:val="single" w:sz="4" w:space="0" w:color="auto"/>
            </w:tcBorders>
            <w:shd w:val="clear" w:color="auto" w:fill="auto"/>
            <w:vAlign w:val="center"/>
          </w:tcPr>
          <w:p w14:paraId="6334B84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48,044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8E330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15,286</w:t>
            </w:r>
          </w:p>
        </w:tc>
      </w:tr>
      <w:tr w:rsidR="0089236F" w:rsidRPr="00B64520" w14:paraId="365CDEFE"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1D994996"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трансформаторных и иных подстанций, всего, в том числе:</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1CA8BA1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3,002</w:t>
            </w:r>
          </w:p>
        </w:tc>
        <w:tc>
          <w:tcPr>
            <w:tcW w:w="1916" w:type="dxa"/>
            <w:tcBorders>
              <w:top w:val="single" w:sz="4" w:space="0" w:color="auto"/>
              <w:left w:val="nil"/>
              <w:bottom w:val="single" w:sz="4" w:space="0" w:color="auto"/>
              <w:right w:val="single" w:sz="4" w:space="0" w:color="auto"/>
            </w:tcBorders>
            <w:vAlign w:val="center"/>
          </w:tcPr>
          <w:p w14:paraId="0FF7D07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35,760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105ED8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42,511</w:t>
            </w:r>
          </w:p>
        </w:tc>
        <w:tc>
          <w:tcPr>
            <w:tcW w:w="0" w:type="auto"/>
            <w:tcBorders>
              <w:top w:val="single" w:sz="4" w:space="0" w:color="auto"/>
              <w:left w:val="nil"/>
              <w:bottom w:val="single" w:sz="4" w:space="0" w:color="auto"/>
              <w:right w:val="single" w:sz="4" w:space="0" w:color="auto"/>
            </w:tcBorders>
            <w:shd w:val="clear" w:color="auto" w:fill="auto"/>
            <w:vAlign w:val="center"/>
          </w:tcPr>
          <w:p w14:paraId="4B753A2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39,509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B444D7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6,752</w:t>
            </w:r>
          </w:p>
        </w:tc>
      </w:tr>
      <w:tr w:rsidR="0089236F" w:rsidRPr="00B64520" w14:paraId="4195F5B8"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23E38D6B" w14:textId="10B73EE4"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Комплексная реконструкция ПС 110/35/6 кВ Беловская.</w:t>
            </w:r>
            <w:r w:rsidR="00B64520">
              <w:rPr>
                <w:rFonts w:ascii="Myriad Pro" w:hAnsi="Myriad Pro"/>
                <w:sz w:val="20"/>
                <w:szCs w:val="20"/>
              </w:rPr>
              <w:t xml:space="preserve"> </w:t>
            </w:r>
            <w:r w:rsidRPr="00B64520">
              <w:rPr>
                <w:rFonts w:ascii="Myriad Pro" w:hAnsi="Myriad Pro"/>
                <w:sz w:val="20"/>
                <w:szCs w:val="20"/>
              </w:rPr>
              <w:t>Замена трансформаторов 3х40 МВА на 2х80 МВА, выключателей МКП-110 на ВЭБ-110-40/2500 (10 шт.), разъеденителей РГНП 110 (39 шт.), монтаж блочно-модульных зданий ОПУ, КРУ-6 кВ (24 ячейки), КРУЭ 35 кВ (14 ячеек), демонтаж зданий ПС.</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6BB4FED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0,357</w:t>
            </w:r>
          </w:p>
        </w:tc>
        <w:tc>
          <w:tcPr>
            <w:tcW w:w="1916" w:type="dxa"/>
            <w:tcBorders>
              <w:top w:val="single" w:sz="4" w:space="0" w:color="auto"/>
              <w:left w:val="nil"/>
              <w:bottom w:val="single" w:sz="4" w:space="0" w:color="auto"/>
              <w:right w:val="single" w:sz="4" w:space="0" w:color="auto"/>
            </w:tcBorders>
            <w:vAlign w:val="center"/>
          </w:tcPr>
          <w:p w14:paraId="19A2389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19,651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F616CF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28,111</w:t>
            </w:r>
          </w:p>
        </w:tc>
        <w:tc>
          <w:tcPr>
            <w:tcW w:w="0" w:type="auto"/>
            <w:tcBorders>
              <w:top w:val="single" w:sz="4" w:space="0" w:color="auto"/>
              <w:left w:val="nil"/>
              <w:bottom w:val="single" w:sz="4" w:space="0" w:color="auto"/>
              <w:right w:val="single" w:sz="4" w:space="0" w:color="auto"/>
            </w:tcBorders>
            <w:shd w:val="clear" w:color="auto" w:fill="auto"/>
            <w:vAlign w:val="center"/>
          </w:tcPr>
          <w:p w14:paraId="579D37F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27,754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578AD1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8,460</w:t>
            </w:r>
          </w:p>
        </w:tc>
      </w:tr>
      <w:tr w:rsidR="0089236F" w:rsidRPr="00B64520" w14:paraId="4DA23F99"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310078EC" w14:textId="6D411F64"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ПС 110кВ Кузнецкая для подкл. ПС Береговая: расширение</w:t>
            </w:r>
            <w:r w:rsidR="00B64520">
              <w:rPr>
                <w:rFonts w:ascii="Myriad Pro" w:hAnsi="Myriad Pro"/>
                <w:sz w:val="20"/>
                <w:szCs w:val="20"/>
              </w:rPr>
              <w:t xml:space="preserve"> </w:t>
            </w:r>
            <w:r w:rsidRPr="00B64520">
              <w:rPr>
                <w:rFonts w:ascii="Myriad Pro" w:hAnsi="Myriad Pro"/>
                <w:sz w:val="20"/>
                <w:szCs w:val="20"/>
              </w:rPr>
              <w:t>ОРУ 110кВ на 2 линейные ячейки.</w:t>
            </w:r>
            <w:r w:rsidR="00B64520">
              <w:rPr>
                <w:rFonts w:ascii="Myriad Pro" w:hAnsi="Myriad Pro"/>
                <w:sz w:val="20"/>
                <w:szCs w:val="20"/>
              </w:rPr>
              <w:t xml:space="preserve"> </w:t>
            </w:r>
            <w:r w:rsidRPr="00B64520">
              <w:rPr>
                <w:rFonts w:ascii="Myriad Pro" w:hAnsi="Myriad Pro"/>
                <w:sz w:val="20"/>
                <w:szCs w:val="20"/>
              </w:rPr>
              <w:t>Реконструкция</w:t>
            </w:r>
            <w:r w:rsidR="00B64520">
              <w:rPr>
                <w:rFonts w:ascii="Myriad Pro" w:hAnsi="Myriad Pro"/>
                <w:sz w:val="20"/>
                <w:szCs w:val="20"/>
              </w:rPr>
              <w:t xml:space="preserve"> </w:t>
            </w:r>
            <w:r w:rsidRPr="00B64520">
              <w:rPr>
                <w:rFonts w:ascii="Myriad Pro" w:hAnsi="Myriad Pro"/>
                <w:sz w:val="20"/>
                <w:szCs w:val="20"/>
              </w:rPr>
              <w:t>ОРУ 110 кВ ПС 110кВ Кузнецкая: замена разъеденителей, ТТ и ВЧ-заградителей в ячейках ВЛ 110кВ КФЗ-2 – Кузнецкая 1 и 2 цепь; масляных выключателей 110 кВ в ячейках МСВ-ОВ, Т1-40, Т2-40, провода на системе шин, РЗА.</w:t>
            </w:r>
            <w:r w:rsidR="00B64520">
              <w:rPr>
                <w:rFonts w:ascii="Myriad Pro" w:hAnsi="Myriad Pro"/>
                <w:sz w:val="20"/>
                <w:szCs w:val="20"/>
              </w:rPr>
              <w:t xml:space="preserve"> </w:t>
            </w:r>
            <w:r w:rsidRPr="00B64520">
              <w:rPr>
                <w:rFonts w:ascii="Myriad Pro" w:hAnsi="Myriad Pro"/>
                <w:sz w:val="20"/>
                <w:szCs w:val="20"/>
              </w:rPr>
              <w:t xml:space="preserve">Реконструкция ПС 110кВ КФЗ-2: </w:t>
            </w:r>
            <w:r w:rsidRPr="00B64520">
              <w:rPr>
                <w:rFonts w:ascii="Myriad Pro" w:hAnsi="Myriad Pro"/>
                <w:sz w:val="20"/>
                <w:szCs w:val="20"/>
              </w:rPr>
              <w:lastRenderedPageBreak/>
              <w:t>замена масляных выключателей на элегазовые 110кВ, ТТ и ВЧ-заградителей в ячейках ВЛ 110кВ КФЗ-2 – Кузнецкая 1 и 2 цепь</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7A2BD0D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lastRenderedPageBreak/>
              <w:t>2,645</w:t>
            </w:r>
          </w:p>
        </w:tc>
        <w:tc>
          <w:tcPr>
            <w:tcW w:w="1916" w:type="dxa"/>
            <w:tcBorders>
              <w:top w:val="single" w:sz="4" w:space="0" w:color="auto"/>
              <w:left w:val="nil"/>
              <w:bottom w:val="single" w:sz="4" w:space="0" w:color="auto"/>
              <w:right w:val="single" w:sz="4" w:space="0" w:color="auto"/>
            </w:tcBorders>
            <w:vAlign w:val="center"/>
          </w:tcPr>
          <w:p w14:paraId="7DF7E9D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13,046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AD4168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11,953</w:t>
            </w:r>
          </w:p>
        </w:tc>
        <w:tc>
          <w:tcPr>
            <w:tcW w:w="0" w:type="auto"/>
            <w:tcBorders>
              <w:top w:val="single" w:sz="4" w:space="0" w:color="auto"/>
              <w:left w:val="nil"/>
              <w:bottom w:val="single" w:sz="4" w:space="0" w:color="auto"/>
              <w:right w:val="single" w:sz="4" w:space="0" w:color="auto"/>
            </w:tcBorders>
            <w:shd w:val="clear" w:color="auto" w:fill="auto"/>
            <w:vAlign w:val="center"/>
          </w:tcPr>
          <w:p w14:paraId="257054D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9,308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17481B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-1,093</w:t>
            </w:r>
          </w:p>
        </w:tc>
      </w:tr>
      <w:tr w:rsidR="0089236F" w:rsidRPr="00B64520" w14:paraId="2B5F2763"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646EA7CC"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ПС 35/6 кВ Зиминка 1/2 с установкой трансформаторов 25МВА*2 шт</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0428277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137D9D8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2,423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50FF89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2,423</w:t>
            </w:r>
          </w:p>
        </w:tc>
        <w:tc>
          <w:tcPr>
            <w:tcW w:w="0" w:type="auto"/>
            <w:tcBorders>
              <w:top w:val="single" w:sz="4" w:space="0" w:color="auto"/>
              <w:left w:val="nil"/>
              <w:bottom w:val="single" w:sz="4" w:space="0" w:color="auto"/>
              <w:right w:val="single" w:sz="4" w:space="0" w:color="auto"/>
            </w:tcBorders>
            <w:shd w:val="clear" w:color="auto" w:fill="auto"/>
            <w:vAlign w:val="center"/>
          </w:tcPr>
          <w:p w14:paraId="60C172F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2,423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63E54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r>
      <w:tr w:rsidR="0089236F" w:rsidRPr="00B64520" w14:paraId="7BDEBFBD"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7C76D81A" w14:textId="160ED4E2"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здания ПС №12 п. Листвяги (РП-6кВ) Новокузнецкого РЭС с заменой на блочную КТПБ</w:t>
            </w:r>
            <w:r w:rsidR="00B64520">
              <w:rPr>
                <w:rFonts w:ascii="Myriad Pro" w:hAnsi="Myriad Pro"/>
                <w:sz w:val="20"/>
                <w:szCs w:val="20"/>
              </w:rPr>
              <w:t xml:space="preserve"> </w:t>
            </w:r>
            <w:r w:rsidRPr="00B64520">
              <w:rPr>
                <w:rFonts w:ascii="Myriad Pro" w:hAnsi="Myriad Pro"/>
                <w:sz w:val="20"/>
                <w:szCs w:val="20"/>
              </w:rPr>
              <w:t>2*400 кВА</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764D672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127B8AB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0,132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884EA2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E173D4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C956F6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-0,132</w:t>
            </w:r>
          </w:p>
        </w:tc>
      </w:tr>
      <w:tr w:rsidR="0089236F" w:rsidRPr="00B64520" w14:paraId="04F818EE"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2B6EBE42"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здания ПС №14 п. Редаково Новокузнецкого РЭС с заменой на блочную КТПБ 2*400 кВА</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5285A28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6BB9B40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0,172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E3BF18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CAD3CB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FF9B5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-0,172</w:t>
            </w:r>
          </w:p>
        </w:tc>
      </w:tr>
      <w:tr w:rsidR="0089236F" w:rsidRPr="00B64520" w14:paraId="6E2805F6"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3CE10348" w14:textId="53A82CDA"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здания ПС №31 п. Листвяги (РП-6кВ) Новокузнецкого РЭС с заменой на блочную КТПБ</w:t>
            </w:r>
            <w:r w:rsidR="00B64520">
              <w:rPr>
                <w:rFonts w:ascii="Myriad Pro" w:hAnsi="Myriad Pro"/>
                <w:sz w:val="20"/>
                <w:szCs w:val="20"/>
              </w:rPr>
              <w:t xml:space="preserve"> </w:t>
            </w:r>
            <w:r w:rsidRPr="00B64520">
              <w:rPr>
                <w:rFonts w:ascii="Myriad Pro" w:hAnsi="Myriad Pro"/>
                <w:sz w:val="20"/>
                <w:szCs w:val="20"/>
              </w:rPr>
              <w:t>2*1000 кВА</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1F47AA1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1B53F78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0,161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F4C26C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7794CC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38270A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-0,161</w:t>
            </w:r>
          </w:p>
        </w:tc>
      </w:tr>
      <w:tr w:rsidR="0089236F" w:rsidRPr="00B64520" w14:paraId="037D3C3C"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1079AC2D"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здания ПС №8 Осинниковского РЭС с заменой на блочную КТПБ 2*1000 кВА</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26CEECE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6B640AE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0,175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80217D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359F65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D4D247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-0,175</w:t>
            </w:r>
          </w:p>
        </w:tc>
      </w:tr>
      <w:tr w:rsidR="0089236F" w:rsidRPr="00B64520" w14:paraId="39A3AB47"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767C6A17" w14:textId="6996B406"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Главного Распределительного Щита административного здания филиала</w:t>
            </w:r>
            <w:r w:rsidR="00B64520">
              <w:rPr>
                <w:rFonts w:ascii="Myriad Pro" w:hAnsi="Myriad Pro"/>
                <w:sz w:val="20"/>
                <w:szCs w:val="20"/>
              </w:rPr>
              <w:t xml:space="preserve"> ПАО </w:t>
            </w:r>
            <w:r w:rsidRPr="00B64520">
              <w:rPr>
                <w:rFonts w:ascii="Myriad Pro" w:hAnsi="Myriad Pro"/>
                <w:sz w:val="20"/>
                <w:szCs w:val="20"/>
              </w:rPr>
              <w:t>"МРСК Сибири"-"Кузбассэнерго - РЭС", г. Кемерово, ул.Н.Островского, 11 (0,4 кВ)</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1DFED93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54DFB2F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4E1E9C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0,025</w:t>
            </w:r>
          </w:p>
        </w:tc>
        <w:tc>
          <w:tcPr>
            <w:tcW w:w="0" w:type="auto"/>
            <w:tcBorders>
              <w:top w:val="single" w:sz="4" w:space="0" w:color="auto"/>
              <w:left w:val="nil"/>
              <w:bottom w:val="single" w:sz="4" w:space="0" w:color="auto"/>
              <w:right w:val="single" w:sz="4" w:space="0" w:color="auto"/>
            </w:tcBorders>
            <w:shd w:val="clear" w:color="auto" w:fill="auto"/>
            <w:vAlign w:val="center"/>
          </w:tcPr>
          <w:p w14:paraId="09D3342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850F2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0,025</w:t>
            </w:r>
          </w:p>
        </w:tc>
      </w:tr>
      <w:tr w:rsidR="0089236F" w:rsidRPr="00B64520" w14:paraId="2D784AD9"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56EEA7A5"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Модернизация, техническое перевооружение трансформаторных и иных подстанций, распределительных пунктов, всего, в том числе:</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1CA2518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1A1DF00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98CE89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8,535</w:t>
            </w:r>
          </w:p>
        </w:tc>
        <w:tc>
          <w:tcPr>
            <w:tcW w:w="0" w:type="auto"/>
            <w:tcBorders>
              <w:top w:val="single" w:sz="4" w:space="0" w:color="auto"/>
              <w:left w:val="nil"/>
              <w:bottom w:val="single" w:sz="4" w:space="0" w:color="auto"/>
              <w:right w:val="single" w:sz="4" w:space="0" w:color="auto"/>
            </w:tcBorders>
            <w:shd w:val="clear" w:color="auto" w:fill="auto"/>
            <w:vAlign w:val="center"/>
          </w:tcPr>
          <w:p w14:paraId="7DC3083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8,535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E1E5A3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8,535</w:t>
            </w:r>
          </w:p>
        </w:tc>
      </w:tr>
      <w:tr w:rsidR="0089236F" w:rsidRPr="00B64520" w14:paraId="0869DECB"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7ADC3042" w14:textId="62014600"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Техперевооружение с заменой</w:t>
            </w:r>
            <w:r w:rsidR="00B64520">
              <w:rPr>
                <w:rFonts w:ascii="Myriad Pro" w:hAnsi="Myriad Pro"/>
                <w:sz w:val="20"/>
                <w:szCs w:val="20"/>
              </w:rPr>
              <w:t xml:space="preserve"> </w:t>
            </w:r>
            <w:r w:rsidRPr="00B64520">
              <w:rPr>
                <w:rFonts w:ascii="Myriad Pro" w:hAnsi="Myriad Pro"/>
                <w:sz w:val="20"/>
                <w:szCs w:val="20"/>
              </w:rPr>
              <w:t>перегруженных и находящихся в неудовлетворительном состоянии КТП 6-10 кВ Кемеровский РЭС</w:t>
            </w:r>
            <w:r w:rsidR="00B64520">
              <w:rPr>
                <w:rFonts w:ascii="Myriad Pro" w:hAnsi="Myriad Pro"/>
                <w:sz w:val="20"/>
                <w:szCs w:val="20"/>
              </w:rPr>
              <w:t xml:space="preserve"> </w:t>
            </w:r>
            <w:r w:rsidRPr="00B64520">
              <w:rPr>
                <w:rFonts w:ascii="Myriad Pro" w:hAnsi="Myriad Pro"/>
                <w:sz w:val="20"/>
                <w:szCs w:val="20"/>
              </w:rPr>
              <w:t>Кемеровского района п. Металлплощадка, п. Пригородный, с. Камышево, с. Сухая речка, с. Креково, д. Береговая, с. Березово, п. Пригородный, п. Ясногорский, п. Кузбасский, с. Андреевка, с. Березово, п. Пригородный, с. Силино, с. Мазурово, с. Шумиха, с. Мозжуха, с. Тебеньки, с. Пугачи, с. Щегловка, с. Ягуново (КТП-100 кВА - 2 шт, КТП-160 кВА - 7 шт, КТП - 250 кВА -11шт, КТП - 400 кВА - 10 шт, КТП - 630 кВА - 1шт.)</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6C34547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2E99B9F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A7F227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2,709</w:t>
            </w:r>
          </w:p>
        </w:tc>
        <w:tc>
          <w:tcPr>
            <w:tcW w:w="0" w:type="auto"/>
            <w:tcBorders>
              <w:top w:val="single" w:sz="4" w:space="0" w:color="auto"/>
              <w:left w:val="nil"/>
              <w:bottom w:val="single" w:sz="4" w:space="0" w:color="auto"/>
              <w:right w:val="single" w:sz="4" w:space="0" w:color="auto"/>
            </w:tcBorders>
            <w:shd w:val="clear" w:color="auto" w:fill="auto"/>
            <w:vAlign w:val="center"/>
          </w:tcPr>
          <w:p w14:paraId="5A5B5B1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2,709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DC1A1D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2,709</w:t>
            </w:r>
          </w:p>
        </w:tc>
      </w:tr>
      <w:tr w:rsidR="0089236F" w:rsidRPr="00B64520" w14:paraId="52D5870A"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6094BBA1" w14:textId="79D4DA0F"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lastRenderedPageBreak/>
              <w:t>Техперевооружение с заменой</w:t>
            </w:r>
            <w:r w:rsidR="00B64520">
              <w:rPr>
                <w:rFonts w:ascii="Myriad Pro" w:hAnsi="Myriad Pro"/>
                <w:sz w:val="20"/>
                <w:szCs w:val="20"/>
              </w:rPr>
              <w:t xml:space="preserve"> </w:t>
            </w:r>
            <w:r w:rsidRPr="00B64520">
              <w:rPr>
                <w:rFonts w:ascii="Myriad Pro" w:hAnsi="Myriad Pro"/>
                <w:sz w:val="20"/>
                <w:szCs w:val="20"/>
              </w:rPr>
              <w:t>перегруженных и находящихся в неудовлетворительном состоянии КТП 6-10 кВ Яшкинский РЭС Яшкинского района, н.п. Колмогорово (КТП-250 кВА - 1 шт)</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44EEFDE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1F9089A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6FC83C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0,047</w:t>
            </w:r>
          </w:p>
        </w:tc>
        <w:tc>
          <w:tcPr>
            <w:tcW w:w="0" w:type="auto"/>
            <w:tcBorders>
              <w:top w:val="single" w:sz="4" w:space="0" w:color="auto"/>
              <w:left w:val="nil"/>
              <w:bottom w:val="single" w:sz="4" w:space="0" w:color="auto"/>
              <w:right w:val="single" w:sz="4" w:space="0" w:color="auto"/>
            </w:tcBorders>
            <w:shd w:val="clear" w:color="auto" w:fill="auto"/>
            <w:vAlign w:val="center"/>
          </w:tcPr>
          <w:p w14:paraId="2057920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0,047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A88F2C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0,047</w:t>
            </w:r>
          </w:p>
        </w:tc>
      </w:tr>
      <w:tr w:rsidR="0089236F" w:rsidRPr="00B64520" w14:paraId="13F3788F"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64AA7BEC" w14:textId="275CD6EF"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Техперевооружение с заменой</w:t>
            </w:r>
            <w:r w:rsidR="00B64520">
              <w:rPr>
                <w:rFonts w:ascii="Myriad Pro" w:hAnsi="Myriad Pro"/>
                <w:sz w:val="20"/>
                <w:szCs w:val="20"/>
              </w:rPr>
              <w:t xml:space="preserve"> </w:t>
            </w:r>
            <w:r w:rsidRPr="00B64520">
              <w:rPr>
                <w:rFonts w:ascii="Myriad Pro" w:hAnsi="Myriad Pro"/>
                <w:sz w:val="20"/>
                <w:szCs w:val="20"/>
              </w:rPr>
              <w:t>перегруженных и находящихся в неудовлетворительном состоянии КТП 6-10 кВ Яйский РЭС Яйского района, н.п. Данковка, н.п. Улановка, н.п. Турат (КТП-250 кВА - 1 шт, КТП-400 кВА - 2 шт)</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7B60FF2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53293CA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008C99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0,378</w:t>
            </w:r>
          </w:p>
        </w:tc>
        <w:tc>
          <w:tcPr>
            <w:tcW w:w="0" w:type="auto"/>
            <w:tcBorders>
              <w:top w:val="single" w:sz="4" w:space="0" w:color="auto"/>
              <w:left w:val="nil"/>
              <w:bottom w:val="single" w:sz="4" w:space="0" w:color="auto"/>
              <w:right w:val="single" w:sz="4" w:space="0" w:color="auto"/>
            </w:tcBorders>
            <w:shd w:val="clear" w:color="auto" w:fill="auto"/>
            <w:vAlign w:val="center"/>
          </w:tcPr>
          <w:p w14:paraId="1C2A16B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0,378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5B676A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0,378</w:t>
            </w:r>
          </w:p>
        </w:tc>
      </w:tr>
      <w:tr w:rsidR="0089236F" w:rsidRPr="00B64520" w14:paraId="7340DE3A"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7E64B1C7" w14:textId="174E3DB5"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Техперевооружение с заменой</w:t>
            </w:r>
            <w:r w:rsidR="00B64520">
              <w:rPr>
                <w:rFonts w:ascii="Myriad Pro" w:hAnsi="Myriad Pro"/>
                <w:sz w:val="20"/>
                <w:szCs w:val="20"/>
              </w:rPr>
              <w:t xml:space="preserve"> </w:t>
            </w:r>
            <w:r w:rsidRPr="00B64520">
              <w:rPr>
                <w:rFonts w:ascii="Myriad Pro" w:hAnsi="Myriad Pro"/>
                <w:sz w:val="20"/>
                <w:szCs w:val="20"/>
              </w:rPr>
              <w:t>перегруженных и находящихся в неудовлетворительном состоянии КТП 6-10 кВ Юргинский РЭС</w:t>
            </w:r>
            <w:r w:rsidR="00B64520">
              <w:rPr>
                <w:rFonts w:ascii="Myriad Pro" w:hAnsi="Myriad Pro"/>
                <w:sz w:val="20"/>
                <w:szCs w:val="20"/>
              </w:rPr>
              <w:t xml:space="preserve"> </w:t>
            </w:r>
            <w:r w:rsidRPr="00B64520">
              <w:rPr>
                <w:rFonts w:ascii="Myriad Pro" w:hAnsi="Myriad Pro"/>
                <w:sz w:val="20"/>
                <w:szCs w:val="20"/>
              </w:rPr>
              <w:t>Юргинского района, н.п. Проскоково, н.п. Варюхино, н.п. Большеямное, н.п. Макушино, н.п. Юрга-2(КТП-100 кВА - 1 шт, КТП-250 кВА - 4 шт.)</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7805297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79146B9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F710E2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0,013</w:t>
            </w:r>
          </w:p>
        </w:tc>
        <w:tc>
          <w:tcPr>
            <w:tcW w:w="0" w:type="auto"/>
            <w:tcBorders>
              <w:top w:val="single" w:sz="4" w:space="0" w:color="auto"/>
              <w:left w:val="nil"/>
              <w:bottom w:val="single" w:sz="4" w:space="0" w:color="auto"/>
              <w:right w:val="single" w:sz="4" w:space="0" w:color="auto"/>
            </w:tcBorders>
            <w:shd w:val="clear" w:color="auto" w:fill="auto"/>
            <w:vAlign w:val="center"/>
          </w:tcPr>
          <w:p w14:paraId="4F379BF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0,013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3684C3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0,013</w:t>
            </w:r>
          </w:p>
        </w:tc>
      </w:tr>
      <w:tr w:rsidR="0089236F" w:rsidRPr="00B64520" w14:paraId="33AE57DF"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1A9A47C4" w14:textId="219A0343"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Техперевооружение с заменой</w:t>
            </w:r>
            <w:r w:rsidR="00B64520">
              <w:rPr>
                <w:rFonts w:ascii="Myriad Pro" w:hAnsi="Myriad Pro"/>
                <w:sz w:val="20"/>
                <w:szCs w:val="20"/>
              </w:rPr>
              <w:t xml:space="preserve"> </w:t>
            </w:r>
            <w:r w:rsidRPr="00B64520">
              <w:rPr>
                <w:rFonts w:ascii="Myriad Pro" w:hAnsi="Myriad Pro"/>
                <w:sz w:val="20"/>
                <w:szCs w:val="20"/>
              </w:rPr>
              <w:t>перегруженных и находящихся в неудовлетворительном состоянии КТП 6-10 кВ Тяжинский РЭС Тяжинского</w:t>
            </w:r>
            <w:r w:rsidR="00B64520">
              <w:rPr>
                <w:rFonts w:ascii="Myriad Pro" w:hAnsi="Myriad Pro"/>
                <w:sz w:val="20"/>
                <w:szCs w:val="20"/>
              </w:rPr>
              <w:t xml:space="preserve"> </w:t>
            </w:r>
            <w:r w:rsidRPr="00B64520">
              <w:rPr>
                <w:rFonts w:ascii="Myriad Pro" w:hAnsi="Myriad Pro"/>
                <w:sz w:val="20"/>
                <w:szCs w:val="20"/>
              </w:rPr>
              <w:t>района, д. Ступишино, д. Преображенка, с. Урюп, д. Мало-Пичугино (КТП-250 кВА - 3 шт, КТП-400 кВА - 1 шт.)</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2BBFE4E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7BBC217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B5CC5F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0,384</w:t>
            </w:r>
          </w:p>
        </w:tc>
        <w:tc>
          <w:tcPr>
            <w:tcW w:w="0" w:type="auto"/>
            <w:tcBorders>
              <w:top w:val="single" w:sz="4" w:space="0" w:color="auto"/>
              <w:left w:val="nil"/>
              <w:bottom w:val="single" w:sz="4" w:space="0" w:color="auto"/>
              <w:right w:val="single" w:sz="4" w:space="0" w:color="auto"/>
            </w:tcBorders>
            <w:shd w:val="clear" w:color="auto" w:fill="auto"/>
            <w:vAlign w:val="center"/>
          </w:tcPr>
          <w:p w14:paraId="3124938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0,384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33CEF1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0,384</w:t>
            </w:r>
          </w:p>
        </w:tc>
      </w:tr>
      <w:tr w:rsidR="0089236F" w:rsidRPr="00B64520" w14:paraId="2D49F29E"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426DD729" w14:textId="29B95865"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Техперевооружение находящихся в неудовлетворительном состоянии КТП 6-10 кВ Трудармейский РЭС Прокопьевского района, п. Артышта, пгт Краснобродский (КТП-250 кВА - 3 шт, КТП-400 кВА - 1 шт.)</w:t>
            </w:r>
            <w:r w:rsidR="00B64520">
              <w:rPr>
                <w:rFonts w:ascii="Myriad Pro" w:hAnsi="Myriad Pro"/>
                <w:sz w:val="20"/>
                <w:szCs w:val="20"/>
              </w:rPr>
              <w:t xml:space="preserve"> </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0AE40ED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6A1B45B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34E935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0,144</w:t>
            </w:r>
          </w:p>
        </w:tc>
        <w:tc>
          <w:tcPr>
            <w:tcW w:w="0" w:type="auto"/>
            <w:tcBorders>
              <w:top w:val="single" w:sz="4" w:space="0" w:color="auto"/>
              <w:left w:val="nil"/>
              <w:bottom w:val="single" w:sz="4" w:space="0" w:color="auto"/>
              <w:right w:val="single" w:sz="4" w:space="0" w:color="auto"/>
            </w:tcBorders>
            <w:shd w:val="clear" w:color="auto" w:fill="auto"/>
            <w:vAlign w:val="center"/>
          </w:tcPr>
          <w:p w14:paraId="68772ED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0,144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4DF8A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0,144</w:t>
            </w:r>
          </w:p>
        </w:tc>
      </w:tr>
      <w:tr w:rsidR="0089236F" w:rsidRPr="00B64520" w14:paraId="63016F63"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08ED7536" w14:textId="6D24DB5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Техперевооружение с заменой</w:t>
            </w:r>
            <w:r w:rsidR="00B64520">
              <w:rPr>
                <w:rFonts w:ascii="Myriad Pro" w:hAnsi="Myriad Pro"/>
                <w:sz w:val="20"/>
                <w:szCs w:val="20"/>
              </w:rPr>
              <w:t xml:space="preserve"> </w:t>
            </w:r>
            <w:r w:rsidRPr="00B64520">
              <w:rPr>
                <w:rFonts w:ascii="Myriad Pro" w:hAnsi="Myriad Pro"/>
                <w:sz w:val="20"/>
                <w:szCs w:val="20"/>
              </w:rPr>
              <w:t>перегруженных и находящихся в неудовлетворительном состоянии КТП 6-10 кВ Промышленновский</w:t>
            </w:r>
            <w:r w:rsidR="00B64520">
              <w:rPr>
                <w:rFonts w:ascii="Myriad Pro" w:hAnsi="Myriad Pro"/>
                <w:sz w:val="20"/>
                <w:szCs w:val="20"/>
              </w:rPr>
              <w:t xml:space="preserve"> </w:t>
            </w:r>
            <w:r w:rsidRPr="00B64520">
              <w:rPr>
                <w:rFonts w:ascii="Myriad Pro" w:hAnsi="Myriad Pro"/>
                <w:sz w:val="20"/>
                <w:szCs w:val="20"/>
              </w:rPr>
              <w:t>РЭС Промышленновского района, д. Журавлево, д. каминка, д. Уфимцева, с. Ваганово М (КТП-100 кВА - 2 шт, КТП-160 кВА - 1 шт, КТП-250 кВА - 2 шт)</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18B65BF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26F36AF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35BB48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0,282</w:t>
            </w:r>
          </w:p>
        </w:tc>
        <w:tc>
          <w:tcPr>
            <w:tcW w:w="0" w:type="auto"/>
            <w:tcBorders>
              <w:top w:val="single" w:sz="4" w:space="0" w:color="auto"/>
              <w:left w:val="nil"/>
              <w:bottom w:val="single" w:sz="4" w:space="0" w:color="auto"/>
              <w:right w:val="single" w:sz="4" w:space="0" w:color="auto"/>
            </w:tcBorders>
            <w:shd w:val="clear" w:color="auto" w:fill="auto"/>
            <w:vAlign w:val="center"/>
          </w:tcPr>
          <w:p w14:paraId="5029E30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0,282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F8708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0,282</w:t>
            </w:r>
          </w:p>
        </w:tc>
      </w:tr>
      <w:tr w:rsidR="0089236F" w:rsidRPr="00B64520" w14:paraId="1122D8FF"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491B177C" w14:textId="1D9EAEA3"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Техперевооружение с заменой</w:t>
            </w:r>
            <w:r w:rsidR="00B64520">
              <w:rPr>
                <w:rFonts w:ascii="Myriad Pro" w:hAnsi="Myriad Pro"/>
                <w:sz w:val="20"/>
                <w:szCs w:val="20"/>
              </w:rPr>
              <w:t xml:space="preserve"> </w:t>
            </w:r>
            <w:r w:rsidRPr="00B64520">
              <w:rPr>
                <w:rFonts w:ascii="Myriad Pro" w:hAnsi="Myriad Pro"/>
                <w:sz w:val="20"/>
                <w:szCs w:val="20"/>
              </w:rPr>
              <w:t>находящихся в неудовлетворительном состоянии КТП 6-10 кВ Панфиловский РЭС, Крапивинского района, д. Красный ключ, с. Барачаты, д. Междугородное, д. Борисово(КТП-160 кВА - 4 шт.)</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2F60C6D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2EB8007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3F5B19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0,209</w:t>
            </w:r>
          </w:p>
        </w:tc>
        <w:tc>
          <w:tcPr>
            <w:tcW w:w="0" w:type="auto"/>
            <w:tcBorders>
              <w:top w:val="single" w:sz="4" w:space="0" w:color="auto"/>
              <w:left w:val="nil"/>
              <w:bottom w:val="single" w:sz="4" w:space="0" w:color="auto"/>
              <w:right w:val="single" w:sz="4" w:space="0" w:color="auto"/>
            </w:tcBorders>
            <w:shd w:val="clear" w:color="auto" w:fill="auto"/>
            <w:vAlign w:val="center"/>
          </w:tcPr>
          <w:p w14:paraId="63AAACB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0,209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5B0F7E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0,209</w:t>
            </w:r>
          </w:p>
        </w:tc>
      </w:tr>
      <w:tr w:rsidR="0089236F" w:rsidRPr="00B64520" w14:paraId="46BDEA77"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00EB6916" w14:textId="349BB409"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lastRenderedPageBreak/>
              <w:t>Техперевооружение с заменой</w:t>
            </w:r>
            <w:r w:rsidR="00B64520">
              <w:rPr>
                <w:rFonts w:ascii="Myriad Pro" w:hAnsi="Myriad Pro"/>
                <w:sz w:val="20"/>
                <w:szCs w:val="20"/>
              </w:rPr>
              <w:t xml:space="preserve"> </w:t>
            </w:r>
            <w:r w:rsidRPr="00B64520">
              <w:rPr>
                <w:rFonts w:ascii="Myriad Pro" w:hAnsi="Myriad Pro"/>
                <w:sz w:val="20"/>
                <w:szCs w:val="20"/>
              </w:rPr>
              <w:t>перегруженных и находящихся в неудовлетворительном состоянии КТП 6-10 кВ Осинниковский РЭС Таштагольского района с. Красная Орловка, с. Сарбала, с. Сосновка( КТП-160 кВА - 2 шт, КТП-250 кВА - 1 шт, КТП-630 КВА -1шт.)</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622B182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2A4B767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C0CFC7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0,848</w:t>
            </w:r>
          </w:p>
        </w:tc>
        <w:tc>
          <w:tcPr>
            <w:tcW w:w="0" w:type="auto"/>
            <w:tcBorders>
              <w:top w:val="single" w:sz="4" w:space="0" w:color="auto"/>
              <w:left w:val="nil"/>
              <w:bottom w:val="single" w:sz="4" w:space="0" w:color="auto"/>
              <w:right w:val="single" w:sz="4" w:space="0" w:color="auto"/>
            </w:tcBorders>
            <w:shd w:val="clear" w:color="auto" w:fill="auto"/>
            <w:vAlign w:val="center"/>
          </w:tcPr>
          <w:p w14:paraId="093F1CE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0,848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544AD6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0,848</w:t>
            </w:r>
          </w:p>
        </w:tc>
      </w:tr>
      <w:tr w:rsidR="0089236F" w:rsidRPr="00B64520" w14:paraId="324414B9"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7ED8B616" w14:textId="155DC7F9"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Техперевооружение с заменой</w:t>
            </w:r>
            <w:r w:rsidR="00B64520">
              <w:rPr>
                <w:rFonts w:ascii="Myriad Pro" w:hAnsi="Myriad Pro"/>
                <w:sz w:val="20"/>
                <w:szCs w:val="20"/>
              </w:rPr>
              <w:t xml:space="preserve"> </w:t>
            </w:r>
            <w:r w:rsidRPr="00B64520">
              <w:rPr>
                <w:rFonts w:ascii="Myriad Pro" w:hAnsi="Myriad Pro"/>
                <w:sz w:val="20"/>
                <w:szCs w:val="20"/>
              </w:rPr>
              <w:t>перегруженных и находящихся в неудовлетворительном состоянии КТП 6-10 кВ Новокузнецкий РЭС Новокузнецкого района, д. Красинск (КТП-250 кВА - 1 шт)</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5ACE688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3B8D94C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1909E6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0,064</w:t>
            </w:r>
          </w:p>
        </w:tc>
        <w:tc>
          <w:tcPr>
            <w:tcW w:w="0" w:type="auto"/>
            <w:tcBorders>
              <w:top w:val="single" w:sz="4" w:space="0" w:color="auto"/>
              <w:left w:val="nil"/>
              <w:bottom w:val="single" w:sz="4" w:space="0" w:color="auto"/>
              <w:right w:val="single" w:sz="4" w:space="0" w:color="auto"/>
            </w:tcBorders>
            <w:shd w:val="clear" w:color="auto" w:fill="auto"/>
            <w:vAlign w:val="center"/>
          </w:tcPr>
          <w:p w14:paraId="6419E40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0,064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04CED9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0,064</w:t>
            </w:r>
          </w:p>
        </w:tc>
      </w:tr>
      <w:tr w:rsidR="0089236F" w:rsidRPr="00B64520" w14:paraId="1D241DD5"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78DBC6A2" w14:textId="6A7F4DAD"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Техперевооружение с заменой</w:t>
            </w:r>
            <w:r w:rsidR="00B64520">
              <w:rPr>
                <w:rFonts w:ascii="Myriad Pro" w:hAnsi="Myriad Pro"/>
                <w:sz w:val="20"/>
                <w:szCs w:val="20"/>
              </w:rPr>
              <w:t xml:space="preserve"> </w:t>
            </w:r>
            <w:r w:rsidRPr="00B64520">
              <w:rPr>
                <w:rFonts w:ascii="Myriad Pro" w:hAnsi="Myriad Pro"/>
                <w:sz w:val="20"/>
                <w:szCs w:val="20"/>
              </w:rPr>
              <w:t>перегруженных и находящихся в неудовлетворительном состоянии КТП 6-10 кВ Мысковский РЭС, Новокузнецкого района,</w:t>
            </w:r>
            <w:r w:rsidR="00B64520">
              <w:rPr>
                <w:rFonts w:ascii="Myriad Pro" w:hAnsi="Myriad Pro"/>
                <w:sz w:val="20"/>
                <w:szCs w:val="20"/>
              </w:rPr>
              <w:t xml:space="preserve"> </w:t>
            </w:r>
            <w:r w:rsidRPr="00B64520">
              <w:rPr>
                <w:rFonts w:ascii="Myriad Pro" w:hAnsi="Myriad Pro"/>
                <w:sz w:val="20"/>
                <w:szCs w:val="20"/>
              </w:rPr>
              <w:t>с. Терехино, с. Атаманово, с. Верхний Берензас (КТП-100 кВА - 2 шт, КТП-160 кВА - 1 шт, КТП-250 кВА - 1 шт, КТП-400 КВА -1шт.)</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2260355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5FEBAB5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F18124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0,839</w:t>
            </w:r>
          </w:p>
        </w:tc>
        <w:tc>
          <w:tcPr>
            <w:tcW w:w="0" w:type="auto"/>
            <w:tcBorders>
              <w:top w:val="single" w:sz="4" w:space="0" w:color="auto"/>
              <w:left w:val="nil"/>
              <w:bottom w:val="single" w:sz="4" w:space="0" w:color="auto"/>
              <w:right w:val="single" w:sz="4" w:space="0" w:color="auto"/>
            </w:tcBorders>
            <w:shd w:val="clear" w:color="auto" w:fill="auto"/>
            <w:vAlign w:val="center"/>
          </w:tcPr>
          <w:p w14:paraId="0982DF9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0,839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C7EEE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0,839</w:t>
            </w:r>
          </w:p>
        </w:tc>
      </w:tr>
      <w:tr w:rsidR="0089236F" w:rsidRPr="00B64520" w14:paraId="6F6B16B5"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0D994408" w14:textId="10AD8504"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Техперевооружение с заменой</w:t>
            </w:r>
            <w:r w:rsidR="00B64520">
              <w:rPr>
                <w:rFonts w:ascii="Myriad Pro" w:hAnsi="Myriad Pro"/>
                <w:sz w:val="20"/>
                <w:szCs w:val="20"/>
              </w:rPr>
              <w:t xml:space="preserve"> </w:t>
            </w:r>
            <w:r w:rsidRPr="00B64520">
              <w:rPr>
                <w:rFonts w:ascii="Myriad Pro" w:hAnsi="Myriad Pro"/>
                <w:sz w:val="20"/>
                <w:szCs w:val="20"/>
              </w:rPr>
              <w:t>перегруженных и находящихся в неудовлетворительном состоянии КТП 6-10 кВ Ленинский</w:t>
            </w:r>
            <w:r w:rsidR="00B64520">
              <w:rPr>
                <w:rFonts w:ascii="Myriad Pro" w:hAnsi="Myriad Pro"/>
                <w:sz w:val="20"/>
                <w:szCs w:val="20"/>
              </w:rPr>
              <w:t xml:space="preserve"> </w:t>
            </w:r>
            <w:r w:rsidRPr="00B64520">
              <w:rPr>
                <w:rFonts w:ascii="Myriad Pro" w:hAnsi="Myriad Pro"/>
                <w:sz w:val="20"/>
                <w:szCs w:val="20"/>
              </w:rPr>
              <w:t>РЭС Ленинск-Кузнецкого района, с. Шабаново, п. Родниковый (КТП-250 кВА - 3 шт, КТП-400 кВА - 1 шт, КТП-630 КВА -1шт.)</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4BD39D9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10520DB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6E4E71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1,448</w:t>
            </w:r>
          </w:p>
        </w:tc>
        <w:tc>
          <w:tcPr>
            <w:tcW w:w="0" w:type="auto"/>
            <w:tcBorders>
              <w:top w:val="single" w:sz="4" w:space="0" w:color="auto"/>
              <w:left w:val="nil"/>
              <w:bottom w:val="single" w:sz="4" w:space="0" w:color="auto"/>
              <w:right w:val="single" w:sz="4" w:space="0" w:color="auto"/>
            </w:tcBorders>
            <w:shd w:val="clear" w:color="auto" w:fill="auto"/>
            <w:vAlign w:val="center"/>
          </w:tcPr>
          <w:p w14:paraId="0683483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1,448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576F39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1,448</w:t>
            </w:r>
          </w:p>
        </w:tc>
      </w:tr>
      <w:tr w:rsidR="0089236F" w:rsidRPr="00B64520" w14:paraId="49ED66EA"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7A530287" w14:textId="40092D02"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Техперевооружение с заменой</w:t>
            </w:r>
            <w:r w:rsidR="00B64520">
              <w:rPr>
                <w:rFonts w:ascii="Myriad Pro" w:hAnsi="Myriad Pro"/>
                <w:sz w:val="20"/>
                <w:szCs w:val="20"/>
              </w:rPr>
              <w:t xml:space="preserve"> </w:t>
            </w:r>
            <w:r w:rsidRPr="00B64520">
              <w:rPr>
                <w:rFonts w:ascii="Myriad Pro" w:hAnsi="Myriad Pro"/>
                <w:sz w:val="20"/>
                <w:szCs w:val="20"/>
              </w:rPr>
              <w:t>перегруженных и находящихся в неудовлетворительном состоянии КТП 6-10 кВ Инской</w:t>
            </w:r>
            <w:r w:rsidR="00B64520">
              <w:rPr>
                <w:rFonts w:ascii="Myriad Pro" w:hAnsi="Myriad Pro"/>
                <w:sz w:val="20"/>
                <w:szCs w:val="20"/>
              </w:rPr>
              <w:t xml:space="preserve"> </w:t>
            </w:r>
            <w:r w:rsidRPr="00B64520">
              <w:rPr>
                <w:rFonts w:ascii="Myriad Pro" w:hAnsi="Myriad Pro"/>
                <w:sz w:val="20"/>
                <w:szCs w:val="20"/>
              </w:rPr>
              <w:t>РЭС Беловского района, с. Задубровка, с. Коновалово (КТП-400 кВА - 1 шт, КТП-160 кВА - 1 шт, КТП-250 КВА -1шт.)</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5D95011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38576F3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D51D8F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0,148</w:t>
            </w:r>
          </w:p>
        </w:tc>
        <w:tc>
          <w:tcPr>
            <w:tcW w:w="0" w:type="auto"/>
            <w:tcBorders>
              <w:top w:val="single" w:sz="4" w:space="0" w:color="auto"/>
              <w:left w:val="nil"/>
              <w:bottom w:val="single" w:sz="4" w:space="0" w:color="auto"/>
              <w:right w:val="single" w:sz="4" w:space="0" w:color="auto"/>
            </w:tcBorders>
            <w:shd w:val="clear" w:color="auto" w:fill="auto"/>
            <w:vAlign w:val="center"/>
          </w:tcPr>
          <w:p w14:paraId="17FC27C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0,148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8E1CA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0,148</w:t>
            </w:r>
          </w:p>
        </w:tc>
      </w:tr>
      <w:tr w:rsidR="0089236F" w:rsidRPr="00B64520" w14:paraId="76008202"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339206B6"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Техперевооружение с заменой находящихся в неудовлетворительном состоянии КТП 6-10 кВ Гурьевский РЭС Гурьевского района с. М-Салаирка, с. Новопестерево, д. Кулебакино(КТП-160 кВА - 2 шт, КТП-250 кВА - 2 шт.)</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0418369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2FF2AA0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B71955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0,201</w:t>
            </w:r>
          </w:p>
        </w:tc>
        <w:tc>
          <w:tcPr>
            <w:tcW w:w="0" w:type="auto"/>
            <w:tcBorders>
              <w:top w:val="single" w:sz="4" w:space="0" w:color="auto"/>
              <w:left w:val="nil"/>
              <w:bottom w:val="single" w:sz="4" w:space="0" w:color="auto"/>
              <w:right w:val="single" w:sz="4" w:space="0" w:color="auto"/>
            </w:tcBorders>
            <w:shd w:val="clear" w:color="auto" w:fill="auto"/>
            <w:vAlign w:val="center"/>
          </w:tcPr>
          <w:p w14:paraId="1F7B6A2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0,201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CA30B9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0,201</w:t>
            </w:r>
          </w:p>
        </w:tc>
      </w:tr>
      <w:tr w:rsidR="0089236F" w:rsidRPr="00B64520" w14:paraId="5CBA5460"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0C8884FC" w14:textId="005FCD5B"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Техперевооружение с заменой</w:t>
            </w:r>
            <w:r w:rsidR="00B64520">
              <w:rPr>
                <w:rFonts w:ascii="Myriad Pro" w:hAnsi="Myriad Pro"/>
                <w:sz w:val="20"/>
                <w:szCs w:val="20"/>
              </w:rPr>
              <w:t xml:space="preserve"> </w:t>
            </w:r>
            <w:r w:rsidRPr="00B64520">
              <w:rPr>
                <w:rFonts w:ascii="Myriad Pro" w:hAnsi="Myriad Pro"/>
                <w:sz w:val="20"/>
                <w:szCs w:val="20"/>
              </w:rPr>
              <w:t>находящихся в неудовлетворительном состоянии КТП 6-10 кВ Беловский РЭС Беловского района, д. Мохово, д. Старобачата(КТП-160 кВА - 2 шт, КТП-250 кВА - 2 шт, КТП-400 КВА -1шт.)</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6C626D9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1712527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4F212D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0,820</w:t>
            </w:r>
          </w:p>
        </w:tc>
        <w:tc>
          <w:tcPr>
            <w:tcW w:w="0" w:type="auto"/>
            <w:tcBorders>
              <w:top w:val="single" w:sz="4" w:space="0" w:color="auto"/>
              <w:left w:val="nil"/>
              <w:bottom w:val="single" w:sz="4" w:space="0" w:color="auto"/>
              <w:right w:val="single" w:sz="4" w:space="0" w:color="auto"/>
            </w:tcBorders>
            <w:shd w:val="clear" w:color="auto" w:fill="auto"/>
            <w:vAlign w:val="center"/>
          </w:tcPr>
          <w:p w14:paraId="45CAA99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0,820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AD9B32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0,820</w:t>
            </w:r>
          </w:p>
        </w:tc>
      </w:tr>
      <w:tr w:rsidR="0089236F" w:rsidRPr="00B64520" w14:paraId="2D5E8715"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7343E115"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модернизация, техническое перевооружение линий электропередачи, всего, в том числе:</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0E1EC64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81,506</w:t>
            </w:r>
          </w:p>
        </w:tc>
        <w:tc>
          <w:tcPr>
            <w:tcW w:w="1916" w:type="dxa"/>
            <w:tcBorders>
              <w:top w:val="single" w:sz="4" w:space="0" w:color="auto"/>
              <w:left w:val="nil"/>
              <w:bottom w:val="single" w:sz="4" w:space="0" w:color="auto"/>
              <w:right w:val="single" w:sz="4" w:space="0" w:color="auto"/>
            </w:tcBorders>
            <w:vAlign w:val="center"/>
          </w:tcPr>
          <w:p w14:paraId="4DA9A87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111,587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0B10E8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51,119</w:t>
            </w:r>
          </w:p>
        </w:tc>
        <w:tc>
          <w:tcPr>
            <w:tcW w:w="0" w:type="auto"/>
            <w:tcBorders>
              <w:top w:val="single" w:sz="4" w:space="0" w:color="auto"/>
              <w:left w:val="nil"/>
              <w:bottom w:val="single" w:sz="4" w:space="0" w:color="auto"/>
              <w:right w:val="single" w:sz="4" w:space="0" w:color="auto"/>
            </w:tcBorders>
            <w:shd w:val="clear" w:color="auto" w:fill="auto"/>
            <w:vAlign w:val="center"/>
          </w:tcPr>
          <w:p w14:paraId="2386884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-30,387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B274A6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-60,467</w:t>
            </w:r>
          </w:p>
        </w:tc>
      </w:tr>
      <w:tr w:rsidR="0089236F" w:rsidRPr="00B64520" w14:paraId="2478D585"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1E710646"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lastRenderedPageBreak/>
              <w:t>Реконструкция линий электропередачи, всего, в том числе:</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710A768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81,506</w:t>
            </w:r>
          </w:p>
        </w:tc>
        <w:tc>
          <w:tcPr>
            <w:tcW w:w="1916" w:type="dxa"/>
            <w:tcBorders>
              <w:top w:val="single" w:sz="4" w:space="0" w:color="auto"/>
              <w:left w:val="nil"/>
              <w:bottom w:val="single" w:sz="4" w:space="0" w:color="auto"/>
              <w:right w:val="single" w:sz="4" w:space="0" w:color="auto"/>
            </w:tcBorders>
            <w:vAlign w:val="center"/>
          </w:tcPr>
          <w:p w14:paraId="3971333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110,534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6C6A4A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42,460</w:t>
            </w:r>
          </w:p>
        </w:tc>
        <w:tc>
          <w:tcPr>
            <w:tcW w:w="0" w:type="auto"/>
            <w:tcBorders>
              <w:top w:val="single" w:sz="4" w:space="0" w:color="auto"/>
              <w:left w:val="nil"/>
              <w:bottom w:val="single" w:sz="4" w:space="0" w:color="auto"/>
              <w:right w:val="single" w:sz="4" w:space="0" w:color="auto"/>
            </w:tcBorders>
            <w:shd w:val="clear" w:color="auto" w:fill="auto"/>
            <w:vAlign w:val="center"/>
          </w:tcPr>
          <w:p w14:paraId="4DA7E5D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-39,046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D2A8D3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-68,074</w:t>
            </w:r>
          </w:p>
        </w:tc>
      </w:tr>
      <w:tr w:rsidR="0089236F" w:rsidRPr="00B64520" w14:paraId="4930E373"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4AA414ED" w14:textId="4CC1A5FD"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двухцепной ВЛ 110 кВ Беловская - Новоленинская.</w:t>
            </w:r>
            <w:r w:rsidR="00B64520">
              <w:rPr>
                <w:rFonts w:ascii="Myriad Pro" w:hAnsi="Myriad Pro"/>
                <w:sz w:val="20"/>
                <w:szCs w:val="20"/>
              </w:rPr>
              <w:t xml:space="preserve"> </w:t>
            </w:r>
            <w:r w:rsidRPr="00B64520">
              <w:rPr>
                <w:rFonts w:ascii="Myriad Pro" w:hAnsi="Myriad Pro"/>
                <w:sz w:val="20"/>
                <w:szCs w:val="20"/>
              </w:rPr>
              <w:t>Замена провода АС-120, арматуры и дефектной изоляции для повышения надежности электроснабжения шахт Костромовская, Заречная, Байкаимская, 7-е Ноября, Комсомолец, СМ Кирова, 58,1 км</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13C3982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51AFB6C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0,025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D04B2A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845DAB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AE4DE4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-0,025</w:t>
            </w:r>
          </w:p>
        </w:tc>
      </w:tr>
      <w:tr w:rsidR="0089236F" w:rsidRPr="00B64520" w14:paraId="1C470A15"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73928472"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ВЛ 110 кВ с приведением просек линий к нормативным требованиям (уборка порубочных остатков, общая площадь 25,500 Га)</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56F0092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519C84E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0,152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CA4247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0,181</w:t>
            </w:r>
          </w:p>
        </w:tc>
        <w:tc>
          <w:tcPr>
            <w:tcW w:w="0" w:type="auto"/>
            <w:tcBorders>
              <w:top w:val="single" w:sz="4" w:space="0" w:color="auto"/>
              <w:left w:val="nil"/>
              <w:bottom w:val="single" w:sz="4" w:space="0" w:color="auto"/>
              <w:right w:val="single" w:sz="4" w:space="0" w:color="auto"/>
            </w:tcBorders>
            <w:shd w:val="clear" w:color="auto" w:fill="auto"/>
            <w:vAlign w:val="center"/>
          </w:tcPr>
          <w:p w14:paraId="4017645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0,181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C71FEC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0,029</w:t>
            </w:r>
          </w:p>
        </w:tc>
      </w:tr>
      <w:tr w:rsidR="0089236F" w:rsidRPr="00B64520" w14:paraId="51EF7137"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6C5A848B"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двухцепной ВЛ 110 кВ ТУ ГРЭС-Мысковская 1,2 с заменой провода, арматуры и дефектной изоляции (аварийно-восстановительные работы), 24,3 км</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679BBC2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59,001</w:t>
            </w:r>
          </w:p>
        </w:tc>
        <w:tc>
          <w:tcPr>
            <w:tcW w:w="1916" w:type="dxa"/>
            <w:tcBorders>
              <w:top w:val="single" w:sz="4" w:space="0" w:color="auto"/>
              <w:left w:val="nil"/>
              <w:bottom w:val="single" w:sz="4" w:space="0" w:color="auto"/>
              <w:right w:val="single" w:sz="4" w:space="0" w:color="auto"/>
            </w:tcBorders>
            <w:vAlign w:val="center"/>
          </w:tcPr>
          <w:p w14:paraId="5C8F424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EEF34A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9C4AD3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-59,001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936AF4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r>
      <w:tr w:rsidR="0089236F" w:rsidRPr="00B64520" w14:paraId="10E88AC8"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69D721D2"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ВЛ 110 кВ КФЗ-2 – Кузнецкая I, II цепь с отпайками, 11,6 км</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7D39632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4,720</w:t>
            </w:r>
          </w:p>
        </w:tc>
        <w:tc>
          <w:tcPr>
            <w:tcW w:w="1916" w:type="dxa"/>
            <w:tcBorders>
              <w:top w:val="single" w:sz="4" w:space="0" w:color="auto"/>
              <w:left w:val="nil"/>
              <w:bottom w:val="single" w:sz="4" w:space="0" w:color="auto"/>
              <w:right w:val="single" w:sz="4" w:space="0" w:color="auto"/>
            </w:tcBorders>
            <w:vAlign w:val="center"/>
          </w:tcPr>
          <w:p w14:paraId="1D9CF42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94E7BA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2EB154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-4,720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9B390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r>
      <w:tr w:rsidR="0089236F" w:rsidRPr="00B64520" w14:paraId="4213278B"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4420D314" w14:textId="54835264"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(переустройство) вынос ВЛ-110 кВ Заискитимская-Оросительная-1,2</w:t>
            </w:r>
            <w:r w:rsidR="00B64520">
              <w:rPr>
                <w:rFonts w:ascii="Myriad Pro" w:hAnsi="Myriad Pro"/>
                <w:sz w:val="20"/>
                <w:szCs w:val="20"/>
              </w:rPr>
              <w:t xml:space="preserve"> </w:t>
            </w:r>
            <w:r w:rsidRPr="00B64520">
              <w:rPr>
                <w:rFonts w:ascii="Myriad Pro" w:hAnsi="Myriad Pro"/>
                <w:sz w:val="20"/>
                <w:szCs w:val="20"/>
              </w:rPr>
              <w:t>с отпайкой на ПС Водозабор (переустройство ВЛ-110 кВ в КЛ-110 кВ), 2,1 км</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3A4E777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6F4ACC5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93,827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38E7FA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1,565</w:t>
            </w:r>
          </w:p>
        </w:tc>
        <w:tc>
          <w:tcPr>
            <w:tcW w:w="0" w:type="auto"/>
            <w:tcBorders>
              <w:top w:val="single" w:sz="4" w:space="0" w:color="auto"/>
              <w:left w:val="nil"/>
              <w:bottom w:val="single" w:sz="4" w:space="0" w:color="auto"/>
              <w:right w:val="single" w:sz="4" w:space="0" w:color="auto"/>
            </w:tcBorders>
            <w:shd w:val="clear" w:color="auto" w:fill="auto"/>
            <w:vAlign w:val="center"/>
          </w:tcPr>
          <w:p w14:paraId="2CC3CCF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1,565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E9AC20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-92,262</w:t>
            </w:r>
          </w:p>
        </w:tc>
      </w:tr>
      <w:tr w:rsidR="0089236F" w:rsidRPr="00B64520" w14:paraId="28068136"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73E0C999" w14:textId="1459CF1F"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ВЛ 110 кВ Беловская - Новоленинская от ПС Заречная: I цепь в пролете опор №№46-66,</w:t>
            </w:r>
            <w:r w:rsidR="00B64520">
              <w:rPr>
                <w:rFonts w:ascii="Myriad Pro" w:hAnsi="Myriad Pro"/>
                <w:sz w:val="20"/>
                <w:szCs w:val="20"/>
              </w:rPr>
              <w:t xml:space="preserve"> </w:t>
            </w:r>
            <w:r w:rsidRPr="00B64520">
              <w:rPr>
                <w:rFonts w:ascii="Myriad Pro" w:hAnsi="Myriad Pro"/>
                <w:sz w:val="20"/>
                <w:szCs w:val="20"/>
              </w:rPr>
              <w:t>II цепь в пролете опор №</w:t>
            </w:r>
            <w:r w:rsidR="00B64520">
              <w:rPr>
                <w:rFonts w:ascii="Myriad Pro" w:hAnsi="Myriad Pro"/>
                <w:sz w:val="20"/>
                <w:szCs w:val="20"/>
              </w:rPr>
              <w:t>№ </w:t>
            </w:r>
            <w:r w:rsidRPr="00B64520">
              <w:rPr>
                <w:rFonts w:ascii="Myriad Pro" w:hAnsi="Myriad Pro"/>
                <w:sz w:val="20"/>
                <w:szCs w:val="20"/>
              </w:rPr>
              <w:t>47-65, 6,65 км</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11A2E51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3,145</w:t>
            </w:r>
          </w:p>
        </w:tc>
        <w:tc>
          <w:tcPr>
            <w:tcW w:w="1916" w:type="dxa"/>
            <w:tcBorders>
              <w:top w:val="single" w:sz="4" w:space="0" w:color="auto"/>
              <w:left w:val="nil"/>
              <w:bottom w:val="single" w:sz="4" w:space="0" w:color="auto"/>
              <w:right w:val="single" w:sz="4" w:space="0" w:color="auto"/>
            </w:tcBorders>
            <w:vAlign w:val="center"/>
          </w:tcPr>
          <w:p w14:paraId="313AD25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8A4DFB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0,311</w:t>
            </w:r>
          </w:p>
        </w:tc>
        <w:tc>
          <w:tcPr>
            <w:tcW w:w="0" w:type="auto"/>
            <w:tcBorders>
              <w:top w:val="single" w:sz="4" w:space="0" w:color="auto"/>
              <w:left w:val="nil"/>
              <w:bottom w:val="single" w:sz="4" w:space="0" w:color="auto"/>
              <w:right w:val="single" w:sz="4" w:space="0" w:color="auto"/>
            </w:tcBorders>
            <w:shd w:val="clear" w:color="auto" w:fill="auto"/>
            <w:vAlign w:val="center"/>
          </w:tcPr>
          <w:p w14:paraId="2826AC6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-2,834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EB16F4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0,311</w:t>
            </w:r>
          </w:p>
        </w:tc>
      </w:tr>
      <w:tr w:rsidR="0089236F" w:rsidRPr="00B64520" w14:paraId="6C7F02CB"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1C97B1B0"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ВЛ 6-10 кВ Беловского РЭС Беловского района, д. Шестаки, д. Артышта (электроснабжающие котельные и объекты ЖКХ) протяженностью 18,78 км</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028861D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451E31B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2665E0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10,287</w:t>
            </w:r>
          </w:p>
        </w:tc>
        <w:tc>
          <w:tcPr>
            <w:tcW w:w="0" w:type="auto"/>
            <w:tcBorders>
              <w:top w:val="single" w:sz="4" w:space="0" w:color="auto"/>
              <w:left w:val="nil"/>
              <w:bottom w:val="single" w:sz="4" w:space="0" w:color="auto"/>
              <w:right w:val="single" w:sz="4" w:space="0" w:color="auto"/>
            </w:tcBorders>
            <w:shd w:val="clear" w:color="auto" w:fill="auto"/>
            <w:vAlign w:val="center"/>
          </w:tcPr>
          <w:p w14:paraId="1C31F88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10,287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4181F8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10,287</w:t>
            </w:r>
          </w:p>
        </w:tc>
      </w:tr>
      <w:tr w:rsidR="0089236F" w:rsidRPr="00B64520" w14:paraId="777E2972"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5F9B03C8" w14:textId="3E2FD412"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ВЛ 6-10 кВ Мысковский РЭС Междуреченского района</w:t>
            </w:r>
            <w:r w:rsidR="00B64520">
              <w:rPr>
                <w:rFonts w:ascii="Myriad Pro" w:hAnsi="Myriad Pro"/>
                <w:sz w:val="20"/>
                <w:szCs w:val="20"/>
              </w:rPr>
              <w:t xml:space="preserve"> </w:t>
            </w:r>
            <w:r w:rsidRPr="00B64520">
              <w:rPr>
                <w:rFonts w:ascii="Myriad Pro" w:hAnsi="Myriad Pro"/>
                <w:sz w:val="20"/>
                <w:szCs w:val="20"/>
              </w:rPr>
              <w:t>(электроснабжающие котельные и объекты ЖКХ) протяженностью 10,750 км</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58ECE7F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138D016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37B5EC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4,770</w:t>
            </w:r>
          </w:p>
        </w:tc>
        <w:tc>
          <w:tcPr>
            <w:tcW w:w="0" w:type="auto"/>
            <w:tcBorders>
              <w:top w:val="single" w:sz="4" w:space="0" w:color="auto"/>
              <w:left w:val="nil"/>
              <w:bottom w:val="single" w:sz="4" w:space="0" w:color="auto"/>
              <w:right w:val="single" w:sz="4" w:space="0" w:color="auto"/>
            </w:tcBorders>
            <w:shd w:val="clear" w:color="auto" w:fill="auto"/>
            <w:vAlign w:val="center"/>
          </w:tcPr>
          <w:p w14:paraId="4EEFBF0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4,770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E80350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4,770</w:t>
            </w:r>
          </w:p>
        </w:tc>
      </w:tr>
      <w:tr w:rsidR="0089236F" w:rsidRPr="00B64520" w14:paraId="6167B4F4"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3E09028F"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ВЛ 6-10 кВ Промышленновский РЭС Промышленновского района (электроснабжающие котельные и объекты ЖКХ) протяженностью 22,500 км</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7AB4036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66F4B13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43F301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0,022</w:t>
            </w:r>
          </w:p>
        </w:tc>
        <w:tc>
          <w:tcPr>
            <w:tcW w:w="0" w:type="auto"/>
            <w:tcBorders>
              <w:top w:val="single" w:sz="4" w:space="0" w:color="auto"/>
              <w:left w:val="nil"/>
              <w:bottom w:val="single" w:sz="4" w:space="0" w:color="auto"/>
              <w:right w:val="single" w:sz="4" w:space="0" w:color="auto"/>
            </w:tcBorders>
            <w:shd w:val="clear" w:color="auto" w:fill="auto"/>
            <w:vAlign w:val="center"/>
          </w:tcPr>
          <w:p w14:paraId="1723F90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0,022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A148CB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0,022</w:t>
            </w:r>
          </w:p>
        </w:tc>
      </w:tr>
      <w:tr w:rsidR="0089236F" w:rsidRPr="00B64520" w14:paraId="44D51684"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6295D85E"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lastRenderedPageBreak/>
              <w:t>Реконструкция РС 6-10 кВ Топкинский РЭС Топкинского района (электроснабжающие котельные и объекты ЖКХ) протяженностью 19,700 км</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299A854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27F8140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324B6C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7,369</w:t>
            </w:r>
          </w:p>
        </w:tc>
        <w:tc>
          <w:tcPr>
            <w:tcW w:w="0" w:type="auto"/>
            <w:tcBorders>
              <w:top w:val="single" w:sz="4" w:space="0" w:color="auto"/>
              <w:left w:val="nil"/>
              <w:bottom w:val="single" w:sz="4" w:space="0" w:color="auto"/>
              <w:right w:val="single" w:sz="4" w:space="0" w:color="auto"/>
            </w:tcBorders>
            <w:shd w:val="clear" w:color="auto" w:fill="auto"/>
            <w:vAlign w:val="center"/>
          </w:tcPr>
          <w:p w14:paraId="62846AD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7,369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D02F09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7,369</w:t>
            </w:r>
          </w:p>
        </w:tc>
      </w:tr>
      <w:tr w:rsidR="0089236F" w:rsidRPr="00B64520" w14:paraId="682C205A"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3DCDA63D"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ВЛ 10 (6) кВ в Новокузнецком р-не (производственное отделение южных электрических сетей Новокузнецкий РЭС)</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156F354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665C74D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0,131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3FBE40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166CA2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6671E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-0,131</w:t>
            </w:r>
          </w:p>
        </w:tc>
      </w:tr>
      <w:tr w:rsidR="0089236F" w:rsidRPr="00B64520" w14:paraId="3622A1E2"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7FE20571"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 xml:space="preserve">Реконструкция ВЛ 6-10 Новокузнецкий РЭС Новокузнецкого района электроснабжающие котельные и объекты ЖКХ протяженностью 38,780 км </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1CF7BDB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673593C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D724C8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0,007</w:t>
            </w:r>
          </w:p>
        </w:tc>
        <w:tc>
          <w:tcPr>
            <w:tcW w:w="0" w:type="auto"/>
            <w:tcBorders>
              <w:top w:val="single" w:sz="4" w:space="0" w:color="auto"/>
              <w:left w:val="nil"/>
              <w:bottom w:val="single" w:sz="4" w:space="0" w:color="auto"/>
              <w:right w:val="single" w:sz="4" w:space="0" w:color="auto"/>
            </w:tcBorders>
            <w:shd w:val="clear" w:color="auto" w:fill="auto"/>
            <w:vAlign w:val="center"/>
          </w:tcPr>
          <w:p w14:paraId="74ED87D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782206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0,007</w:t>
            </w:r>
          </w:p>
        </w:tc>
      </w:tr>
      <w:tr w:rsidR="0089236F" w:rsidRPr="00B64520" w14:paraId="59DA7A3C"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69A91BFD" w14:textId="01FD1755"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РС в Кемеровской области:</w:t>
            </w:r>
            <w:r w:rsidR="00B64520">
              <w:rPr>
                <w:rFonts w:ascii="Myriad Pro" w:hAnsi="Myriad Pro"/>
                <w:sz w:val="20"/>
                <w:szCs w:val="20"/>
              </w:rPr>
              <w:t xml:space="preserve"> </w:t>
            </w:r>
            <w:r w:rsidRPr="00B64520">
              <w:rPr>
                <w:rFonts w:ascii="Myriad Pro" w:hAnsi="Myriad Pro"/>
                <w:sz w:val="20"/>
                <w:szCs w:val="20"/>
              </w:rPr>
              <w:t>ПО ЮЭС Осинниковский РЭС ВЛ 6 кВ ф. 6-6-К протяженностью 5,6 км в Новокузнецком р-не</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17A39E4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7AFC4D8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C3638C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1,281</w:t>
            </w:r>
          </w:p>
        </w:tc>
        <w:tc>
          <w:tcPr>
            <w:tcW w:w="0" w:type="auto"/>
            <w:tcBorders>
              <w:top w:val="single" w:sz="4" w:space="0" w:color="auto"/>
              <w:left w:val="nil"/>
              <w:bottom w:val="single" w:sz="4" w:space="0" w:color="auto"/>
              <w:right w:val="single" w:sz="4" w:space="0" w:color="auto"/>
            </w:tcBorders>
            <w:shd w:val="clear" w:color="auto" w:fill="auto"/>
            <w:vAlign w:val="center"/>
          </w:tcPr>
          <w:p w14:paraId="072D58A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1,281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AECC2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1,281</w:t>
            </w:r>
          </w:p>
        </w:tc>
      </w:tr>
      <w:tr w:rsidR="0089236F" w:rsidRPr="00B64520" w14:paraId="1AA2157B"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2D904510"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КЛ 10 кВ (0,602 км) Ф.10-16-КВТ-24 от ПС110 кВ "Восточная" (соглашение о компенсации затрат с НО Фонд развития жилищного стр-ва Кемеровской обл. 41.4200.2815.14 от 29.01.2014)</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12B6348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0,094</w:t>
            </w:r>
          </w:p>
        </w:tc>
        <w:tc>
          <w:tcPr>
            <w:tcW w:w="1916" w:type="dxa"/>
            <w:tcBorders>
              <w:top w:val="single" w:sz="4" w:space="0" w:color="auto"/>
              <w:left w:val="nil"/>
              <w:bottom w:val="single" w:sz="4" w:space="0" w:color="auto"/>
              <w:right w:val="single" w:sz="4" w:space="0" w:color="auto"/>
            </w:tcBorders>
            <w:vAlign w:val="center"/>
          </w:tcPr>
          <w:p w14:paraId="730AF8D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6F90E0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B9ACAF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-0,094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C699C6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r>
      <w:tr w:rsidR="0089236F" w:rsidRPr="00B64520" w14:paraId="4B3D1EC1"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571EBF0A" w14:textId="0F669639"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КЛ-10 кВ</w:t>
            </w:r>
            <w:r w:rsidR="00B64520">
              <w:rPr>
                <w:rFonts w:ascii="Myriad Pro" w:hAnsi="Myriad Pro"/>
                <w:sz w:val="20"/>
                <w:szCs w:val="20"/>
              </w:rPr>
              <w:t xml:space="preserve"> </w:t>
            </w:r>
            <w:r w:rsidRPr="00B64520">
              <w:rPr>
                <w:rFonts w:ascii="Myriad Pro" w:hAnsi="Myriad Pro"/>
                <w:sz w:val="20"/>
                <w:szCs w:val="20"/>
              </w:rPr>
              <w:t>на 2-х цепную ВЛ-10 (8.160 км)кВ Ф.10-5-ЖГ, Ф.10-5-6-ЖГ от ПС Спутник 110/10 кВ ЖК Журавлевы горы (производственное отделение северо-восточных электрических сетей Кемеровский РЭС)</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5193B4A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14,547</w:t>
            </w:r>
          </w:p>
        </w:tc>
        <w:tc>
          <w:tcPr>
            <w:tcW w:w="1916" w:type="dxa"/>
            <w:tcBorders>
              <w:top w:val="single" w:sz="4" w:space="0" w:color="auto"/>
              <w:left w:val="nil"/>
              <w:bottom w:val="single" w:sz="4" w:space="0" w:color="auto"/>
              <w:right w:val="single" w:sz="4" w:space="0" w:color="auto"/>
            </w:tcBorders>
            <w:vAlign w:val="center"/>
          </w:tcPr>
          <w:p w14:paraId="2A874D1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16,399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3A4D84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16,667</w:t>
            </w:r>
          </w:p>
        </w:tc>
        <w:tc>
          <w:tcPr>
            <w:tcW w:w="0" w:type="auto"/>
            <w:tcBorders>
              <w:top w:val="single" w:sz="4" w:space="0" w:color="auto"/>
              <w:left w:val="nil"/>
              <w:bottom w:val="single" w:sz="4" w:space="0" w:color="auto"/>
              <w:right w:val="single" w:sz="4" w:space="0" w:color="auto"/>
            </w:tcBorders>
            <w:shd w:val="clear" w:color="auto" w:fill="auto"/>
            <w:vAlign w:val="center"/>
          </w:tcPr>
          <w:p w14:paraId="0608DCE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2,120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D0E5E1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0,268</w:t>
            </w:r>
          </w:p>
        </w:tc>
      </w:tr>
      <w:tr w:rsidR="0089236F" w:rsidRPr="00B64520" w14:paraId="7EABC9A9"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02D1B001"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Модернизация, техническое перевооружение линий электропередачи, всего, в том числе:</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4159BA5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2A4E098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1,053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ED1395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8,659</w:t>
            </w:r>
          </w:p>
        </w:tc>
        <w:tc>
          <w:tcPr>
            <w:tcW w:w="0" w:type="auto"/>
            <w:tcBorders>
              <w:top w:val="single" w:sz="4" w:space="0" w:color="auto"/>
              <w:left w:val="nil"/>
              <w:bottom w:val="single" w:sz="4" w:space="0" w:color="auto"/>
              <w:right w:val="single" w:sz="4" w:space="0" w:color="auto"/>
            </w:tcBorders>
            <w:shd w:val="clear" w:color="auto" w:fill="auto"/>
            <w:vAlign w:val="center"/>
          </w:tcPr>
          <w:p w14:paraId="0B90C32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8,659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9A6F4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7,607</w:t>
            </w:r>
          </w:p>
        </w:tc>
      </w:tr>
      <w:tr w:rsidR="0089236F" w:rsidRPr="00B64520" w14:paraId="0A1EB9D5"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1F64548E"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Техническое перевооружение двухцепной ВЛ 110 кВ ЮкГРЭС – Темирская (1951 г.) с заменой провода АС-120, арматуры, грозотроса и дефектной изоляции, 72,8 км</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670C7E4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65569BC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6A2FD8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8,659</w:t>
            </w:r>
          </w:p>
        </w:tc>
        <w:tc>
          <w:tcPr>
            <w:tcW w:w="0" w:type="auto"/>
            <w:tcBorders>
              <w:top w:val="single" w:sz="4" w:space="0" w:color="auto"/>
              <w:left w:val="nil"/>
              <w:bottom w:val="single" w:sz="4" w:space="0" w:color="auto"/>
              <w:right w:val="single" w:sz="4" w:space="0" w:color="auto"/>
            </w:tcBorders>
            <w:shd w:val="clear" w:color="auto" w:fill="auto"/>
            <w:vAlign w:val="center"/>
          </w:tcPr>
          <w:p w14:paraId="75E514E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8,659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05F111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8,659</w:t>
            </w:r>
          </w:p>
        </w:tc>
      </w:tr>
      <w:tr w:rsidR="0089236F" w:rsidRPr="00B64520" w14:paraId="209D1F0F"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57CBCF35"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Техническое перевооружение одноцепной ВЛ 110 кВ Карагайлинская-Новая – Красный Брод, Ускат-Карагайлинская-Новая с отпайкой на ПС Краснокаменская (1940г.) с заменой провода, арматуры, грозотроса и дефектной изоляции, 22,45 км</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40D9124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629DED9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0,381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FB10A4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5E5389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5B9B68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-0,381</w:t>
            </w:r>
          </w:p>
        </w:tc>
      </w:tr>
      <w:tr w:rsidR="0089236F" w:rsidRPr="00B64520" w14:paraId="0E753592"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46BD4223"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lastRenderedPageBreak/>
              <w:t>Техническое перевооружение двухцепной ВЛ 110 кВ Беловская ГРЭС-Гурьевская-1-2 с отпайкой на ПС Цинкзаводская (1960г.) с заменой провода, грозотроса, арматуры и дефектной изоляции для повышения надежности электроснабжения шахты «им. Тихова», 41,3 км</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659F21B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24DC492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0,672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1EE824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608D15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B53872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-0,672</w:t>
            </w:r>
          </w:p>
        </w:tc>
      </w:tr>
      <w:tr w:rsidR="0089236F" w:rsidRPr="00B64520" w14:paraId="285D25FF"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4194D750"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Развитие и модернизация учета электрической энергии (мощности), всего, в том числе:</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0614F78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52,286</w:t>
            </w:r>
          </w:p>
        </w:tc>
        <w:tc>
          <w:tcPr>
            <w:tcW w:w="1916" w:type="dxa"/>
            <w:tcBorders>
              <w:top w:val="single" w:sz="4" w:space="0" w:color="auto"/>
              <w:left w:val="nil"/>
              <w:bottom w:val="single" w:sz="4" w:space="0" w:color="auto"/>
              <w:right w:val="single" w:sz="4" w:space="0" w:color="auto"/>
            </w:tcBorders>
            <w:vAlign w:val="center"/>
          </w:tcPr>
          <w:p w14:paraId="6D6892E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1,500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FD80C0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58,404</w:t>
            </w:r>
          </w:p>
        </w:tc>
        <w:tc>
          <w:tcPr>
            <w:tcW w:w="0" w:type="auto"/>
            <w:tcBorders>
              <w:top w:val="single" w:sz="4" w:space="0" w:color="auto"/>
              <w:left w:val="nil"/>
              <w:bottom w:val="single" w:sz="4" w:space="0" w:color="auto"/>
              <w:right w:val="single" w:sz="4" w:space="0" w:color="auto"/>
            </w:tcBorders>
            <w:shd w:val="clear" w:color="auto" w:fill="auto"/>
            <w:vAlign w:val="center"/>
          </w:tcPr>
          <w:p w14:paraId="7E52EC5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6,118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E40D5F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56,904</w:t>
            </w:r>
          </w:p>
        </w:tc>
      </w:tr>
      <w:tr w:rsidR="0089236F" w:rsidRPr="00B64520" w14:paraId="6ECFCE9A"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18876322"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«Установка приборов учета, класс напряжения 0,22 (0,4) кВ, всего, в том числе:»</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1CF2CB5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52,286</w:t>
            </w:r>
          </w:p>
        </w:tc>
        <w:tc>
          <w:tcPr>
            <w:tcW w:w="1916" w:type="dxa"/>
            <w:tcBorders>
              <w:top w:val="single" w:sz="4" w:space="0" w:color="auto"/>
              <w:left w:val="nil"/>
              <w:bottom w:val="single" w:sz="4" w:space="0" w:color="auto"/>
              <w:right w:val="single" w:sz="4" w:space="0" w:color="auto"/>
            </w:tcBorders>
            <w:vAlign w:val="center"/>
          </w:tcPr>
          <w:p w14:paraId="2970C1F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5CD30D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58,404</w:t>
            </w:r>
          </w:p>
        </w:tc>
        <w:tc>
          <w:tcPr>
            <w:tcW w:w="0" w:type="auto"/>
            <w:tcBorders>
              <w:top w:val="single" w:sz="4" w:space="0" w:color="auto"/>
              <w:left w:val="nil"/>
              <w:bottom w:val="single" w:sz="4" w:space="0" w:color="auto"/>
              <w:right w:val="single" w:sz="4" w:space="0" w:color="auto"/>
            </w:tcBorders>
            <w:shd w:val="clear" w:color="auto" w:fill="auto"/>
            <w:vAlign w:val="center"/>
          </w:tcPr>
          <w:p w14:paraId="0BD860D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6,118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70891D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58,404</w:t>
            </w:r>
          </w:p>
        </w:tc>
      </w:tr>
      <w:tr w:rsidR="0089236F" w:rsidRPr="00B64520" w14:paraId="5EB2957F"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3535E08F"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Модернизация систем учета розничного рынка электроэнергии (04 кВ)</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6EF4961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52,286</w:t>
            </w:r>
          </w:p>
        </w:tc>
        <w:tc>
          <w:tcPr>
            <w:tcW w:w="1916" w:type="dxa"/>
            <w:tcBorders>
              <w:top w:val="single" w:sz="4" w:space="0" w:color="auto"/>
              <w:left w:val="nil"/>
              <w:bottom w:val="single" w:sz="4" w:space="0" w:color="auto"/>
              <w:right w:val="single" w:sz="4" w:space="0" w:color="auto"/>
            </w:tcBorders>
            <w:vAlign w:val="center"/>
          </w:tcPr>
          <w:p w14:paraId="382F609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C98CE6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25,230</w:t>
            </w:r>
          </w:p>
        </w:tc>
        <w:tc>
          <w:tcPr>
            <w:tcW w:w="0" w:type="auto"/>
            <w:tcBorders>
              <w:top w:val="single" w:sz="4" w:space="0" w:color="auto"/>
              <w:left w:val="nil"/>
              <w:bottom w:val="single" w:sz="4" w:space="0" w:color="auto"/>
              <w:right w:val="single" w:sz="4" w:space="0" w:color="auto"/>
            </w:tcBorders>
            <w:shd w:val="clear" w:color="auto" w:fill="auto"/>
            <w:vAlign w:val="center"/>
          </w:tcPr>
          <w:p w14:paraId="5D34226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-27,055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419D95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25,230</w:t>
            </w:r>
          </w:p>
        </w:tc>
      </w:tr>
      <w:tr w:rsidR="0089236F" w:rsidRPr="00B64520" w14:paraId="08D5985A"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041E1543"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Модернизация систем учета розничного рынка электроэнергии (0,4 кВ)</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112262F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6F3A627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DE10BF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33,174</w:t>
            </w:r>
          </w:p>
        </w:tc>
        <w:tc>
          <w:tcPr>
            <w:tcW w:w="0" w:type="auto"/>
            <w:tcBorders>
              <w:top w:val="single" w:sz="4" w:space="0" w:color="auto"/>
              <w:left w:val="nil"/>
              <w:bottom w:val="single" w:sz="4" w:space="0" w:color="auto"/>
              <w:right w:val="single" w:sz="4" w:space="0" w:color="auto"/>
            </w:tcBorders>
            <w:shd w:val="clear" w:color="auto" w:fill="auto"/>
            <w:vAlign w:val="center"/>
          </w:tcPr>
          <w:p w14:paraId="2D9498D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33,174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B8139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33,174</w:t>
            </w:r>
          </w:p>
        </w:tc>
      </w:tr>
      <w:tr w:rsidR="0089236F" w:rsidRPr="00B64520" w14:paraId="1C60AA32"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05426328"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«Установка приборов учета, класс напряжения 6 (10) кВ, всего, в том числе:»</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5EE29A5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36471CB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1,500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126A6D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2DCB0E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77B330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-1,500</w:t>
            </w:r>
          </w:p>
        </w:tc>
      </w:tr>
      <w:tr w:rsidR="0089236F" w:rsidRPr="00B64520" w14:paraId="567913F6"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436E0B2B"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Модернизация с установкой инновационных приборов коммерческого учета РРЭ на фидерах ВЛ 10 кВ (87 шт.)</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6FAF43A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31C2CE4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1,500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9717D8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1EA3D5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23F6E5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-1,500</w:t>
            </w:r>
          </w:p>
        </w:tc>
      </w:tr>
      <w:tr w:rsidR="0089236F" w:rsidRPr="00B64520" w14:paraId="1009D25A"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7DFFB715"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«Установка приборов учета, класс напряжения 35 кВ, всего, в том числе:»</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561F94F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14A3B19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6DF9A4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B2DB19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303B37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r>
      <w:tr w:rsidR="0089236F" w:rsidRPr="00B64520" w14:paraId="34277123"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63D7778C"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«Установка приборов учета, класс напряжения 110 кВ и выше, всего, в том числе:»</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5C12202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3E697B3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FAA075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8E94EB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97D3A0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r>
      <w:tr w:rsidR="0089236F" w:rsidRPr="00B64520" w14:paraId="5129D81F"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682C22B4"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«Включение приборов учета в систему сбора и передачи данных, класс напряжения 0,22 (0,4) кВ, всего, в том числе:»</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003C4F2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24B6278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B16FFA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C5B2FF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4CFA4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r>
      <w:tr w:rsidR="0089236F" w:rsidRPr="00B64520" w14:paraId="29514F59"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4D54F9CC"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«Включение приборов учета в систему сбора и передачи данных, класс напряжения 6 (10) кВ, всего, в том числе:»</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4FFFED7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2845A65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30BA66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0FBCA3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68938B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r>
      <w:tr w:rsidR="0089236F" w:rsidRPr="00B64520" w14:paraId="2DF3832F"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2F5DC9C6"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«Включение приборов учета в систему сбора и передачи данных, класс напряжения 35 кВ, всего, в том числе:»</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3C126C8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29D92D7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BB2D6B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6E4478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E98FB7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r>
      <w:tr w:rsidR="0089236F" w:rsidRPr="00B64520" w14:paraId="28F15FA9"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71FC6715"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«Включение приборов учета в систему сбора и передачи данных, класс напряжения 110 кВ и выше, всего, в том числе:»</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7B0B75A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01AC9C0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5E95EE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4E99E0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1605D8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r>
      <w:tr w:rsidR="0089236F" w:rsidRPr="00B64520" w14:paraId="03390DC4"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4EEF98C8"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lastRenderedPageBreak/>
              <w:t>Реконструкция, модернизация, техническое перевооружение прочих объектов основных средств, всего, в том числе:</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58C507F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64,476</w:t>
            </w:r>
          </w:p>
        </w:tc>
        <w:tc>
          <w:tcPr>
            <w:tcW w:w="1916" w:type="dxa"/>
            <w:tcBorders>
              <w:top w:val="single" w:sz="4" w:space="0" w:color="auto"/>
              <w:left w:val="nil"/>
              <w:bottom w:val="single" w:sz="4" w:space="0" w:color="auto"/>
              <w:right w:val="single" w:sz="4" w:space="0" w:color="auto"/>
            </w:tcBorders>
            <w:vAlign w:val="center"/>
          </w:tcPr>
          <w:p w14:paraId="19CEC03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201,690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BB07D4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145,895</w:t>
            </w:r>
          </w:p>
        </w:tc>
        <w:tc>
          <w:tcPr>
            <w:tcW w:w="0" w:type="auto"/>
            <w:tcBorders>
              <w:top w:val="single" w:sz="4" w:space="0" w:color="auto"/>
              <w:left w:val="nil"/>
              <w:bottom w:val="single" w:sz="4" w:space="0" w:color="auto"/>
              <w:right w:val="single" w:sz="4" w:space="0" w:color="auto"/>
            </w:tcBorders>
            <w:shd w:val="clear" w:color="auto" w:fill="auto"/>
            <w:vAlign w:val="center"/>
          </w:tcPr>
          <w:p w14:paraId="2CC4013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81,419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66E5ED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-55,795</w:t>
            </w:r>
          </w:p>
        </w:tc>
      </w:tr>
      <w:tr w:rsidR="0089236F" w:rsidRPr="00B64520" w14:paraId="604E6CD5"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3ED1B966"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прочих объектов основных средств, всего, в том числе:</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0EC2437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11,294</w:t>
            </w:r>
          </w:p>
        </w:tc>
        <w:tc>
          <w:tcPr>
            <w:tcW w:w="1916" w:type="dxa"/>
            <w:tcBorders>
              <w:top w:val="single" w:sz="4" w:space="0" w:color="auto"/>
              <w:left w:val="nil"/>
              <w:bottom w:val="single" w:sz="4" w:space="0" w:color="auto"/>
              <w:right w:val="single" w:sz="4" w:space="0" w:color="auto"/>
            </w:tcBorders>
            <w:vAlign w:val="center"/>
          </w:tcPr>
          <w:p w14:paraId="4DA2182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86,061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E862CD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46,248</w:t>
            </w:r>
          </w:p>
        </w:tc>
        <w:tc>
          <w:tcPr>
            <w:tcW w:w="0" w:type="auto"/>
            <w:tcBorders>
              <w:top w:val="single" w:sz="4" w:space="0" w:color="auto"/>
              <w:left w:val="nil"/>
              <w:bottom w:val="single" w:sz="4" w:space="0" w:color="auto"/>
              <w:right w:val="single" w:sz="4" w:space="0" w:color="auto"/>
            </w:tcBorders>
            <w:shd w:val="clear" w:color="auto" w:fill="auto"/>
            <w:vAlign w:val="center"/>
          </w:tcPr>
          <w:p w14:paraId="5C72502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34,954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879B62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-39,812</w:t>
            </w:r>
          </w:p>
        </w:tc>
      </w:tr>
      <w:tr w:rsidR="0089236F" w:rsidRPr="00B64520" w14:paraId="491E1BFF"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3BB1FFB8"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 xml:space="preserve">Реконструкция фундаментов на заболоченной местности ВЛ-35 кВ Б-25-26 оп.№26, Б-21-23 оп.№5,6 </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36AC159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02C5940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2,161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0CCBDA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2,160</w:t>
            </w:r>
          </w:p>
        </w:tc>
        <w:tc>
          <w:tcPr>
            <w:tcW w:w="0" w:type="auto"/>
            <w:tcBorders>
              <w:top w:val="single" w:sz="4" w:space="0" w:color="auto"/>
              <w:left w:val="nil"/>
              <w:bottom w:val="single" w:sz="4" w:space="0" w:color="auto"/>
              <w:right w:val="single" w:sz="4" w:space="0" w:color="auto"/>
            </w:tcBorders>
            <w:shd w:val="clear" w:color="auto" w:fill="auto"/>
            <w:vAlign w:val="center"/>
          </w:tcPr>
          <w:p w14:paraId="7994020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2,160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E1F12B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-0,001</w:t>
            </w:r>
          </w:p>
        </w:tc>
      </w:tr>
      <w:tr w:rsidR="0089236F" w:rsidRPr="00B64520" w14:paraId="7B83CE77"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2324E8D8" w14:textId="49F852C5"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СОПТ ПС 35-110 кВ:</w:t>
            </w:r>
            <w:r w:rsidR="00B64520">
              <w:rPr>
                <w:rFonts w:ascii="Myriad Pro" w:hAnsi="Myriad Pro"/>
                <w:sz w:val="20"/>
                <w:szCs w:val="20"/>
              </w:rPr>
              <w:t xml:space="preserve"> </w:t>
            </w:r>
            <w:r w:rsidRPr="00B64520">
              <w:rPr>
                <w:rFonts w:ascii="Myriad Pro" w:hAnsi="Myriad Pro"/>
                <w:sz w:val="20"/>
                <w:szCs w:val="20"/>
              </w:rPr>
              <w:t>Бунгурская, Киселевская-Заводская, Красный-Углекоп, Зенковская, Мысковская, Карьерная, Томская, Мундыбашевская, Темирская, Шахта-13, Вахрушевская, Шахтовая, Абашевская 3/4, Ново-Байдаевская, Абагурская, Северная, Судженская, Новоленинская, Инская, Грамотеинская 1/2, Прокопьевская, Коммунальная, Черниговская</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5A056CD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1D2CCA0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1,290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A4E125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022006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3771C4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-1,290</w:t>
            </w:r>
          </w:p>
        </w:tc>
      </w:tr>
      <w:tr w:rsidR="0089236F" w:rsidRPr="00B64520" w14:paraId="2506AE2F"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0A94A631"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ПС Таежная с установкой вакуумного выключателя наружной установки типа ВРС-110-31,5/2500УХЛ1 (опытная эксплуатация)</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03B85C2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52B3058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1,618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8E8C87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1,653</w:t>
            </w:r>
          </w:p>
        </w:tc>
        <w:tc>
          <w:tcPr>
            <w:tcW w:w="0" w:type="auto"/>
            <w:tcBorders>
              <w:top w:val="single" w:sz="4" w:space="0" w:color="auto"/>
              <w:left w:val="nil"/>
              <w:bottom w:val="single" w:sz="4" w:space="0" w:color="auto"/>
              <w:right w:val="single" w:sz="4" w:space="0" w:color="auto"/>
            </w:tcBorders>
            <w:shd w:val="clear" w:color="auto" w:fill="auto"/>
            <w:vAlign w:val="center"/>
          </w:tcPr>
          <w:p w14:paraId="555F59B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1,653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600BAA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0,034</w:t>
            </w:r>
          </w:p>
        </w:tc>
      </w:tr>
      <w:tr w:rsidR="0089236F" w:rsidRPr="00B64520" w14:paraId="6DB17D40"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0C54F60D" w14:textId="5623F5F0"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ПС 110/35/6 кВ Осинниковская с установкой дугогосящих реакторов 6 кВ</w:t>
            </w:r>
            <w:r w:rsidR="00B64520">
              <w:rPr>
                <w:rFonts w:ascii="Myriad Pro" w:hAnsi="Myriad Pro"/>
                <w:sz w:val="20"/>
                <w:szCs w:val="20"/>
              </w:rPr>
              <w:t xml:space="preserve"> </w:t>
            </w:r>
            <w:r w:rsidRPr="00B64520">
              <w:rPr>
                <w:rFonts w:ascii="Myriad Pro" w:hAnsi="Myriad Pro"/>
                <w:sz w:val="20"/>
                <w:szCs w:val="20"/>
              </w:rPr>
              <w:t>с установкой вакумных выключателей 2 шт</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3270144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10C7EE6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3,803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1116E6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3,715</w:t>
            </w:r>
          </w:p>
        </w:tc>
        <w:tc>
          <w:tcPr>
            <w:tcW w:w="0" w:type="auto"/>
            <w:tcBorders>
              <w:top w:val="single" w:sz="4" w:space="0" w:color="auto"/>
              <w:left w:val="nil"/>
              <w:bottom w:val="single" w:sz="4" w:space="0" w:color="auto"/>
              <w:right w:val="single" w:sz="4" w:space="0" w:color="auto"/>
            </w:tcBorders>
            <w:shd w:val="clear" w:color="auto" w:fill="auto"/>
            <w:vAlign w:val="center"/>
          </w:tcPr>
          <w:p w14:paraId="74C5843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3,715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86D21A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-0,088</w:t>
            </w:r>
          </w:p>
        </w:tc>
      </w:tr>
      <w:tr w:rsidR="0089236F" w:rsidRPr="00B64520" w14:paraId="30261CF1"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4D1F022D"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системы компенсации емкостных токов замыкания на землю ПС 110/10 кВ «Восточная»</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39A350F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4966CF2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0,172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826E65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75E534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8AE41F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-0,172</w:t>
            </w:r>
          </w:p>
        </w:tc>
      </w:tr>
      <w:tr w:rsidR="0089236F" w:rsidRPr="00B64520" w14:paraId="6A870DBF"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41310C76"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системы компенсации емкостных токов замыкания на землю ПС 110/35/10 кВ «Рудничная»</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11B7EC9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57FB97D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0,172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9FD2E8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0EE006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5932F3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-0,172</w:t>
            </w:r>
          </w:p>
        </w:tc>
      </w:tr>
      <w:tr w:rsidR="0089236F" w:rsidRPr="00B64520" w14:paraId="147B688C"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5A273E23"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системы компенсации емкостных токов замыкания на землю ПС 110/10 кВ «Космическая»</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2E87B82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27B1930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0,172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26256F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1AF69B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779AD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-0,172</w:t>
            </w:r>
          </w:p>
        </w:tc>
      </w:tr>
      <w:tr w:rsidR="0089236F" w:rsidRPr="00B64520" w14:paraId="42F6CFAE"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5D6678E2" w14:textId="339BABD6"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ПС 110/35/6 Юргинская с монтажом</w:t>
            </w:r>
            <w:r w:rsidR="00B64520">
              <w:rPr>
                <w:rFonts w:ascii="Myriad Pro" w:hAnsi="Myriad Pro"/>
                <w:sz w:val="20"/>
                <w:szCs w:val="20"/>
              </w:rPr>
              <w:t xml:space="preserve"> </w:t>
            </w:r>
            <w:r w:rsidRPr="00B64520">
              <w:rPr>
                <w:rFonts w:ascii="Myriad Pro" w:hAnsi="Myriad Pro"/>
                <w:sz w:val="20"/>
                <w:szCs w:val="20"/>
              </w:rPr>
              <w:t xml:space="preserve">маслоприёмных устройств под выключателями 110 кВ 15 шт. </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3F384E8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6E2904A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6A5622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0,005</w:t>
            </w:r>
          </w:p>
        </w:tc>
        <w:tc>
          <w:tcPr>
            <w:tcW w:w="0" w:type="auto"/>
            <w:tcBorders>
              <w:top w:val="single" w:sz="4" w:space="0" w:color="auto"/>
              <w:left w:val="nil"/>
              <w:bottom w:val="single" w:sz="4" w:space="0" w:color="auto"/>
              <w:right w:val="single" w:sz="4" w:space="0" w:color="auto"/>
            </w:tcBorders>
            <w:shd w:val="clear" w:color="auto" w:fill="auto"/>
            <w:vAlign w:val="center"/>
          </w:tcPr>
          <w:p w14:paraId="01B41F9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62D4D2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0,005</w:t>
            </w:r>
          </w:p>
        </w:tc>
      </w:tr>
      <w:tr w:rsidR="0089236F" w:rsidRPr="00B64520" w14:paraId="5D37FFD5"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118A1B42" w14:textId="2CC90810"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ПС 110/6 кВ</w:t>
            </w:r>
            <w:r w:rsidR="00B64520">
              <w:rPr>
                <w:rFonts w:ascii="Myriad Pro" w:hAnsi="Myriad Pro"/>
                <w:sz w:val="20"/>
                <w:szCs w:val="20"/>
              </w:rPr>
              <w:t xml:space="preserve"> </w:t>
            </w:r>
            <w:r w:rsidRPr="00B64520">
              <w:rPr>
                <w:rFonts w:ascii="Myriad Pro" w:hAnsi="Myriad Pro"/>
                <w:sz w:val="20"/>
                <w:szCs w:val="20"/>
              </w:rPr>
              <w:t xml:space="preserve">Шушталепская с монтажом маслоприемных устройств под выключателями 3 шт. </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7A446CA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2E09D71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0,139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A8CF6F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CEABC9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450DCE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-0,139</w:t>
            </w:r>
          </w:p>
        </w:tc>
      </w:tr>
      <w:tr w:rsidR="0089236F" w:rsidRPr="00B64520" w14:paraId="40F9D872"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485E6DEA"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lastRenderedPageBreak/>
              <w:t>Реконструкция системы компенсации емкостных токов замыкания на землю ПС 110/10 кВ «Мирная»</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69AB742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7195288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0,172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240D41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C15DC7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DB76DB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-0,172</w:t>
            </w:r>
          </w:p>
        </w:tc>
      </w:tr>
      <w:tr w:rsidR="0089236F" w:rsidRPr="00B64520" w14:paraId="495408ED"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4BF17471"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ПС 110 кВ КФЗ-2 с заменой трансформаторов напряжения 110 кВ</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090CE38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4E8168A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3,153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5992B8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2,627</w:t>
            </w:r>
          </w:p>
        </w:tc>
        <w:tc>
          <w:tcPr>
            <w:tcW w:w="0" w:type="auto"/>
            <w:tcBorders>
              <w:top w:val="single" w:sz="4" w:space="0" w:color="auto"/>
              <w:left w:val="nil"/>
              <w:bottom w:val="single" w:sz="4" w:space="0" w:color="auto"/>
              <w:right w:val="single" w:sz="4" w:space="0" w:color="auto"/>
            </w:tcBorders>
            <w:shd w:val="clear" w:color="auto" w:fill="auto"/>
            <w:vAlign w:val="center"/>
          </w:tcPr>
          <w:p w14:paraId="7028D2B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2,627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2847B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-0,525</w:t>
            </w:r>
          </w:p>
        </w:tc>
      </w:tr>
      <w:tr w:rsidR="0089236F" w:rsidRPr="00B64520" w14:paraId="4357FF7C"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37E756F2" w14:textId="58A9EEE3"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ПС 110 кВ Топкинская. Замена</w:t>
            </w:r>
            <w:r w:rsidR="00B64520">
              <w:rPr>
                <w:rFonts w:ascii="Myriad Pro" w:hAnsi="Myriad Pro"/>
                <w:sz w:val="20"/>
                <w:szCs w:val="20"/>
              </w:rPr>
              <w:t xml:space="preserve"> </w:t>
            </w:r>
            <w:r w:rsidRPr="00B64520">
              <w:rPr>
                <w:rFonts w:ascii="Myriad Pro" w:hAnsi="Myriad Pro"/>
                <w:sz w:val="20"/>
                <w:szCs w:val="20"/>
              </w:rPr>
              <w:t xml:space="preserve">оборудования ячеек 35 кВ; вводные (2 шт.), линейные (5 шт.). (Топкинский РЭС) </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40FF5C8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1F8C8B7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0,958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DD0375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0,002</w:t>
            </w:r>
          </w:p>
        </w:tc>
        <w:tc>
          <w:tcPr>
            <w:tcW w:w="0" w:type="auto"/>
            <w:tcBorders>
              <w:top w:val="single" w:sz="4" w:space="0" w:color="auto"/>
              <w:left w:val="nil"/>
              <w:bottom w:val="single" w:sz="4" w:space="0" w:color="auto"/>
              <w:right w:val="single" w:sz="4" w:space="0" w:color="auto"/>
            </w:tcBorders>
            <w:shd w:val="clear" w:color="auto" w:fill="auto"/>
            <w:vAlign w:val="center"/>
          </w:tcPr>
          <w:p w14:paraId="67E6F06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1A1481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-0,956</w:t>
            </w:r>
          </w:p>
        </w:tc>
      </w:tr>
      <w:tr w:rsidR="0089236F" w:rsidRPr="00B64520" w14:paraId="0ACCDB8F"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21F1236C"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ПС 110 кВ Прокопьевская. Замена масляных выключателей 110 кВ на элегазовые (7 шт.)</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3AE8A4E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0A09F98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1,129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BB63C7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0,015</w:t>
            </w:r>
          </w:p>
        </w:tc>
        <w:tc>
          <w:tcPr>
            <w:tcW w:w="0" w:type="auto"/>
            <w:tcBorders>
              <w:top w:val="single" w:sz="4" w:space="0" w:color="auto"/>
              <w:left w:val="nil"/>
              <w:bottom w:val="single" w:sz="4" w:space="0" w:color="auto"/>
              <w:right w:val="single" w:sz="4" w:space="0" w:color="auto"/>
            </w:tcBorders>
            <w:shd w:val="clear" w:color="auto" w:fill="auto"/>
            <w:vAlign w:val="center"/>
          </w:tcPr>
          <w:p w14:paraId="593B1A5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0,015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6F604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-1,114</w:t>
            </w:r>
          </w:p>
        </w:tc>
      </w:tr>
      <w:tr w:rsidR="0089236F" w:rsidRPr="00B64520" w14:paraId="64020EB4"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700FC208"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ПС 110 кВ Звездная. Замена оборудования ячеек 110 кВ: линейные (2 шт.), МСВ-110 (1 шт.). (Кемеровский РЭС)</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279398E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645CBFD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1,086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538554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D2B504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1B4112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-1,086</w:t>
            </w:r>
          </w:p>
        </w:tc>
      </w:tr>
      <w:tr w:rsidR="0089236F" w:rsidRPr="00B64520" w14:paraId="25C4406B"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3DFB08ED"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ПС 110 кВ Капитальная. Замена ОД-110 (2 шт.), КЗ-110 (2 шт.). (Осинниковский РЭС)</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6292376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1E6432F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1,447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503678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0,471</w:t>
            </w:r>
          </w:p>
        </w:tc>
        <w:tc>
          <w:tcPr>
            <w:tcW w:w="0" w:type="auto"/>
            <w:tcBorders>
              <w:top w:val="single" w:sz="4" w:space="0" w:color="auto"/>
              <w:left w:val="nil"/>
              <w:bottom w:val="single" w:sz="4" w:space="0" w:color="auto"/>
              <w:right w:val="single" w:sz="4" w:space="0" w:color="auto"/>
            </w:tcBorders>
            <w:shd w:val="clear" w:color="auto" w:fill="auto"/>
            <w:vAlign w:val="center"/>
          </w:tcPr>
          <w:p w14:paraId="6EA751F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0,471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3FFC20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-0,976</w:t>
            </w:r>
          </w:p>
        </w:tc>
      </w:tr>
      <w:tr w:rsidR="0089236F" w:rsidRPr="00B64520" w14:paraId="586BDAE4"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74E81E96" w14:textId="4290A722"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ПС 110 кВ Вахрушевская. Замена ОД-110 (1 шт.) КЗ-110 (1 шт.).</w:t>
            </w:r>
            <w:r w:rsidR="00B64520">
              <w:rPr>
                <w:rFonts w:ascii="Myriad Pro" w:hAnsi="Myriad Pro"/>
                <w:sz w:val="20"/>
                <w:szCs w:val="20"/>
              </w:rPr>
              <w:t xml:space="preserve"> </w:t>
            </w:r>
            <w:r w:rsidRPr="00B64520">
              <w:rPr>
                <w:rFonts w:ascii="Myriad Pro" w:hAnsi="Myriad Pro"/>
                <w:sz w:val="20"/>
                <w:szCs w:val="20"/>
              </w:rPr>
              <w:t>(Прокопьевский РЭС)</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07EA58E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44616BD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0,724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873BDD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B4803E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4C9AFD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-0,724</w:t>
            </w:r>
          </w:p>
        </w:tc>
      </w:tr>
      <w:tr w:rsidR="0089236F" w:rsidRPr="00B64520" w14:paraId="29C1BBF8"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3CB94C79"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ПС 110 кВ Толевая. Замена ОД-110 (1 шт.). Кемеровский РЭС</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2BB78A2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3B3C165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0,181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B310FF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43D8DA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71331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-0,181</w:t>
            </w:r>
          </w:p>
        </w:tc>
      </w:tr>
      <w:tr w:rsidR="0089236F" w:rsidRPr="00B64520" w14:paraId="24A91C6F"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0854DF01"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ПС 110 кВ АКЗ. Замена ОД-110 Крохалевская-Кедровская -1, ОД-110 Крохалевская-Кедровская -2 (2 шт.). Кемеровский РЭС</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3AFBEEE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6E08B69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0,724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F525C5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0,003</w:t>
            </w:r>
          </w:p>
        </w:tc>
        <w:tc>
          <w:tcPr>
            <w:tcW w:w="0" w:type="auto"/>
            <w:tcBorders>
              <w:top w:val="single" w:sz="4" w:space="0" w:color="auto"/>
              <w:left w:val="nil"/>
              <w:bottom w:val="single" w:sz="4" w:space="0" w:color="auto"/>
              <w:right w:val="single" w:sz="4" w:space="0" w:color="auto"/>
            </w:tcBorders>
            <w:shd w:val="clear" w:color="auto" w:fill="auto"/>
            <w:vAlign w:val="center"/>
          </w:tcPr>
          <w:p w14:paraId="75AD04D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99E9AE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-0,721</w:t>
            </w:r>
          </w:p>
        </w:tc>
      </w:tr>
      <w:tr w:rsidR="0089236F" w:rsidRPr="00B64520" w14:paraId="7F479FC0"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06B48E9E"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ПС 110 кВ Шестаковская. Замена ОД-110 (2 шт.). Беловский РЭС</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57CFF10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5F5E8B2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0,724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90C7F4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F7B9E2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46F5CC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-0,724</w:t>
            </w:r>
          </w:p>
        </w:tc>
      </w:tr>
      <w:tr w:rsidR="0089236F" w:rsidRPr="00B64520" w14:paraId="79AD1C61"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79C877F1"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ПС110 кВ Грамотеинская 3/4. Замена ОД-110 (2 шт.). БеловскийРЭС</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1AAE47A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2B00535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0,724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68A4A3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0,017</w:t>
            </w:r>
          </w:p>
        </w:tc>
        <w:tc>
          <w:tcPr>
            <w:tcW w:w="0" w:type="auto"/>
            <w:tcBorders>
              <w:top w:val="single" w:sz="4" w:space="0" w:color="auto"/>
              <w:left w:val="nil"/>
              <w:bottom w:val="single" w:sz="4" w:space="0" w:color="auto"/>
              <w:right w:val="single" w:sz="4" w:space="0" w:color="auto"/>
            </w:tcBorders>
            <w:shd w:val="clear" w:color="auto" w:fill="auto"/>
            <w:vAlign w:val="center"/>
          </w:tcPr>
          <w:p w14:paraId="424DBB0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0,017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B0CEB5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-0,707</w:t>
            </w:r>
          </w:p>
        </w:tc>
      </w:tr>
      <w:tr w:rsidR="0089236F" w:rsidRPr="00B64520" w14:paraId="5DF51EA8"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0126A2CA"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ПС 110 кВ Колмогоровская. Замена ОД-110 (2 шт.). Инской РЭС</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423FC21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2305309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0,724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924EB9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86DD8B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1ECEE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-0,724</w:t>
            </w:r>
          </w:p>
        </w:tc>
      </w:tr>
      <w:tr w:rsidR="0089236F" w:rsidRPr="00B64520" w14:paraId="5CB0A9EE"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1FA5F497"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ПС 110 кВ Гурьевская. Замена ОД-110 (2 шт.), СОД 110 (1 шт.). Гурьевский РЭС</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3CA50B5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22B1C5B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1,086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8FA58D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0,011</w:t>
            </w:r>
          </w:p>
        </w:tc>
        <w:tc>
          <w:tcPr>
            <w:tcW w:w="0" w:type="auto"/>
            <w:tcBorders>
              <w:top w:val="single" w:sz="4" w:space="0" w:color="auto"/>
              <w:left w:val="nil"/>
              <w:bottom w:val="single" w:sz="4" w:space="0" w:color="auto"/>
              <w:right w:val="single" w:sz="4" w:space="0" w:color="auto"/>
            </w:tcBorders>
            <w:shd w:val="clear" w:color="auto" w:fill="auto"/>
            <w:vAlign w:val="center"/>
          </w:tcPr>
          <w:p w14:paraId="572F10C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3A2EED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-1,075</w:t>
            </w:r>
          </w:p>
        </w:tc>
      </w:tr>
      <w:tr w:rsidR="0089236F" w:rsidRPr="00B64520" w14:paraId="313A1E9B"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0073FFC8"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ПС110 кВ Мусохрановская. Замена ОД-110 (2 шт.). Ленинский РЭС</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7D2859D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100BAA8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0,724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A99FA8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0,008</w:t>
            </w:r>
          </w:p>
        </w:tc>
        <w:tc>
          <w:tcPr>
            <w:tcW w:w="0" w:type="auto"/>
            <w:tcBorders>
              <w:top w:val="single" w:sz="4" w:space="0" w:color="auto"/>
              <w:left w:val="nil"/>
              <w:bottom w:val="single" w:sz="4" w:space="0" w:color="auto"/>
              <w:right w:val="single" w:sz="4" w:space="0" w:color="auto"/>
            </w:tcBorders>
            <w:shd w:val="clear" w:color="auto" w:fill="auto"/>
            <w:vAlign w:val="center"/>
          </w:tcPr>
          <w:p w14:paraId="702DB03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3CE024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-0,715</w:t>
            </w:r>
          </w:p>
        </w:tc>
      </w:tr>
      <w:tr w:rsidR="0089236F" w:rsidRPr="00B64520" w14:paraId="1DB48945"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1DB4FEB8"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lastRenderedPageBreak/>
              <w:t>Реконструкция ПС 110 кВ Фильтровальная. Замена ОД-110 (2 шт.), ОДВ-110 (1 шт.), ОДО-110 (1 шт.). Ленинский РЭС</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439CAD9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6CBC3E0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1,447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CA4EAB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0,186</w:t>
            </w:r>
          </w:p>
        </w:tc>
        <w:tc>
          <w:tcPr>
            <w:tcW w:w="0" w:type="auto"/>
            <w:tcBorders>
              <w:top w:val="single" w:sz="4" w:space="0" w:color="auto"/>
              <w:left w:val="nil"/>
              <w:bottom w:val="single" w:sz="4" w:space="0" w:color="auto"/>
              <w:right w:val="single" w:sz="4" w:space="0" w:color="auto"/>
            </w:tcBorders>
            <w:shd w:val="clear" w:color="auto" w:fill="auto"/>
            <w:vAlign w:val="center"/>
          </w:tcPr>
          <w:p w14:paraId="2DCD234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0,186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1D0435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-1,261</w:t>
            </w:r>
          </w:p>
        </w:tc>
      </w:tr>
      <w:tr w:rsidR="0089236F" w:rsidRPr="00B64520" w14:paraId="572CC1DC"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3202F109"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ПС110 кВ Промышленная-сельская. Замена ОД-110 (2 шт.). Промышленновский РЭС</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35E5BF5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49EB052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0,724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830EBF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0,003</w:t>
            </w:r>
          </w:p>
        </w:tc>
        <w:tc>
          <w:tcPr>
            <w:tcW w:w="0" w:type="auto"/>
            <w:tcBorders>
              <w:top w:val="single" w:sz="4" w:space="0" w:color="auto"/>
              <w:left w:val="nil"/>
              <w:bottom w:val="single" w:sz="4" w:space="0" w:color="auto"/>
              <w:right w:val="single" w:sz="4" w:space="0" w:color="auto"/>
            </w:tcBorders>
            <w:shd w:val="clear" w:color="auto" w:fill="auto"/>
            <w:vAlign w:val="center"/>
          </w:tcPr>
          <w:p w14:paraId="67D8BA1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068FFD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-0,720</w:t>
            </w:r>
          </w:p>
        </w:tc>
      </w:tr>
      <w:tr w:rsidR="0089236F" w:rsidRPr="00B64520" w14:paraId="6513DD0C"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6B16096F"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ПС Капитальная-3. Замена оброрудования ячеек 6кВ (3шт.) для повышения надёжности электроснабжения шахт.</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4774E0D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69E3235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0,067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9D0F05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FA12AF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4FA657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-0,067</w:t>
            </w:r>
          </w:p>
        </w:tc>
      </w:tr>
      <w:tr w:rsidR="0089236F" w:rsidRPr="00B64520" w14:paraId="0A95BA83"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46140C7F"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ПС Северобайдаевская. Замена оброрудования ячеек 6кВ (6шт.) для повышения надёжности электроснабжения шахт</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0A3036A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76ACBE2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0,135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C083EE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3610DB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D56EB8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-0,135</w:t>
            </w:r>
          </w:p>
        </w:tc>
      </w:tr>
      <w:tr w:rsidR="0089236F" w:rsidRPr="00B64520" w14:paraId="5EA20957"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2D20F6CD"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ПС 110 кВ Кузбассэлемент. Замена ОД-110 (2 шт.), ОДВ-110 (1 шт.), ОДО-110 (1 шт.), замена ячеек 6 кВ: вводная (2 шт), секционная (1 шт.), линейная (8 шт.). Ленинский РЭС</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64A8EDB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3FB3634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1,787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FF3D18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7B9761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0F33E1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-1,787</w:t>
            </w:r>
          </w:p>
        </w:tc>
      </w:tr>
      <w:tr w:rsidR="0089236F" w:rsidRPr="00B64520" w14:paraId="752500E9"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094D3AA8"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ПС 110 кВ КСК. Замена ОД-110 (2 шт.), замена ячеек 6 кВ: вводная (4 шт), секционная (2 шт.), линейная (19 шт.). Ленинский РЭС.</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72CFEFA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2E29FBD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1,496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BAE371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0,003</w:t>
            </w:r>
          </w:p>
        </w:tc>
        <w:tc>
          <w:tcPr>
            <w:tcW w:w="0" w:type="auto"/>
            <w:tcBorders>
              <w:top w:val="single" w:sz="4" w:space="0" w:color="auto"/>
              <w:left w:val="nil"/>
              <w:bottom w:val="single" w:sz="4" w:space="0" w:color="auto"/>
              <w:right w:val="single" w:sz="4" w:space="0" w:color="auto"/>
            </w:tcBorders>
            <w:shd w:val="clear" w:color="auto" w:fill="auto"/>
            <w:vAlign w:val="center"/>
          </w:tcPr>
          <w:p w14:paraId="0584A07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0BA0C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-1,493</w:t>
            </w:r>
          </w:p>
        </w:tc>
      </w:tr>
      <w:tr w:rsidR="0089236F" w:rsidRPr="00B64520" w14:paraId="1C9B554A"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27A0D113"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ПС 110 кВ Трифоновская. Замена ОД-110 (2 шт.), ОДВ-110 (1 шт.), ОДО-110 (1 шт.), замена ячеек 6 кВ: вводная (2 шт), секционная (1 шт.), линейная (6 шт.). Панфиловский РЭС</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5F81851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06DABBB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1,725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060FDF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0,163</w:t>
            </w:r>
          </w:p>
        </w:tc>
        <w:tc>
          <w:tcPr>
            <w:tcW w:w="0" w:type="auto"/>
            <w:tcBorders>
              <w:top w:val="single" w:sz="4" w:space="0" w:color="auto"/>
              <w:left w:val="nil"/>
              <w:bottom w:val="single" w:sz="4" w:space="0" w:color="auto"/>
              <w:right w:val="single" w:sz="4" w:space="0" w:color="auto"/>
            </w:tcBorders>
            <w:shd w:val="clear" w:color="auto" w:fill="auto"/>
            <w:vAlign w:val="center"/>
          </w:tcPr>
          <w:p w14:paraId="73FC422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0,163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F81AB7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-1,563</w:t>
            </w:r>
          </w:p>
        </w:tc>
      </w:tr>
      <w:tr w:rsidR="0089236F" w:rsidRPr="00B64520" w14:paraId="0B9AC2D8"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0E23AAB0"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ПС110 кВ Плотниковская. Замена ОД-110 (2 шт.), КРУН-10 (21 шт). Промышленновский РЭС)</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0957DB4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0A834B1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1,373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9E4A29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33DA67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F28CF0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-1,373</w:t>
            </w:r>
          </w:p>
        </w:tc>
      </w:tr>
      <w:tr w:rsidR="0089236F" w:rsidRPr="00B64520" w14:paraId="7ABC81FB"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4B31A2B9"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ПС 110 кВ Хахалинская. Замена КРУН-10 (18 шт.). (Инской РЭС)</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4A3C6D4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0B38D6A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0,556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E8F44F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955AD7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6EBAF9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-0,556</w:t>
            </w:r>
          </w:p>
        </w:tc>
      </w:tr>
      <w:tr w:rsidR="0089236F" w:rsidRPr="00B64520" w14:paraId="6E6C1979"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2CD36EA0" w14:textId="42E1ACC8"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ПС 110 кВ Прокопьевская с монтажом</w:t>
            </w:r>
            <w:r w:rsidR="00B64520">
              <w:rPr>
                <w:rFonts w:ascii="Myriad Pro" w:hAnsi="Myriad Pro"/>
                <w:sz w:val="20"/>
                <w:szCs w:val="20"/>
              </w:rPr>
              <w:t xml:space="preserve"> </w:t>
            </w:r>
            <w:r w:rsidRPr="00B64520">
              <w:rPr>
                <w:rFonts w:ascii="Myriad Pro" w:hAnsi="Myriad Pro"/>
                <w:sz w:val="20"/>
                <w:szCs w:val="20"/>
              </w:rPr>
              <w:t xml:space="preserve">маслоприёмных устройств под трансформаторами (3 шт.) </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4647AE1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46EE8A8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0,135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8449B7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B0D9A0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3D99D1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-0,135</w:t>
            </w:r>
          </w:p>
        </w:tc>
      </w:tr>
      <w:tr w:rsidR="0089236F" w:rsidRPr="00B64520" w14:paraId="78FCE997"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441A37E9" w14:textId="6D38EA0A"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w:t>
            </w:r>
            <w:r w:rsidR="00B64520">
              <w:rPr>
                <w:rFonts w:ascii="Myriad Pro" w:hAnsi="Myriad Pro"/>
                <w:sz w:val="20"/>
                <w:szCs w:val="20"/>
              </w:rPr>
              <w:t xml:space="preserve"> </w:t>
            </w:r>
            <w:r w:rsidRPr="00B64520">
              <w:rPr>
                <w:rFonts w:ascii="Myriad Pro" w:hAnsi="Myriad Pro"/>
                <w:sz w:val="20"/>
                <w:szCs w:val="20"/>
              </w:rPr>
              <w:t>ПС 110 кВ</w:t>
            </w:r>
            <w:r w:rsidR="00B64520">
              <w:rPr>
                <w:rFonts w:ascii="Myriad Pro" w:hAnsi="Myriad Pro"/>
                <w:sz w:val="20"/>
                <w:szCs w:val="20"/>
              </w:rPr>
              <w:t xml:space="preserve"> </w:t>
            </w:r>
            <w:r w:rsidRPr="00B64520">
              <w:rPr>
                <w:rFonts w:ascii="Myriad Pro" w:hAnsi="Myriad Pro"/>
                <w:sz w:val="20"/>
                <w:szCs w:val="20"/>
              </w:rPr>
              <w:t>Бенжереп-2 с монтажом</w:t>
            </w:r>
            <w:r w:rsidR="00B64520">
              <w:rPr>
                <w:rFonts w:ascii="Myriad Pro" w:hAnsi="Myriad Pro"/>
                <w:sz w:val="20"/>
                <w:szCs w:val="20"/>
              </w:rPr>
              <w:t xml:space="preserve"> </w:t>
            </w:r>
            <w:r w:rsidRPr="00B64520">
              <w:rPr>
                <w:rFonts w:ascii="Myriad Pro" w:hAnsi="Myriad Pro"/>
                <w:sz w:val="20"/>
                <w:szCs w:val="20"/>
              </w:rPr>
              <w:t>маслоприемных устройств под выключателями 3 шт. и под трансформаторами 2 шт.</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3CDFB05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6C7D23D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0,130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7D4E35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D21902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BA3764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-0,130</w:t>
            </w:r>
          </w:p>
        </w:tc>
      </w:tr>
      <w:tr w:rsidR="0089236F" w:rsidRPr="00B64520" w14:paraId="39489DDE"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199A2C6F"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ПС 110 кВ Мундыбашская с монтажом маслоприемных устройств под выключателями 6 шт. и под трансформаторами 3 шт.</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4AA76B6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13D10AE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0,159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59C967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34421F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7D74A4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-0,159</w:t>
            </w:r>
          </w:p>
        </w:tc>
      </w:tr>
      <w:tr w:rsidR="0089236F" w:rsidRPr="00B64520" w14:paraId="381F388D"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31DD29F6" w14:textId="172BE3DE"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lastRenderedPageBreak/>
              <w:t>Реконструкция ПС 35 кВ Пермяковская. Замена КРУН-10 (24 шт.).</w:t>
            </w:r>
            <w:r w:rsidR="00B64520">
              <w:rPr>
                <w:rFonts w:ascii="Myriad Pro" w:hAnsi="Myriad Pro"/>
                <w:sz w:val="20"/>
                <w:szCs w:val="20"/>
              </w:rPr>
              <w:t xml:space="preserve"> </w:t>
            </w:r>
            <w:r w:rsidRPr="00B64520">
              <w:rPr>
                <w:rFonts w:ascii="Myriad Pro" w:hAnsi="Myriad Pro"/>
                <w:sz w:val="20"/>
                <w:szCs w:val="20"/>
              </w:rPr>
              <w:t>(Инской РЭС)</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0C9F93D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60F67D6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0,371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B35FFB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1A099E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93DEFA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-0,371</w:t>
            </w:r>
          </w:p>
        </w:tc>
      </w:tr>
      <w:tr w:rsidR="0089236F" w:rsidRPr="00B64520" w14:paraId="28738E42"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20C94820"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системы компенсации емкостных токов замыкания на землю ПС 35/6 кВ «Центральная»</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64E0B15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1B01306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0,172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7AA9D5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761BAE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4B727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-0,172</w:t>
            </w:r>
          </w:p>
        </w:tc>
      </w:tr>
      <w:tr w:rsidR="0089236F" w:rsidRPr="00B64520" w14:paraId="358314FC"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74254EF1" w14:textId="08DE8270"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ПС 35/10 кВ Барандатская с монтажом</w:t>
            </w:r>
            <w:r w:rsidR="00B64520">
              <w:rPr>
                <w:rFonts w:ascii="Myriad Pro" w:hAnsi="Myriad Pro"/>
                <w:sz w:val="20"/>
                <w:szCs w:val="20"/>
              </w:rPr>
              <w:t xml:space="preserve"> </w:t>
            </w:r>
            <w:r w:rsidRPr="00B64520">
              <w:rPr>
                <w:rFonts w:ascii="Myriad Pro" w:hAnsi="Myriad Pro"/>
                <w:sz w:val="20"/>
                <w:szCs w:val="20"/>
              </w:rPr>
              <w:t xml:space="preserve">маслоприёмных устройств Т-1-1,6, Т-2-1,6 </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5652730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3412C62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0,086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F48A95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1968E3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7DB5CC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-0,086</w:t>
            </w:r>
          </w:p>
        </w:tc>
      </w:tr>
      <w:tr w:rsidR="0089236F" w:rsidRPr="00B64520" w14:paraId="5841F69A"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00C8E789" w14:textId="4BDF0BD2"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w:t>
            </w:r>
            <w:r w:rsidR="00B64520">
              <w:rPr>
                <w:rFonts w:ascii="Myriad Pro" w:hAnsi="Myriad Pro"/>
                <w:sz w:val="20"/>
                <w:szCs w:val="20"/>
              </w:rPr>
              <w:t xml:space="preserve"> </w:t>
            </w:r>
            <w:r w:rsidRPr="00B64520">
              <w:rPr>
                <w:rFonts w:ascii="Myriad Pro" w:hAnsi="Myriad Pro"/>
                <w:sz w:val="20"/>
                <w:szCs w:val="20"/>
              </w:rPr>
              <w:t>ПС 35/10 кВ Байлинская с монтажом</w:t>
            </w:r>
            <w:r w:rsidR="00B64520">
              <w:rPr>
                <w:rFonts w:ascii="Myriad Pro" w:hAnsi="Myriad Pro"/>
                <w:sz w:val="20"/>
                <w:szCs w:val="20"/>
              </w:rPr>
              <w:t xml:space="preserve"> </w:t>
            </w:r>
            <w:r w:rsidRPr="00B64520">
              <w:rPr>
                <w:rFonts w:ascii="Myriad Pro" w:hAnsi="Myriad Pro"/>
                <w:sz w:val="20"/>
                <w:szCs w:val="20"/>
              </w:rPr>
              <w:t xml:space="preserve">маслоприемных устройств Т-1-1,6 </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36671A0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2C5E85A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0,075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139B6A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E1FEDF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9FA094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-0,075</w:t>
            </w:r>
          </w:p>
        </w:tc>
      </w:tr>
      <w:tr w:rsidR="0089236F" w:rsidRPr="00B64520" w14:paraId="19FF7BD3"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759E52AD"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ПС 35 кВ Осиновская. Замена оборудования ячеек 35 кВ: вводные (2 шт.), 10 кВ: вводная (2шт), секционная ( 1 шт.), линейная (11 шт.), (Кемеровский РЭС)</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55D6A3C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265680C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0,336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F9750E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0,017</w:t>
            </w:r>
          </w:p>
        </w:tc>
        <w:tc>
          <w:tcPr>
            <w:tcW w:w="0" w:type="auto"/>
            <w:tcBorders>
              <w:top w:val="single" w:sz="4" w:space="0" w:color="auto"/>
              <w:left w:val="nil"/>
              <w:bottom w:val="single" w:sz="4" w:space="0" w:color="auto"/>
              <w:right w:val="single" w:sz="4" w:space="0" w:color="auto"/>
            </w:tcBorders>
            <w:shd w:val="clear" w:color="auto" w:fill="auto"/>
            <w:vAlign w:val="center"/>
          </w:tcPr>
          <w:p w14:paraId="4B08468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0,017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78665E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-0,319</w:t>
            </w:r>
          </w:p>
        </w:tc>
      </w:tr>
      <w:tr w:rsidR="0089236F" w:rsidRPr="00B64520" w14:paraId="48D5382B"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793E16A1" w14:textId="62E37263"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ПС 35 кВ Силинская. Замена оборудования ячеек 35 кВ: линейные (2 шт.), 10 кВ:</w:t>
            </w:r>
            <w:r w:rsidR="00B64520">
              <w:rPr>
                <w:rFonts w:ascii="Myriad Pro" w:hAnsi="Myriad Pro"/>
                <w:sz w:val="20"/>
                <w:szCs w:val="20"/>
              </w:rPr>
              <w:t xml:space="preserve"> </w:t>
            </w:r>
            <w:r w:rsidRPr="00B64520">
              <w:rPr>
                <w:rFonts w:ascii="Myriad Pro" w:hAnsi="Myriad Pro"/>
                <w:sz w:val="20"/>
                <w:szCs w:val="20"/>
              </w:rPr>
              <w:t>вводная (2 шт), секционная ( 1 шт.), линейная (10 шт.),</w:t>
            </w:r>
            <w:r w:rsidR="00B64520">
              <w:rPr>
                <w:rFonts w:ascii="Myriad Pro" w:hAnsi="Myriad Pro"/>
                <w:sz w:val="20"/>
                <w:szCs w:val="20"/>
              </w:rPr>
              <w:t xml:space="preserve"> </w:t>
            </w:r>
            <w:r w:rsidRPr="00B64520">
              <w:rPr>
                <w:rFonts w:ascii="Myriad Pro" w:hAnsi="Myriad Pro"/>
                <w:sz w:val="20"/>
                <w:szCs w:val="20"/>
              </w:rPr>
              <w:t>(Кемеровский РЭС)</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5DF71B8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6BE8837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0,321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208D34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79F5E6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7F68EE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-0,321</w:t>
            </w:r>
          </w:p>
        </w:tc>
      </w:tr>
      <w:tr w:rsidR="0089236F" w:rsidRPr="00B64520" w14:paraId="75663EF3"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36D89407" w14:textId="32D4D13D"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ПС 35 кВ Шишинская. Замена оборудования ячеек 35 кВ: линейные (2 шт.).</w:t>
            </w:r>
            <w:r w:rsidR="00B64520">
              <w:rPr>
                <w:rFonts w:ascii="Myriad Pro" w:hAnsi="Myriad Pro"/>
                <w:sz w:val="20"/>
                <w:szCs w:val="20"/>
              </w:rPr>
              <w:t xml:space="preserve"> </w:t>
            </w:r>
            <w:r w:rsidRPr="00B64520">
              <w:rPr>
                <w:rFonts w:ascii="Myriad Pro" w:hAnsi="Myriad Pro"/>
                <w:sz w:val="20"/>
                <w:szCs w:val="20"/>
              </w:rPr>
              <w:t>(Топкинский РЭС)</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2DB3922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5CFBCD0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0,120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2F6132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548EE0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9E01A8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-0,120</w:t>
            </w:r>
          </w:p>
        </w:tc>
      </w:tr>
      <w:tr w:rsidR="0089236F" w:rsidRPr="00B64520" w14:paraId="5E9DE2F2"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6E89D9EC"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 xml:space="preserve">Реконструкция ПС 35 кВ Усть-Сосновская (Топкинский РЭС). Замена оборудования ячеек 35 кВ: линейные (2 шт.), </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397A376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20AD6B2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0,120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7F56C9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0,002</w:t>
            </w:r>
          </w:p>
        </w:tc>
        <w:tc>
          <w:tcPr>
            <w:tcW w:w="0" w:type="auto"/>
            <w:tcBorders>
              <w:top w:val="single" w:sz="4" w:space="0" w:color="auto"/>
              <w:left w:val="nil"/>
              <w:bottom w:val="single" w:sz="4" w:space="0" w:color="auto"/>
              <w:right w:val="single" w:sz="4" w:space="0" w:color="auto"/>
            </w:tcBorders>
            <w:shd w:val="clear" w:color="auto" w:fill="auto"/>
            <w:vAlign w:val="center"/>
          </w:tcPr>
          <w:p w14:paraId="5D54F05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E953EF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-0,118</w:t>
            </w:r>
          </w:p>
        </w:tc>
      </w:tr>
      <w:tr w:rsidR="0089236F" w:rsidRPr="00B64520" w14:paraId="3BF2218D"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6A184DDB" w14:textId="2D510318"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ПС 35 кВ Верх-Падунская. Замена оборудования ячеек 35 кВ: линейные (2 шт.),</w:t>
            </w:r>
            <w:r w:rsidR="00B64520">
              <w:rPr>
                <w:rFonts w:ascii="Myriad Pro" w:hAnsi="Myriad Pro"/>
                <w:sz w:val="20"/>
                <w:szCs w:val="20"/>
              </w:rPr>
              <w:t xml:space="preserve"> </w:t>
            </w:r>
            <w:r w:rsidRPr="00B64520">
              <w:rPr>
                <w:rFonts w:ascii="Myriad Pro" w:hAnsi="Myriad Pro"/>
                <w:sz w:val="20"/>
                <w:szCs w:val="20"/>
              </w:rPr>
              <w:t>(Топкинский РЭС)</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416FB2A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7524D62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0,120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138863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0,002</w:t>
            </w:r>
          </w:p>
        </w:tc>
        <w:tc>
          <w:tcPr>
            <w:tcW w:w="0" w:type="auto"/>
            <w:tcBorders>
              <w:top w:val="single" w:sz="4" w:space="0" w:color="auto"/>
              <w:left w:val="nil"/>
              <w:bottom w:val="single" w:sz="4" w:space="0" w:color="auto"/>
              <w:right w:val="single" w:sz="4" w:space="0" w:color="auto"/>
            </w:tcBorders>
            <w:shd w:val="clear" w:color="auto" w:fill="auto"/>
            <w:vAlign w:val="center"/>
          </w:tcPr>
          <w:p w14:paraId="1080A83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2C147F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-0,118</w:t>
            </w:r>
          </w:p>
        </w:tc>
      </w:tr>
      <w:tr w:rsidR="0089236F" w:rsidRPr="00B64520" w14:paraId="7C1E785A"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52FDE3C1" w14:textId="66FBDC3D"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ПС 35 кВ Моторная. Замена оборудования ячеек 35 кВ: МСВ-35 (1 шт.),</w:t>
            </w:r>
            <w:r w:rsidR="00B64520">
              <w:rPr>
                <w:rFonts w:ascii="Myriad Pro" w:hAnsi="Myriad Pro"/>
                <w:sz w:val="20"/>
                <w:szCs w:val="20"/>
              </w:rPr>
              <w:t xml:space="preserve"> </w:t>
            </w:r>
            <w:r w:rsidRPr="00B64520">
              <w:rPr>
                <w:rFonts w:ascii="Myriad Pro" w:hAnsi="Myriad Pro"/>
                <w:sz w:val="20"/>
                <w:szCs w:val="20"/>
              </w:rPr>
              <w:t>(Топкинский РЭС)</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7117528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26C6091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0,060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656AD1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0,002</w:t>
            </w:r>
          </w:p>
        </w:tc>
        <w:tc>
          <w:tcPr>
            <w:tcW w:w="0" w:type="auto"/>
            <w:tcBorders>
              <w:top w:val="single" w:sz="4" w:space="0" w:color="auto"/>
              <w:left w:val="nil"/>
              <w:bottom w:val="single" w:sz="4" w:space="0" w:color="auto"/>
              <w:right w:val="single" w:sz="4" w:space="0" w:color="auto"/>
            </w:tcBorders>
            <w:shd w:val="clear" w:color="auto" w:fill="auto"/>
            <w:vAlign w:val="center"/>
          </w:tcPr>
          <w:p w14:paraId="163C068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7D25BF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-0,058</w:t>
            </w:r>
          </w:p>
        </w:tc>
      </w:tr>
      <w:tr w:rsidR="0089236F" w:rsidRPr="00B64520" w14:paraId="42E83A8E"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37FC174C" w14:textId="27514F05"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ПС 35 кВ Панфиловская. Замена оборудования ячеек 10 кВ: вводная (2 шт), секционная ( 1 шт.), линейная (7 шт.).</w:t>
            </w:r>
            <w:r w:rsidR="00B64520">
              <w:rPr>
                <w:rFonts w:ascii="Myriad Pro" w:hAnsi="Myriad Pro"/>
                <w:sz w:val="20"/>
                <w:szCs w:val="20"/>
              </w:rPr>
              <w:t xml:space="preserve"> </w:t>
            </w:r>
            <w:r w:rsidRPr="00B64520">
              <w:rPr>
                <w:rFonts w:ascii="Myriad Pro" w:hAnsi="Myriad Pro"/>
                <w:sz w:val="20"/>
                <w:szCs w:val="20"/>
              </w:rPr>
              <w:t>(Панфиловский РЭС)</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5D16892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4498DFD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0,154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7CFC47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8B1247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ED16A4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-0,154</w:t>
            </w:r>
          </w:p>
        </w:tc>
      </w:tr>
      <w:tr w:rsidR="0089236F" w:rsidRPr="00B64520" w14:paraId="334E8FAE"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621B3C1D" w14:textId="45E914E6"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ПС 35 кВ Родина. Замена оборудования ячеек 10 кВ: вводная (2 шт), секционная ( 1 шт.), линейная (8 шт.).</w:t>
            </w:r>
            <w:r w:rsidR="00B64520">
              <w:rPr>
                <w:rFonts w:ascii="Myriad Pro" w:hAnsi="Myriad Pro"/>
                <w:sz w:val="20"/>
                <w:szCs w:val="20"/>
              </w:rPr>
              <w:t xml:space="preserve"> </w:t>
            </w:r>
            <w:r w:rsidRPr="00B64520">
              <w:rPr>
                <w:rFonts w:ascii="Myriad Pro" w:hAnsi="Myriad Pro"/>
                <w:sz w:val="20"/>
                <w:szCs w:val="20"/>
              </w:rPr>
              <w:t>(Инской РЭС)</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49DE1F4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696261C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0,170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E4DBC3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0,002</w:t>
            </w:r>
          </w:p>
        </w:tc>
        <w:tc>
          <w:tcPr>
            <w:tcW w:w="0" w:type="auto"/>
            <w:tcBorders>
              <w:top w:val="single" w:sz="4" w:space="0" w:color="auto"/>
              <w:left w:val="nil"/>
              <w:bottom w:val="single" w:sz="4" w:space="0" w:color="auto"/>
              <w:right w:val="single" w:sz="4" w:space="0" w:color="auto"/>
            </w:tcBorders>
            <w:shd w:val="clear" w:color="auto" w:fill="auto"/>
            <w:vAlign w:val="center"/>
          </w:tcPr>
          <w:p w14:paraId="073BBC7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9BAEE2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-0,168</w:t>
            </w:r>
          </w:p>
        </w:tc>
      </w:tr>
      <w:tr w:rsidR="0089236F" w:rsidRPr="00B64520" w14:paraId="384DB2C6"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67EACD51" w14:textId="62C9F52E"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lastRenderedPageBreak/>
              <w:t>Реконструкция ПС 35 кВ Костенковская. Замена оборудования ячеек 10 кВ: вводная (2 шт), секционная ( 1 шт.)</w:t>
            </w:r>
            <w:r w:rsidR="00B64520">
              <w:rPr>
                <w:rFonts w:ascii="Myriad Pro" w:hAnsi="Myriad Pro"/>
                <w:sz w:val="20"/>
                <w:szCs w:val="20"/>
              </w:rPr>
              <w:t xml:space="preserve"> </w:t>
            </w:r>
            <w:r w:rsidRPr="00B64520">
              <w:rPr>
                <w:rFonts w:ascii="Myriad Pro" w:hAnsi="Myriad Pro"/>
                <w:sz w:val="20"/>
                <w:szCs w:val="20"/>
              </w:rPr>
              <w:t>(Новокузнецкий РЭС)</w:t>
            </w:r>
            <w:r w:rsidR="00B64520">
              <w:rPr>
                <w:rFonts w:ascii="Myriad Pro" w:hAnsi="Myriad Pro"/>
                <w:sz w:val="20"/>
                <w:szCs w:val="20"/>
              </w:rPr>
              <w:t xml:space="preserve"> </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35D384B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0E97A76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0,046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AFE712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E48221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04F968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-0,046</w:t>
            </w:r>
          </w:p>
        </w:tc>
      </w:tr>
      <w:tr w:rsidR="0089236F" w:rsidRPr="00B64520" w14:paraId="5E909AF1"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17D01C97" w14:textId="463E86A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ПС 35 кВ Калмыковская. Замена оборудования ячеек 6 кВ: вводная (2 шт), секционная ( 1 шт.)</w:t>
            </w:r>
            <w:r w:rsidR="00B64520">
              <w:rPr>
                <w:rFonts w:ascii="Myriad Pro" w:hAnsi="Myriad Pro"/>
                <w:sz w:val="20"/>
                <w:szCs w:val="20"/>
              </w:rPr>
              <w:t xml:space="preserve"> </w:t>
            </w:r>
            <w:r w:rsidRPr="00B64520">
              <w:rPr>
                <w:rFonts w:ascii="Myriad Pro" w:hAnsi="Myriad Pro"/>
                <w:sz w:val="20"/>
                <w:szCs w:val="20"/>
              </w:rPr>
              <w:t>(Новокузнецкий РЭС)</w:t>
            </w:r>
            <w:r w:rsidR="00B64520">
              <w:rPr>
                <w:rFonts w:ascii="Myriad Pro" w:hAnsi="Myriad Pro"/>
                <w:sz w:val="20"/>
                <w:szCs w:val="20"/>
              </w:rPr>
              <w:t xml:space="preserve"> </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25E58B5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721F9B8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0,046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19EDE8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6CC331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2CFF25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-0,046</w:t>
            </w:r>
          </w:p>
        </w:tc>
      </w:tr>
      <w:tr w:rsidR="0089236F" w:rsidRPr="00B64520" w14:paraId="2D92C6F5"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6C94F740" w14:textId="63724884"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ПС 35 кВ Абагур-Атамановская. Замена оборудования ячеек 6 кВ: вводная (2 шт), секционная ( 1 шт.).</w:t>
            </w:r>
            <w:r w:rsidR="00B64520">
              <w:rPr>
                <w:rFonts w:ascii="Myriad Pro" w:hAnsi="Myriad Pro"/>
                <w:sz w:val="20"/>
                <w:szCs w:val="20"/>
              </w:rPr>
              <w:t xml:space="preserve"> </w:t>
            </w:r>
            <w:r w:rsidRPr="00B64520">
              <w:rPr>
                <w:rFonts w:ascii="Myriad Pro" w:hAnsi="Myriad Pro"/>
                <w:sz w:val="20"/>
                <w:szCs w:val="20"/>
              </w:rPr>
              <w:t>(Новокузнецкий РЭС)</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29DE3B1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4D8D263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0,046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B00BFF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6D0227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9C8207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-0,046</w:t>
            </w:r>
          </w:p>
        </w:tc>
      </w:tr>
      <w:tr w:rsidR="0089236F" w:rsidRPr="00B64520" w14:paraId="50F0D437"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72E76849" w14:textId="3377D575"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ПС 35 кВ Николаевская. Замена оборудования ячеек 35-10 кВ:</w:t>
            </w:r>
            <w:r w:rsidR="00B64520">
              <w:rPr>
                <w:rFonts w:ascii="Myriad Pro" w:hAnsi="Myriad Pro"/>
                <w:sz w:val="20"/>
                <w:szCs w:val="20"/>
              </w:rPr>
              <w:t xml:space="preserve"> </w:t>
            </w:r>
            <w:r w:rsidRPr="00B64520">
              <w:rPr>
                <w:rFonts w:ascii="Myriad Pro" w:hAnsi="Myriad Pro"/>
                <w:sz w:val="20"/>
                <w:szCs w:val="20"/>
              </w:rPr>
              <w:t>МСВ-35 (1шт.), ОД-35 (2 шт.),</w:t>
            </w:r>
            <w:r w:rsidR="00B64520">
              <w:rPr>
                <w:rFonts w:ascii="Myriad Pro" w:hAnsi="Myriad Pro"/>
                <w:sz w:val="20"/>
                <w:szCs w:val="20"/>
              </w:rPr>
              <w:t xml:space="preserve"> </w:t>
            </w:r>
            <w:r w:rsidRPr="00B64520">
              <w:rPr>
                <w:rFonts w:ascii="Myriad Pro" w:hAnsi="Myriad Pro"/>
                <w:sz w:val="20"/>
                <w:szCs w:val="20"/>
              </w:rPr>
              <w:t>КРУН-10 (13 ячеек). Чебулинский РЭС</w:t>
            </w:r>
            <w:r w:rsidR="00B64520">
              <w:rPr>
                <w:rFonts w:ascii="Myriad Pro" w:hAnsi="Myriad Pro"/>
                <w:sz w:val="20"/>
                <w:szCs w:val="20"/>
              </w:rPr>
              <w:t xml:space="preserve"> </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3298BD1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289A1B7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0,396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B1C08A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0,019</w:t>
            </w:r>
          </w:p>
        </w:tc>
        <w:tc>
          <w:tcPr>
            <w:tcW w:w="0" w:type="auto"/>
            <w:tcBorders>
              <w:top w:val="single" w:sz="4" w:space="0" w:color="auto"/>
              <w:left w:val="nil"/>
              <w:bottom w:val="single" w:sz="4" w:space="0" w:color="auto"/>
              <w:right w:val="single" w:sz="4" w:space="0" w:color="auto"/>
            </w:tcBorders>
            <w:shd w:val="clear" w:color="auto" w:fill="auto"/>
            <w:vAlign w:val="center"/>
          </w:tcPr>
          <w:p w14:paraId="3D84F4D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0,019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0B2A85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-0,377</w:t>
            </w:r>
          </w:p>
        </w:tc>
      </w:tr>
      <w:tr w:rsidR="0089236F" w:rsidRPr="00B64520" w14:paraId="6C604598"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bottom"/>
          </w:tcPr>
          <w:p w14:paraId="420A2E2D"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ПС 35 кВ Терентьевская. Замена КРУН-10 (14 шт.). (Прокопьевский РЭС)</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1B9A594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0B5FC5F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0,216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43A986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6F4A08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BFF67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-0,216</w:t>
            </w:r>
          </w:p>
        </w:tc>
      </w:tr>
      <w:tr w:rsidR="0089236F" w:rsidRPr="00B64520" w14:paraId="23016941"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445AC1F1"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с установкой реклоузеров на отпайках потребительских ВЛ 6-10 кВ Ижморский РЭС Ижморского района (3 шт)</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68CF1FC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6D02FE5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6E442C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0,102</w:t>
            </w:r>
          </w:p>
        </w:tc>
        <w:tc>
          <w:tcPr>
            <w:tcW w:w="0" w:type="auto"/>
            <w:tcBorders>
              <w:top w:val="single" w:sz="4" w:space="0" w:color="auto"/>
              <w:left w:val="nil"/>
              <w:bottom w:val="single" w:sz="4" w:space="0" w:color="auto"/>
              <w:right w:val="single" w:sz="4" w:space="0" w:color="auto"/>
            </w:tcBorders>
            <w:shd w:val="clear" w:color="auto" w:fill="auto"/>
            <w:vAlign w:val="center"/>
          </w:tcPr>
          <w:p w14:paraId="1DE2607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09AF04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0,102</w:t>
            </w:r>
          </w:p>
        </w:tc>
      </w:tr>
      <w:tr w:rsidR="0089236F" w:rsidRPr="00B64520" w14:paraId="62E6D125"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082FADB2" w14:textId="4379FEFA"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с установкой реклоузеров на отпайках потребительских ВЛ 6-10 кВ Инской</w:t>
            </w:r>
            <w:r w:rsidR="00B64520">
              <w:rPr>
                <w:rFonts w:ascii="Myriad Pro" w:hAnsi="Myriad Pro"/>
                <w:sz w:val="20"/>
                <w:szCs w:val="20"/>
              </w:rPr>
              <w:t xml:space="preserve"> </w:t>
            </w:r>
            <w:r w:rsidRPr="00B64520">
              <w:rPr>
                <w:rFonts w:ascii="Myriad Pro" w:hAnsi="Myriad Pro"/>
                <w:sz w:val="20"/>
                <w:szCs w:val="20"/>
              </w:rPr>
              <w:t>РЭС Беловкого района(4 шт)</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2827394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03CDAB7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438D1E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0,447</w:t>
            </w:r>
          </w:p>
        </w:tc>
        <w:tc>
          <w:tcPr>
            <w:tcW w:w="0" w:type="auto"/>
            <w:tcBorders>
              <w:top w:val="single" w:sz="4" w:space="0" w:color="auto"/>
              <w:left w:val="nil"/>
              <w:bottom w:val="single" w:sz="4" w:space="0" w:color="auto"/>
              <w:right w:val="single" w:sz="4" w:space="0" w:color="auto"/>
            </w:tcBorders>
            <w:shd w:val="clear" w:color="auto" w:fill="auto"/>
            <w:vAlign w:val="center"/>
          </w:tcPr>
          <w:p w14:paraId="12DA19B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0,447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4191FD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0,447</w:t>
            </w:r>
          </w:p>
        </w:tc>
      </w:tr>
      <w:tr w:rsidR="0089236F" w:rsidRPr="00B64520" w14:paraId="546BA785"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4BF25D12"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 xml:space="preserve"> Реконструкция с установкой реклоузеров на отпайках потребительских ВЛ 6-10 кВ Кемеровский РЭС Кемеровского района (17 шт)</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2BE9533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3129DFA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E76343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0,564</w:t>
            </w:r>
          </w:p>
        </w:tc>
        <w:tc>
          <w:tcPr>
            <w:tcW w:w="0" w:type="auto"/>
            <w:tcBorders>
              <w:top w:val="single" w:sz="4" w:space="0" w:color="auto"/>
              <w:left w:val="nil"/>
              <w:bottom w:val="single" w:sz="4" w:space="0" w:color="auto"/>
              <w:right w:val="single" w:sz="4" w:space="0" w:color="auto"/>
            </w:tcBorders>
            <w:shd w:val="clear" w:color="auto" w:fill="auto"/>
            <w:vAlign w:val="center"/>
          </w:tcPr>
          <w:p w14:paraId="07BD989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0,564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94A43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0,564</w:t>
            </w:r>
          </w:p>
        </w:tc>
      </w:tr>
      <w:tr w:rsidR="0089236F" w:rsidRPr="00B64520" w14:paraId="402774D9"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41066A3D"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 xml:space="preserve"> Реконструкция с установкой реклоузеров на отпайках потребительских ВЛ 6-10 кВ Кондомский РЭС Таштагольского района (4 шт)</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2E26869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1706464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6C3734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0,099</w:t>
            </w:r>
          </w:p>
        </w:tc>
        <w:tc>
          <w:tcPr>
            <w:tcW w:w="0" w:type="auto"/>
            <w:tcBorders>
              <w:top w:val="single" w:sz="4" w:space="0" w:color="auto"/>
              <w:left w:val="nil"/>
              <w:bottom w:val="single" w:sz="4" w:space="0" w:color="auto"/>
              <w:right w:val="single" w:sz="4" w:space="0" w:color="auto"/>
            </w:tcBorders>
            <w:shd w:val="clear" w:color="auto" w:fill="auto"/>
            <w:vAlign w:val="center"/>
          </w:tcPr>
          <w:p w14:paraId="73294D7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0,099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28CD72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0,099</w:t>
            </w:r>
          </w:p>
        </w:tc>
      </w:tr>
      <w:tr w:rsidR="0089236F" w:rsidRPr="00B64520" w14:paraId="32917010"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44BA75B5" w14:textId="030E7263"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 xml:space="preserve"> Реконструкция с установкой</w:t>
            </w:r>
            <w:r w:rsidR="00B64520">
              <w:rPr>
                <w:rFonts w:ascii="Myriad Pro" w:hAnsi="Myriad Pro"/>
                <w:sz w:val="20"/>
                <w:szCs w:val="20"/>
              </w:rPr>
              <w:t xml:space="preserve"> </w:t>
            </w:r>
            <w:r w:rsidRPr="00B64520">
              <w:rPr>
                <w:rFonts w:ascii="Myriad Pro" w:hAnsi="Myriad Pro"/>
                <w:sz w:val="20"/>
                <w:szCs w:val="20"/>
              </w:rPr>
              <w:t>реклоузеров на отпайках потребительских ВЛ 6-10 кВ Ленинский РЭС Ленинск-Кузнецкого района (5 шт)</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4042888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537C92D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D19F5E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0,072</w:t>
            </w:r>
          </w:p>
        </w:tc>
        <w:tc>
          <w:tcPr>
            <w:tcW w:w="0" w:type="auto"/>
            <w:tcBorders>
              <w:top w:val="single" w:sz="4" w:space="0" w:color="auto"/>
              <w:left w:val="nil"/>
              <w:bottom w:val="single" w:sz="4" w:space="0" w:color="auto"/>
              <w:right w:val="single" w:sz="4" w:space="0" w:color="auto"/>
            </w:tcBorders>
            <w:shd w:val="clear" w:color="auto" w:fill="auto"/>
            <w:vAlign w:val="center"/>
          </w:tcPr>
          <w:p w14:paraId="17FAA64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0,072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5CA079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0,072</w:t>
            </w:r>
          </w:p>
        </w:tc>
      </w:tr>
      <w:tr w:rsidR="0089236F" w:rsidRPr="00B64520" w14:paraId="6164A391"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1084F19A" w14:textId="29B69F10"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lastRenderedPageBreak/>
              <w:t xml:space="preserve"> Реконструкция с установкой</w:t>
            </w:r>
            <w:r w:rsidR="00B64520">
              <w:rPr>
                <w:rFonts w:ascii="Myriad Pro" w:hAnsi="Myriad Pro"/>
                <w:sz w:val="20"/>
                <w:szCs w:val="20"/>
              </w:rPr>
              <w:t xml:space="preserve"> </w:t>
            </w:r>
            <w:r w:rsidRPr="00B64520">
              <w:rPr>
                <w:rFonts w:ascii="Myriad Pro" w:hAnsi="Myriad Pro"/>
                <w:sz w:val="20"/>
                <w:szCs w:val="20"/>
              </w:rPr>
              <w:t>реклоузеров на отпайках потребительских ВЛ 6-10 кВ Новокузнецкий РЭС Новокузнецкого района (22 шт)</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573567F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36E2C32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465872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0,609</w:t>
            </w:r>
          </w:p>
        </w:tc>
        <w:tc>
          <w:tcPr>
            <w:tcW w:w="0" w:type="auto"/>
            <w:tcBorders>
              <w:top w:val="single" w:sz="4" w:space="0" w:color="auto"/>
              <w:left w:val="nil"/>
              <w:bottom w:val="single" w:sz="4" w:space="0" w:color="auto"/>
              <w:right w:val="single" w:sz="4" w:space="0" w:color="auto"/>
            </w:tcBorders>
            <w:shd w:val="clear" w:color="auto" w:fill="auto"/>
            <w:vAlign w:val="center"/>
          </w:tcPr>
          <w:p w14:paraId="35FE06A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0,609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D51422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0,609</w:t>
            </w:r>
          </w:p>
        </w:tc>
      </w:tr>
      <w:tr w:rsidR="0089236F" w:rsidRPr="00B64520" w14:paraId="286DBA70"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bottom"/>
          </w:tcPr>
          <w:p w14:paraId="6CE3EF2E"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 xml:space="preserve"> Реконструкция с установкой реклоузеров на отпайках потребительских ВЛ 6-10 кВ Прокопьевский РЭС Прокопьевского района (5 шт)</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7F5B9B1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7858AF9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D56358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0,206</w:t>
            </w:r>
          </w:p>
        </w:tc>
        <w:tc>
          <w:tcPr>
            <w:tcW w:w="0" w:type="auto"/>
            <w:tcBorders>
              <w:top w:val="single" w:sz="4" w:space="0" w:color="auto"/>
              <w:left w:val="nil"/>
              <w:bottom w:val="single" w:sz="4" w:space="0" w:color="auto"/>
              <w:right w:val="single" w:sz="4" w:space="0" w:color="auto"/>
            </w:tcBorders>
            <w:shd w:val="clear" w:color="auto" w:fill="auto"/>
            <w:vAlign w:val="center"/>
          </w:tcPr>
          <w:p w14:paraId="6F4FB8D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0,206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0729FE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0,206</w:t>
            </w:r>
          </w:p>
        </w:tc>
      </w:tr>
      <w:tr w:rsidR="0089236F" w:rsidRPr="00B64520" w14:paraId="61A54C2D"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149619C8"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 xml:space="preserve"> Реконструкция с установкой реклоузеров на отпайках потребительских ВЛ 6-10 кВ Промышленновский РЭС Промышленновского района (6 шт)</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5D67BEE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7012CAE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BFEE1D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0,147</w:t>
            </w:r>
          </w:p>
        </w:tc>
        <w:tc>
          <w:tcPr>
            <w:tcW w:w="0" w:type="auto"/>
            <w:tcBorders>
              <w:top w:val="single" w:sz="4" w:space="0" w:color="auto"/>
              <w:left w:val="nil"/>
              <w:bottom w:val="single" w:sz="4" w:space="0" w:color="auto"/>
              <w:right w:val="single" w:sz="4" w:space="0" w:color="auto"/>
            </w:tcBorders>
            <w:shd w:val="clear" w:color="auto" w:fill="auto"/>
            <w:vAlign w:val="center"/>
          </w:tcPr>
          <w:p w14:paraId="1C2B2B4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0,147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274C4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0,147</w:t>
            </w:r>
          </w:p>
        </w:tc>
      </w:tr>
      <w:tr w:rsidR="0089236F" w:rsidRPr="00B64520" w14:paraId="67931A8B"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1D685023" w14:textId="644EBAB0"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 xml:space="preserve"> Реконструкция с установкой</w:t>
            </w:r>
            <w:r w:rsidR="00B64520">
              <w:rPr>
                <w:rFonts w:ascii="Myriad Pro" w:hAnsi="Myriad Pro"/>
                <w:sz w:val="20"/>
                <w:szCs w:val="20"/>
              </w:rPr>
              <w:t xml:space="preserve"> </w:t>
            </w:r>
            <w:r w:rsidRPr="00B64520">
              <w:rPr>
                <w:rFonts w:ascii="Myriad Pro" w:hAnsi="Myriad Pro"/>
                <w:sz w:val="20"/>
                <w:szCs w:val="20"/>
              </w:rPr>
              <w:t>реклоузеров на отпайках потребительских ВЛ 6-10 кВ Топкинский РЭС Топкинского района (7 шт)</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45D716D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67953FC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3BC9C2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0,262</w:t>
            </w:r>
          </w:p>
        </w:tc>
        <w:tc>
          <w:tcPr>
            <w:tcW w:w="0" w:type="auto"/>
            <w:tcBorders>
              <w:top w:val="single" w:sz="4" w:space="0" w:color="auto"/>
              <w:left w:val="nil"/>
              <w:bottom w:val="single" w:sz="4" w:space="0" w:color="auto"/>
              <w:right w:val="single" w:sz="4" w:space="0" w:color="auto"/>
            </w:tcBorders>
            <w:shd w:val="clear" w:color="auto" w:fill="auto"/>
            <w:vAlign w:val="center"/>
          </w:tcPr>
          <w:p w14:paraId="55C0068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0,262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2C7018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0,262</w:t>
            </w:r>
          </w:p>
        </w:tc>
      </w:tr>
      <w:tr w:rsidR="0089236F" w:rsidRPr="00B64520" w14:paraId="2FEDC4DA"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116E39AA" w14:textId="74E80199"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 xml:space="preserve"> Реконструкция с установкой</w:t>
            </w:r>
            <w:r w:rsidR="00B64520">
              <w:rPr>
                <w:rFonts w:ascii="Myriad Pro" w:hAnsi="Myriad Pro"/>
                <w:sz w:val="20"/>
                <w:szCs w:val="20"/>
              </w:rPr>
              <w:t xml:space="preserve"> </w:t>
            </w:r>
            <w:r w:rsidRPr="00B64520">
              <w:rPr>
                <w:rFonts w:ascii="Myriad Pro" w:hAnsi="Myriad Pro"/>
                <w:sz w:val="20"/>
                <w:szCs w:val="20"/>
              </w:rPr>
              <w:t>реклоузеров на отпайках потребительских ВЛ 6-10 кВ Трудармейский РЭС Тяжинского района (6 шт)</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4CA6E93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3A4D3D7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03AF1D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0,438</w:t>
            </w:r>
          </w:p>
        </w:tc>
        <w:tc>
          <w:tcPr>
            <w:tcW w:w="0" w:type="auto"/>
            <w:tcBorders>
              <w:top w:val="single" w:sz="4" w:space="0" w:color="auto"/>
              <w:left w:val="nil"/>
              <w:bottom w:val="single" w:sz="4" w:space="0" w:color="auto"/>
              <w:right w:val="single" w:sz="4" w:space="0" w:color="auto"/>
            </w:tcBorders>
            <w:shd w:val="clear" w:color="auto" w:fill="auto"/>
            <w:vAlign w:val="center"/>
          </w:tcPr>
          <w:p w14:paraId="305BA9A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0,438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787630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0,438</w:t>
            </w:r>
          </w:p>
        </w:tc>
      </w:tr>
      <w:tr w:rsidR="0089236F" w:rsidRPr="00B64520" w14:paraId="1C9E5417"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4FA5AE78" w14:textId="1A1E82E1"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 xml:space="preserve"> Реконструкция с установкой</w:t>
            </w:r>
            <w:r w:rsidR="00B64520">
              <w:rPr>
                <w:rFonts w:ascii="Myriad Pro" w:hAnsi="Myriad Pro"/>
                <w:sz w:val="20"/>
                <w:szCs w:val="20"/>
              </w:rPr>
              <w:t xml:space="preserve"> </w:t>
            </w:r>
            <w:r w:rsidRPr="00B64520">
              <w:rPr>
                <w:rFonts w:ascii="Myriad Pro" w:hAnsi="Myriad Pro"/>
                <w:sz w:val="20"/>
                <w:szCs w:val="20"/>
              </w:rPr>
              <w:t>реклоузеров на отпайках потребительских ВЛ 6-10 кВ Юргинский РЭС Юргинского района (7 шт)</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2223122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367D275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A5BB42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0,029</w:t>
            </w:r>
          </w:p>
        </w:tc>
        <w:tc>
          <w:tcPr>
            <w:tcW w:w="0" w:type="auto"/>
            <w:tcBorders>
              <w:top w:val="single" w:sz="4" w:space="0" w:color="auto"/>
              <w:left w:val="nil"/>
              <w:bottom w:val="single" w:sz="4" w:space="0" w:color="auto"/>
              <w:right w:val="single" w:sz="4" w:space="0" w:color="auto"/>
            </w:tcBorders>
            <w:shd w:val="clear" w:color="auto" w:fill="auto"/>
            <w:vAlign w:val="center"/>
          </w:tcPr>
          <w:p w14:paraId="2B1C5F0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0,029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A7604A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0,029</w:t>
            </w:r>
          </w:p>
        </w:tc>
      </w:tr>
      <w:tr w:rsidR="0089236F" w:rsidRPr="00B64520" w14:paraId="638EBA1B"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010CB7EC"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 xml:space="preserve"> Реконструкция с установкой реклоузеров на отпайках потребительских ВЛ 6-10 кВ Яйский РЭС Яйского района (8 шт)</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5FF889B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5CC8E98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2B4E65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0,270</w:t>
            </w:r>
          </w:p>
        </w:tc>
        <w:tc>
          <w:tcPr>
            <w:tcW w:w="0" w:type="auto"/>
            <w:tcBorders>
              <w:top w:val="single" w:sz="4" w:space="0" w:color="auto"/>
              <w:left w:val="nil"/>
              <w:bottom w:val="single" w:sz="4" w:space="0" w:color="auto"/>
              <w:right w:val="single" w:sz="4" w:space="0" w:color="auto"/>
            </w:tcBorders>
            <w:shd w:val="clear" w:color="auto" w:fill="auto"/>
            <w:vAlign w:val="center"/>
          </w:tcPr>
          <w:p w14:paraId="10F59E2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0,270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9C206E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0,270</w:t>
            </w:r>
          </w:p>
        </w:tc>
      </w:tr>
      <w:tr w:rsidR="0089236F" w:rsidRPr="00B64520" w14:paraId="284C412A"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75868BE0"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 xml:space="preserve"> Реконструкция с установкой реклоузеров на отпайках потребительских ВЛ 6-10 кВ Осинниковский РЭС Новокузнецкого района (4 шт)</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45B10A0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33DBBAB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F95D89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0,618</w:t>
            </w:r>
          </w:p>
        </w:tc>
        <w:tc>
          <w:tcPr>
            <w:tcW w:w="0" w:type="auto"/>
            <w:tcBorders>
              <w:top w:val="single" w:sz="4" w:space="0" w:color="auto"/>
              <w:left w:val="nil"/>
              <w:bottom w:val="single" w:sz="4" w:space="0" w:color="auto"/>
              <w:right w:val="single" w:sz="4" w:space="0" w:color="auto"/>
            </w:tcBorders>
            <w:shd w:val="clear" w:color="auto" w:fill="auto"/>
            <w:vAlign w:val="center"/>
          </w:tcPr>
          <w:p w14:paraId="02A2ECD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0,618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65326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0,618</w:t>
            </w:r>
          </w:p>
        </w:tc>
      </w:tr>
      <w:tr w:rsidR="0089236F" w:rsidRPr="00B64520" w14:paraId="79D8A7EC"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106CB044" w14:textId="6BB60F9A"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РП 6 кВ (замена ячеек КСО) г.Новокузнецк:</w:t>
            </w:r>
            <w:r w:rsidR="00B64520">
              <w:rPr>
                <w:rFonts w:ascii="Myriad Pro" w:hAnsi="Myriad Pro"/>
                <w:sz w:val="20"/>
                <w:szCs w:val="20"/>
              </w:rPr>
              <w:t xml:space="preserve"> </w:t>
            </w:r>
            <w:r w:rsidRPr="00B64520">
              <w:rPr>
                <w:rFonts w:ascii="Myriad Pro" w:hAnsi="Myriad Pro"/>
                <w:sz w:val="20"/>
                <w:szCs w:val="20"/>
              </w:rPr>
              <w:t>2016: РП-17 (18 шт), РП-10 (6 шт); 2017-2018: РП-9 (11 шт), РП-28 (14 шт), РП-33 (12 шт), ЦРП-23 (24 шт), РП-10 (7 шт)</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34B2E98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0,100</w:t>
            </w:r>
          </w:p>
        </w:tc>
        <w:tc>
          <w:tcPr>
            <w:tcW w:w="1916" w:type="dxa"/>
            <w:tcBorders>
              <w:top w:val="single" w:sz="4" w:space="0" w:color="auto"/>
              <w:left w:val="nil"/>
              <w:bottom w:val="single" w:sz="4" w:space="0" w:color="auto"/>
              <w:right w:val="single" w:sz="4" w:space="0" w:color="auto"/>
            </w:tcBorders>
            <w:vAlign w:val="center"/>
          </w:tcPr>
          <w:p w14:paraId="4EB5F58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0,508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598FDD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1,162</w:t>
            </w:r>
          </w:p>
        </w:tc>
        <w:tc>
          <w:tcPr>
            <w:tcW w:w="0" w:type="auto"/>
            <w:tcBorders>
              <w:top w:val="single" w:sz="4" w:space="0" w:color="auto"/>
              <w:left w:val="nil"/>
              <w:bottom w:val="single" w:sz="4" w:space="0" w:color="auto"/>
              <w:right w:val="single" w:sz="4" w:space="0" w:color="auto"/>
            </w:tcBorders>
            <w:shd w:val="clear" w:color="auto" w:fill="auto"/>
            <w:vAlign w:val="center"/>
          </w:tcPr>
          <w:p w14:paraId="494E9A4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1,062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781CE6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0,653</w:t>
            </w:r>
          </w:p>
        </w:tc>
      </w:tr>
      <w:tr w:rsidR="0089236F" w:rsidRPr="00B64520" w14:paraId="0C131F44"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07AF0CC3" w14:textId="7AC9558D"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РП-10 Треща. Замена КРУН-10 (10 шт.).</w:t>
            </w:r>
            <w:r w:rsidR="00B64520">
              <w:rPr>
                <w:rFonts w:ascii="Myriad Pro" w:hAnsi="Myriad Pro"/>
                <w:sz w:val="20"/>
                <w:szCs w:val="20"/>
              </w:rPr>
              <w:t xml:space="preserve"> </w:t>
            </w:r>
            <w:r w:rsidRPr="00B64520">
              <w:rPr>
                <w:rFonts w:ascii="Myriad Pro" w:hAnsi="Myriad Pro"/>
                <w:sz w:val="20"/>
                <w:szCs w:val="20"/>
              </w:rPr>
              <w:t>(Топкинский РЭС)</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61894A6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6AF8997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0,154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E24B66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176B2E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1BB5E0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-0,154</w:t>
            </w:r>
          </w:p>
        </w:tc>
      </w:tr>
      <w:tr w:rsidR="0089236F" w:rsidRPr="00B64520" w14:paraId="05D9CB39"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54A33CAF" w14:textId="59EBD303"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lastRenderedPageBreak/>
              <w:t>Реконструкция с монтажом приборов ОМП на ВЛ 35-110 кВ:</w:t>
            </w:r>
            <w:r w:rsidR="00B64520">
              <w:rPr>
                <w:rFonts w:ascii="Myriad Pro" w:hAnsi="Myriad Pro"/>
                <w:sz w:val="20"/>
                <w:szCs w:val="20"/>
              </w:rPr>
              <w:t xml:space="preserve"> </w:t>
            </w:r>
            <w:r w:rsidRPr="00B64520">
              <w:rPr>
                <w:rFonts w:ascii="Myriad Pro" w:hAnsi="Myriad Pro"/>
                <w:sz w:val="20"/>
                <w:szCs w:val="20"/>
              </w:rPr>
              <w:t>2017: приборы ОМП (120шт)</w:t>
            </w:r>
            <w:r w:rsidR="00B64520">
              <w:rPr>
                <w:rFonts w:ascii="Myriad Pro" w:hAnsi="Myriad Pro"/>
                <w:sz w:val="20"/>
                <w:szCs w:val="20"/>
              </w:rPr>
              <w:t xml:space="preserve"> </w:t>
            </w:r>
            <w:r w:rsidRPr="00B64520">
              <w:rPr>
                <w:rFonts w:ascii="Myriad Pro" w:hAnsi="Myriad Pro"/>
                <w:sz w:val="20"/>
                <w:szCs w:val="20"/>
              </w:rPr>
              <w:t>2018: приборы ОМП (144шт), ТН 35 кВ (23шт)</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155BF34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039018E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17,935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A17F4F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10,241</w:t>
            </w:r>
          </w:p>
        </w:tc>
        <w:tc>
          <w:tcPr>
            <w:tcW w:w="0" w:type="auto"/>
            <w:tcBorders>
              <w:top w:val="single" w:sz="4" w:space="0" w:color="auto"/>
              <w:left w:val="nil"/>
              <w:bottom w:val="single" w:sz="4" w:space="0" w:color="auto"/>
              <w:right w:val="single" w:sz="4" w:space="0" w:color="auto"/>
            </w:tcBorders>
            <w:shd w:val="clear" w:color="auto" w:fill="auto"/>
            <w:vAlign w:val="center"/>
          </w:tcPr>
          <w:p w14:paraId="141C7CA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10,241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3E7920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-7,694</w:t>
            </w:r>
          </w:p>
        </w:tc>
      </w:tr>
      <w:tr w:rsidR="0089236F" w:rsidRPr="00B64520" w14:paraId="0AA01997"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0F55F16C" w14:textId="652F14C5"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ПС 35-110 кВ с установкой защит от дуговых коротких замыканий:</w:t>
            </w:r>
            <w:r w:rsidR="00B64520">
              <w:rPr>
                <w:rFonts w:ascii="Myriad Pro" w:hAnsi="Myriad Pro"/>
                <w:sz w:val="20"/>
                <w:szCs w:val="20"/>
              </w:rPr>
              <w:t xml:space="preserve"> </w:t>
            </w:r>
            <w:r w:rsidRPr="00B64520">
              <w:rPr>
                <w:rFonts w:ascii="Myriad Pro" w:hAnsi="Myriad Pro"/>
                <w:sz w:val="20"/>
                <w:szCs w:val="20"/>
              </w:rPr>
              <w:t>2017: 189 ячеек 6-10 кВ: Вахрушевская, Грамотеинская 3/4, Сидоровская, Зенковская, Орджоникидзевская, Новобайдаевская, Водная, Драгунский водозабор</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6F1B7A0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2,360</w:t>
            </w:r>
          </w:p>
        </w:tc>
        <w:tc>
          <w:tcPr>
            <w:tcW w:w="1916" w:type="dxa"/>
            <w:tcBorders>
              <w:top w:val="single" w:sz="4" w:space="0" w:color="auto"/>
              <w:left w:val="nil"/>
              <w:bottom w:val="single" w:sz="4" w:space="0" w:color="auto"/>
              <w:right w:val="single" w:sz="4" w:space="0" w:color="auto"/>
            </w:tcBorders>
            <w:vAlign w:val="center"/>
          </w:tcPr>
          <w:p w14:paraId="0C2618F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9,853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C97B5A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6,672</w:t>
            </w:r>
          </w:p>
        </w:tc>
        <w:tc>
          <w:tcPr>
            <w:tcW w:w="0" w:type="auto"/>
            <w:tcBorders>
              <w:top w:val="single" w:sz="4" w:space="0" w:color="auto"/>
              <w:left w:val="nil"/>
              <w:bottom w:val="single" w:sz="4" w:space="0" w:color="auto"/>
              <w:right w:val="single" w:sz="4" w:space="0" w:color="auto"/>
            </w:tcBorders>
            <w:shd w:val="clear" w:color="auto" w:fill="auto"/>
            <w:vAlign w:val="center"/>
          </w:tcPr>
          <w:p w14:paraId="5321D62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4,312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420D53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-3,181</w:t>
            </w:r>
          </w:p>
        </w:tc>
      </w:tr>
      <w:tr w:rsidR="0089236F" w:rsidRPr="00B64520" w14:paraId="1E8F5B5F"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3B026656"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с установкой на ПС 110 кВ Красный Брод второго (резервного) комплекта ступенчатых защит ВЛ 110 кВ Карагайлинская-Новая – Красный Брод и ВЛ 110 кВ Афонинская – Красный Брод с отпайкой на ПС Краснокаменская</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661CB8B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76E775F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3,688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8A62A2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3,640</w:t>
            </w:r>
          </w:p>
        </w:tc>
        <w:tc>
          <w:tcPr>
            <w:tcW w:w="0" w:type="auto"/>
            <w:tcBorders>
              <w:top w:val="single" w:sz="4" w:space="0" w:color="auto"/>
              <w:left w:val="nil"/>
              <w:bottom w:val="single" w:sz="4" w:space="0" w:color="auto"/>
              <w:right w:val="single" w:sz="4" w:space="0" w:color="auto"/>
            </w:tcBorders>
            <w:shd w:val="clear" w:color="auto" w:fill="auto"/>
            <w:vAlign w:val="center"/>
          </w:tcPr>
          <w:p w14:paraId="09ABD95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3,640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0BD707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-0,048</w:t>
            </w:r>
          </w:p>
        </w:tc>
      </w:tr>
      <w:tr w:rsidR="0089236F" w:rsidRPr="00B64520" w14:paraId="188427C7"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7CB10773" w14:textId="67776EDC"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ПС 35-110 кВ с установкой защит от дуговых коротких замыканий:</w:t>
            </w:r>
            <w:r w:rsidR="00B64520">
              <w:rPr>
                <w:rFonts w:ascii="Myriad Pro" w:hAnsi="Myriad Pro"/>
                <w:sz w:val="20"/>
                <w:szCs w:val="20"/>
              </w:rPr>
              <w:t xml:space="preserve"> </w:t>
            </w:r>
            <w:r w:rsidRPr="00B64520">
              <w:rPr>
                <w:rFonts w:ascii="Myriad Pro" w:hAnsi="Myriad Pro"/>
                <w:sz w:val="20"/>
                <w:szCs w:val="20"/>
              </w:rPr>
              <w:t>2018: 187 ячеек 6-10 кВ: Бунгурская, Томская, Юргинская, Осинниковская-Тепличная, Тепловая, Шушталепская, ЦОФ Березовская</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2E77D2F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45E5483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0,789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811255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4D1C0D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DDFA9D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-0,789</w:t>
            </w:r>
          </w:p>
        </w:tc>
      </w:tr>
      <w:tr w:rsidR="0089236F" w:rsidRPr="00B64520" w14:paraId="21EFBFC9"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20F6C261"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ВЛ 110 кВ Томь-Усинская ГРЭС – Мысковская 1,2 цепь с отпайкой на ПС Безруковская с установкой быстродействующей защиты с абсолютной селективностью (в целях снижения влияния длительного воздействия токов КЗ) (аварийно-восстановительные работы)</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358BC8D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7,509</w:t>
            </w:r>
          </w:p>
        </w:tc>
        <w:tc>
          <w:tcPr>
            <w:tcW w:w="1916" w:type="dxa"/>
            <w:tcBorders>
              <w:top w:val="single" w:sz="4" w:space="0" w:color="auto"/>
              <w:left w:val="nil"/>
              <w:bottom w:val="single" w:sz="4" w:space="0" w:color="auto"/>
              <w:right w:val="single" w:sz="4" w:space="0" w:color="auto"/>
            </w:tcBorders>
            <w:vAlign w:val="center"/>
          </w:tcPr>
          <w:p w14:paraId="4EA4FCD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A85371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39F963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-7,509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C53B26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r>
      <w:tr w:rsidR="0089236F" w:rsidRPr="00B64520" w14:paraId="75EBC1D9"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059D3580" w14:textId="3B7371C6"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ВЛ 6-35 кВ с монтажом ИПВЛ:</w:t>
            </w:r>
            <w:r w:rsidR="00B64520">
              <w:rPr>
                <w:rFonts w:ascii="Myriad Pro" w:hAnsi="Myriad Pro"/>
                <w:sz w:val="20"/>
                <w:szCs w:val="20"/>
              </w:rPr>
              <w:t xml:space="preserve"> </w:t>
            </w:r>
            <w:r w:rsidRPr="00B64520">
              <w:rPr>
                <w:rFonts w:ascii="Myriad Pro" w:hAnsi="Myriad Pro"/>
                <w:sz w:val="20"/>
                <w:szCs w:val="20"/>
              </w:rPr>
              <w:t>2017: монтаж указателей (320 шт)</w:t>
            </w:r>
            <w:r w:rsidR="00B64520">
              <w:rPr>
                <w:rFonts w:ascii="Myriad Pro" w:hAnsi="Myriad Pro"/>
                <w:sz w:val="20"/>
                <w:szCs w:val="20"/>
              </w:rPr>
              <w:t xml:space="preserve"> </w:t>
            </w:r>
            <w:r w:rsidRPr="00B64520">
              <w:rPr>
                <w:rFonts w:ascii="Myriad Pro" w:hAnsi="Myriad Pro"/>
                <w:sz w:val="20"/>
                <w:szCs w:val="20"/>
              </w:rPr>
              <w:t>2018: монтаж указателей (361 шт)</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7B1A1AC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3383509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6,780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FB77F2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7,398</w:t>
            </w:r>
          </w:p>
        </w:tc>
        <w:tc>
          <w:tcPr>
            <w:tcW w:w="0" w:type="auto"/>
            <w:tcBorders>
              <w:top w:val="single" w:sz="4" w:space="0" w:color="auto"/>
              <w:left w:val="nil"/>
              <w:bottom w:val="single" w:sz="4" w:space="0" w:color="auto"/>
              <w:right w:val="single" w:sz="4" w:space="0" w:color="auto"/>
            </w:tcBorders>
            <w:shd w:val="clear" w:color="auto" w:fill="auto"/>
            <w:vAlign w:val="center"/>
          </w:tcPr>
          <w:p w14:paraId="4D95F44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7,398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CC8297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0,619</w:t>
            </w:r>
          </w:p>
        </w:tc>
      </w:tr>
      <w:tr w:rsidR="0089236F" w:rsidRPr="00B64520" w14:paraId="1965B354"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70789931"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ПС 110 кВ с установкой измерительных ТТ и ТН (23 ПС): СМР-ТТ литые (99 шт.). ТТ элегазовые (24 шт.), ТТ литые (150 шт.), ТН элегазовые (39 шт.)</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5D99D44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1,325</w:t>
            </w:r>
          </w:p>
        </w:tc>
        <w:tc>
          <w:tcPr>
            <w:tcW w:w="1916" w:type="dxa"/>
            <w:tcBorders>
              <w:top w:val="single" w:sz="4" w:space="0" w:color="auto"/>
              <w:left w:val="nil"/>
              <w:bottom w:val="single" w:sz="4" w:space="0" w:color="auto"/>
              <w:right w:val="single" w:sz="4" w:space="0" w:color="auto"/>
            </w:tcBorders>
            <w:vAlign w:val="center"/>
          </w:tcPr>
          <w:p w14:paraId="71717BC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1,123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9A6BF9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2,187</w:t>
            </w:r>
          </w:p>
        </w:tc>
        <w:tc>
          <w:tcPr>
            <w:tcW w:w="0" w:type="auto"/>
            <w:tcBorders>
              <w:top w:val="single" w:sz="4" w:space="0" w:color="auto"/>
              <w:left w:val="nil"/>
              <w:bottom w:val="single" w:sz="4" w:space="0" w:color="auto"/>
              <w:right w:val="single" w:sz="4" w:space="0" w:color="auto"/>
            </w:tcBorders>
            <w:shd w:val="clear" w:color="auto" w:fill="auto"/>
            <w:vAlign w:val="center"/>
          </w:tcPr>
          <w:p w14:paraId="7D11AB9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0,862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9F0E3F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1,064</w:t>
            </w:r>
          </w:p>
        </w:tc>
      </w:tr>
      <w:tr w:rsidR="0089236F" w:rsidRPr="00B64520" w14:paraId="3949603C"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6D9D4D05" w14:textId="658297FC"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производственной базы производственного отделения СВЭС (0,4</w:t>
            </w:r>
            <w:r w:rsidR="00B64520">
              <w:rPr>
                <w:rFonts w:ascii="Myriad Pro" w:hAnsi="Myriad Pro"/>
                <w:sz w:val="20"/>
                <w:szCs w:val="20"/>
              </w:rPr>
              <w:t xml:space="preserve"> </w:t>
            </w:r>
            <w:r w:rsidRPr="00B64520">
              <w:rPr>
                <w:rFonts w:ascii="Myriad Pro" w:hAnsi="Myriad Pro"/>
                <w:sz w:val="20"/>
                <w:szCs w:val="20"/>
              </w:rPr>
              <w:t>кВ)</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46A098C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1A12BE2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4,237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C1685A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713736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03EEE5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-4,237</w:t>
            </w:r>
          </w:p>
        </w:tc>
      </w:tr>
      <w:tr w:rsidR="0089236F" w:rsidRPr="00B64520" w14:paraId="425C1BE0"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4EFDAA4C"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производственного здания административно-бытового комплекса производственного отделения ЮЭС (0,4 кВ)</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747B10E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3044725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0,197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CE265C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466EFF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C108F7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-0,197</w:t>
            </w:r>
          </w:p>
        </w:tc>
      </w:tr>
      <w:tr w:rsidR="0089236F" w:rsidRPr="00B64520" w14:paraId="29E23D9B"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62A625D5"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lastRenderedPageBreak/>
              <w:t>Реконструкция инженерных систем базы центрального склада (0,4 кВ)</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1B0644D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5A8B5AC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0,039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F271F8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AF1223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FBB275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-0,039</w:t>
            </w:r>
          </w:p>
        </w:tc>
      </w:tr>
      <w:tr w:rsidR="0089236F" w:rsidRPr="00B64520" w14:paraId="099A89B6"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676231D5"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инженерных систем базы Кемеровского РЭС (0,4 кВ)</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3D1EA00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5AED283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0,056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72CCEB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D037C0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9B9025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-0,056</w:t>
            </w:r>
          </w:p>
        </w:tc>
      </w:tr>
      <w:tr w:rsidR="0089236F" w:rsidRPr="00B64520" w14:paraId="22F480BD"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08A1CC02" w14:textId="4A5C6B42"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инженерных систем здания гараж-мастерской</w:t>
            </w:r>
            <w:r w:rsidR="00B64520">
              <w:rPr>
                <w:rFonts w:ascii="Myriad Pro" w:hAnsi="Myriad Pro"/>
                <w:sz w:val="20"/>
                <w:szCs w:val="20"/>
              </w:rPr>
              <w:t xml:space="preserve"> </w:t>
            </w:r>
            <w:r w:rsidRPr="00B64520">
              <w:rPr>
                <w:rFonts w:ascii="Myriad Pro" w:hAnsi="Myriad Pro"/>
                <w:sz w:val="20"/>
                <w:szCs w:val="20"/>
              </w:rPr>
              <w:t>Тисульского РЭС (0,4 кВ)</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421C27B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4D2D74A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0,066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3E0C8D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186A7D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5E1CFF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-0,066</w:t>
            </w:r>
          </w:p>
        </w:tc>
      </w:tr>
      <w:tr w:rsidR="0089236F" w:rsidRPr="00B64520" w14:paraId="22BCC945"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18FBA11D"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инженерных систем базы Топкинского РЭС, Гаража, Литеры Д (0,4 кВ)</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08608FD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7B7A9DF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0,023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A0BFB4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8B3C31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350EDB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-0,023</w:t>
            </w:r>
          </w:p>
        </w:tc>
      </w:tr>
      <w:tr w:rsidR="0089236F" w:rsidRPr="00B64520" w14:paraId="3EFC0ECE"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3F822798"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инженерных систем производственного здания Зарубинского мастерского участка (0,4 кВ)</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7F35CFA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4E6C26E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0,017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61DB28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C57B95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C6F257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-0,017</w:t>
            </w:r>
          </w:p>
        </w:tc>
      </w:tr>
      <w:tr w:rsidR="0089236F" w:rsidRPr="00B64520" w14:paraId="3B953287"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66D0DBDC"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инженерных систем Шишинского М/У. Основное строение, Литера А, А1, а</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758F7DC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1CD8587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0,021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2C690B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6AB95C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F9CC09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-0,021</w:t>
            </w:r>
          </w:p>
        </w:tc>
      </w:tr>
      <w:tr w:rsidR="0089236F" w:rsidRPr="00B64520" w14:paraId="25C7CBDA"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65C03E95"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инженерных систем здания гаража Яйского РЭС (0,4 кВ)</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1B2DB64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43B71EC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0,019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323C53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E5135B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C87189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-0,019</w:t>
            </w:r>
          </w:p>
        </w:tc>
      </w:tr>
      <w:tr w:rsidR="0089236F" w:rsidRPr="00B64520" w14:paraId="1EB5CA34"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7CE41FFE"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инженерных систем зданий базы склада производственного отделения СВЭС (0,4 кВ)</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56AC3D2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28B2A79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0,090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8D4C61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5C13A7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0EC278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-0,090</w:t>
            </w:r>
          </w:p>
        </w:tc>
      </w:tr>
      <w:tr w:rsidR="0089236F" w:rsidRPr="00B64520" w14:paraId="338E18FF"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3F1AE40A"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инженерных систем базы Кемеровского РЭС, Гаража, мастерской, пристройки (0,4 кВ)</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05AB217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1130615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0,083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812676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514868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79827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-0,083</w:t>
            </w:r>
          </w:p>
        </w:tc>
      </w:tr>
      <w:tr w:rsidR="0089236F" w:rsidRPr="00B64520" w14:paraId="5C8B0A6C"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6D61B059"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покрытия территории базы центрального склада производственного отделения СВЭС (0,4 кВ)</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57B72BA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2911D5D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0,273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C4694B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AC32B7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C67FE1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-0,273</w:t>
            </w:r>
          </w:p>
        </w:tc>
      </w:tr>
      <w:tr w:rsidR="0089236F" w:rsidRPr="00B64520" w14:paraId="53926096"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5D1BC42C"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инженерных систем здания склада и территории производственной базы Осинниковского РЭС (0,4 кВ)</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0D41BE4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2E2C772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0,481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AE45EE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61972D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956D76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-0,481</w:t>
            </w:r>
          </w:p>
        </w:tc>
      </w:tr>
      <w:tr w:rsidR="0089236F" w:rsidRPr="00B64520" w14:paraId="136F7F5F"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31902FFD"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инженерных систем здания склада Чебулинского РЭС (0,4 кВ)</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038DBA0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6F2766F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0,060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5A57D8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8CC6FD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5EB6AD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-0,060</w:t>
            </w:r>
          </w:p>
        </w:tc>
      </w:tr>
      <w:tr w:rsidR="0089236F" w:rsidRPr="00B64520" w14:paraId="0F0E5AA7"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3776263F" w14:textId="47D1CFA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инженерных систем здания склада Трудармейского РЭС</w:t>
            </w:r>
            <w:r w:rsidR="00B64520">
              <w:rPr>
                <w:rFonts w:ascii="Myriad Pro" w:hAnsi="Myriad Pro"/>
                <w:sz w:val="20"/>
                <w:szCs w:val="20"/>
              </w:rPr>
              <w:t xml:space="preserve"> </w:t>
            </w:r>
            <w:r w:rsidRPr="00B64520">
              <w:rPr>
                <w:rFonts w:ascii="Myriad Pro" w:hAnsi="Myriad Pro"/>
                <w:sz w:val="20"/>
                <w:szCs w:val="20"/>
              </w:rPr>
              <w:t>(0,4 кВ)</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4AA6045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5E018C6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0,150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C74C6A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6F5D01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3C802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-0,150</w:t>
            </w:r>
          </w:p>
        </w:tc>
      </w:tr>
      <w:tr w:rsidR="0089236F" w:rsidRPr="00B64520" w14:paraId="4ADF2023"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34B86866"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здания склада Топкинского РЭС с монтажом БМЗ (0,4 кВ)</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2189DF9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4153186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0,105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BDB963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21D6B7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DB02DE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-0,105</w:t>
            </w:r>
          </w:p>
        </w:tc>
      </w:tr>
      <w:tr w:rsidR="0089236F" w:rsidRPr="00B64520" w14:paraId="0FB372F0"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6CE0B149"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здания склада Тисульского РЭС с монтажом БМЗ (0,4 кВ)</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02FE1DC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69CA2B0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0,135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BE2429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22102B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772870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-0,135</w:t>
            </w:r>
          </w:p>
        </w:tc>
      </w:tr>
      <w:tr w:rsidR="0089236F" w:rsidRPr="00B64520" w14:paraId="57EFDF93"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724D25AB"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lastRenderedPageBreak/>
              <w:t>Реконструкция инженерных систем здания гаража Мариинского РЭС (0,4 кВ)</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14AB121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01E12D9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0,090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69F70D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DB7F62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56AA95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-0,090</w:t>
            </w:r>
          </w:p>
        </w:tc>
      </w:tr>
      <w:tr w:rsidR="0089236F" w:rsidRPr="00B64520" w14:paraId="496DBEA8"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2860EA3D"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кровли здания ПС Чеболсинская 110/6 кВ Мысковского РЭС</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2906E5D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08AC9EC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0,177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155310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C46E4D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6C5B2E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-0,177</w:t>
            </w:r>
          </w:p>
        </w:tc>
      </w:tr>
      <w:tr w:rsidR="0089236F" w:rsidRPr="00B64520" w14:paraId="68D08F0F"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12381258"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кровли здания ПС 110/35/6 кВ Томская</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0C246F3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6CCC7CF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0,147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BE392C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481F3C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871979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-0,147</w:t>
            </w:r>
          </w:p>
        </w:tc>
      </w:tr>
      <w:tr w:rsidR="0089236F" w:rsidRPr="00B64520" w14:paraId="1C3A6FDD"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240D162E"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кровли здания ПС 110/6кВ Мундыбашская Кондомского РЭС</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2518B37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3FAA6E8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0,180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85FA3D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81C29D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7D2D2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-0,180</w:t>
            </w:r>
          </w:p>
        </w:tc>
      </w:tr>
      <w:tr w:rsidR="0089236F" w:rsidRPr="00B64520" w14:paraId="0F83E512"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08E22F54"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кровли здания башни ТМХ с маслохозяйством ПС 110/10 кВ "КФЗ-2" Кузнецкого РЭС</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683E6C4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3DCCB39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0,150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11177F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63565E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9940B5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-0,150</w:t>
            </w:r>
          </w:p>
        </w:tc>
      </w:tr>
      <w:tr w:rsidR="0089236F" w:rsidRPr="00B64520" w14:paraId="10CA72F1"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51F79C8F"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кровли и фундамента здания ПС 35/6кВ Абашевская 1/2 Кузнецкого РЭС</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233DFC8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1C0EAEE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0,180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A597DA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637764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8C10AD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-0,180</w:t>
            </w:r>
          </w:p>
        </w:tc>
      </w:tr>
      <w:tr w:rsidR="0089236F" w:rsidRPr="00B64520" w14:paraId="1A64BB74"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41A832EF"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 xml:space="preserve">Реконструкция кровли, усиление фундамента здания ЗРУ-110кВ ПС 110/35/6кВ Темирская Кондомского РЭС </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6CB6DB2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3E03642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0,240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32704E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AF4546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A57EE7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-0,240</w:t>
            </w:r>
          </w:p>
        </w:tc>
      </w:tr>
      <w:tr w:rsidR="0089236F" w:rsidRPr="00B64520" w14:paraId="44A5F6DC"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257811CE"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 xml:space="preserve">Реконструкция здания ОПУ/ЗРУ-10кВ ПС Рудничная 110/35/10 кВ, усиление несущих конструкций </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0A4FDC5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34C39FB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0,237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FD1E65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27FB6A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8E42D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-0,237</w:t>
            </w:r>
          </w:p>
        </w:tc>
      </w:tr>
      <w:tr w:rsidR="0089236F" w:rsidRPr="00B64520" w14:paraId="7AE3E89E"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2DFC32D6"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 xml:space="preserve">Реконструкция здания ОПУ/ЗРУ-6кВ ПС Северная 35/6 кВ, усиление несущих конструкций </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3F36F83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3ADCF97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0,219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A5C5AB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411400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4D217B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-0,219</w:t>
            </w:r>
          </w:p>
        </w:tc>
      </w:tr>
      <w:tr w:rsidR="0089236F" w:rsidRPr="00B64520" w14:paraId="4DEFEA97"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145FF741"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здания ОПУ/ЗРУ-6кВ ПС Промышленовская 35/6кВ, усиление несущих конструкций</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409D23D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67750E4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0,075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0B0A5F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3DB99B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AA603E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-0,075</w:t>
            </w:r>
          </w:p>
        </w:tc>
      </w:tr>
      <w:tr w:rsidR="0089236F" w:rsidRPr="00B64520" w14:paraId="0290C6CE"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08077581"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здания ОПУ ПС Яйская 110/35/10кВ Яйского РЭС с заменой на БМЗ</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213396C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532B292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0,016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9D5A79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48BF69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88006C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-0,016</w:t>
            </w:r>
          </w:p>
        </w:tc>
      </w:tr>
      <w:tr w:rsidR="0089236F" w:rsidRPr="00B64520" w14:paraId="02CC8F7D"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07277D65"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зданий узлов связи с заменой на БМЗ. ПС 35/10 Красносельская Яшкинского РЭС, ПС 35/10 Усть-Сосновская Топкинского РЭС</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110233C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1C8950F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0,016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AF3219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C5BFBC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FD7BF2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-0,016</w:t>
            </w:r>
          </w:p>
        </w:tc>
      </w:tr>
      <w:tr w:rsidR="0089236F" w:rsidRPr="00B64520" w14:paraId="250315E2"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7CA965DB"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ограждений на ПС и территориях Топкинский РЭС.</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09B56C4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1008025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1,780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E4D901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09D210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708507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-1,780</w:t>
            </w:r>
          </w:p>
        </w:tc>
      </w:tr>
      <w:tr w:rsidR="0089236F" w:rsidRPr="00B64520" w14:paraId="5A7939A2"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026B4B3C"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Модернизация, техническое перевооружение прочих объектов основных средств, всего, в том числе:</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6931DEE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53,181</w:t>
            </w:r>
          </w:p>
        </w:tc>
        <w:tc>
          <w:tcPr>
            <w:tcW w:w="1916" w:type="dxa"/>
            <w:tcBorders>
              <w:top w:val="single" w:sz="4" w:space="0" w:color="auto"/>
              <w:left w:val="nil"/>
              <w:bottom w:val="single" w:sz="4" w:space="0" w:color="auto"/>
              <w:right w:val="single" w:sz="4" w:space="0" w:color="auto"/>
            </w:tcBorders>
            <w:vAlign w:val="center"/>
          </w:tcPr>
          <w:p w14:paraId="39409D1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115,629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ED8023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99,646</w:t>
            </w:r>
          </w:p>
        </w:tc>
        <w:tc>
          <w:tcPr>
            <w:tcW w:w="0" w:type="auto"/>
            <w:tcBorders>
              <w:top w:val="single" w:sz="4" w:space="0" w:color="auto"/>
              <w:left w:val="nil"/>
              <w:bottom w:val="single" w:sz="4" w:space="0" w:color="auto"/>
              <w:right w:val="single" w:sz="4" w:space="0" w:color="auto"/>
            </w:tcBorders>
            <w:shd w:val="clear" w:color="auto" w:fill="auto"/>
            <w:vAlign w:val="center"/>
          </w:tcPr>
          <w:p w14:paraId="3FD9663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46,465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23370C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-15,983</w:t>
            </w:r>
          </w:p>
        </w:tc>
      </w:tr>
      <w:tr w:rsidR="0089236F" w:rsidRPr="00B64520" w14:paraId="47026353"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77A4EB6B"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lastRenderedPageBreak/>
              <w:t>Техперевооружение с установкой реклоузеров на отпайках потребительских ВЛ 6-10 кВ Беловский РЭС Беловского района (5 шт)</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0CE8537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47D6F62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CAD8AD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0,116</w:t>
            </w:r>
          </w:p>
        </w:tc>
        <w:tc>
          <w:tcPr>
            <w:tcW w:w="0" w:type="auto"/>
            <w:tcBorders>
              <w:top w:val="single" w:sz="4" w:space="0" w:color="auto"/>
              <w:left w:val="nil"/>
              <w:bottom w:val="single" w:sz="4" w:space="0" w:color="auto"/>
              <w:right w:val="single" w:sz="4" w:space="0" w:color="auto"/>
            </w:tcBorders>
            <w:shd w:val="clear" w:color="auto" w:fill="auto"/>
            <w:vAlign w:val="center"/>
          </w:tcPr>
          <w:p w14:paraId="48B4F43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0,116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10990B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0,116</w:t>
            </w:r>
          </w:p>
        </w:tc>
      </w:tr>
      <w:tr w:rsidR="0089236F" w:rsidRPr="00B64520" w14:paraId="1B4357A3"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41A937A0"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устройств РЗА ВЛ 110 кВ Кузнецкая ТЭЦ-КФЗ-2 с монтажом ВОЛС</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13C7D21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73D465F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658C73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0,066</w:t>
            </w:r>
          </w:p>
        </w:tc>
        <w:tc>
          <w:tcPr>
            <w:tcW w:w="0" w:type="auto"/>
            <w:tcBorders>
              <w:top w:val="single" w:sz="4" w:space="0" w:color="auto"/>
              <w:left w:val="nil"/>
              <w:bottom w:val="single" w:sz="4" w:space="0" w:color="auto"/>
              <w:right w:val="single" w:sz="4" w:space="0" w:color="auto"/>
            </w:tcBorders>
            <w:shd w:val="clear" w:color="auto" w:fill="auto"/>
            <w:vAlign w:val="center"/>
          </w:tcPr>
          <w:p w14:paraId="06DF670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0,066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37FDCB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0,066</w:t>
            </w:r>
          </w:p>
        </w:tc>
      </w:tr>
      <w:tr w:rsidR="0089236F" w:rsidRPr="00B64520" w14:paraId="7B6E5067"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0185C510"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Техперевооружение с установкой силовых фильтров и резисторов ПС 110/10 кВ Водозабор г. Кемерово</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03E596D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19D74C2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0,292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39262E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0,002</w:t>
            </w:r>
          </w:p>
        </w:tc>
        <w:tc>
          <w:tcPr>
            <w:tcW w:w="0" w:type="auto"/>
            <w:tcBorders>
              <w:top w:val="single" w:sz="4" w:space="0" w:color="auto"/>
              <w:left w:val="nil"/>
              <w:bottom w:val="single" w:sz="4" w:space="0" w:color="auto"/>
              <w:right w:val="single" w:sz="4" w:space="0" w:color="auto"/>
            </w:tcBorders>
            <w:shd w:val="clear" w:color="auto" w:fill="auto"/>
            <w:vAlign w:val="center"/>
          </w:tcPr>
          <w:p w14:paraId="51E8F87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91A4D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-0,291</w:t>
            </w:r>
          </w:p>
        </w:tc>
      </w:tr>
      <w:tr w:rsidR="0089236F" w:rsidRPr="00B64520" w14:paraId="5601F388"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520F8085" w14:textId="01FAEF44"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Модернизация устройств АЧР на ПС 35-110 кВ:</w:t>
            </w:r>
            <w:r w:rsidR="00B64520">
              <w:rPr>
                <w:rFonts w:ascii="Myriad Pro" w:hAnsi="Myriad Pro"/>
                <w:sz w:val="20"/>
                <w:szCs w:val="20"/>
              </w:rPr>
              <w:t xml:space="preserve"> </w:t>
            </w:r>
            <w:r w:rsidRPr="00B64520">
              <w:rPr>
                <w:rFonts w:ascii="Myriad Pro" w:hAnsi="Myriad Pro"/>
                <w:sz w:val="20"/>
                <w:szCs w:val="20"/>
              </w:rPr>
              <w:t xml:space="preserve">2018: Звездная, АКЗ, Коммунальная, Новоленинская, Водозабор, Проскоково, Плотниковская, Мусохрановская, Мозжухинская, Полысаевская, Северо-Байдаевская, Капитальная-3, Драгунский Водозабор, Черно-Калтанская </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37C246F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0,510</w:t>
            </w:r>
          </w:p>
        </w:tc>
        <w:tc>
          <w:tcPr>
            <w:tcW w:w="1916" w:type="dxa"/>
            <w:tcBorders>
              <w:top w:val="single" w:sz="4" w:space="0" w:color="auto"/>
              <w:left w:val="nil"/>
              <w:bottom w:val="single" w:sz="4" w:space="0" w:color="auto"/>
              <w:right w:val="single" w:sz="4" w:space="0" w:color="auto"/>
            </w:tcBorders>
            <w:vAlign w:val="center"/>
          </w:tcPr>
          <w:p w14:paraId="3328FA4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0,432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6161E0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98AE12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-0,510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EBD97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-0,432</w:t>
            </w:r>
          </w:p>
        </w:tc>
      </w:tr>
      <w:tr w:rsidR="0089236F" w:rsidRPr="00B64520" w14:paraId="00C89038"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23E891AF" w14:textId="5B747F04"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Модернизация устройств АЧР на ПС 35-110 кВ:</w:t>
            </w:r>
            <w:r w:rsidR="00B64520">
              <w:rPr>
                <w:rFonts w:ascii="Myriad Pro" w:hAnsi="Myriad Pro"/>
                <w:sz w:val="20"/>
                <w:szCs w:val="20"/>
              </w:rPr>
              <w:t xml:space="preserve"> </w:t>
            </w:r>
            <w:r w:rsidRPr="00B64520">
              <w:rPr>
                <w:rFonts w:ascii="Myriad Pro" w:hAnsi="Myriad Pro"/>
                <w:sz w:val="20"/>
                <w:szCs w:val="20"/>
              </w:rPr>
              <w:t>2016: Очистная;</w:t>
            </w:r>
            <w:r w:rsidR="00B64520">
              <w:rPr>
                <w:rFonts w:ascii="Myriad Pro" w:hAnsi="Myriad Pro"/>
                <w:sz w:val="20"/>
                <w:szCs w:val="20"/>
              </w:rPr>
              <w:t xml:space="preserve"> </w:t>
            </w:r>
            <w:r w:rsidRPr="00B64520">
              <w:rPr>
                <w:rFonts w:ascii="Myriad Pro" w:hAnsi="Myriad Pro"/>
                <w:sz w:val="20"/>
                <w:szCs w:val="20"/>
              </w:rPr>
              <w:t>2017: Ново-Байдаевская, Киселевская-Заводская, Вахрушевская, Краснобродская, Анжерская, Прокопьевская, Луговая, Чеболсинская, Восточная, Мирная, Топкинская,Черниговская, Космическая, Ново-Чертинская, Заречная, Городская, Вишневская, КСК, Промышленная-Сельская, Кузбассэлемент, Фильтровальная</w:t>
            </w:r>
            <w:r w:rsidR="00B64520">
              <w:rPr>
                <w:rFonts w:ascii="Myriad Pro" w:hAnsi="Myriad Pro"/>
                <w:sz w:val="20"/>
                <w:szCs w:val="20"/>
              </w:rPr>
              <w:t xml:space="preserve"> </w:t>
            </w:r>
            <w:r w:rsidRPr="00B64520">
              <w:rPr>
                <w:rFonts w:ascii="Myriad Pro" w:hAnsi="Myriad Pro"/>
                <w:sz w:val="20"/>
                <w:szCs w:val="20"/>
              </w:rPr>
              <w:t>2017: Анжерская НПС-2, Трифоновская, Беловская, Промузел, Шестаковская, Молодежная</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2C29A1E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8,491</w:t>
            </w:r>
          </w:p>
        </w:tc>
        <w:tc>
          <w:tcPr>
            <w:tcW w:w="1916" w:type="dxa"/>
            <w:tcBorders>
              <w:top w:val="single" w:sz="4" w:space="0" w:color="auto"/>
              <w:left w:val="nil"/>
              <w:bottom w:val="single" w:sz="4" w:space="0" w:color="auto"/>
              <w:right w:val="single" w:sz="4" w:space="0" w:color="auto"/>
            </w:tcBorders>
            <w:vAlign w:val="center"/>
          </w:tcPr>
          <w:p w14:paraId="543588D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7,196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4CE889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6,366</w:t>
            </w:r>
          </w:p>
        </w:tc>
        <w:tc>
          <w:tcPr>
            <w:tcW w:w="0" w:type="auto"/>
            <w:tcBorders>
              <w:top w:val="single" w:sz="4" w:space="0" w:color="auto"/>
              <w:left w:val="nil"/>
              <w:bottom w:val="single" w:sz="4" w:space="0" w:color="auto"/>
              <w:right w:val="single" w:sz="4" w:space="0" w:color="auto"/>
            </w:tcBorders>
            <w:shd w:val="clear" w:color="auto" w:fill="auto"/>
            <w:vAlign w:val="center"/>
          </w:tcPr>
          <w:p w14:paraId="225B4B2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-2,125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35EA40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-0,830</w:t>
            </w:r>
          </w:p>
        </w:tc>
      </w:tr>
      <w:tr w:rsidR="0089236F" w:rsidRPr="00B64520" w14:paraId="31F8E64A"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295173BC" w14:textId="01BFF078"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Модернизация с установкой автоматики ограничения перегрузки оборудования (АОПО) на ПС Мысковская:</w:t>
            </w:r>
            <w:r w:rsidR="00B64520">
              <w:rPr>
                <w:rFonts w:ascii="Myriad Pro" w:hAnsi="Myriad Pro"/>
                <w:sz w:val="20"/>
                <w:szCs w:val="20"/>
              </w:rPr>
              <w:t xml:space="preserve"> </w:t>
            </w:r>
            <w:r w:rsidRPr="00B64520">
              <w:rPr>
                <w:rFonts w:ascii="Myriad Pro" w:hAnsi="Myriad Pro"/>
                <w:sz w:val="20"/>
                <w:szCs w:val="20"/>
              </w:rPr>
              <w:t>ВЛ 110 кВ Томь-Усинская – Мысковская, ВЛ 110 кВ Мысковская – Междуреченская</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34D1C06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6DCEEAD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1,165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6155F1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0,509</w:t>
            </w:r>
          </w:p>
        </w:tc>
        <w:tc>
          <w:tcPr>
            <w:tcW w:w="0" w:type="auto"/>
            <w:tcBorders>
              <w:top w:val="single" w:sz="4" w:space="0" w:color="auto"/>
              <w:left w:val="nil"/>
              <w:bottom w:val="single" w:sz="4" w:space="0" w:color="auto"/>
              <w:right w:val="single" w:sz="4" w:space="0" w:color="auto"/>
            </w:tcBorders>
            <w:shd w:val="clear" w:color="auto" w:fill="auto"/>
            <w:vAlign w:val="center"/>
          </w:tcPr>
          <w:p w14:paraId="6CEDD12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0,509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A7D3F7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-0,656</w:t>
            </w:r>
          </w:p>
        </w:tc>
      </w:tr>
      <w:tr w:rsidR="0089236F" w:rsidRPr="00B64520" w14:paraId="1F4FB4C2"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34A77CED" w14:textId="7D592426"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Модернизация с созданием систем телемеханики ПС 35-110 кВ:</w:t>
            </w:r>
            <w:r w:rsidR="00B64520">
              <w:rPr>
                <w:rFonts w:ascii="Myriad Pro" w:hAnsi="Myriad Pro"/>
                <w:sz w:val="20"/>
                <w:szCs w:val="20"/>
              </w:rPr>
              <w:t xml:space="preserve"> </w:t>
            </w:r>
            <w:r w:rsidRPr="00B64520">
              <w:rPr>
                <w:rFonts w:ascii="Myriad Pro" w:hAnsi="Myriad Pro"/>
                <w:sz w:val="20"/>
                <w:szCs w:val="20"/>
              </w:rPr>
              <w:t>2015: Осинниковская-Тепличная, Камышинская, Краснинская.</w:t>
            </w:r>
            <w:r w:rsidR="00B64520">
              <w:rPr>
                <w:rFonts w:ascii="Myriad Pro" w:hAnsi="Myriad Pro"/>
                <w:sz w:val="20"/>
                <w:szCs w:val="20"/>
              </w:rPr>
              <w:t xml:space="preserve"> </w:t>
            </w:r>
            <w:r w:rsidRPr="00B64520">
              <w:rPr>
                <w:rFonts w:ascii="Myriad Pro" w:hAnsi="Myriad Pro"/>
                <w:sz w:val="20"/>
                <w:szCs w:val="20"/>
              </w:rPr>
              <w:t>2016-2017: Безруковская, Весенняя.</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187053F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2852B3C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0,060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7C6B85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0,060</w:t>
            </w:r>
          </w:p>
        </w:tc>
        <w:tc>
          <w:tcPr>
            <w:tcW w:w="0" w:type="auto"/>
            <w:tcBorders>
              <w:top w:val="single" w:sz="4" w:space="0" w:color="auto"/>
              <w:left w:val="nil"/>
              <w:bottom w:val="single" w:sz="4" w:space="0" w:color="auto"/>
              <w:right w:val="single" w:sz="4" w:space="0" w:color="auto"/>
            </w:tcBorders>
            <w:shd w:val="clear" w:color="auto" w:fill="auto"/>
            <w:vAlign w:val="center"/>
          </w:tcPr>
          <w:p w14:paraId="6D9B01E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0,060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EA3DC8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r>
      <w:tr w:rsidR="0089236F" w:rsidRPr="00B64520" w14:paraId="53A4743A"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4FD6333E" w14:textId="4D8A4FD6"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Модернизация с созданием систем телемеханики ПС 35-110 кВ:</w:t>
            </w:r>
            <w:r w:rsidR="00B64520">
              <w:rPr>
                <w:rFonts w:ascii="Myriad Pro" w:hAnsi="Myriad Pro"/>
                <w:sz w:val="20"/>
                <w:szCs w:val="20"/>
              </w:rPr>
              <w:t xml:space="preserve"> </w:t>
            </w:r>
            <w:r w:rsidRPr="00B64520">
              <w:rPr>
                <w:rFonts w:ascii="Myriad Pro" w:hAnsi="Myriad Pro"/>
                <w:sz w:val="20"/>
                <w:szCs w:val="20"/>
              </w:rPr>
              <w:t>ПС 110 кВ Тепловая, ПС 110 кВ Толевая, ПС 110 кВ Таежная.</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6778B74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14,160</w:t>
            </w:r>
          </w:p>
        </w:tc>
        <w:tc>
          <w:tcPr>
            <w:tcW w:w="1916" w:type="dxa"/>
            <w:tcBorders>
              <w:top w:val="single" w:sz="4" w:space="0" w:color="auto"/>
              <w:left w:val="nil"/>
              <w:bottom w:val="single" w:sz="4" w:space="0" w:color="auto"/>
              <w:right w:val="single" w:sz="4" w:space="0" w:color="auto"/>
            </w:tcBorders>
            <w:vAlign w:val="center"/>
          </w:tcPr>
          <w:p w14:paraId="1D1BEBE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9,371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335868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0,515</w:t>
            </w:r>
          </w:p>
        </w:tc>
        <w:tc>
          <w:tcPr>
            <w:tcW w:w="0" w:type="auto"/>
            <w:tcBorders>
              <w:top w:val="single" w:sz="4" w:space="0" w:color="auto"/>
              <w:left w:val="nil"/>
              <w:bottom w:val="single" w:sz="4" w:space="0" w:color="auto"/>
              <w:right w:val="single" w:sz="4" w:space="0" w:color="auto"/>
            </w:tcBorders>
            <w:shd w:val="clear" w:color="auto" w:fill="auto"/>
            <w:vAlign w:val="center"/>
          </w:tcPr>
          <w:p w14:paraId="47760CA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-13,645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6D0644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-8,857</w:t>
            </w:r>
          </w:p>
        </w:tc>
      </w:tr>
      <w:tr w:rsidR="0089236F" w:rsidRPr="00B64520" w14:paraId="49F128E7"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670BACE2" w14:textId="635E54AD"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 xml:space="preserve">Модернизация с созданием систем телеуправления для дистанционного ввода графиков временного отключения </w:t>
            </w:r>
            <w:r w:rsidRPr="00B64520">
              <w:rPr>
                <w:rFonts w:ascii="Myriad Pro" w:hAnsi="Myriad Pro"/>
                <w:sz w:val="20"/>
                <w:szCs w:val="20"/>
              </w:rPr>
              <w:lastRenderedPageBreak/>
              <w:t>оборудования (ГВО - телемеханика) ПС 35-110 кВ (27шт.):</w:t>
            </w:r>
            <w:r w:rsidR="00B64520">
              <w:rPr>
                <w:rFonts w:ascii="Myriad Pro" w:hAnsi="Myriad Pro"/>
                <w:sz w:val="20"/>
                <w:szCs w:val="20"/>
              </w:rPr>
              <w:t xml:space="preserve"> </w:t>
            </w:r>
            <w:r w:rsidRPr="00B64520">
              <w:rPr>
                <w:rFonts w:ascii="Myriad Pro" w:hAnsi="Myriad Pro"/>
                <w:sz w:val="20"/>
                <w:szCs w:val="20"/>
              </w:rPr>
              <w:t>2017 год: ПС 35 кВ Нагорная, ПС 35 кВ Строительная, ПС 110 кВ Карьерная, ПС 110 кВ Томская, ПС 110 кВ Мысковская, ПС 110 кВ Береговая.</w:t>
            </w:r>
            <w:r w:rsidR="00B64520">
              <w:rPr>
                <w:rFonts w:ascii="Myriad Pro" w:hAnsi="Myriad Pro"/>
                <w:sz w:val="20"/>
                <w:szCs w:val="20"/>
              </w:rPr>
              <w:t xml:space="preserve"> </w:t>
            </w:r>
            <w:r w:rsidRPr="00B64520">
              <w:rPr>
                <w:rFonts w:ascii="Myriad Pro" w:hAnsi="Myriad Pro"/>
                <w:sz w:val="20"/>
                <w:szCs w:val="20"/>
              </w:rPr>
              <w:t>2018 год: ПС 110 кВ Тепловая, ПС 110 кВ РМК, ПС 110 кВ Ширпотреб, ПС 110 кВ Ново-Байдаевская, ПС 110 кВ Северо-Байдаевская, ПС 110 кВ Северная, ПС 110 кВ Сидоровская, ПС 110 кВ Бызовская.</w:t>
            </w:r>
            <w:r w:rsidR="00B64520">
              <w:rPr>
                <w:rFonts w:ascii="Myriad Pro" w:hAnsi="Myriad Pro"/>
                <w:sz w:val="20"/>
                <w:szCs w:val="20"/>
              </w:rPr>
              <w:t xml:space="preserve"> </w:t>
            </w:r>
            <w:r w:rsidRPr="00B64520">
              <w:rPr>
                <w:rFonts w:ascii="Myriad Pro" w:hAnsi="Myriad Pro"/>
                <w:sz w:val="20"/>
                <w:szCs w:val="20"/>
              </w:rPr>
              <w:t>2019 год: ПС 110 кВ Орджоникидзевская, ПС 110 кВ Тырганская, ПС 110 кВ Вахрушевская, ПС 110 кВ Красный Брод, ПС 35 кВ Беловская ЦОФ.</w:t>
            </w:r>
            <w:r w:rsidR="00B64520">
              <w:rPr>
                <w:rFonts w:ascii="Myriad Pro" w:hAnsi="Myriad Pro"/>
                <w:sz w:val="20"/>
                <w:szCs w:val="20"/>
              </w:rPr>
              <w:t xml:space="preserve"> </w:t>
            </w:r>
            <w:r w:rsidRPr="00B64520">
              <w:rPr>
                <w:rFonts w:ascii="Myriad Pro" w:hAnsi="Myriad Pro"/>
                <w:sz w:val="20"/>
                <w:szCs w:val="20"/>
              </w:rPr>
              <w:t>2020 год: ПС 35 кВ Красногорская-2, ПС 35 кВ Бунгурская, ПС 35 кВ Ново-Бунгурская, ПС 35 кВ Апанасовская, ПС 35 кВ Красный углекоп.</w:t>
            </w:r>
            <w:r w:rsidR="00B64520">
              <w:rPr>
                <w:rFonts w:ascii="Myriad Pro" w:hAnsi="Myriad Pro"/>
                <w:sz w:val="20"/>
                <w:szCs w:val="20"/>
              </w:rPr>
              <w:t xml:space="preserve"> </w:t>
            </w:r>
            <w:r w:rsidRPr="00B64520">
              <w:rPr>
                <w:rFonts w:ascii="Myriad Pro" w:hAnsi="Myriad Pro"/>
                <w:sz w:val="20"/>
                <w:szCs w:val="20"/>
              </w:rPr>
              <w:t>2021 год: ПС 110 кВ Зенковская, ПС 110 кВ Прокопьевская, ПС 110 кВ Драгунский водозабор</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45F455C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lastRenderedPageBreak/>
              <w:t>-</w:t>
            </w:r>
          </w:p>
        </w:tc>
        <w:tc>
          <w:tcPr>
            <w:tcW w:w="1916" w:type="dxa"/>
            <w:tcBorders>
              <w:top w:val="single" w:sz="4" w:space="0" w:color="auto"/>
              <w:left w:val="nil"/>
              <w:bottom w:val="single" w:sz="4" w:space="0" w:color="auto"/>
              <w:right w:val="single" w:sz="4" w:space="0" w:color="auto"/>
            </w:tcBorders>
            <w:vAlign w:val="center"/>
          </w:tcPr>
          <w:p w14:paraId="498CBBC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27,288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70C38A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31,304</w:t>
            </w:r>
          </w:p>
        </w:tc>
        <w:tc>
          <w:tcPr>
            <w:tcW w:w="0" w:type="auto"/>
            <w:tcBorders>
              <w:top w:val="single" w:sz="4" w:space="0" w:color="auto"/>
              <w:left w:val="nil"/>
              <w:bottom w:val="single" w:sz="4" w:space="0" w:color="auto"/>
              <w:right w:val="single" w:sz="4" w:space="0" w:color="auto"/>
            </w:tcBorders>
            <w:shd w:val="clear" w:color="auto" w:fill="auto"/>
            <w:vAlign w:val="center"/>
          </w:tcPr>
          <w:p w14:paraId="6AE722F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31,304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034F03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4,016</w:t>
            </w:r>
          </w:p>
        </w:tc>
      </w:tr>
      <w:tr w:rsidR="0089236F" w:rsidRPr="00B64520" w14:paraId="67C104B5"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43BB1077" w14:textId="057E2C63"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Дооборудование с целью модернизации оперативного информационного управляющкго комплекса, 13 шт.:</w:t>
            </w:r>
            <w:r w:rsidR="00B64520">
              <w:rPr>
                <w:rFonts w:ascii="Myriad Pro" w:hAnsi="Myriad Pro"/>
                <w:sz w:val="20"/>
                <w:szCs w:val="20"/>
              </w:rPr>
              <w:t xml:space="preserve"> </w:t>
            </w:r>
            <w:r w:rsidRPr="00B64520">
              <w:rPr>
                <w:rFonts w:ascii="Myriad Pro" w:hAnsi="Myriad Pro"/>
                <w:sz w:val="20"/>
                <w:szCs w:val="20"/>
              </w:rPr>
              <w:t>Cepвep</w:t>
            </w:r>
            <w:r w:rsidR="00B64520">
              <w:rPr>
                <w:rFonts w:ascii="Myriad Pro" w:hAnsi="Myriad Pro"/>
                <w:sz w:val="20"/>
                <w:szCs w:val="20"/>
              </w:rPr>
              <w:t xml:space="preserve"> </w:t>
            </w:r>
            <w:r w:rsidRPr="00B64520">
              <w:rPr>
                <w:rFonts w:ascii="Myriad Pro" w:hAnsi="Myriad Pro"/>
                <w:sz w:val="20"/>
                <w:szCs w:val="20"/>
              </w:rPr>
              <w:t>- 2 шт.; ПО - 4 шт., в том числе: ОС - 2 шт.; KVM-switch - переключатель 4-x портовый - 1 шт.; Кабель для KVM переключателей - 4 шт.; Монитор – 2шт.</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7A738A4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3D8DD3D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2,100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503A79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0,779</w:t>
            </w:r>
          </w:p>
        </w:tc>
        <w:tc>
          <w:tcPr>
            <w:tcW w:w="0" w:type="auto"/>
            <w:tcBorders>
              <w:top w:val="single" w:sz="4" w:space="0" w:color="auto"/>
              <w:left w:val="nil"/>
              <w:bottom w:val="single" w:sz="4" w:space="0" w:color="auto"/>
              <w:right w:val="single" w:sz="4" w:space="0" w:color="auto"/>
            </w:tcBorders>
            <w:shd w:val="clear" w:color="auto" w:fill="auto"/>
            <w:vAlign w:val="center"/>
          </w:tcPr>
          <w:p w14:paraId="7841C55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0,779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E3D7BB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-1,321</w:t>
            </w:r>
          </w:p>
        </w:tc>
      </w:tr>
      <w:tr w:rsidR="0089236F" w:rsidRPr="00B64520" w14:paraId="6ACD09FB"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72DE880A"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Дооборудование с целью модернизации диспетчерской связи оперативно-диспетчерской службы Производственного отделения Центра управления сетями аппарата управления филиала, 60шт.: Сервер сетевого управления физический - 1 шт.; Сервер сетевого управления виртуальный - 1 шт.; Комплект ключей авторизации - 36 шт.; IP-шлюз - 1 шт.; Карта управления приложениями - 2 шт.; Консоль диспетчера, - 3 шт.; Система звукозаписи диспетчерских переговоров - 1 шт.; Комплект подсветки видеокуба - 10 шт.; Управляющий контроллер - 1шт.; Центральная приемо-передающая станция - 4шт</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5E15E43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08E1D4B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15,254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AA9970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12,629</w:t>
            </w:r>
          </w:p>
        </w:tc>
        <w:tc>
          <w:tcPr>
            <w:tcW w:w="0" w:type="auto"/>
            <w:tcBorders>
              <w:top w:val="single" w:sz="4" w:space="0" w:color="auto"/>
              <w:left w:val="nil"/>
              <w:bottom w:val="single" w:sz="4" w:space="0" w:color="auto"/>
              <w:right w:val="single" w:sz="4" w:space="0" w:color="auto"/>
            </w:tcBorders>
            <w:shd w:val="clear" w:color="auto" w:fill="auto"/>
            <w:vAlign w:val="center"/>
          </w:tcPr>
          <w:p w14:paraId="371352F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12,629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B619CE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-2,625</w:t>
            </w:r>
          </w:p>
        </w:tc>
      </w:tr>
      <w:tr w:rsidR="0089236F" w:rsidRPr="00B64520" w14:paraId="4AD5FFFB"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5704C7B6" w14:textId="566B416D"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Модернизация с созданием каналов связи ПС 35-110 кВ:</w:t>
            </w:r>
            <w:r w:rsidR="00B64520">
              <w:rPr>
                <w:rFonts w:ascii="Myriad Pro" w:hAnsi="Myriad Pro"/>
                <w:sz w:val="20"/>
                <w:szCs w:val="20"/>
              </w:rPr>
              <w:t xml:space="preserve"> </w:t>
            </w:r>
            <w:r w:rsidRPr="00B64520">
              <w:rPr>
                <w:rFonts w:ascii="Myriad Pro" w:hAnsi="Myriad Pro"/>
                <w:sz w:val="20"/>
                <w:szCs w:val="20"/>
              </w:rPr>
              <w:t xml:space="preserve">Безруковская (СДТУ, ВОЛС), Весенняя (СДТУ, ВОЛС), Шахтовая </w:t>
            </w:r>
            <w:r w:rsidRPr="00B64520">
              <w:rPr>
                <w:rFonts w:ascii="Myriad Pro" w:hAnsi="Myriad Pro"/>
                <w:sz w:val="20"/>
                <w:szCs w:val="20"/>
              </w:rPr>
              <w:lastRenderedPageBreak/>
              <w:t>(ВОЛС), Камышинская (СДТУ), Краснинская (СДТУ), Кирова-Западная (СТДУ, ВОЛС)</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6D6E6FC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lastRenderedPageBreak/>
              <w:t>30,000</w:t>
            </w:r>
          </w:p>
        </w:tc>
        <w:tc>
          <w:tcPr>
            <w:tcW w:w="1916" w:type="dxa"/>
            <w:tcBorders>
              <w:top w:val="single" w:sz="4" w:space="0" w:color="auto"/>
              <w:left w:val="nil"/>
              <w:bottom w:val="single" w:sz="4" w:space="0" w:color="auto"/>
              <w:right w:val="single" w:sz="4" w:space="0" w:color="auto"/>
            </w:tcBorders>
            <w:vAlign w:val="center"/>
          </w:tcPr>
          <w:p w14:paraId="40C2026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9,169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DE2E16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26,724</w:t>
            </w:r>
          </w:p>
        </w:tc>
        <w:tc>
          <w:tcPr>
            <w:tcW w:w="0" w:type="auto"/>
            <w:tcBorders>
              <w:top w:val="single" w:sz="4" w:space="0" w:color="auto"/>
              <w:left w:val="nil"/>
              <w:bottom w:val="single" w:sz="4" w:space="0" w:color="auto"/>
              <w:right w:val="single" w:sz="4" w:space="0" w:color="auto"/>
            </w:tcBorders>
            <w:shd w:val="clear" w:color="auto" w:fill="auto"/>
            <w:vAlign w:val="center"/>
          </w:tcPr>
          <w:p w14:paraId="33ED871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-3,276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A64DF4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17,555</w:t>
            </w:r>
          </w:p>
        </w:tc>
      </w:tr>
      <w:tr w:rsidR="0089236F" w:rsidRPr="00B64520" w14:paraId="05643BEF"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0ECA1694" w14:textId="547F985B"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Модернизация с созданием каналов связи ПС 35-110 кВ:</w:t>
            </w:r>
            <w:r w:rsidR="00B64520">
              <w:rPr>
                <w:rFonts w:ascii="Myriad Pro" w:hAnsi="Myriad Pro"/>
                <w:sz w:val="20"/>
                <w:szCs w:val="20"/>
              </w:rPr>
              <w:t xml:space="preserve"> </w:t>
            </w:r>
            <w:r w:rsidRPr="00B64520">
              <w:rPr>
                <w:rFonts w:ascii="Myriad Pro" w:hAnsi="Myriad Pro"/>
                <w:sz w:val="20"/>
                <w:szCs w:val="20"/>
              </w:rPr>
              <w:t>ПС 110 кВ Тепловая, ПС 110 кВ Толевая, ПС 110 кВ Таежная (СДТУ)</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79D0EFC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5F8C629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16,001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7B0047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8,815</w:t>
            </w:r>
          </w:p>
        </w:tc>
        <w:tc>
          <w:tcPr>
            <w:tcW w:w="0" w:type="auto"/>
            <w:tcBorders>
              <w:top w:val="single" w:sz="4" w:space="0" w:color="auto"/>
              <w:left w:val="nil"/>
              <w:bottom w:val="single" w:sz="4" w:space="0" w:color="auto"/>
              <w:right w:val="single" w:sz="4" w:space="0" w:color="auto"/>
            </w:tcBorders>
            <w:shd w:val="clear" w:color="auto" w:fill="auto"/>
            <w:vAlign w:val="center"/>
          </w:tcPr>
          <w:p w14:paraId="26A8247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8,815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B8CD8C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-7,186</w:t>
            </w:r>
          </w:p>
        </w:tc>
      </w:tr>
      <w:tr w:rsidR="0089236F" w:rsidRPr="00B64520" w14:paraId="6E2E5070"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715BEECD"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Модернизация ВОЛС ПС 110 кВ Ново-Анжерская-Анжерская</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6EE52A6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0,020</w:t>
            </w:r>
          </w:p>
        </w:tc>
        <w:tc>
          <w:tcPr>
            <w:tcW w:w="1916" w:type="dxa"/>
            <w:tcBorders>
              <w:top w:val="single" w:sz="4" w:space="0" w:color="auto"/>
              <w:left w:val="nil"/>
              <w:bottom w:val="single" w:sz="4" w:space="0" w:color="auto"/>
              <w:right w:val="single" w:sz="4" w:space="0" w:color="auto"/>
            </w:tcBorders>
            <w:vAlign w:val="center"/>
          </w:tcPr>
          <w:p w14:paraId="68989C0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0,017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1A717C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0,002</w:t>
            </w:r>
          </w:p>
        </w:tc>
        <w:tc>
          <w:tcPr>
            <w:tcW w:w="0" w:type="auto"/>
            <w:tcBorders>
              <w:top w:val="single" w:sz="4" w:space="0" w:color="auto"/>
              <w:left w:val="nil"/>
              <w:bottom w:val="single" w:sz="4" w:space="0" w:color="auto"/>
              <w:right w:val="single" w:sz="4" w:space="0" w:color="auto"/>
            </w:tcBorders>
            <w:shd w:val="clear" w:color="auto" w:fill="auto"/>
            <w:vAlign w:val="center"/>
          </w:tcPr>
          <w:p w14:paraId="4247251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E661B3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-0,015</w:t>
            </w:r>
          </w:p>
        </w:tc>
      </w:tr>
      <w:tr w:rsidR="0089236F" w:rsidRPr="00B64520" w14:paraId="2D09AB45"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01D0BB86" w14:textId="74C2E736"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Модернизация с созданием систем телеуправления для дистанционного ввода ГВО (каналы связи) ПС 35-110 кВ:</w:t>
            </w:r>
            <w:r w:rsidR="00B64520">
              <w:rPr>
                <w:rFonts w:ascii="Myriad Pro" w:hAnsi="Myriad Pro"/>
                <w:sz w:val="20"/>
                <w:szCs w:val="20"/>
              </w:rPr>
              <w:t xml:space="preserve"> </w:t>
            </w:r>
            <w:r w:rsidRPr="00B64520">
              <w:rPr>
                <w:rFonts w:ascii="Myriad Pro" w:hAnsi="Myriad Pro"/>
                <w:sz w:val="20"/>
                <w:szCs w:val="20"/>
              </w:rPr>
              <w:t>2017 год: ПС 35 кВ Нагорная, ПС 35 кВ Строительная, ПС 110 кВ Карьерная, ПС 110 кВ Томская, ПС 110 кВ Мысковская, ПС 110 кВ Береговая.</w:t>
            </w:r>
            <w:r w:rsidR="00B64520">
              <w:rPr>
                <w:rFonts w:ascii="Myriad Pro" w:hAnsi="Myriad Pro"/>
                <w:sz w:val="20"/>
                <w:szCs w:val="20"/>
              </w:rPr>
              <w:t xml:space="preserve"> </w:t>
            </w:r>
            <w:r w:rsidRPr="00B64520">
              <w:rPr>
                <w:rFonts w:ascii="Myriad Pro" w:hAnsi="Myriad Pro"/>
                <w:sz w:val="20"/>
                <w:szCs w:val="20"/>
              </w:rPr>
              <w:t>2018 год: ПС 110 кВ Тепловая, ПС 110 кВ РМК, ПС 110 кВ Ширпотреб, ПС 110 кВ Ново-Байдаевская, ПС 110 кВ Северо-Байдаевская, ПС 110 кВ Северная, ПС 110 кВ Сидоровская, ПС 110 кВ Бызовская.</w:t>
            </w:r>
            <w:r w:rsidR="00B64520">
              <w:rPr>
                <w:rFonts w:ascii="Myriad Pro" w:hAnsi="Myriad Pro"/>
                <w:sz w:val="20"/>
                <w:szCs w:val="20"/>
              </w:rPr>
              <w:t xml:space="preserve"> </w:t>
            </w:r>
            <w:r w:rsidRPr="00B64520">
              <w:rPr>
                <w:rFonts w:ascii="Myriad Pro" w:hAnsi="Myriad Pro"/>
                <w:sz w:val="20"/>
                <w:szCs w:val="20"/>
              </w:rPr>
              <w:t>2019 год: ПС 110 кВ Орджоникидзевская, ПС 110 кВ Тырганская, ПС 110 кВ Вахрушевская, ПС 110 кВ Красный Брод, ПС 35 кВ Беловская ЦОФ.</w:t>
            </w:r>
            <w:r w:rsidR="00B64520">
              <w:rPr>
                <w:rFonts w:ascii="Myriad Pro" w:hAnsi="Myriad Pro"/>
                <w:sz w:val="20"/>
                <w:szCs w:val="20"/>
              </w:rPr>
              <w:t xml:space="preserve"> </w:t>
            </w:r>
            <w:r w:rsidRPr="00B64520">
              <w:rPr>
                <w:rFonts w:ascii="Myriad Pro" w:hAnsi="Myriad Pro"/>
                <w:sz w:val="20"/>
                <w:szCs w:val="20"/>
              </w:rPr>
              <w:t>2020 год: ПС 35 кВ Красногорская-2, ПС 35 кВ Бунгурская, ПС 35 кВ Ново-Бунгурская, ПС 35 кВ Апанасовская, ПС 35 кВ Красный углекоп.</w:t>
            </w:r>
            <w:r w:rsidR="00B64520">
              <w:rPr>
                <w:rFonts w:ascii="Myriad Pro" w:hAnsi="Myriad Pro"/>
                <w:sz w:val="20"/>
                <w:szCs w:val="20"/>
              </w:rPr>
              <w:t xml:space="preserve"> </w:t>
            </w:r>
            <w:r w:rsidRPr="00B64520">
              <w:rPr>
                <w:rFonts w:ascii="Myriad Pro" w:hAnsi="Myriad Pro"/>
                <w:sz w:val="20"/>
                <w:szCs w:val="20"/>
              </w:rPr>
              <w:t>2021 год: ПС 110 кВ Зенковская, ПС 110 кВ Прокопьевская, ПС 110 кВ Драгунский водозабор</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3FB6A74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5D3BE69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6,200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E0B497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9,695</w:t>
            </w:r>
          </w:p>
        </w:tc>
        <w:tc>
          <w:tcPr>
            <w:tcW w:w="0" w:type="auto"/>
            <w:tcBorders>
              <w:top w:val="single" w:sz="4" w:space="0" w:color="auto"/>
              <w:left w:val="nil"/>
              <w:bottom w:val="single" w:sz="4" w:space="0" w:color="auto"/>
              <w:right w:val="single" w:sz="4" w:space="0" w:color="auto"/>
            </w:tcBorders>
            <w:shd w:val="clear" w:color="auto" w:fill="auto"/>
            <w:vAlign w:val="center"/>
          </w:tcPr>
          <w:p w14:paraId="720E1CB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9,695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26F909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3,495</w:t>
            </w:r>
          </w:p>
        </w:tc>
      </w:tr>
      <w:tr w:rsidR="0089236F" w:rsidRPr="00B64520" w14:paraId="7C7C96FB"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66FC506E" w14:textId="7A3B7D80"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Модернизация систем гарантированного электроснабжения СДТУ, АСТУ ПС 110кВ:</w:t>
            </w:r>
            <w:r w:rsidR="00B64520">
              <w:rPr>
                <w:rFonts w:ascii="Myriad Pro" w:hAnsi="Myriad Pro"/>
                <w:sz w:val="20"/>
                <w:szCs w:val="20"/>
              </w:rPr>
              <w:t xml:space="preserve"> </w:t>
            </w:r>
            <w:r w:rsidRPr="00B64520">
              <w:rPr>
                <w:rFonts w:ascii="Myriad Pro" w:hAnsi="Myriad Pro"/>
                <w:sz w:val="20"/>
                <w:szCs w:val="20"/>
              </w:rPr>
              <w:t>1. ПС 110 кВ Абагурская; 2. ПС 110 кВ КФЗ-1; 3. ПС 110 кВ КФЗ-2; 4. ПС 110 кВ Орджоникдзевская; 5. ПС 110 кВ Осинниковская; 6. ПС 110 кВ Осинниковская-Тепличная; 7. ПС 110 кВ РМК; 8. ПС 110 кВ Чеболсинская; 9. ПС 110 кВ Ширпотреб; 10. ПС 500 кВ Новокузнецкая; 11. ПС 110 кВ Технониколь; 12. ПС 110 кВ Тяжинская; 13. ПС 110 кВ Юргинская; 14. Узел связи Яйского РЭС; 15. Узел связи ОДС СВЭС; 16. Узел связи Чебулинского РЭС; 17. Узел связи Мариинского РЭС; 18. ПС 110 кВ Красный Брод;</w:t>
            </w:r>
            <w:r w:rsidR="00B64520">
              <w:rPr>
                <w:rFonts w:ascii="Myriad Pro" w:hAnsi="Myriad Pro"/>
                <w:sz w:val="20"/>
                <w:szCs w:val="20"/>
              </w:rPr>
              <w:t xml:space="preserve"> </w:t>
            </w:r>
            <w:r w:rsidRPr="00B64520">
              <w:rPr>
                <w:rFonts w:ascii="Myriad Pro" w:hAnsi="Myriad Pro"/>
                <w:sz w:val="20"/>
                <w:szCs w:val="20"/>
              </w:rPr>
              <w:t xml:space="preserve">19. ПС 110 кВ Афонинская; 20. ПС 110 кВ Звездная; 21. ПС 110 кВ Космическая; 22. ПС 110 кВ Мозжухинская; 23. ПС 110 кВ Новоленинская; 24. ПС 110 </w:t>
            </w:r>
            <w:r w:rsidRPr="00B64520">
              <w:rPr>
                <w:rFonts w:ascii="Myriad Pro" w:hAnsi="Myriad Pro"/>
                <w:sz w:val="20"/>
                <w:szCs w:val="20"/>
              </w:rPr>
              <w:lastRenderedPageBreak/>
              <w:t>кВ Очистная; 25. ПС 110 кВ Промышленная Сельская; 26. ПС 110 кВ Рудничная; 27. ПС 110 кВ Спутник.</w:t>
            </w:r>
            <w:r w:rsidR="00B64520">
              <w:rPr>
                <w:rFonts w:ascii="Myriad Pro" w:hAnsi="Myriad Pro"/>
                <w:sz w:val="20"/>
                <w:szCs w:val="20"/>
              </w:rPr>
              <w:t xml:space="preserve"> </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78A6680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lastRenderedPageBreak/>
              <w:t>-</w:t>
            </w:r>
          </w:p>
        </w:tc>
        <w:tc>
          <w:tcPr>
            <w:tcW w:w="1916" w:type="dxa"/>
            <w:tcBorders>
              <w:top w:val="single" w:sz="4" w:space="0" w:color="auto"/>
              <w:left w:val="nil"/>
              <w:bottom w:val="single" w:sz="4" w:space="0" w:color="auto"/>
              <w:right w:val="single" w:sz="4" w:space="0" w:color="auto"/>
            </w:tcBorders>
            <w:vAlign w:val="center"/>
          </w:tcPr>
          <w:p w14:paraId="22F2774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0,426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AD63C8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7DDC6B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21C232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-0,426</w:t>
            </w:r>
          </w:p>
        </w:tc>
      </w:tr>
      <w:tr w:rsidR="0089236F" w:rsidRPr="00B64520" w14:paraId="02654C06"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52B90DE6" w14:textId="02A3B9E9"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Модернизация диспетчерских щитов ОДГ РЭС:</w:t>
            </w:r>
            <w:r w:rsidR="00B64520">
              <w:rPr>
                <w:rFonts w:ascii="Myriad Pro" w:hAnsi="Myriad Pro"/>
                <w:sz w:val="20"/>
                <w:szCs w:val="20"/>
              </w:rPr>
              <w:t xml:space="preserve"> </w:t>
            </w:r>
            <w:r w:rsidRPr="00B64520">
              <w:rPr>
                <w:rFonts w:ascii="Myriad Pro" w:hAnsi="Myriad Pro"/>
                <w:sz w:val="20"/>
                <w:szCs w:val="20"/>
              </w:rPr>
              <w:t>Кемеровский, Ижморский, Тисульский, Топкинский, Тяжинский, Чебулинский, Юргинский, Яйский, Яшкинский, Мариинский,Инской, Беловский, Трудармейский, Гурьевский, Панфиловский, Мысковский, Кондомский, Новокузнецкий, Осинниковский</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20570DF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46C0902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12,478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46721E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1,119</w:t>
            </w:r>
          </w:p>
        </w:tc>
        <w:tc>
          <w:tcPr>
            <w:tcW w:w="0" w:type="auto"/>
            <w:tcBorders>
              <w:top w:val="single" w:sz="4" w:space="0" w:color="auto"/>
              <w:left w:val="nil"/>
              <w:bottom w:val="single" w:sz="4" w:space="0" w:color="auto"/>
              <w:right w:val="single" w:sz="4" w:space="0" w:color="auto"/>
            </w:tcBorders>
            <w:shd w:val="clear" w:color="auto" w:fill="auto"/>
            <w:vAlign w:val="center"/>
          </w:tcPr>
          <w:p w14:paraId="638D614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1,119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1DACFD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-11,358</w:t>
            </w:r>
          </w:p>
        </w:tc>
      </w:tr>
      <w:tr w:rsidR="0089236F" w:rsidRPr="00B64520" w14:paraId="36470A0F"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03222387"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Модернизация с созданием инженерно-технических средств охраны (ИТСО) на категорированных объектах: база ЦЭС, ПС 110 кВ Прокопьевская, ПС Анжерская, ПС Юргинская</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4FB99F0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1F15B33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6,347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E8A011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0,919</w:t>
            </w:r>
          </w:p>
        </w:tc>
        <w:tc>
          <w:tcPr>
            <w:tcW w:w="0" w:type="auto"/>
            <w:tcBorders>
              <w:top w:val="single" w:sz="4" w:space="0" w:color="auto"/>
              <w:left w:val="nil"/>
              <w:bottom w:val="single" w:sz="4" w:space="0" w:color="auto"/>
              <w:right w:val="single" w:sz="4" w:space="0" w:color="auto"/>
            </w:tcBorders>
            <w:shd w:val="clear" w:color="auto" w:fill="auto"/>
            <w:vAlign w:val="center"/>
          </w:tcPr>
          <w:p w14:paraId="2F59296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0,919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A95F79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-5,427</w:t>
            </w:r>
          </w:p>
        </w:tc>
      </w:tr>
      <w:tr w:rsidR="0089236F" w:rsidRPr="00B64520" w14:paraId="67904384"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5E59A482" w14:textId="66C4D1E6"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Техперевооружение с монтажом видеонаблюдения, СКУД (Система контроля и управления доступом):</w:t>
            </w:r>
            <w:r w:rsidR="00B64520">
              <w:rPr>
                <w:rFonts w:ascii="Myriad Pro" w:hAnsi="Myriad Pro"/>
                <w:sz w:val="20"/>
                <w:szCs w:val="20"/>
              </w:rPr>
              <w:t xml:space="preserve"> </w:t>
            </w:r>
            <w:r w:rsidRPr="00B64520">
              <w:rPr>
                <w:rFonts w:ascii="Myriad Pro" w:hAnsi="Myriad Pro"/>
                <w:sz w:val="20"/>
                <w:szCs w:val="20"/>
              </w:rPr>
              <w:t>2017г: Беловский РЭС, Мысковский РЭС</w:t>
            </w:r>
            <w:r w:rsidR="00B64520">
              <w:rPr>
                <w:rFonts w:ascii="Myriad Pro" w:hAnsi="Myriad Pro"/>
                <w:sz w:val="20"/>
                <w:szCs w:val="20"/>
              </w:rPr>
              <w:t xml:space="preserve"> </w:t>
            </w:r>
            <w:r w:rsidRPr="00B64520">
              <w:rPr>
                <w:rFonts w:ascii="Myriad Pro" w:hAnsi="Myriad Pro"/>
                <w:sz w:val="20"/>
                <w:szCs w:val="20"/>
              </w:rPr>
              <w:t>2018г: Промышленновский РЭС, Трудоармейский РЭС, Панфиловский РЭС</w:t>
            </w:r>
            <w:r w:rsidR="00B64520">
              <w:rPr>
                <w:rFonts w:ascii="Myriad Pro" w:hAnsi="Myriad Pro"/>
                <w:sz w:val="20"/>
                <w:szCs w:val="20"/>
              </w:rPr>
              <w:t xml:space="preserve"> </w:t>
            </w:r>
            <w:r w:rsidRPr="00B64520">
              <w:rPr>
                <w:rFonts w:ascii="Myriad Pro" w:hAnsi="Myriad Pro"/>
                <w:sz w:val="20"/>
                <w:szCs w:val="20"/>
              </w:rPr>
              <w:t>2019г: Мариинский РЭС, Тяжинский РЭС, Тисульский РЭС, Ленинский РЭС</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3008FED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64267D3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1,833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39E766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0,025</w:t>
            </w:r>
          </w:p>
        </w:tc>
        <w:tc>
          <w:tcPr>
            <w:tcW w:w="0" w:type="auto"/>
            <w:tcBorders>
              <w:top w:val="single" w:sz="4" w:space="0" w:color="auto"/>
              <w:left w:val="nil"/>
              <w:bottom w:val="single" w:sz="4" w:space="0" w:color="auto"/>
              <w:right w:val="single" w:sz="4" w:space="0" w:color="auto"/>
            </w:tcBorders>
            <w:shd w:val="clear" w:color="auto" w:fill="auto"/>
            <w:vAlign w:val="center"/>
          </w:tcPr>
          <w:p w14:paraId="61313BE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D53CF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-1,807</w:t>
            </w:r>
          </w:p>
        </w:tc>
      </w:tr>
      <w:tr w:rsidR="0089236F" w:rsidRPr="00B64520" w14:paraId="3D028D02"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247B07DB"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Инвестиционные проекты, реализация которых обуславливается схемами и программами перспективного развития электроэнергетики, всего, в том числе:</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1EE91B6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3,095</w:t>
            </w:r>
          </w:p>
        </w:tc>
        <w:tc>
          <w:tcPr>
            <w:tcW w:w="1916" w:type="dxa"/>
            <w:tcBorders>
              <w:top w:val="single" w:sz="4" w:space="0" w:color="auto"/>
              <w:left w:val="nil"/>
              <w:bottom w:val="single" w:sz="4" w:space="0" w:color="auto"/>
              <w:right w:val="single" w:sz="4" w:space="0" w:color="auto"/>
            </w:tcBorders>
            <w:vAlign w:val="center"/>
          </w:tcPr>
          <w:p w14:paraId="6FCDE74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4,965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92EA85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1,766</w:t>
            </w:r>
          </w:p>
        </w:tc>
        <w:tc>
          <w:tcPr>
            <w:tcW w:w="0" w:type="auto"/>
            <w:tcBorders>
              <w:top w:val="single" w:sz="4" w:space="0" w:color="auto"/>
              <w:left w:val="nil"/>
              <w:bottom w:val="single" w:sz="4" w:space="0" w:color="auto"/>
              <w:right w:val="single" w:sz="4" w:space="0" w:color="auto"/>
            </w:tcBorders>
            <w:shd w:val="clear" w:color="auto" w:fill="auto"/>
            <w:vAlign w:val="center"/>
          </w:tcPr>
          <w:p w14:paraId="1DFC32A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-1,329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F30C50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-3,199</w:t>
            </w:r>
          </w:p>
        </w:tc>
      </w:tr>
      <w:tr w:rsidR="0089236F" w:rsidRPr="00B64520" w14:paraId="239C0F22"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25E850E2"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Строительство двухцепной ВЛ 110 кВ Рудничная - Лапина, 8,164 км</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5C73A8B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3,095</w:t>
            </w:r>
          </w:p>
        </w:tc>
        <w:tc>
          <w:tcPr>
            <w:tcW w:w="1916" w:type="dxa"/>
            <w:tcBorders>
              <w:top w:val="single" w:sz="4" w:space="0" w:color="auto"/>
              <w:left w:val="nil"/>
              <w:bottom w:val="single" w:sz="4" w:space="0" w:color="auto"/>
              <w:right w:val="single" w:sz="4" w:space="0" w:color="auto"/>
            </w:tcBorders>
            <w:vAlign w:val="center"/>
          </w:tcPr>
          <w:p w14:paraId="5C1B902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2,192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875F9B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0,273</w:t>
            </w:r>
          </w:p>
        </w:tc>
        <w:tc>
          <w:tcPr>
            <w:tcW w:w="0" w:type="auto"/>
            <w:tcBorders>
              <w:top w:val="single" w:sz="4" w:space="0" w:color="auto"/>
              <w:left w:val="nil"/>
              <w:bottom w:val="single" w:sz="4" w:space="0" w:color="auto"/>
              <w:right w:val="single" w:sz="4" w:space="0" w:color="auto"/>
            </w:tcBorders>
            <w:shd w:val="clear" w:color="auto" w:fill="auto"/>
            <w:vAlign w:val="center"/>
          </w:tcPr>
          <w:p w14:paraId="50F8C6C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-2,823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2EDB09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-1,919</w:t>
            </w:r>
          </w:p>
        </w:tc>
      </w:tr>
      <w:tr w:rsidR="0089236F" w:rsidRPr="00B64520" w14:paraId="173F7C56"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34FD5E73"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ВЛ 110 Краснополянская - Красноярская - 1,2 с отпакой на ПС Больничная с исключением двухцепных участков ВЛ, 1,307 км</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771D261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344BF33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1,242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0BD4B6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1,282</w:t>
            </w:r>
          </w:p>
        </w:tc>
        <w:tc>
          <w:tcPr>
            <w:tcW w:w="0" w:type="auto"/>
            <w:tcBorders>
              <w:top w:val="single" w:sz="4" w:space="0" w:color="auto"/>
              <w:left w:val="nil"/>
              <w:bottom w:val="single" w:sz="4" w:space="0" w:color="auto"/>
              <w:right w:val="single" w:sz="4" w:space="0" w:color="auto"/>
            </w:tcBorders>
            <w:shd w:val="clear" w:color="auto" w:fill="auto"/>
            <w:vAlign w:val="center"/>
          </w:tcPr>
          <w:p w14:paraId="5901CB5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1,282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4E383A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0,041</w:t>
            </w:r>
          </w:p>
        </w:tc>
      </w:tr>
      <w:tr w:rsidR="0089236F" w:rsidRPr="00B64520" w14:paraId="51592121"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7991A5B6"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Реконструкция ПС 110/35/10 кВ Сидоровская с заменой силовых трансформаторов 2*16 МВА на новые 2*25 МВА, вводных и секционного масляных выключателей 10 кВ (3 шт)</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638F395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0897B31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EBF710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0,211</w:t>
            </w:r>
          </w:p>
        </w:tc>
        <w:tc>
          <w:tcPr>
            <w:tcW w:w="0" w:type="auto"/>
            <w:tcBorders>
              <w:top w:val="single" w:sz="4" w:space="0" w:color="auto"/>
              <w:left w:val="nil"/>
              <w:bottom w:val="single" w:sz="4" w:space="0" w:color="auto"/>
              <w:right w:val="single" w:sz="4" w:space="0" w:color="auto"/>
            </w:tcBorders>
            <w:shd w:val="clear" w:color="auto" w:fill="auto"/>
            <w:vAlign w:val="center"/>
          </w:tcPr>
          <w:p w14:paraId="5160A97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0,211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451CE0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0,211</w:t>
            </w:r>
          </w:p>
        </w:tc>
      </w:tr>
      <w:tr w:rsidR="0089236F" w:rsidRPr="00B64520" w14:paraId="13950685"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6358D93C"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 xml:space="preserve">Реконструкция ПС 110/35/10 кВ Кузнецкая с заменой 2*40 МВА на новые 2*63 МВА. </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6292C25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3337556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1,532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CD3642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4B5CD9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D9CCDE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-1,532</w:t>
            </w:r>
          </w:p>
        </w:tc>
      </w:tr>
      <w:tr w:rsidR="0089236F" w:rsidRPr="00B64520" w14:paraId="7B5BCD43"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5727D4BC"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Прочее новое строительство объектов электросетевого хозяйства, всего, в том числе:</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2E1927E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161BDF0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6488FF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8C726C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B27A7C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r>
      <w:tr w:rsidR="0089236F" w:rsidRPr="00B64520" w14:paraId="112114E8"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0BDE72FD"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lastRenderedPageBreak/>
              <w:t>Покупка земельных участков для целей реализации инвестиционных проектов, всего, в том числе:</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6FEDF9E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1798C9E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B86FC6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48F13C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FF690E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r>
      <w:tr w:rsidR="0089236F" w:rsidRPr="00B64520" w14:paraId="3E33EED1"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3D2BC3DA"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Прочие инвестиционные проекты, всего, в том числе:</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5305452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29,008</w:t>
            </w:r>
          </w:p>
        </w:tc>
        <w:tc>
          <w:tcPr>
            <w:tcW w:w="1916" w:type="dxa"/>
            <w:tcBorders>
              <w:top w:val="single" w:sz="4" w:space="0" w:color="auto"/>
              <w:left w:val="nil"/>
              <w:bottom w:val="single" w:sz="4" w:space="0" w:color="auto"/>
              <w:right w:val="single" w:sz="4" w:space="0" w:color="auto"/>
            </w:tcBorders>
            <w:vAlign w:val="center"/>
          </w:tcPr>
          <w:p w14:paraId="0C3BDE6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360,348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FCF4C4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300,230</w:t>
            </w:r>
          </w:p>
        </w:tc>
        <w:tc>
          <w:tcPr>
            <w:tcW w:w="0" w:type="auto"/>
            <w:tcBorders>
              <w:top w:val="single" w:sz="4" w:space="0" w:color="auto"/>
              <w:left w:val="nil"/>
              <w:bottom w:val="single" w:sz="4" w:space="0" w:color="auto"/>
              <w:right w:val="single" w:sz="4" w:space="0" w:color="auto"/>
            </w:tcBorders>
            <w:shd w:val="clear" w:color="auto" w:fill="auto"/>
            <w:vAlign w:val="center"/>
          </w:tcPr>
          <w:p w14:paraId="7EAE81E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271,222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7BB799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-60,117</w:t>
            </w:r>
          </w:p>
        </w:tc>
      </w:tr>
      <w:tr w:rsidR="0089236F" w:rsidRPr="00B64520" w14:paraId="2C693103"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695DAFC6"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 xml:space="preserve">Проектирование: Реконструкция ВЛ 110 кВ Краснополянская - Красноярская - 1,2 с выносом опор с кладбища </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4A2D35B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43719D5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0,390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8AD1A5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0,390</w:t>
            </w:r>
          </w:p>
        </w:tc>
        <w:tc>
          <w:tcPr>
            <w:tcW w:w="0" w:type="auto"/>
            <w:tcBorders>
              <w:top w:val="single" w:sz="4" w:space="0" w:color="auto"/>
              <w:left w:val="nil"/>
              <w:bottom w:val="single" w:sz="4" w:space="0" w:color="auto"/>
              <w:right w:val="single" w:sz="4" w:space="0" w:color="auto"/>
            </w:tcBorders>
            <w:shd w:val="clear" w:color="auto" w:fill="auto"/>
            <w:vAlign w:val="center"/>
          </w:tcPr>
          <w:p w14:paraId="23D88DB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0,390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5C1871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r>
      <w:tr w:rsidR="0089236F" w:rsidRPr="00B64520" w14:paraId="2AB4B22C"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5A8A12E2"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Проектирование: Реконструкция и восстановление рабочей документации ВЛ 110 кВ ТУГРЭС – Мысковская I цепь и ВЛ 110 кВ ТУГРЭС – Мысковская II цепь с отпайкой на ПС Безруковская</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7E035D4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621EBD0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0,847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0463A4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1,353</w:t>
            </w:r>
          </w:p>
        </w:tc>
        <w:tc>
          <w:tcPr>
            <w:tcW w:w="0" w:type="auto"/>
            <w:tcBorders>
              <w:top w:val="single" w:sz="4" w:space="0" w:color="auto"/>
              <w:left w:val="nil"/>
              <w:bottom w:val="single" w:sz="4" w:space="0" w:color="auto"/>
              <w:right w:val="single" w:sz="4" w:space="0" w:color="auto"/>
            </w:tcBorders>
            <w:shd w:val="clear" w:color="auto" w:fill="auto"/>
            <w:vAlign w:val="center"/>
          </w:tcPr>
          <w:p w14:paraId="3136073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1,353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0BE970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0,506</w:t>
            </w:r>
          </w:p>
        </w:tc>
      </w:tr>
      <w:tr w:rsidR="0089236F" w:rsidRPr="00B64520" w14:paraId="6CA4B307"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71241886" w14:textId="3B5A4F81"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Дооборудование с целью модернизации сети передачи данных филиала, 84 шт.: Коммутаторы ядра основной сети передачи данных - 2 шт.; Коммутаторы ядра резервной сети передачи данных - 2 шт.; Сервер физический - 1 шт.; Сетевое файловое хранилище - 1 шт.; Система хранения данных для виртуализации серверов - 1 шт.; Модуль аккумуляторный стоечного исполнения</w:t>
            </w:r>
            <w:r w:rsidR="00B64520">
              <w:rPr>
                <w:rFonts w:ascii="Myriad Pro" w:hAnsi="Myriad Pro"/>
                <w:sz w:val="20"/>
                <w:szCs w:val="20"/>
              </w:rPr>
              <w:t xml:space="preserve"> </w:t>
            </w:r>
            <w:r w:rsidRPr="00B64520">
              <w:rPr>
                <w:rFonts w:ascii="Myriad Pro" w:hAnsi="Myriad Pro"/>
                <w:sz w:val="20"/>
                <w:szCs w:val="20"/>
              </w:rPr>
              <w:t>- 3 шт.; Маршрутизатор сетевой для установки на подстанции филиала — 74 шт.</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10CDD08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42C5358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1,111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2A3C3F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FA132C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62676B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-1,111</w:t>
            </w:r>
          </w:p>
        </w:tc>
      </w:tr>
      <w:tr w:rsidR="0089236F" w:rsidRPr="00B64520" w14:paraId="4781489E"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0574F301" w14:textId="7F5C1A16"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ИА МРСК Дооборудование с целью модернизации корпоративной мультисервисной сети в составе 4 единиц: Маршрутизатор с пакетом голосовых функций (включая 80 вызовов в транке), пакетом расширенного функционала передачи данных - 1 шт; 2-портовый модуль интерфейсов E1/T1/PRI/VE1 - 1 шт.;</w:t>
            </w:r>
            <w:r w:rsidR="00B64520">
              <w:rPr>
                <w:rFonts w:ascii="Myriad Pro" w:hAnsi="Myriad Pro"/>
                <w:sz w:val="20"/>
                <w:szCs w:val="20"/>
              </w:rPr>
              <w:t xml:space="preserve"> </w:t>
            </w:r>
            <w:r w:rsidRPr="00B64520">
              <w:rPr>
                <w:rFonts w:ascii="Myriad Pro" w:hAnsi="Myriad Pro"/>
                <w:sz w:val="20"/>
                <w:szCs w:val="20"/>
              </w:rPr>
              <w:t>64-канальный голосовой DSP модуль - 1 шт.;</w:t>
            </w:r>
            <w:r w:rsidR="00B64520">
              <w:rPr>
                <w:rFonts w:ascii="Myriad Pro" w:hAnsi="Myriad Pro"/>
                <w:sz w:val="20"/>
                <w:szCs w:val="20"/>
              </w:rPr>
              <w:t xml:space="preserve"> </w:t>
            </w:r>
            <w:r w:rsidRPr="00B64520">
              <w:rPr>
                <w:rFonts w:ascii="Myriad Pro" w:hAnsi="Myriad Pro"/>
                <w:sz w:val="20"/>
                <w:szCs w:val="20"/>
              </w:rPr>
              <w:t xml:space="preserve">4-портовый модуль 1000BASE-RJ45-L3 Ethernet - 1 шт. </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729B30B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46A90E5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1,419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E98C1A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54A028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34FCD3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-1,419</w:t>
            </w:r>
          </w:p>
        </w:tc>
      </w:tr>
      <w:tr w:rsidR="0089236F" w:rsidRPr="00B64520" w14:paraId="2C63B0F4"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45CBBCB9" w14:textId="3E0434A0"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Проектирование: Создание систем телеуправления для дистанционного ввода ГВО (каналы связи) ПС 35-110 кВ:</w:t>
            </w:r>
            <w:r w:rsidR="00B64520">
              <w:rPr>
                <w:rFonts w:ascii="Myriad Pro" w:hAnsi="Myriad Pro"/>
                <w:sz w:val="20"/>
                <w:szCs w:val="20"/>
              </w:rPr>
              <w:t xml:space="preserve"> </w:t>
            </w:r>
            <w:r w:rsidRPr="00B64520">
              <w:rPr>
                <w:rFonts w:ascii="Myriad Pro" w:hAnsi="Myriad Pro"/>
                <w:sz w:val="20"/>
                <w:szCs w:val="20"/>
              </w:rPr>
              <w:t>2017: Проектирование:</w:t>
            </w:r>
            <w:r w:rsidR="00B64520">
              <w:rPr>
                <w:rFonts w:ascii="Myriad Pro" w:hAnsi="Myriad Pro"/>
                <w:sz w:val="20"/>
                <w:szCs w:val="20"/>
              </w:rPr>
              <w:t xml:space="preserve"> </w:t>
            </w:r>
            <w:r w:rsidRPr="00B64520">
              <w:rPr>
                <w:rFonts w:ascii="Myriad Pro" w:hAnsi="Myriad Pro"/>
                <w:sz w:val="20"/>
                <w:szCs w:val="20"/>
              </w:rPr>
              <w:t>РМК, Тепловая, Береговая (ЮЭС), Орджоникидзевская, Карьерная, Мысковская, Томская, Северная (ЮЭС); ПС 35кВ - Строительная, Нагорная,</w:t>
            </w:r>
            <w:r w:rsidR="00B64520">
              <w:rPr>
                <w:rFonts w:ascii="Myriad Pro" w:hAnsi="Myriad Pro"/>
                <w:sz w:val="20"/>
                <w:szCs w:val="20"/>
              </w:rPr>
              <w:t xml:space="preserve"> </w:t>
            </w:r>
            <w:r w:rsidRPr="00B64520">
              <w:rPr>
                <w:rFonts w:ascii="Myriad Pro" w:hAnsi="Myriad Pro"/>
                <w:sz w:val="20"/>
                <w:szCs w:val="20"/>
              </w:rPr>
              <w:t>Тырганская, Ширпотреб, Новобайдаевская, Вахрушевская, Северобайдаевская; ПС 35 кВ - Апанасовская, Новобунгурская, Бунгурская,</w:t>
            </w:r>
            <w:r w:rsidR="00B64520">
              <w:rPr>
                <w:rFonts w:ascii="Myriad Pro" w:hAnsi="Myriad Pro"/>
                <w:sz w:val="20"/>
                <w:szCs w:val="20"/>
              </w:rPr>
              <w:t xml:space="preserve"> </w:t>
            </w:r>
            <w:r w:rsidRPr="00B64520">
              <w:rPr>
                <w:rFonts w:ascii="Myriad Pro" w:hAnsi="Myriad Pro"/>
                <w:sz w:val="20"/>
                <w:szCs w:val="20"/>
              </w:rPr>
              <w:t xml:space="preserve">Зенковская, </w:t>
            </w:r>
            <w:r w:rsidRPr="00B64520">
              <w:rPr>
                <w:rFonts w:ascii="Myriad Pro" w:hAnsi="Myriad Pro"/>
                <w:sz w:val="20"/>
                <w:szCs w:val="20"/>
              </w:rPr>
              <w:lastRenderedPageBreak/>
              <w:t>Прокопьевская, Драгунский водозабор, Луговая, Сидоровская, Бызовская; ПС 35 кВ - Красный Углекоп, Красногорская-2, Юго-Западная.</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3413F18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lastRenderedPageBreak/>
              <w:t>3,933</w:t>
            </w:r>
          </w:p>
        </w:tc>
        <w:tc>
          <w:tcPr>
            <w:tcW w:w="1916" w:type="dxa"/>
            <w:tcBorders>
              <w:top w:val="single" w:sz="4" w:space="0" w:color="auto"/>
              <w:left w:val="nil"/>
              <w:bottom w:val="single" w:sz="4" w:space="0" w:color="auto"/>
              <w:right w:val="single" w:sz="4" w:space="0" w:color="auto"/>
            </w:tcBorders>
            <w:vAlign w:val="center"/>
          </w:tcPr>
          <w:p w14:paraId="7C26A11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3,400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0FEB44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65758E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-3,933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FB07B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-3,400</w:t>
            </w:r>
          </w:p>
        </w:tc>
      </w:tr>
      <w:tr w:rsidR="0089236F" w:rsidRPr="00B64520" w14:paraId="5A8B423E"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07884055"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Покупка тахографов с целью оснащения автотранспортных средств (Приказ Министерства транспорта РФ от 21 августа 2013г.№273 « Об утверждении порядка оснащения транспортных средств тахографами) в количестве 263 ед.</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1118BF7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7D770A9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ADEC13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0,001</w:t>
            </w:r>
          </w:p>
        </w:tc>
        <w:tc>
          <w:tcPr>
            <w:tcW w:w="0" w:type="auto"/>
            <w:tcBorders>
              <w:top w:val="single" w:sz="4" w:space="0" w:color="auto"/>
              <w:left w:val="nil"/>
              <w:bottom w:val="single" w:sz="4" w:space="0" w:color="auto"/>
              <w:right w:val="single" w:sz="4" w:space="0" w:color="auto"/>
            </w:tcBorders>
            <w:shd w:val="clear" w:color="auto" w:fill="auto"/>
            <w:vAlign w:val="center"/>
          </w:tcPr>
          <w:p w14:paraId="2EA80E6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03DB66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r>
      <w:tr w:rsidR="0089236F" w:rsidRPr="00B64520" w14:paraId="73AF81D7"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2B79208A"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 xml:space="preserve">Покупка системы спутникового мониторинга с целью оснащения автотранспортных средств </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60E2121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8,372</w:t>
            </w:r>
          </w:p>
        </w:tc>
        <w:tc>
          <w:tcPr>
            <w:tcW w:w="1916" w:type="dxa"/>
            <w:tcBorders>
              <w:top w:val="single" w:sz="4" w:space="0" w:color="auto"/>
              <w:left w:val="nil"/>
              <w:bottom w:val="single" w:sz="4" w:space="0" w:color="auto"/>
              <w:right w:val="single" w:sz="4" w:space="0" w:color="auto"/>
            </w:tcBorders>
            <w:vAlign w:val="center"/>
          </w:tcPr>
          <w:p w14:paraId="5BDCF2E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7,095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65EFC4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7,340</w:t>
            </w:r>
          </w:p>
        </w:tc>
        <w:tc>
          <w:tcPr>
            <w:tcW w:w="0" w:type="auto"/>
            <w:tcBorders>
              <w:top w:val="single" w:sz="4" w:space="0" w:color="auto"/>
              <w:left w:val="nil"/>
              <w:bottom w:val="single" w:sz="4" w:space="0" w:color="auto"/>
              <w:right w:val="single" w:sz="4" w:space="0" w:color="auto"/>
            </w:tcBorders>
            <w:shd w:val="clear" w:color="auto" w:fill="auto"/>
            <w:vAlign w:val="center"/>
          </w:tcPr>
          <w:p w14:paraId="4502104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-1,032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B36783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0,245</w:t>
            </w:r>
          </w:p>
        </w:tc>
      </w:tr>
      <w:tr w:rsidR="0089236F" w:rsidRPr="00B64520" w14:paraId="65B88A4E"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2F15129D" w14:textId="6320AC58"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Покупка оборудования для оснащения рабочих мест кадастровых инженеров в колличестве 15 шт: ПК для осуществления кадастровых работ -1 ед.; ПО для выполнения кадастровых работ «Межевой план», 1 ед.; ПО</w:t>
            </w:r>
            <w:r w:rsidR="00B64520">
              <w:rPr>
                <w:rFonts w:ascii="Myriad Pro" w:hAnsi="Myriad Pro"/>
                <w:sz w:val="20"/>
                <w:szCs w:val="20"/>
              </w:rPr>
              <w:t xml:space="preserve"> </w:t>
            </w:r>
            <w:r w:rsidRPr="00B64520">
              <w:rPr>
                <w:rFonts w:ascii="Myriad Pro" w:hAnsi="Myriad Pro"/>
                <w:sz w:val="20"/>
                <w:szCs w:val="20"/>
              </w:rPr>
              <w:t>ГИС - 3 ед.; Плоттер - 1 ед.; Ноутбук</w:t>
            </w:r>
            <w:r w:rsidR="00B64520">
              <w:rPr>
                <w:rFonts w:ascii="Myriad Pro" w:hAnsi="Myriad Pro"/>
                <w:sz w:val="20"/>
                <w:szCs w:val="20"/>
              </w:rPr>
              <w:t xml:space="preserve"> </w:t>
            </w:r>
            <w:r w:rsidRPr="00B64520">
              <w:rPr>
                <w:rFonts w:ascii="Myriad Pro" w:hAnsi="Myriad Pro"/>
                <w:sz w:val="20"/>
                <w:szCs w:val="20"/>
              </w:rPr>
              <w:t>- 3 ед.; Комплект ПК + Монитор - 6 ед.</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5677CE1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4D2A96B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1,228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5E480B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A2B841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27821E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-1,228</w:t>
            </w:r>
          </w:p>
        </w:tc>
      </w:tr>
      <w:tr w:rsidR="0089236F" w:rsidRPr="00B64520" w14:paraId="6D98EADF"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739EBCCE"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Покупка в Ижморском районе ВЛ-0,4 кВ протяженностью 11,59 км, 6 шт. ТП 0,4/6/10 кВ мощностью 0,9 Мва</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2BBE2F5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3A29C8E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00E4D7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2,329</w:t>
            </w:r>
          </w:p>
        </w:tc>
        <w:tc>
          <w:tcPr>
            <w:tcW w:w="0" w:type="auto"/>
            <w:tcBorders>
              <w:top w:val="single" w:sz="4" w:space="0" w:color="auto"/>
              <w:left w:val="nil"/>
              <w:bottom w:val="single" w:sz="4" w:space="0" w:color="auto"/>
              <w:right w:val="single" w:sz="4" w:space="0" w:color="auto"/>
            </w:tcBorders>
            <w:shd w:val="clear" w:color="auto" w:fill="auto"/>
            <w:vAlign w:val="center"/>
          </w:tcPr>
          <w:p w14:paraId="6FBFBE5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2,329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9F66BF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2,329</w:t>
            </w:r>
          </w:p>
        </w:tc>
      </w:tr>
      <w:tr w:rsidR="0089236F" w:rsidRPr="00B64520" w14:paraId="588025DD"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1E776ECA"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Покупка в Кемеровском районе ВЛ-6-10 кВ, ВЛ-0,4 кВ протяженностью 5,46 км, 18 шт. ТП 0,4/6/10 кВ мощностью 4,32 Мва</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66E205E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080A97C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96CE9E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3,839</w:t>
            </w:r>
          </w:p>
        </w:tc>
        <w:tc>
          <w:tcPr>
            <w:tcW w:w="0" w:type="auto"/>
            <w:tcBorders>
              <w:top w:val="single" w:sz="4" w:space="0" w:color="auto"/>
              <w:left w:val="nil"/>
              <w:bottom w:val="single" w:sz="4" w:space="0" w:color="auto"/>
              <w:right w:val="single" w:sz="4" w:space="0" w:color="auto"/>
            </w:tcBorders>
            <w:shd w:val="clear" w:color="auto" w:fill="auto"/>
            <w:vAlign w:val="center"/>
          </w:tcPr>
          <w:p w14:paraId="0257445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3,839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8E5F1F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3,839</w:t>
            </w:r>
          </w:p>
        </w:tc>
      </w:tr>
      <w:tr w:rsidR="0089236F" w:rsidRPr="00B64520" w14:paraId="2BD7CDF1"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4739624E"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Покупка в Мариинском районе ВЛ-6-10, ВЛ-0,4 кВ протяженностью 1,71 км, 3 шт. ТП 0,4/6/10 кВ мощностью 0,8 Мва</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7F7D2E1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005D12F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DACC6E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0,186</w:t>
            </w:r>
          </w:p>
        </w:tc>
        <w:tc>
          <w:tcPr>
            <w:tcW w:w="0" w:type="auto"/>
            <w:tcBorders>
              <w:top w:val="single" w:sz="4" w:space="0" w:color="auto"/>
              <w:left w:val="nil"/>
              <w:bottom w:val="single" w:sz="4" w:space="0" w:color="auto"/>
              <w:right w:val="single" w:sz="4" w:space="0" w:color="auto"/>
            </w:tcBorders>
            <w:shd w:val="clear" w:color="auto" w:fill="auto"/>
            <w:vAlign w:val="center"/>
          </w:tcPr>
          <w:p w14:paraId="385832F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0,186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AA8E14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0,186</w:t>
            </w:r>
          </w:p>
        </w:tc>
      </w:tr>
      <w:tr w:rsidR="0089236F" w:rsidRPr="00B64520" w14:paraId="19AA99ED"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11046C46"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Покупка в Промышленновском районе ВЛ-10 кВ протяженностью 1,95 км</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71BA651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16C5DF6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018528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0,108</w:t>
            </w:r>
          </w:p>
        </w:tc>
        <w:tc>
          <w:tcPr>
            <w:tcW w:w="0" w:type="auto"/>
            <w:tcBorders>
              <w:top w:val="single" w:sz="4" w:space="0" w:color="auto"/>
              <w:left w:val="nil"/>
              <w:bottom w:val="single" w:sz="4" w:space="0" w:color="auto"/>
              <w:right w:val="single" w:sz="4" w:space="0" w:color="auto"/>
            </w:tcBorders>
            <w:shd w:val="clear" w:color="auto" w:fill="auto"/>
            <w:vAlign w:val="center"/>
          </w:tcPr>
          <w:p w14:paraId="0023C6C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0,108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78DE58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0,108</w:t>
            </w:r>
          </w:p>
        </w:tc>
      </w:tr>
      <w:tr w:rsidR="0089236F" w:rsidRPr="00B64520" w14:paraId="58968A14"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40DFD7F6" w14:textId="3A226D11"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Строительство нового блочно-модульного здания Ильинского</w:t>
            </w:r>
            <w:r w:rsidR="00B64520">
              <w:rPr>
                <w:rFonts w:ascii="Myriad Pro" w:hAnsi="Myriad Pro"/>
                <w:sz w:val="20"/>
                <w:szCs w:val="20"/>
              </w:rPr>
              <w:t xml:space="preserve"> </w:t>
            </w:r>
            <w:r w:rsidRPr="00B64520">
              <w:rPr>
                <w:rFonts w:ascii="Myriad Pro" w:hAnsi="Myriad Pro"/>
                <w:sz w:val="20"/>
                <w:szCs w:val="20"/>
              </w:rPr>
              <w:t>МУ Новокузнецкого РЭС (0,4 кВ)</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666CE16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7A1092A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0,120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8D7B14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5B957C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26A06E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-0,120</w:t>
            </w:r>
          </w:p>
        </w:tc>
      </w:tr>
      <w:tr w:rsidR="0089236F" w:rsidRPr="00B64520" w14:paraId="3C934FE6"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223BFEC7"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Покупка оборудования для оснащения рабочих мест геодезистов, в количестве 1 ед.(один комплект спутникового геодезического приемника, один комплект электронного тахеометра)</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72A9E62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2,800</w:t>
            </w:r>
          </w:p>
        </w:tc>
        <w:tc>
          <w:tcPr>
            <w:tcW w:w="1916" w:type="dxa"/>
            <w:tcBorders>
              <w:top w:val="single" w:sz="4" w:space="0" w:color="auto"/>
              <w:left w:val="nil"/>
              <w:bottom w:val="single" w:sz="4" w:space="0" w:color="auto"/>
              <w:right w:val="single" w:sz="4" w:space="0" w:color="auto"/>
            </w:tcBorders>
            <w:vAlign w:val="center"/>
          </w:tcPr>
          <w:p w14:paraId="7AEEE8B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1,572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A62953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1,572</w:t>
            </w:r>
          </w:p>
        </w:tc>
        <w:tc>
          <w:tcPr>
            <w:tcW w:w="0" w:type="auto"/>
            <w:tcBorders>
              <w:top w:val="single" w:sz="4" w:space="0" w:color="auto"/>
              <w:left w:val="nil"/>
              <w:bottom w:val="single" w:sz="4" w:space="0" w:color="auto"/>
              <w:right w:val="single" w:sz="4" w:space="0" w:color="auto"/>
            </w:tcBorders>
            <w:shd w:val="clear" w:color="auto" w:fill="auto"/>
            <w:vAlign w:val="center"/>
          </w:tcPr>
          <w:p w14:paraId="730325A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-1,228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AC7C31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r>
      <w:tr w:rsidR="0089236F" w:rsidRPr="00B64520" w14:paraId="51E77AB9"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7A6CF388" w14:textId="0744A884"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Покупка электролабораторий и прочей спецтехники (КуЭ) в количестве 2 ед.</w:t>
            </w:r>
            <w:r w:rsidR="00B64520">
              <w:rPr>
                <w:rFonts w:ascii="Myriad Pro" w:hAnsi="Myriad Pro"/>
                <w:sz w:val="20"/>
                <w:szCs w:val="20"/>
              </w:rPr>
              <w:t xml:space="preserve"> </w:t>
            </w:r>
            <w:r w:rsidRPr="00B64520">
              <w:rPr>
                <w:rFonts w:ascii="Myriad Pro" w:hAnsi="Myriad Pro"/>
                <w:sz w:val="20"/>
                <w:szCs w:val="20"/>
              </w:rPr>
              <w:t>2016г: Амкадор 332В фронтальный погрузчик-1 шт;</w:t>
            </w:r>
            <w:r w:rsidR="00B64520">
              <w:rPr>
                <w:rFonts w:ascii="Myriad Pro" w:hAnsi="Myriad Pro"/>
                <w:sz w:val="20"/>
                <w:szCs w:val="20"/>
              </w:rPr>
              <w:t xml:space="preserve"> </w:t>
            </w:r>
            <w:r w:rsidRPr="00B64520">
              <w:rPr>
                <w:rFonts w:ascii="Myriad Pro" w:hAnsi="Myriad Pro"/>
                <w:sz w:val="20"/>
                <w:szCs w:val="20"/>
              </w:rPr>
              <w:lastRenderedPageBreak/>
              <w:t>2021г: Автовышка (автогидроподъемник) на шасси ГАЗ-33081 (с 2-х рядной кабиной) высота подъема 18м-1 шт</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40C7A57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lastRenderedPageBreak/>
              <w:t>2,542</w:t>
            </w:r>
          </w:p>
        </w:tc>
        <w:tc>
          <w:tcPr>
            <w:tcW w:w="1916" w:type="dxa"/>
            <w:tcBorders>
              <w:top w:val="single" w:sz="4" w:space="0" w:color="auto"/>
              <w:left w:val="nil"/>
              <w:bottom w:val="single" w:sz="4" w:space="0" w:color="auto"/>
              <w:right w:val="single" w:sz="4" w:space="0" w:color="auto"/>
            </w:tcBorders>
            <w:vAlign w:val="center"/>
          </w:tcPr>
          <w:p w14:paraId="46237FD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AEC9BD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222A80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-2,542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694B4C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r>
      <w:tr w:rsidR="0089236F" w:rsidRPr="00B64520" w14:paraId="7821966B"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385BFBE6" w14:textId="0617B8A5"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Покупка электролабораторий и прочей спецтехники (КуЭ) в количестве 78 единиц:</w:t>
            </w:r>
            <w:r w:rsidR="00B64520">
              <w:rPr>
                <w:rFonts w:ascii="Myriad Pro" w:hAnsi="Myriad Pro"/>
                <w:sz w:val="20"/>
                <w:szCs w:val="20"/>
              </w:rPr>
              <w:t xml:space="preserve"> </w:t>
            </w:r>
            <w:r w:rsidRPr="00B64520">
              <w:rPr>
                <w:rFonts w:ascii="Myriad Pro" w:hAnsi="Myriad Pro"/>
                <w:sz w:val="20"/>
                <w:szCs w:val="20"/>
              </w:rPr>
              <w:t>2017г: в кол-ве 20 ед. (АГП-18 м. - 14 ед., Экскаватор - 1ед., Кран - 1ед., Мульчер - 1 ед., Экскаватор - 1ед., Экскаватор-Погрузчик - 1ед., Треловочный трактор - 1 ед.)</w:t>
            </w:r>
            <w:r w:rsidR="00B64520">
              <w:rPr>
                <w:rFonts w:ascii="Myriad Pro" w:hAnsi="Myriad Pro"/>
                <w:sz w:val="20"/>
                <w:szCs w:val="20"/>
              </w:rPr>
              <w:t xml:space="preserve"> </w:t>
            </w:r>
            <w:r w:rsidRPr="00B64520">
              <w:rPr>
                <w:rFonts w:ascii="Myriad Pro" w:hAnsi="Myriad Pro"/>
                <w:sz w:val="20"/>
                <w:szCs w:val="20"/>
              </w:rPr>
              <w:t>2018г: в кол-ве 24 ед. (АГП - 4 ед., Лаборатория - 1ед., Снегоход - 6 ед., Прицеп для снегохода - 4 ед., Прицеп-роспуск - 4 ед., Полуприцеп - 1 ед., Полуприцеп-раздвижной - 1ед., Полуприцеп бортовой - 1 ед., ГТМ (пассажирская) - 1 ед., ГТМ грузовая - 1 ед.)</w:t>
            </w:r>
            <w:r w:rsidR="00B64520">
              <w:rPr>
                <w:rFonts w:ascii="Myriad Pro" w:hAnsi="Myriad Pro"/>
                <w:sz w:val="20"/>
                <w:szCs w:val="20"/>
              </w:rPr>
              <w:t xml:space="preserve"> </w:t>
            </w:r>
            <w:r w:rsidRPr="00B64520">
              <w:rPr>
                <w:rFonts w:ascii="Myriad Pro" w:hAnsi="Myriad Pro"/>
                <w:sz w:val="20"/>
                <w:szCs w:val="20"/>
              </w:rPr>
              <w:t>2019г: в кол-ве 11 ед. (Снегоболотоход - 3ед., Снегоход - 5ед., Фронтальный погрузчик - 3 ед.)</w:t>
            </w:r>
            <w:r w:rsidR="00B64520">
              <w:rPr>
                <w:rFonts w:ascii="Myriad Pro" w:hAnsi="Myriad Pro"/>
                <w:sz w:val="20"/>
                <w:szCs w:val="20"/>
              </w:rPr>
              <w:t xml:space="preserve"> </w:t>
            </w:r>
            <w:r w:rsidRPr="00B64520">
              <w:rPr>
                <w:rFonts w:ascii="Myriad Pro" w:hAnsi="Myriad Pro"/>
                <w:sz w:val="20"/>
                <w:szCs w:val="20"/>
              </w:rPr>
              <w:t>2020г: в кол-ве 17ед. (АГП-18 м. - 7ед., Лаборатория - 1ед., Автокран - 25 т. - 2ед., Снегоход - 3 ед., Фронтальный погрузчик - 4 ед.)</w:t>
            </w:r>
            <w:r w:rsidR="00B64520">
              <w:rPr>
                <w:rFonts w:ascii="Myriad Pro" w:hAnsi="Myriad Pro"/>
                <w:sz w:val="20"/>
                <w:szCs w:val="20"/>
              </w:rPr>
              <w:t xml:space="preserve"> </w:t>
            </w:r>
            <w:r w:rsidRPr="00B64520">
              <w:rPr>
                <w:rFonts w:ascii="Myriad Pro" w:hAnsi="Myriad Pro"/>
                <w:sz w:val="20"/>
                <w:szCs w:val="20"/>
              </w:rPr>
              <w:t>2021г: в кол-ве 6 ед. (Лаборатория - 2ед., Автокран - 25 т. - 2ед., Снегоход - 2 ед.)</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3BDB879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6FED67F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95,768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1B9A2A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88,051</w:t>
            </w:r>
          </w:p>
        </w:tc>
        <w:tc>
          <w:tcPr>
            <w:tcW w:w="0" w:type="auto"/>
            <w:tcBorders>
              <w:top w:val="single" w:sz="4" w:space="0" w:color="auto"/>
              <w:left w:val="nil"/>
              <w:bottom w:val="single" w:sz="4" w:space="0" w:color="auto"/>
              <w:right w:val="single" w:sz="4" w:space="0" w:color="auto"/>
            </w:tcBorders>
            <w:shd w:val="clear" w:color="auto" w:fill="auto"/>
            <w:vAlign w:val="center"/>
          </w:tcPr>
          <w:p w14:paraId="49A2B91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88,051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2A4677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-7,717</w:t>
            </w:r>
          </w:p>
        </w:tc>
      </w:tr>
      <w:tr w:rsidR="0089236F" w:rsidRPr="00B64520" w14:paraId="4DD44957"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3B947970" w14:textId="17EE770D"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Покупка грузовых автомобилей (КуЭ) в количестве 17 единиц:</w:t>
            </w:r>
            <w:r w:rsidR="00B64520">
              <w:rPr>
                <w:rFonts w:ascii="Myriad Pro" w:hAnsi="Myriad Pro"/>
                <w:sz w:val="20"/>
                <w:szCs w:val="20"/>
              </w:rPr>
              <w:t xml:space="preserve"> </w:t>
            </w:r>
            <w:r w:rsidRPr="00B64520">
              <w:rPr>
                <w:rFonts w:ascii="Myriad Pro" w:hAnsi="Myriad Pro"/>
                <w:sz w:val="20"/>
                <w:szCs w:val="20"/>
              </w:rPr>
              <w:t>2016: в кол-ве 5ед. (Полуприцеп - 1ед., Бортовой автомобиль с КМУ</w:t>
            </w:r>
            <w:r w:rsidR="00B64520">
              <w:rPr>
                <w:rFonts w:ascii="Myriad Pro" w:hAnsi="Myriad Pro"/>
                <w:sz w:val="20"/>
                <w:szCs w:val="20"/>
              </w:rPr>
              <w:t xml:space="preserve"> </w:t>
            </w:r>
            <w:r w:rsidRPr="00B64520">
              <w:rPr>
                <w:rFonts w:ascii="Myriad Pro" w:hAnsi="Myriad Pro"/>
                <w:sz w:val="20"/>
                <w:szCs w:val="20"/>
              </w:rPr>
              <w:t>- 2 ед., Седельный тягач - 2ед.)</w:t>
            </w:r>
            <w:r w:rsidR="00B64520">
              <w:rPr>
                <w:rFonts w:ascii="Myriad Pro" w:hAnsi="Myriad Pro"/>
                <w:sz w:val="20"/>
                <w:szCs w:val="20"/>
              </w:rPr>
              <w:t xml:space="preserve"> </w:t>
            </w:r>
            <w:r w:rsidRPr="00B64520">
              <w:rPr>
                <w:rFonts w:ascii="Myriad Pro" w:hAnsi="Myriad Pro"/>
                <w:sz w:val="20"/>
                <w:szCs w:val="20"/>
              </w:rPr>
              <w:t>2021г: в кол-ве 12ед. (Грузовой бортовой для перевозки бригады</w:t>
            </w:r>
            <w:r w:rsidR="00B64520">
              <w:rPr>
                <w:rFonts w:ascii="Myriad Pro" w:hAnsi="Myriad Pro"/>
                <w:sz w:val="20"/>
                <w:szCs w:val="20"/>
              </w:rPr>
              <w:t xml:space="preserve"> </w:t>
            </w:r>
            <w:r w:rsidRPr="00B64520">
              <w:rPr>
                <w:rFonts w:ascii="Myriad Pro" w:hAnsi="Myriad Pro"/>
                <w:sz w:val="20"/>
                <w:szCs w:val="20"/>
              </w:rPr>
              <w:t>- 4ед., Грузовой бортовой с двухрядной кабиной - 5 ед., Автомобиль грузовой с тентом - 3ед.)</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4A03A41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08BBD1F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20,987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873AE8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2,603</w:t>
            </w:r>
          </w:p>
        </w:tc>
        <w:tc>
          <w:tcPr>
            <w:tcW w:w="0" w:type="auto"/>
            <w:tcBorders>
              <w:top w:val="single" w:sz="4" w:space="0" w:color="auto"/>
              <w:left w:val="nil"/>
              <w:bottom w:val="single" w:sz="4" w:space="0" w:color="auto"/>
              <w:right w:val="single" w:sz="4" w:space="0" w:color="auto"/>
            </w:tcBorders>
            <w:shd w:val="clear" w:color="auto" w:fill="auto"/>
            <w:vAlign w:val="center"/>
          </w:tcPr>
          <w:p w14:paraId="78FA4B4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2,603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527AAE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-18,384</w:t>
            </w:r>
          </w:p>
        </w:tc>
      </w:tr>
      <w:tr w:rsidR="0089236F" w:rsidRPr="00B64520" w14:paraId="29E84854"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640E7E3F" w14:textId="11B09919"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Покупка грузовых автомобилей (КуЭ) в количестве 71 единиц:</w:t>
            </w:r>
            <w:r w:rsidR="00B64520">
              <w:rPr>
                <w:rFonts w:ascii="Myriad Pro" w:hAnsi="Myriad Pro"/>
                <w:sz w:val="20"/>
                <w:szCs w:val="20"/>
              </w:rPr>
              <w:t xml:space="preserve"> </w:t>
            </w:r>
            <w:r w:rsidRPr="00B64520">
              <w:rPr>
                <w:rFonts w:ascii="Myriad Pro" w:hAnsi="Myriad Pro"/>
                <w:sz w:val="20"/>
                <w:szCs w:val="20"/>
              </w:rPr>
              <w:t>2017: в кол-ве 8ед. (Бортовой автомобиль с КМУ - 4ед., Прицеп-роспуск - 1ед., Бортовой автомобиль с КМУ - 3ед.,)</w:t>
            </w:r>
            <w:r w:rsidR="00B64520">
              <w:rPr>
                <w:rFonts w:ascii="Myriad Pro" w:hAnsi="Myriad Pro"/>
                <w:sz w:val="20"/>
                <w:szCs w:val="20"/>
              </w:rPr>
              <w:t xml:space="preserve"> </w:t>
            </w:r>
            <w:r w:rsidRPr="00B64520">
              <w:rPr>
                <w:rFonts w:ascii="Myriad Pro" w:hAnsi="Myriad Pro"/>
                <w:sz w:val="20"/>
                <w:szCs w:val="20"/>
              </w:rPr>
              <w:t>2018г: в кол-ве 6 ед. (Седельный тягач с КМУ - 1ед., Бортовой автомобиль с КМУ - 3ед., Грузовой автомобиль бортовой - 2 ед.)</w:t>
            </w:r>
            <w:r w:rsidR="00B64520">
              <w:rPr>
                <w:rFonts w:ascii="Myriad Pro" w:hAnsi="Myriad Pro"/>
                <w:sz w:val="20"/>
                <w:szCs w:val="20"/>
              </w:rPr>
              <w:t xml:space="preserve"> </w:t>
            </w:r>
            <w:r w:rsidRPr="00B64520">
              <w:rPr>
                <w:rFonts w:ascii="Myriad Pro" w:hAnsi="Myriad Pro"/>
                <w:sz w:val="20"/>
                <w:szCs w:val="20"/>
              </w:rPr>
              <w:t>2019г: в кол-ве 38 ед. (Седельный тягач - 1ед., Седельный тягач с КМУ - 1ед., Трал - 2ед., Полуприцеп бортовой - 5ед., Прицеп-роспуск - 15ед., Бортовой автомобиль с КМУ - 14ед.)</w:t>
            </w:r>
            <w:r w:rsidR="00B64520">
              <w:rPr>
                <w:rFonts w:ascii="Myriad Pro" w:hAnsi="Myriad Pro"/>
                <w:sz w:val="20"/>
                <w:szCs w:val="20"/>
              </w:rPr>
              <w:t xml:space="preserve"> </w:t>
            </w:r>
            <w:r w:rsidRPr="00B64520">
              <w:rPr>
                <w:rFonts w:ascii="Myriad Pro" w:hAnsi="Myriad Pro"/>
                <w:sz w:val="20"/>
                <w:szCs w:val="20"/>
              </w:rPr>
              <w:t xml:space="preserve">2020г: в кол-ве 13 ед. (Полуприцеп бортовой - 1ед., Прицеп-роспуск - 6ед., Грузовой бортовой - 3ед., </w:t>
            </w:r>
            <w:r w:rsidRPr="00B64520">
              <w:rPr>
                <w:rFonts w:ascii="Myriad Pro" w:hAnsi="Myriad Pro"/>
                <w:sz w:val="20"/>
                <w:szCs w:val="20"/>
              </w:rPr>
              <w:lastRenderedPageBreak/>
              <w:t>Бортовой с КМУ - 3ед.)</w:t>
            </w:r>
            <w:r w:rsidR="00B64520">
              <w:rPr>
                <w:rFonts w:ascii="Myriad Pro" w:hAnsi="Myriad Pro"/>
                <w:sz w:val="20"/>
                <w:szCs w:val="20"/>
              </w:rPr>
              <w:t xml:space="preserve"> </w:t>
            </w:r>
            <w:r w:rsidRPr="00B64520">
              <w:rPr>
                <w:rFonts w:ascii="Myriad Pro" w:hAnsi="Myriad Pro"/>
                <w:sz w:val="20"/>
                <w:szCs w:val="20"/>
              </w:rPr>
              <w:t>2021г: в кол-ве 6ед. (Грузовой самосвал - 5ед., Прицеп для снегохода - 1ед.)</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1B0E297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lastRenderedPageBreak/>
              <w:t>-</w:t>
            </w:r>
          </w:p>
        </w:tc>
        <w:tc>
          <w:tcPr>
            <w:tcW w:w="1916" w:type="dxa"/>
            <w:tcBorders>
              <w:top w:val="single" w:sz="4" w:space="0" w:color="auto"/>
              <w:left w:val="nil"/>
              <w:bottom w:val="single" w:sz="4" w:space="0" w:color="auto"/>
              <w:right w:val="single" w:sz="4" w:space="0" w:color="auto"/>
            </w:tcBorders>
            <w:vAlign w:val="center"/>
          </w:tcPr>
          <w:p w14:paraId="0959169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36,752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9C380D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28,265</w:t>
            </w:r>
          </w:p>
        </w:tc>
        <w:tc>
          <w:tcPr>
            <w:tcW w:w="0" w:type="auto"/>
            <w:tcBorders>
              <w:top w:val="single" w:sz="4" w:space="0" w:color="auto"/>
              <w:left w:val="nil"/>
              <w:bottom w:val="single" w:sz="4" w:space="0" w:color="auto"/>
              <w:right w:val="single" w:sz="4" w:space="0" w:color="auto"/>
            </w:tcBorders>
            <w:shd w:val="clear" w:color="auto" w:fill="auto"/>
            <w:vAlign w:val="center"/>
          </w:tcPr>
          <w:p w14:paraId="1C32422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28,265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206C5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-8,486</w:t>
            </w:r>
          </w:p>
        </w:tc>
      </w:tr>
      <w:tr w:rsidR="0089236F" w:rsidRPr="00B64520" w14:paraId="68F7A187"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4F2B7D61" w14:textId="0B215F7A"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Покупка бурильно-крановых машин (КуЭ) в количестве 31 единиц:</w:t>
            </w:r>
            <w:r w:rsidR="00B64520">
              <w:rPr>
                <w:rFonts w:ascii="Myriad Pro" w:hAnsi="Myriad Pro"/>
                <w:sz w:val="20"/>
                <w:szCs w:val="20"/>
              </w:rPr>
              <w:t xml:space="preserve"> </w:t>
            </w:r>
            <w:r w:rsidRPr="00B64520">
              <w:rPr>
                <w:rFonts w:ascii="Myriad Pro" w:hAnsi="Myriad Pro"/>
                <w:sz w:val="20"/>
                <w:szCs w:val="20"/>
              </w:rPr>
              <w:t>2017г: в кол-ве 13 ед. (БКМ - 10ед., МКМ200 - 3 ед.)</w:t>
            </w:r>
            <w:r w:rsidR="00B64520">
              <w:rPr>
                <w:rFonts w:ascii="Myriad Pro" w:hAnsi="Myriad Pro"/>
                <w:sz w:val="20"/>
                <w:szCs w:val="20"/>
              </w:rPr>
              <w:t xml:space="preserve"> </w:t>
            </w:r>
            <w:r w:rsidRPr="00B64520">
              <w:rPr>
                <w:rFonts w:ascii="Myriad Pro" w:hAnsi="Myriad Pro"/>
                <w:sz w:val="20"/>
                <w:szCs w:val="20"/>
              </w:rPr>
              <w:t>2018г: в кол-ве 1 ед. (БКМ - 1ед.)</w:t>
            </w:r>
            <w:r w:rsidR="00B64520">
              <w:rPr>
                <w:rFonts w:ascii="Myriad Pro" w:hAnsi="Myriad Pro"/>
                <w:sz w:val="20"/>
                <w:szCs w:val="20"/>
              </w:rPr>
              <w:t xml:space="preserve"> </w:t>
            </w:r>
            <w:r w:rsidRPr="00B64520">
              <w:rPr>
                <w:rFonts w:ascii="Myriad Pro" w:hAnsi="Myriad Pro"/>
                <w:sz w:val="20"/>
                <w:szCs w:val="20"/>
              </w:rPr>
              <w:t>2019г: в кол-ве 8 ед. (БКМ - 2ед., МКМ200 - 6ед.)</w:t>
            </w:r>
            <w:r w:rsidR="00B64520">
              <w:rPr>
                <w:rFonts w:ascii="Myriad Pro" w:hAnsi="Myriad Pro"/>
                <w:sz w:val="20"/>
                <w:szCs w:val="20"/>
              </w:rPr>
              <w:t xml:space="preserve"> </w:t>
            </w:r>
            <w:r w:rsidRPr="00B64520">
              <w:rPr>
                <w:rFonts w:ascii="Myriad Pro" w:hAnsi="Myriad Pro"/>
                <w:sz w:val="20"/>
                <w:szCs w:val="20"/>
              </w:rPr>
              <w:t>2020г: в кол-ве 3 ед. (БКМ - 2ед., МКМ- 200 - 1ед.)</w:t>
            </w:r>
            <w:r w:rsidR="00B64520">
              <w:rPr>
                <w:rFonts w:ascii="Myriad Pro" w:hAnsi="Myriad Pro"/>
                <w:sz w:val="20"/>
                <w:szCs w:val="20"/>
              </w:rPr>
              <w:t xml:space="preserve"> </w:t>
            </w:r>
            <w:r w:rsidRPr="00B64520">
              <w:rPr>
                <w:rFonts w:ascii="Myriad Pro" w:hAnsi="Myriad Pro"/>
                <w:sz w:val="20"/>
                <w:szCs w:val="20"/>
              </w:rPr>
              <w:t>2021г: в кол-ве 6 ед. (БКМ- 4ед.,МКМ- 200 - 2ед)</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5275DB4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0E6A72B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70,250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4BE846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70,250</w:t>
            </w:r>
          </w:p>
        </w:tc>
        <w:tc>
          <w:tcPr>
            <w:tcW w:w="0" w:type="auto"/>
            <w:tcBorders>
              <w:top w:val="single" w:sz="4" w:space="0" w:color="auto"/>
              <w:left w:val="nil"/>
              <w:bottom w:val="single" w:sz="4" w:space="0" w:color="auto"/>
              <w:right w:val="single" w:sz="4" w:space="0" w:color="auto"/>
            </w:tcBorders>
            <w:shd w:val="clear" w:color="auto" w:fill="auto"/>
            <w:vAlign w:val="center"/>
          </w:tcPr>
          <w:p w14:paraId="3BE9712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70,250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5A6BEF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r>
      <w:tr w:rsidR="0089236F" w:rsidRPr="00B64520" w14:paraId="41088641"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7EFC958D" w14:textId="4EF6F5F0"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Покупка бригадных автомобилей (КуЭ) в количестве 10 единиц:</w:t>
            </w:r>
            <w:r w:rsidR="00B64520">
              <w:rPr>
                <w:rFonts w:ascii="Myriad Pro" w:hAnsi="Myriad Pro"/>
                <w:sz w:val="20"/>
                <w:szCs w:val="20"/>
              </w:rPr>
              <w:t xml:space="preserve"> </w:t>
            </w:r>
            <w:r w:rsidRPr="00B64520">
              <w:rPr>
                <w:rFonts w:ascii="Myriad Pro" w:hAnsi="Myriad Pro"/>
                <w:sz w:val="20"/>
                <w:szCs w:val="20"/>
              </w:rPr>
              <w:t>2016г: в кол-ве 10 ед. (Бригадный автомобиль - 10 ед.)</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3B02367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5EEF360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5,773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9F8DED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5,773</w:t>
            </w:r>
          </w:p>
        </w:tc>
        <w:tc>
          <w:tcPr>
            <w:tcW w:w="0" w:type="auto"/>
            <w:tcBorders>
              <w:top w:val="single" w:sz="4" w:space="0" w:color="auto"/>
              <w:left w:val="nil"/>
              <w:bottom w:val="single" w:sz="4" w:space="0" w:color="auto"/>
              <w:right w:val="single" w:sz="4" w:space="0" w:color="auto"/>
            </w:tcBorders>
            <w:shd w:val="clear" w:color="auto" w:fill="auto"/>
            <w:vAlign w:val="center"/>
          </w:tcPr>
          <w:p w14:paraId="7B88F92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5,773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0CC19D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r>
      <w:tr w:rsidR="0089236F" w:rsidRPr="00B64520" w14:paraId="6B26FAAF"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7F133F14" w14:textId="465D88EF"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Покупка бригадных автомобилей (КуЭ) в количестве 121 единица:</w:t>
            </w:r>
            <w:r w:rsidR="00B64520">
              <w:rPr>
                <w:rFonts w:ascii="Myriad Pro" w:hAnsi="Myriad Pro"/>
                <w:sz w:val="20"/>
                <w:szCs w:val="20"/>
              </w:rPr>
              <w:t xml:space="preserve"> </w:t>
            </w:r>
            <w:r w:rsidRPr="00B64520">
              <w:rPr>
                <w:rFonts w:ascii="Myriad Pro" w:hAnsi="Myriad Pro"/>
                <w:sz w:val="20"/>
                <w:szCs w:val="20"/>
              </w:rPr>
              <w:t>2017г: в кол-ве 41 ед. (Бригадный автомобиль - 7 ед., Бригадный микроавтобус - 11ед., Грузовой бортовой с фургоном - 11 ед., Грузопассажирский автомобиль, 6+2 мест - 6ед., Транспортно-бытовая машина - 2ед., Легковой автомобиль повышенной проходимости - 1ед., Бригадный автомобиль - 3 ед.)</w:t>
            </w:r>
            <w:r w:rsidR="00B64520">
              <w:rPr>
                <w:rFonts w:ascii="Myriad Pro" w:hAnsi="Myriad Pro"/>
                <w:sz w:val="20"/>
                <w:szCs w:val="20"/>
              </w:rPr>
              <w:t xml:space="preserve"> </w:t>
            </w:r>
            <w:r w:rsidRPr="00B64520">
              <w:rPr>
                <w:rFonts w:ascii="Myriad Pro" w:hAnsi="Myriad Pro"/>
                <w:sz w:val="20"/>
                <w:szCs w:val="20"/>
              </w:rPr>
              <w:t>2018г: в кол-ве 16 ед. (Бригадный автомобиль - 3 ед., Бригадный микроавтобус - 5 ед., Автомобиль грузопассажирский - 1 ед,, Автомобиль грузопассажирский - 1 ед, Автомобиль повышенной проходимости 6*6 - 1 ед, Автомобиль повышенной проходимости 4*4 - 1 ед, Грузовой бортовой с фургоном - 3ед., Грузопассажирский автомобиль, 6+2 мест - 1ед.)</w:t>
            </w:r>
            <w:r w:rsidR="00B64520">
              <w:rPr>
                <w:rFonts w:ascii="Myriad Pro" w:hAnsi="Myriad Pro"/>
                <w:sz w:val="20"/>
                <w:szCs w:val="20"/>
              </w:rPr>
              <w:t xml:space="preserve"> </w:t>
            </w:r>
            <w:r w:rsidRPr="00B64520">
              <w:rPr>
                <w:rFonts w:ascii="Myriad Pro" w:hAnsi="Myriad Pro"/>
                <w:sz w:val="20"/>
                <w:szCs w:val="20"/>
              </w:rPr>
              <w:t>2019г: в кол-ве 29 ед. (Бригадный автомобиль - 10 ед., Бригадный микроавтобус - 12 ед., Грузовой бортовой с фургоном - 4ед., Грузопассажирский автомобиль 6+2 мест - 2ед., Транспортно-бытовая машина - 1ед.)</w:t>
            </w:r>
            <w:r w:rsidR="00B64520">
              <w:rPr>
                <w:rFonts w:ascii="Myriad Pro" w:hAnsi="Myriad Pro"/>
                <w:sz w:val="20"/>
                <w:szCs w:val="20"/>
              </w:rPr>
              <w:t xml:space="preserve"> </w:t>
            </w:r>
            <w:r w:rsidRPr="00B64520">
              <w:rPr>
                <w:rFonts w:ascii="Myriad Pro" w:hAnsi="Myriad Pro"/>
                <w:sz w:val="20"/>
                <w:szCs w:val="20"/>
              </w:rPr>
              <w:t>2020г: в кол-ве 20 ед. (Бригадный автомобиль - 13 ед., Бригадный микроавтобус - 2 ед., Грузовой бортовой с фургоном - 5ед., )</w:t>
            </w:r>
            <w:r w:rsidR="00B64520">
              <w:rPr>
                <w:rFonts w:ascii="Myriad Pro" w:hAnsi="Myriad Pro"/>
                <w:sz w:val="20"/>
                <w:szCs w:val="20"/>
              </w:rPr>
              <w:t xml:space="preserve"> </w:t>
            </w:r>
            <w:r w:rsidRPr="00B64520">
              <w:rPr>
                <w:rFonts w:ascii="Myriad Pro" w:hAnsi="Myriad Pro"/>
                <w:sz w:val="20"/>
                <w:szCs w:val="20"/>
              </w:rPr>
              <w:t>2021г: в кол-ве 15 ед. (Бригадный автомобиль - 4 ед., Бригадный микроавтобус - 8 ед., Грузопассажирский автомобиль, 6+2 мест - 3ед.)</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2067EFC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4E67905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59,576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618758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55,037</w:t>
            </w:r>
          </w:p>
        </w:tc>
        <w:tc>
          <w:tcPr>
            <w:tcW w:w="0" w:type="auto"/>
            <w:tcBorders>
              <w:top w:val="single" w:sz="4" w:space="0" w:color="auto"/>
              <w:left w:val="nil"/>
              <w:bottom w:val="single" w:sz="4" w:space="0" w:color="auto"/>
              <w:right w:val="single" w:sz="4" w:space="0" w:color="auto"/>
            </w:tcBorders>
            <w:shd w:val="clear" w:color="auto" w:fill="auto"/>
            <w:vAlign w:val="center"/>
          </w:tcPr>
          <w:p w14:paraId="236095E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55,037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648AA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-4,539</w:t>
            </w:r>
          </w:p>
        </w:tc>
      </w:tr>
      <w:tr w:rsidR="0089236F" w:rsidRPr="00B64520" w14:paraId="6411CE9E"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516BEE41" w14:textId="78F94029"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lastRenderedPageBreak/>
              <w:t>Покупка диагностического и измерительного оборудования, приборов РЗА (КуЭ) в количестве 1 единицы:</w:t>
            </w:r>
            <w:r w:rsidR="00B64520">
              <w:rPr>
                <w:rFonts w:ascii="Myriad Pro" w:hAnsi="Myriad Pro"/>
                <w:sz w:val="20"/>
                <w:szCs w:val="20"/>
              </w:rPr>
              <w:t xml:space="preserve"> </w:t>
            </w:r>
            <w:r w:rsidRPr="00B64520">
              <w:rPr>
                <w:rFonts w:ascii="Myriad Pro" w:hAnsi="Myriad Pro"/>
                <w:sz w:val="20"/>
                <w:szCs w:val="20"/>
              </w:rPr>
              <w:t>2016г в количестве 1 ед.: Аппарат испытания диэлектриков – 1 ед.</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34A015F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7C789E1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A54E87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0,394</w:t>
            </w:r>
          </w:p>
        </w:tc>
        <w:tc>
          <w:tcPr>
            <w:tcW w:w="0" w:type="auto"/>
            <w:tcBorders>
              <w:top w:val="single" w:sz="4" w:space="0" w:color="auto"/>
              <w:left w:val="nil"/>
              <w:bottom w:val="single" w:sz="4" w:space="0" w:color="auto"/>
              <w:right w:val="single" w:sz="4" w:space="0" w:color="auto"/>
            </w:tcBorders>
            <w:shd w:val="clear" w:color="auto" w:fill="auto"/>
            <w:vAlign w:val="center"/>
          </w:tcPr>
          <w:p w14:paraId="6667D60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0,394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8BBE5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0,394</w:t>
            </w:r>
          </w:p>
        </w:tc>
      </w:tr>
      <w:tr w:rsidR="0089236F" w:rsidRPr="00B64520" w14:paraId="07CD192E"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1A307A63" w14:textId="52308FAF"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Покупка диагностического и измерительного оборудования, приборов РЗА (КуЭ) в количестве 270 единиц:</w:t>
            </w:r>
            <w:r w:rsidR="00B64520">
              <w:rPr>
                <w:rFonts w:ascii="Myriad Pro" w:hAnsi="Myriad Pro"/>
                <w:sz w:val="20"/>
                <w:szCs w:val="20"/>
              </w:rPr>
              <w:t xml:space="preserve"> </w:t>
            </w:r>
            <w:r w:rsidRPr="00B64520">
              <w:rPr>
                <w:rFonts w:ascii="Myriad Pro" w:hAnsi="Myriad Pro"/>
                <w:sz w:val="20"/>
                <w:szCs w:val="20"/>
              </w:rPr>
              <w:t>2017г в количестве 47 ед.: Аппарат испытания диэлектриков – 3 ед., Миллиометр – 2 ед., Прибор контроля тока утечки с датчиком тока – 3 ед., Автоматизированная установка измерения диэлектрических потерь трансформаторного масла – 3 ед., Кулонометрический титратор Фишера – 2 ед., Комплекс измерительный для диагностики качества контуров заземления – 1ед., Измеритель тангенса диэлектрических потерь и емкости высоковольтной изоляции – 3 ед., Прибор для измерения параметров силовых трансформаторов – 3 ед., Дистиллятор – 3 ед., Аппарат испытания диэлектриков 1 ед., Измеритель сопротивления обмоток</w:t>
            </w:r>
            <w:r w:rsidR="00B64520">
              <w:rPr>
                <w:rFonts w:ascii="Myriad Pro" w:hAnsi="Myriad Pro"/>
                <w:sz w:val="20"/>
                <w:szCs w:val="20"/>
              </w:rPr>
              <w:t xml:space="preserve"> </w:t>
            </w:r>
            <w:r w:rsidRPr="00B64520">
              <w:rPr>
                <w:rFonts w:ascii="Myriad Pro" w:hAnsi="Myriad Pro"/>
                <w:sz w:val="20"/>
                <w:szCs w:val="20"/>
              </w:rPr>
              <w:t>- 1 ед., Прибор для</w:t>
            </w:r>
            <w:r w:rsidR="00B64520">
              <w:rPr>
                <w:rFonts w:ascii="Myriad Pro" w:hAnsi="Myriad Pro"/>
                <w:sz w:val="20"/>
                <w:szCs w:val="20"/>
              </w:rPr>
              <w:t xml:space="preserve"> </w:t>
            </w:r>
            <w:r w:rsidRPr="00B64520">
              <w:rPr>
                <w:rFonts w:ascii="Myriad Pro" w:hAnsi="Myriad Pro"/>
                <w:sz w:val="20"/>
                <w:szCs w:val="20"/>
              </w:rPr>
              <w:t>поиска повреждений любого типа в любых силовых кабелях напряжением 0,4-35 кВ – 3 ед., Стенд высоковольтный стационарный – 1 ед., Прибор для определения температуры вспышки – 1 ед., Прибор безразборного контроля высоковольтных выключателей ПКВ/М7 – 1 ед, Универсальный комплекс на базе испытательного прибора для проверки первичного и вторичного электрооборудования - 2ед., Испытательный прибор для проверки первичного и вторичного электрооборудования – 3.ед, Энергомонитор с клещами токоизмерительными 300/3000А – 10 ед., Расходомер ультразвуковой портативный (Прибор, измеряющий расход вещества, проходящего через сечение трубопровода в единицу времени) – 1 ед.</w:t>
            </w:r>
            <w:r w:rsidR="00B64520">
              <w:rPr>
                <w:rFonts w:ascii="Myriad Pro" w:hAnsi="Myriad Pro"/>
                <w:sz w:val="20"/>
                <w:szCs w:val="20"/>
              </w:rPr>
              <w:t xml:space="preserve"> </w:t>
            </w:r>
            <w:r w:rsidRPr="00B64520">
              <w:rPr>
                <w:rFonts w:ascii="Myriad Pro" w:hAnsi="Myriad Pro"/>
                <w:sz w:val="20"/>
                <w:szCs w:val="20"/>
              </w:rPr>
              <w:t xml:space="preserve">2018г в количестве 46 ед.: Аппарат испытания диэлектриков – 2 ед., Миллиометр – 10 ед., Прибор контроля тока утечки с датчиком тока – 3 ед., Автоматизированная установка измерения диэлектрических </w:t>
            </w:r>
            <w:r w:rsidRPr="00B64520">
              <w:rPr>
                <w:rFonts w:ascii="Myriad Pro" w:hAnsi="Myriad Pro"/>
                <w:sz w:val="20"/>
                <w:szCs w:val="20"/>
              </w:rPr>
              <w:lastRenderedPageBreak/>
              <w:t>потерь трансформаторного масла – 5 ед., Кулонометрический титратор Фишера – 4 ед., Комплекс измерительный для диагностики качества контуров заземления – 1ед., Измеритель тангенса диэлектрических потерь и емкости высоковольтной изоляции – 3 ед., Прибор для измерения параметров силовых трансформаторов – 3 ед., Дистиллятор – 3 ед., Аппарат испытания диэлектриков 3 ед., Измеритель сопротивления обмоток</w:t>
            </w:r>
            <w:r w:rsidR="00B64520">
              <w:rPr>
                <w:rFonts w:ascii="Myriad Pro" w:hAnsi="Myriad Pro"/>
                <w:sz w:val="20"/>
                <w:szCs w:val="20"/>
              </w:rPr>
              <w:t xml:space="preserve"> </w:t>
            </w:r>
            <w:r w:rsidRPr="00B64520">
              <w:rPr>
                <w:rFonts w:ascii="Myriad Pro" w:hAnsi="Myriad Pro"/>
                <w:sz w:val="20"/>
                <w:szCs w:val="20"/>
              </w:rPr>
              <w:t>- 1 ед., Прибор для</w:t>
            </w:r>
            <w:r w:rsidR="00B64520">
              <w:rPr>
                <w:rFonts w:ascii="Myriad Pro" w:hAnsi="Myriad Pro"/>
                <w:sz w:val="20"/>
                <w:szCs w:val="20"/>
              </w:rPr>
              <w:t xml:space="preserve"> </w:t>
            </w:r>
            <w:r w:rsidRPr="00B64520">
              <w:rPr>
                <w:rFonts w:ascii="Myriad Pro" w:hAnsi="Myriad Pro"/>
                <w:sz w:val="20"/>
                <w:szCs w:val="20"/>
              </w:rPr>
              <w:t>поиска повреждений любого типа в любых силовых кабелях напряжением 0,4-35 кВ – 4 ед., Стенд высоковольтный стационарный – 3 ед., Прибор для определения температуры вспышки – 1 ед.</w:t>
            </w:r>
            <w:r w:rsidR="00B64520">
              <w:rPr>
                <w:rFonts w:ascii="Myriad Pro" w:hAnsi="Myriad Pro"/>
                <w:sz w:val="20"/>
                <w:szCs w:val="20"/>
              </w:rPr>
              <w:t xml:space="preserve"> </w:t>
            </w:r>
            <w:r w:rsidRPr="00B64520">
              <w:rPr>
                <w:rFonts w:ascii="Myriad Pro" w:hAnsi="Myriad Pro"/>
                <w:sz w:val="20"/>
                <w:szCs w:val="20"/>
              </w:rPr>
              <w:t>2019г в количестве 45 ед.: Аппарат испытания диэлектриков – 2 ед., Миллиометр – 10 ед., Прибор контроля тока утечки с датчиком тока – 3 ед., Автоматизированная установка измерения диэлектрических потерь трансформаторного масла – 5 ед., Кулонометрический титратор Фишера – 4 ед., Комплекс измерительный для диагностики качества контуров заземления – 1ед., Измеритель тангенса диэлектрических потерь и емкости высоковольтной изоляции – 3 ед., Прибор для измерения параметров силовых трансформаторов – 3 ед., Дистиллятор – 3 ед., Аппарат испытания диэлектриков 2 ед., Измеритель сопротивления обмоток</w:t>
            </w:r>
            <w:r w:rsidR="00B64520">
              <w:rPr>
                <w:rFonts w:ascii="Myriad Pro" w:hAnsi="Myriad Pro"/>
                <w:sz w:val="20"/>
                <w:szCs w:val="20"/>
              </w:rPr>
              <w:t xml:space="preserve"> </w:t>
            </w:r>
            <w:r w:rsidRPr="00B64520">
              <w:rPr>
                <w:rFonts w:ascii="Myriad Pro" w:hAnsi="Myriad Pro"/>
                <w:sz w:val="20"/>
                <w:szCs w:val="20"/>
              </w:rPr>
              <w:t>- 1 ед., Прибор для</w:t>
            </w:r>
            <w:r w:rsidR="00B64520">
              <w:rPr>
                <w:rFonts w:ascii="Myriad Pro" w:hAnsi="Myriad Pro"/>
                <w:sz w:val="20"/>
                <w:szCs w:val="20"/>
              </w:rPr>
              <w:t xml:space="preserve"> </w:t>
            </w:r>
            <w:r w:rsidRPr="00B64520">
              <w:rPr>
                <w:rFonts w:ascii="Myriad Pro" w:hAnsi="Myriad Pro"/>
                <w:sz w:val="20"/>
                <w:szCs w:val="20"/>
              </w:rPr>
              <w:t>поиска повреждений любого типа в любых силовых кабелях напряжением 0,4-35 кВ – 4 ед., Стенд высоковольтный стационарный – 3 ед., Прибор для определения температуры вспышки – 1 ед.</w:t>
            </w:r>
            <w:r w:rsidR="00B64520">
              <w:rPr>
                <w:rFonts w:ascii="Myriad Pro" w:hAnsi="Myriad Pro"/>
                <w:sz w:val="20"/>
                <w:szCs w:val="20"/>
              </w:rPr>
              <w:t xml:space="preserve"> </w:t>
            </w:r>
            <w:r w:rsidRPr="00B64520">
              <w:rPr>
                <w:rFonts w:ascii="Myriad Pro" w:hAnsi="Myriad Pro"/>
                <w:sz w:val="20"/>
                <w:szCs w:val="20"/>
              </w:rPr>
              <w:t xml:space="preserve">2020г в количестве 45 ед.: Аппарат испытания диэлектриков – 2 ед., Миллиометр – 10 ед., Прибор контроля тока утечки с датчиком тока – 3 ед., Автоматизированная установка измерения диэлектрических потерь трансформаторного масла – 5 ед., Кулонометрический титратор Фишера – 4 ед., Комплекс измерительный для диагностики качества контуров заземления – 1ед., Измеритель </w:t>
            </w:r>
            <w:r w:rsidRPr="00B64520">
              <w:rPr>
                <w:rFonts w:ascii="Myriad Pro" w:hAnsi="Myriad Pro"/>
                <w:sz w:val="20"/>
                <w:szCs w:val="20"/>
              </w:rPr>
              <w:lastRenderedPageBreak/>
              <w:t>тангенса диэлектрических потерь и емкости высоковольтной изоляции – 3 ед., Прибор для измерения параметров силовых трансформаторов – 3 ед., Дистиллятор – 3 ед., Аппарат испытания диэлектриков 2 ед., Измеритель сопротивления обмоток</w:t>
            </w:r>
            <w:r w:rsidR="00B64520">
              <w:rPr>
                <w:rFonts w:ascii="Myriad Pro" w:hAnsi="Myriad Pro"/>
                <w:sz w:val="20"/>
                <w:szCs w:val="20"/>
              </w:rPr>
              <w:t xml:space="preserve"> </w:t>
            </w:r>
            <w:r w:rsidRPr="00B64520">
              <w:rPr>
                <w:rFonts w:ascii="Myriad Pro" w:hAnsi="Myriad Pro"/>
                <w:sz w:val="20"/>
                <w:szCs w:val="20"/>
              </w:rPr>
              <w:t>- 1 ед., Прибор для</w:t>
            </w:r>
            <w:r w:rsidR="00B64520">
              <w:rPr>
                <w:rFonts w:ascii="Myriad Pro" w:hAnsi="Myriad Pro"/>
                <w:sz w:val="20"/>
                <w:szCs w:val="20"/>
              </w:rPr>
              <w:t xml:space="preserve"> </w:t>
            </w:r>
            <w:r w:rsidRPr="00B64520">
              <w:rPr>
                <w:rFonts w:ascii="Myriad Pro" w:hAnsi="Myriad Pro"/>
                <w:sz w:val="20"/>
                <w:szCs w:val="20"/>
              </w:rPr>
              <w:t>поиска повреждений любого типа в любых силовых кабелях напряжением 0,4-35 кВ – 4 ед., Стенд высоковольтный стационарный – 3 ед., Прибор для определения температуры вспышки – 1 ед.</w:t>
            </w:r>
            <w:r w:rsidR="00B64520">
              <w:rPr>
                <w:rFonts w:ascii="Myriad Pro" w:hAnsi="Myriad Pro"/>
                <w:sz w:val="20"/>
                <w:szCs w:val="20"/>
              </w:rPr>
              <w:t xml:space="preserve"> </w:t>
            </w:r>
            <w:r w:rsidRPr="00B64520">
              <w:rPr>
                <w:rFonts w:ascii="Myriad Pro" w:hAnsi="Myriad Pro"/>
                <w:sz w:val="20"/>
                <w:szCs w:val="20"/>
              </w:rPr>
              <w:t>2021г в количестве 44 ед.: Аппарат испытания диэлектриков – 2 ед., Миллиометр – 10 ед., Прибор контроля тока утечки с датчиком тока – 3 ед., Автоматизированная установка измерения диэлектрических потерь трансформаторного масла – 5 ед., Кулонометрический титратор Фишера – 4 ед., Комплекс измерительный для диагностики качества контуров заземления – 1ед., Измеритель тангенса диэлектрических потерь и емкости высоковольтной изоляции – 3 ед., Прибор для измерения параметров силовых трансформаторов – 3 ед., Дистиллятор – 3 ед., Аппарат испытания диэлектриков 1 ед., Измеритель сопротивления обмоток</w:t>
            </w:r>
            <w:r w:rsidR="00B64520">
              <w:rPr>
                <w:rFonts w:ascii="Myriad Pro" w:hAnsi="Myriad Pro"/>
                <w:sz w:val="20"/>
                <w:szCs w:val="20"/>
              </w:rPr>
              <w:t xml:space="preserve"> </w:t>
            </w:r>
            <w:r w:rsidRPr="00B64520">
              <w:rPr>
                <w:rFonts w:ascii="Myriad Pro" w:hAnsi="Myriad Pro"/>
                <w:sz w:val="20"/>
                <w:szCs w:val="20"/>
              </w:rPr>
              <w:t>- 1 ед., Прибор для</w:t>
            </w:r>
            <w:r w:rsidR="00B64520">
              <w:rPr>
                <w:rFonts w:ascii="Myriad Pro" w:hAnsi="Myriad Pro"/>
                <w:sz w:val="20"/>
                <w:szCs w:val="20"/>
              </w:rPr>
              <w:t xml:space="preserve"> </w:t>
            </w:r>
            <w:r w:rsidRPr="00B64520">
              <w:rPr>
                <w:rFonts w:ascii="Myriad Pro" w:hAnsi="Myriad Pro"/>
                <w:sz w:val="20"/>
                <w:szCs w:val="20"/>
              </w:rPr>
              <w:t>поиска повреждений любого типа в любых силовых кабелях напряжением 0,4-35 кВ – 4 ед., Стенд высоковольтный стационарный – 3 ед., Прибор для определения температуры вспышки – 1 ед.</w:t>
            </w:r>
            <w:r w:rsidR="00B64520">
              <w:rPr>
                <w:rFonts w:ascii="Myriad Pro" w:hAnsi="Myriad Pro"/>
                <w:sz w:val="20"/>
                <w:szCs w:val="20"/>
              </w:rPr>
              <w:t xml:space="preserve"> </w:t>
            </w:r>
            <w:r w:rsidRPr="00B64520">
              <w:rPr>
                <w:rFonts w:ascii="Myriad Pro" w:hAnsi="Myriad Pro"/>
                <w:sz w:val="20"/>
                <w:szCs w:val="20"/>
              </w:rPr>
              <w:t xml:space="preserve">2022г в количестве 43 ед.: Аппарат испытания диэлектриков – 2 ед., Миллиометр – 10 ед., Прибор контроля тока утечки с датчиком тока – 3 ед., Автоматизированная установка измерения диэлектрических потерь трансформаторного масла – 5 ед., Кулонометрический титратор Фишера – 4 ед., Комплекс измерительный для диагностики качества контуров заземления – 1ед., Измеритель тангенса диэлектрических потерь и емкости высоковольтной изоляции – 3 ед., Прибор для измерения параметров силовых трансформаторов – 3 ед., Дистиллятор – 3 ед., Аппарат испытания </w:t>
            </w:r>
            <w:r w:rsidRPr="00B64520">
              <w:rPr>
                <w:rFonts w:ascii="Myriad Pro" w:hAnsi="Myriad Pro"/>
                <w:sz w:val="20"/>
                <w:szCs w:val="20"/>
              </w:rPr>
              <w:lastRenderedPageBreak/>
              <w:t>диэлектриков 1 ед., Измеритель сопротивления обмоток</w:t>
            </w:r>
            <w:r w:rsidR="00B64520">
              <w:rPr>
                <w:rFonts w:ascii="Myriad Pro" w:hAnsi="Myriad Pro"/>
                <w:sz w:val="20"/>
                <w:szCs w:val="20"/>
              </w:rPr>
              <w:t xml:space="preserve"> </w:t>
            </w:r>
            <w:r w:rsidRPr="00B64520">
              <w:rPr>
                <w:rFonts w:ascii="Myriad Pro" w:hAnsi="Myriad Pro"/>
                <w:sz w:val="20"/>
                <w:szCs w:val="20"/>
              </w:rPr>
              <w:t>- 1 ед., Прибор для</w:t>
            </w:r>
            <w:r w:rsidR="00B64520">
              <w:rPr>
                <w:rFonts w:ascii="Myriad Pro" w:hAnsi="Myriad Pro"/>
                <w:sz w:val="20"/>
                <w:szCs w:val="20"/>
              </w:rPr>
              <w:t xml:space="preserve"> </w:t>
            </w:r>
            <w:r w:rsidRPr="00B64520">
              <w:rPr>
                <w:rFonts w:ascii="Myriad Pro" w:hAnsi="Myriad Pro"/>
                <w:sz w:val="20"/>
                <w:szCs w:val="20"/>
              </w:rPr>
              <w:t>поиска повреждений любого типа в любых силовых кабелях напряжением 0,4-35 кВ – 4 ед., Стенд высоковольтный стационарный – 2 ед., Прибор для определения температуры вспышки – 1 ед.:</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50D3EC8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lastRenderedPageBreak/>
              <w:t>-</w:t>
            </w:r>
          </w:p>
        </w:tc>
        <w:tc>
          <w:tcPr>
            <w:tcW w:w="1916" w:type="dxa"/>
            <w:tcBorders>
              <w:top w:val="single" w:sz="4" w:space="0" w:color="auto"/>
              <w:left w:val="nil"/>
              <w:bottom w:val="single" w:sz="4" w:space="0" w:color="auto"/>
              <w:right w:val="single" w:sz="4" w:space="0" w:color="auto"/>
            </w:tcBorders>
            <w:vAlign w:val="center"/>
          </w:tcPr>
          <w:p w14:paraId="6D25B23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13,858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A3394A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20,028</w:t>
            </w:r>
          </w:p>
        </w:tc>
        <w:tc>
          <w:tcPr>
            <w:tcW w:w="0" w:type="auto"/>
            <w:tcBorders>
              <w:top w:val="single" w:sz="4" w:space="0" w:color="auto"/>
              <w:left w:val="nil"/>
              <w:bottom w:val="single" w:sz="4" w:space="0" w:color="auto"/>
              <w:right w:val="single" w:sz="4" w:space="0" w:color="auto"/>
            </w:tcBorders>
            <w:shd w:val="clear" w:color="auto" w:fill="auto"/>
            <w:vAlign w:val="center"/>
          </w:tcPr>
          <w:p w14:paraId="07DB3B1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20,028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0779CF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6,170</w:t>
            </w:r>
          </w:p>
        </w:tc>
      </w:tr>
      <w:tr w:rsidR="0089236F" w:rsidRPr="00B64520" w14:paraId="214F3F72"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624BB9B3" w14:textId="1A7A324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lastRenderedPageBreak/>
              <w:t>Покупка системы ВКС</w:t>
            </w:r>
            <w:r w:rsidR="00B64520">
              <w:rPr>
                <w:rFonts w:ascii="Myriad Pro" w:hAnsi="Myriad Pro"/>
                <w:sz w:val="20"/>
                <w:szCs w:val="20"/>
              </w:rPr>
              <w:t xml:space="preserve"> </w:t>
            </w:r>
            <w:r w:rsidRPr="00B64520">
              <w:rPr>
                <w:rFonts w:ascii="Myriad Pro" w:hAnsi="Myriad Pro"/>
                <w:sz w:val="20"/>
                <w:szCs w:val="20"/>
              </w:rPr>
              <w:t>- 4 единиц: Видеотерминал -2 шт., Комплект конгресс-системы на 9 делегатов в составе базового центрального модуля управления с дискуссионными пультами и контроллером управления 1 шт., Комплект звукоусиления с монтажным комплектом 1 шт. в составе: услитель - 2 шт., шкаф для монтажа - 1 шт.</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0E1FF20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7A94477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2,437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5875D8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51CCDA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D0A5AE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-2,437</w:t>
            </w:r>
          </w:p>
        </w:tc>
      </w:tr>
      <w:tr w:rsidR="0089236F" w:rsidRPr="00B64520" w14:paraId="4ECAB02C"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7841A9DD"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Покупка системы ВКС аппарата управления филиала, 6 шт: Видеотерминал- 1 шт.; Конгресс-система на 10 делегатов - 1 шт.; Контроллер управления — 1 шт.; Комплект звукоусиления — 2 шт.; Маршрутизатор сетевой - 1 шт.</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0A1E7EF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4EFAABE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2,403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1A2217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0,087</w:t>
            </w:r>
          </w:p>
        </w:tc>
        <w:tc>
          <w:tcPr>
            <w:tcW w:w="0" w:type="auto"/>
            <w:tcBorders>
              <w:top w:val="single" w:sz="4" w:space="0" w:color="auto"/>
              <w:left w:val="nil"/>
              <w:bottom w:val="single" w:sz="4" w:space="0" w:color="auto"/>
              <w:right w:val="single" w:sz="4" w:space="0" w:color="auto"/>
            </w:tcBorders>
            <w:shd w:val="clear" w:color="auto" w:fill="auto"/>
            <w:vAlign w:val="center"/>
          </w:tcPr>
          <w:p w14:paraId="43EA12C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0,087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5DEC8D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-2,316</w:t>
            </w:r>
          </w:p>
        </w:tc>
      </w:tr>
      <w:tr w:rsidR="0089236F" w:rsidRPr="00B64520" w14:paraId="67DA0DE1"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50D5754E"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ИА МРСК Покупка комплекса записи диспетчерских переговоров (для оперативно-диспетчерской группы, оперативно-диспетчерской службы, центра управления сетями), в составе: (системный блок ПК, 4 цифровых линии, 1 x регистратор речевой на 4 канала ISDN, 1 x адаптер для подключения радиостанций, 1 x адаптер интерфейса, 1 x адаптер интерфейса DECT)</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28020BB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7187AE1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3,674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D2F717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01FCCE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F046D1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-3,674</w:t>
            </w:r>
          </w:p>
        </w:tc>
      </w:tr>
      <w:tr w:rsidR="0089236F" w:rsidRPr="00B64520" w14:paraId="63F3B20F"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33535AC3" w14:textId="6F8DDB8A"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Покупка генераторов, электрических двигателей и станций, прочего оборудования хозяйственных нужд</w:t>
            </w:r>
            <w:r w:rsidR="00B64520">
              <w:rPr>
                <w:rFonts w:ascii="Myriad Pro" w:hAnsi="Myriad Pro"/>
                <w:sz w:val="20"/>
                <w:szCs w:val="20"/>
              </w:rPr>
              <w:t xml:space="preserve"> </w:t>
            </w:r>
            <w:r w:rsidRPr="00B64520">
              <w:rPr>
                <w:rFonts w:ascii="Myriad Pro" w:hAnsi="Myriad Pro"/>
                <w:sz w:val="20"/>
                <w:szCs w:val="20"/>
              </w:rPr>
              <w:t>(КуЭ) в количестве 5 единиц:</w:t>
            </w:r>
            <w:r w:rsidR="00B64520">
              <w:rPr>
                <w:rFonts w:ascii="Myriad Pro" w:hAnsi="Myriad Pro"/>
                <w:sz w:val="20"/>
                <w:szCs w:val="20"/>
              </w:rPr>
              <w:t xml:space="preserve"> </w:t>
            </w:r>
            <w:r w:rsidRPr="00B64520">
              <w:rPr>
                <w:rFonts w:ascii="Myriad Pro" w:hAnsi="Myriad Pro"/>
                <w:sz w:val="20"/>
                <w:szCs w:val="20"/>
              </w:rPr>
              <w:t>2016г. в колличестве 5 ед. (Лебедка тяговая автономная - 1 ед., Аппарат для стыковой сварки труб - 2 ед., Оборуд для конф зала - 1 ед., Газоанализатор - 1 ед.)</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1FCDC58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341EB77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0,473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970FC4A"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0,092</w:t>
            </w:r>
          </w:p>
        </w:tc>
        <w:tc>
          <w:tcPr>
            <w:tcW w:w="0" w:type="auto"/>
            <w:tcBorders>
              <w:top w:val="single" w:sz="4" w:space="0" w:color="auto"/>
              <w:left w:val="nil"/>
              <w:bottom w:val="single" w:sz="4" w:space="0" w:color="auto"/>
              <w:right w:val="single" w:sz="4" w:space="0" w:color="auto"/>
            </w:tcBorders>
            <w:shd w:val="clear" w:color="auto" w:fill="auto"/>
            <w:vAlign w:val="center"/>
          </w:tcPr>
          <w:p w14:paraId="1E8B753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0,092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71D23C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-0,381</w:t>
            </w:r>
          </w:p>
        </w:tc>
      </w:tr>
      <w:tr w:rsidR="0089236F" w:rsidRPr="00B64520" w14:paraId="001F3379"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1702DEF1" w14:textId="61B16FB2"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Покупка генераторов, электрических двигателей и станций, прочего оборудования хозяйственных нужд</w:t>
            </w:r>
            <w:r w:rsidR="00B64520">
              <w:rPr>
                <w:rFonts w:ascii="Myriad Pro" w:hAnsi="Myriad Pro"/>
                <w:sz w:val="20"/>
                <w:szCs w:val="20"/>
              </w:rPr>
              <w:t xml:space="preserve"> </w:t>
            </w:r>
            <w:r w:rsidRPr="00B64520">
              <w:rPr>
                <w:rFonts w:ascii="Myriad Pro" w:hAnsi="Myriad Pro"/>
                <w:sz w:val="20"/>
                <w:szCs w:val="20"/>
              </w:rPr>
              <w:t>(КуЭ) в количестве 142 единиц:</w:t>
            </w:r>
            <w:r w:rsidR="00B64520">
              <w:rPr>
                <w:rFonts w:ascii="Myriad Pro" w:hAnsi="Myriad Pro"/>
                <w:sz w:val="20"/>
                <w:szCs w:val="20"/>
              </w:rPr>
              <w:t xml:space="preserve"> </w:t>
            </w:r>
            <w:r w:rsidRPr="00B64520">
              <w:rPr>
                <w:rFonts w:ascii="Myriad Pro" w:hAnsi="Myriad Pro"/>
                <w:sz w:val="20"/>
                <w:szCs w:val="20"/>
              </w:rPr>
              <w:t xml:space="preserve">2017г: в количестве 52 ед. (Световые Вышки Мини с генератором - 3 ед., Аварийные осветительные установки - 5 ед., </w:t>
            </w:r>
            <w:r w:rsidRPr="00B64520">
              <w:rPr>
                <w:rFonts w:ascii="Myriad Pro" w:hAnsi="Myriad Pro"/>
                <w:sz w:val="20"/>
                <w:szCs w:val="20"/>
              </w:rPr>
              <w:lastRenderedPageBreak/>
              <w:t>Набор для работ по монтажу, ремонту СИП, защищенных проводов, арматуры, узлов и элементов ВЛИ и ВЛЗ</w:t>
            </w:r>
            <w:r w:rsidR="00B64520">
              <w:rPr>
                <w:rFonts w:ascii="Myriad Pro" w:hAnsi="Myriad Pro"/>
                <w:sz w:val="20"/>
                <w:szCs w:val="20"/>
              </w:rPr>
              <w:t xml:space="preserve"> </w:t>
            </w:r>
            <w:r w:rsidRPr="00B64520">
              <w:rPr>
                <w:rFonts w:ascii="Myriad Pro" w:hAnsi="Myriad Pro"/>
                <w:sz w:val="20"/>
                <w:szCs w:val="20"/>
              </w:rPr>
              <w:t>- 3 ед., Приб.контр. выс.вольт. выкл - 1 ед., Гайковерт - 3 ед., Дальномер лазерный</w:t>
            </w:r>
            <w:r w:rsidR="00B64520">
              <w:rPr>
                <w:rFonts w:ascii="Myriad Pro" w:hAnsi="Myriad Pro"/>
                <w:sz w:val="20"/>
                <w:szCs w:val="20"/>
              </w:rPr>
              <w:t xml:space="preserve"> </w:t>
            </w:r>
            <w:r w:rsidRPr="00B64520">
              <w:rPr>
                <w:rFonts w:ascii="Myriad Pro" w:hAnsi="Myriad Pro"/>
                <w:sz w:val="20"/>
                <w:szCs w:val="20"/>
              </w:rPr>
              <w:t>- 1 ед., Мотобур - 2 ед., Набор для монтажа и ремонта СИП - 3 ед., Робот-тренажер - 1 ед., Мобильная установка для очистки трансформаторного масла - 4 ед., Шкаф сушильный - 8 ед., ЭЛЕКТРОСТАНЦИЯ порт. - 7 ед., Мебель - 1 комп., Газоанализатор - 3 ед., Цифровой осциллограф</w:t>
            </w:r>
            <w:r w:rsidR="00B64520">
              <w:rPr>
                <w:rFonts w:ascii="Myriad Pro" w:hAnsi="Myriad Pro"/>
                <w:sz w:val="20"/>
                <w:szCs w:val="20"/>
              </w:rPr>
              <w:t xml:space="preserve"> </w:t>
            </w:r>
            <w:r w:rsidRPr="00B64520">
              <w:rPr>
                <w:rFonts w:ascii="Myriad Pro" w:hAnsi="Myriad Pro"/>
                <w:sz w:val="20"/>
                <w:szCs w:val="20"/>
              </w:rPr>
              <w:t>- 3ед., Поставка быстровозводимых и демонтируемых опор</w:t>
            </w:r>
            <w:r w:rsidR="00B64520">
              <w:rPr>
                <w:rFonts w:ascii="Myriad Pro" w:hAnsi="Myriad Pro"/>
                <w:sz w:val="20"/>
                <w:szCs w:val="20"/>
              </w:rPr>
              <w:t xml:space="preserve"> </w:t>
            </w:r>
            <w:r w:rsidRPr="00B64520">
              <w:rPr>
                <w:rFonts w:ascii="Myriad Pro" w:hAnsi="Myriad Pro"/>
                <w:sz w:val="20"/>
                <w:szCs w:val="20"/>
              </w:rPr>
              <w:t>-3ед.,</w:t>
            </w:r>
            <w:r w:rsidR="00B64520">
              <w:rPr>
                <w:rFonts w:ascii="Myriad Pro" w:hAnsi="Myriad Pro"/>
                <w:sz w:val="20"/>
                <w:szCs w:val="20"/>
              </w:rPr>
              <w:t xml:space="preserve"> </w:t>
            </w:r>
            <w:r w:rsidRPr="00B64520">
              <w:rPr>
                <w:rFonts w:ascii="Myriad Pro" w:hAnsi="Myriad Pro"/>
                <w:sz w:val="20"/>
                <w:szCs w:val="20"/>
              </w:rPr>
              <w:t>БПЛА типа вертолет - 1ед.)</w:t>
            </w:r>
            <w:r w:rsidR="00B64520">
              <w:rPr>
                <w:rFonts w:ascii="Myriad Pro" w:hAnsi="Myriad Pro"/>
                <w:sz w:val="20"/>
                <w:szCs w:val="20"/>
              </w:rPr>
              <w:t xml:space="preserve"> </w:t>
            </w:r>
            <w:r w:rsidRPr="00B64520">
              <w:rPr>
                <w:rFonts w:ascii="Myriad Pro" w:hAnsi="Myriad Pro"/>
                <w:sz w:val="20"/>
                <w:szCs w:val="20"/>
              </w:rPr>
              <w:t>2018г в количестве 19 единиц (Сварочный бензиновый генератор - 4 ед., Световые Вышки Мини - 3ед., Приб.контр. выс.вольт. выкл - 1ед., Аварийная осветительная установка - 3ед., Гайковерт - 3ед., Дальномер лазерный - 2ед., Мотобур -3ед.)</w:t>
            </w:r>
            <w:r w:rsidR="00B64520">
              <w:rPr>
                <w:rFonts w:ascii="Myriad Pro" w:hAnsi="Myriad Pro"/>
                <w:sz w:val="20"/>
                <w:szCs w:val="20"/>
              </w:rPr>
              <w:t xml:space="preserve"> </w:t>
            </w:r>
            <w:r w:rsidRPr="00B64520">
              <w:rPr>
                <w:rFonts w:ascii="Myriad Pro" w:hAnsi="Myriad Pro"/>
                <w:sz w:val="20"/>
                <w:szCs w:val="20"/>
              </w:rPr>
              <w:t>2019г в количестве 18 единиц (Сварочный бензиновый генератор - 4 ед., Световые Вышки Мини - 3ед., Приб.контр. выс.вольт. выкл - 1ед., Аварийная осветительная установка - 3ед., Гайковерт - 3ед., Дальномер лазерный - 1ед., Мотобур -3ед.)</w:t>
            </w:r>
            <w:r w:rsidR="00B64520">
              <w:rPr>
                <w:rFonts w:ascii="Myriad Pro" w:hAnsi="Myriad Pro"/>
                <w:sz w:val="20"/>
                <w:szCs w:val="20"/>
              </w:rPr>
              <w:t xml:space="preserve"> </w:t>
            </w:r>
            <w:r w:rsidRPr="00B64520">
              <w:rPr>
                <w:rFonts w:ascii="Myriad Pro" w:hAnsi="Myriad Pro"/>
                <w:sz w:val="20"/>
                <w:szCs w:val="20"/>
              </w:rPr>
              <w:t>2020г в количестве 18 единиц (Сварочный бензиновый генератор - 4 ед., Световые Вышки Мини - 3ед., Приб.контр. выс.вольт. выкл - 1ед., Аварийная осветительная установка - 3ед., Гайковерт - 3ед., Дальномер лазерный - 1ед., Мотобур -3ед.)</w:t>
            </w:r>
            <w:r w:rsidR="00B64520">
              <w:rPr>
                <w:rFonts w:ascii="Myriad Pro" w:hAnsi="Myriad Pro"/>
                <w:sz w:val="20"/>
                <w:szCs w:val="20"/>
              </w:rPr>
              <w:t xml:space="preserve"> </w:t>
            </w:r>
            <w:r w:rsidRPr="00B64520">
              <w:rPr>
                <w:rFonts w:ascii="Myriad Pro" w:hAnsi="Myriad Pro"/>
                <w:sz w:val="20"/>
                <w:szCs w:val="20"/>
              </w:rPr>
              <w:t>2021г в количестве 17 единиц (Сварочный бензиновый генератор - 4 ед., Световые Вышки Мини - 3ед., Приб.контр. выс.вольт. выкл - 1ед., Аварийная осветительная установка - 3ед., Гайковерт - 3ед., Дальномер лазерный - 1ед., Мотобур -2ед.)</w:t>
            </w:r>
            <w:r w:rsidR="00B64520">
              <w:rPr>
                <w:rFonts w:ascii="Myriad Pro" w:hAnsi="Myriad Pro"/>
                <w:sz w:val="20"/>
                <w:szCs w:val="20"/>
              </w:rPr>
              <w:t xml:space="preserve"> </w:t>
            </w:r>
            <w:r w:rsidRPr="00B64520">
              <w:rPr>
                <w:rFonts w:ascii="Myriad Pro" w:hAnsi="Myriad Pro"/>
                <w:sz w:val="20"/>
                <w:szCs w:val="20"/>
              </w:rPr>
              <w:t>2022г в количестве 18 единиц (Сварочный бензиновый генератор - 4 ед., Световые Вышки Мини - 3ед., Приб.контр. выс.вольт. выкл - 1ед., Аварийная осветительная установка - 3ед., Гайковерт - 3ед., Дальномер лазерный - 1ед., Мотобур -3ед.)</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642F6FD5"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lastRenderedPageBreak/>
              <w:t>-</w:t>
            </w:r>
          </w:p>
        </w:tc>
        <w:tc>
          <w:tcPr>
            <w:tcW w:w="1916" w:type="dxa"/>
            <w:tcBorders>
              <w:top w:val="single" w:sz="4" w:space="0" w:color="auto"/>
              <w:left w:val="nil"/>
              <w:bottom w:val="single" w:sz="4" w:space="0" w:color="auto"/>
              <w:right w:val="single" w:sz="4" w:space="0" w:color="auto"/>
            </w:tcBorders>
            <w:vAlign w:val="center"/>
          </w:tcPr>
          <w:p w14:paraId="0AE225A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20,047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0CA76D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4,492</w:t>
            </w:r>
          </w:p>
        </w:tc>
        <w:tc>
          <w:tcPr>
            <w:tcW w:w="0" w:type="auto"/>
            <w:tcBorders>
              <w:top w:val="single" w:sz="4" w:space="0" w:color="auto"/>
              <w:left w:val="nil"/>
              <w:bottom w:val="single" w:sz="4" w:space="0" w:color="auto"/>
              <w:right w:val="single" w:sz="4" w:space="0" w:color="auto"/>
            </w:tcBorders>
            <w:shd w:val="clear" w:color="auto" w:fill="auto"/>
            <w:vAlign w:val="center"/>
          </w:tcPr>
          <w:p w14:paraId="123EF34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4,492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40788F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-15,556</w:t>
            </w:r>
          </w:p>
        </w:tc>
      </w:tr>
      <w:tr w:rsidR="0089236F" w:rsidRPr="00B64520" w14:paraId="46EF1E15"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4806491A" w14:textId="7B12FE9E"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lastRenderedPageBreak/>
              <w:t>Покупка оборудования связи, ИТ-оборудования (КуЭ) в количестве 15 единиц:</w:t>
            </w:r>
            <w:r w:rsidR="00B64520">
              <w:rPr>
                <w:rFonts w:ascii="Myriad Pro" w:hAnsi="Myriad Pro"/>
                <w:sz w:val="20"/>
                <w:szCs w:val="20"/>
              </w:rPr>
              <w:t xml:space="preserve"> </w:t>
            </w:r>
            <w:r w:rsidRPr="00B64520">
              <w:rPr>
                <w:rFonts w:ascii="Myriad Pro" w:hAnsi="Myriad Pro"/>
                <w:sz w:val="20"/>
                <w:szCs w:val="20"/>
              </w:rPr>
              <w:t>2017г: в количестве 15 ед. (Персональный Компьютер и</w:t>
            </w:r>
            <w:r w:rsidR="00B64520">
              <w:rPr>
                <w:rFonts w:ascii="Myriad Pro" w:hAnsi="Myriad Pro"/>
                <w:sz w:val="20"/>
                <w:szCs w:val="20"/>
              </w:rPr>
              <w:t xml:space="preserve"> </w:t>
            </w:r>
            <w:r w:rsidRPr="00B64520">
              <w:rPr>
                <w:rFonts w:ascii="Myriad Pro" w:hAnsi="Myriad Pro"/>
                <w:sz w:val="20"/>
                <w:szCs w:val="20"/>
              </w:rPr>
              <w:t>Монитор - 1 ед., МФУ - 2ед., МФУ (принтер, сканер, копир);тип печати черно-белая; формат печати A3 - 3ед., Монитор 42,5"</w:t>
            </w:r>
            <w:r w:rsidR="00B64520">
              <w:rPr>
                <w:rFonts w:ascii="Myriad Pro" w:hAnsi="Myriad Pro"/>
                <w:sz w:val="20"/>
                <w:szCs w:val="20"/>
              </w:rPr>
              <w:t xml:space="preserve"> </w:t>
            </w:r>
            <w:r w:rsidRPr="00B64520">
              <w:rPr>
                <w:rFonts w:ascii="Myriad Pro" w:hAnsi="Myriad Pro"/>
                <w:sz w:val="20"/>
                <w:szCs w:val="20"/>
              </w:rPr>
              <w:t>- 6ед., Системный блок - 3ед.)</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342F415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1,064</w:t>
            </w:r>
          </w:p>
        </w:tc>
        <w:tc>
          <w:tcPr>
            <w:tcW w:w="1916" w:type="dxa"/>
            <w:tcBorders>
              <w:top w:val="single" w:sz="4" w:space="0" w:color="auto"/>
              <w:left w:val="nil"/>
              <w:bottom w:val="single" w:sz="4" w:space="0" w:color="auto"/>
              <w:right w:val="single" w:sz="4" w:space="0" w:color="auto"/>
            </w:tcBorders>
            <w:vAlign w:val="center"/>
          </w:tcPr>
          <w:p w14:paraId="13EB69A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0,881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93FD4A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0CCCC2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-1,064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BBFC4D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-0,881</w:t>
            </w:r>
          </w:p>
        </w:tc>
      </w:tr>
      <w:tr w:rsidR="0089236F" w:rsidRPr="00B64520" w14:paraId="4098FCE8"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5E61EB63" w14:textId="1F23630D"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Покупка оборудования связи, ИТ-оборудования (КуЭ) в количестве 227 единиц:</w:t>
            </w:r>
            <w:r w:rsidR="00B64520">
              <w:rPr>
                <w:rFonts w:ascii="Myriad Pro" w:hAnsi="Myriad Pro"/>
                <w:sz w:val="20"/>
                <w:szCs w:val="20"/>
              </w:rPr>
              <w:t xml:space="preserve"> </w:t>
            </w:r>
            <w:r w:rsidRPr="00B64520">
              <w:rPr>
                <w:rFonts w:ascii="Myriad Pro" w:hAnsi="Myriad Pro"/>
                <w:sz w:val="20"/>
                <w:szCs w:val="20"/>
              </w:rPr>
              <w:t>2017г: в количестве 25 ед. (Плоттер</w:t>
            </w:r>
            <w:r w:rsidR="00B64520">
              <w:rPr>
                <w:rFonts w:ascii="Myriad Pro" w:hAnsi="Myriad Pro"/>
                <w:sz w:val="20"/>
                <w:szCs w:val="20"/>
              </w:rPr>
              <w:t xml:space="preserve"> </w:t>
            </w:r>
            <w:r w:rsidRPr="00B64520">
              <w:rPr>
                <w:rFonts w:ascii="Myriad Pro" w:hAnsi="Myriad Pro"/>
                <w:sz w:val="20"/>
                <w:szCs w:val="20"/>
              </w:rPr>
              <w:t>- 1 ед., Сканер - 2 ед., Вычислительная и оргтехника</w:t>
            </w:r>
            <w:r w:rsidR="00B64520">
              <w:rPr>
                <w:rFonts w:ascii="Myriad Pro" w:hAnsi="Myriad Pro"/>
                <w:sz w:val="20"/>
                <w:szCs w:val="20"/>
              </w:rPr>
              <w:t xml:space="preserve"> </w:t>
            </w:r>
            <w:r w:rsidRPr="00B64520">
              <w:rPr>
                <w:rFonts w:ascii="Myriad Pro" w:hAnsi="Myriad Pro"/>
                <w:sz w:val="20"/>
                <w:szCs w:val="20"/>
              </w:rPr>
              <w:t>- 19 ед., МФУ (принтер, сканер, копир) - 2ед.)</w:t>
            </w:r>
            <w:r w:rsidR="00B64520">
              <w:rPr>
                <w:rFonts w:ascii="Myriad Pro" w:hAnsi="Myriad Pro"/>
                <w:sz w:val="20"/>
                <w:szCs w:val="20"/>
              </w:rPr>
              <w:t xml:space="preserve"> </w:t>
            </w:r>
            <w:r w:rsidRPr="00B64520">
              <w:rPr>
                <w:rFonts w:ascii="Myriad Pro" w:hAnsi="Myriad Pro"/>
                <w:sz w:val="20"/>
                <w:szCs w:val="20"/>
              </w:rPr>
              <w:t>2018г в количестве 44 ед. (Персональный Компьютер и</w:t>
            </w:r>
            <w:r w:rsidR="00B64520">
              <w:rPr>
                <w:rFonts w:ascii="Myriad Pro" w:hAnsi="Myriad Pro"/>
                <w:sz w:val="20"/>
                <w:szCs w:val="20"/>
              </w:rPr>
              <w:t xml:space="preserve"> </w:t>
            </w:r>
            <w:r w:rsidRPr="00B64520">
              <w:rPr>
                <w:rFonts w:ascii="Myriad Pro" w:hAnsi="Myriad Pro"/>
                <w:sz w:val="20"/>
                <w:szCs w:val="20"/>
              </w:rPr>
              <w:t>Монитор</w:t>
            </w:r>
            <w:r w:rsidR="00B64520">
              <w:rPr>
                <w:rFonts w:ascii="Myriad Pro" w:hAnsi="Myriad Pro"/>
                <w:sz w:val="20"/>
                <w:szCs w:val="20"/>
              </w:rPr>
              <w:t xml:space="preserve"> </w:t>
            </w:r>
            <w:r w:rsidRPr="00B64520">
              <w:rPr>
                <w:rFonts w:ascii="Myriad Pro" w:hAnsi="Myriad Pro"/>
                <w:sz w:val="20"/>
                <w:szCs w:val="20"/>
              </w:rPr>
              <w:t>- 1ед., МФУ - ед., Плоттер</w:t>
            </w:r>
            <w:r w:rsidR="00B64520">
              <w:rPr>
                <w:rFonts w:ascii="Myriad Pro" w:hAnsi="Myriad Pro"/>
                <w:sz w:val="20"/>
                <w:szCs w:val="20"/>
              </w:rPr>
              <w:t xml:space="preserve"> </w:t>
            </w:r>
            <w:r w:rsidRPr="00B64520">
              <w:rPr>
                <w:rFonts w:ascii="Myriad Pro" w:hAnsi="Myriad Pro"/>
                <w:sz w:val="20"/>
                <w:szCs w:val="20"/>
              </w:rPr>
              <w:t>- 2ед., Сканер</w:t>
            </w:r>
            <w:r w:rsidR="00B64520">
              <w:rPr>
                <w:rFonts w:ascii="Myriad Pro" w:hAnsi="Myriad Pro"/>
                <w:sz w:val="20"/>
                <w:szCs w:val="20"/>
              </w:rPr>
              <w:t xml:space="preserve"> </w:t>
            </w:r>
            <w:r w:rsidRPr="00B64520">
              <w:rPr>
                <w:rFonts w:ascii="Myriad Pro" w:hAnsi="Myriad Pro"/>
                <w:sz w:val="20"/>
                <w:szCs w:val="20"/>
              </w:rPr>
              <w:t>- 3ед., Вычислительная и оргтехника - 31ед.)</w:t>
            </w:r>
            <w:r w:rsidR="00B64520">
              <w:rPr>
                <w:rFonts w:ascii="Myriad Pro" w:hAnsi="Myriad Pro"/>
                <w:sz w:val="20"/>
                <w:szCs w:val="20"/>
              </w:rPr>
              <w:t xml:space="preserve"> </w:t>
            </w:r>
            <w:r w:rsidRPr="00B64520">
              <w:rPr>
                <w:rFonts w:ascii="Myriad Pro" w:hAnsi="Myriad Pro"/>
                <w:sz w:val="20"/>
                <w:szCs w:val="20"/>
              </w:rPr>
              <w:t>2019г в количестве 42 ед. (Персональный Компьютер и</w:t>
            </w:r>
            <w:r w:rsidR="00B64520">
              <w:rPr>
                <w:rFonts w:ascii="Myriad Pro" w:hAnsi="Myriad Pro"/>
                <w:sz w:val="20"/>
                <w:szCs w:val="20"/>
              </w:rPr>
              <w:t xml:space="preserve"> </w:t>
            </w:r>
            <w:r w:rsidRPr="00B64520">
              <w:rPr>
                <w:rFonts w:ascii="Myriad Pro" w:hAnsi="Myriad Pro"/>
                <w:sz w:val="20"/>
                <w:szCs w:val="20"/>
              </w:rPr>
              <w:t>Монитор</w:t>
            </w:r>
            <w:r w:rsidR="00B64520">
              <w:rPr>
                <w:rFonts w:ascii="Myriad Pro" w:hAnsi="Myriad Pro"/>
                <w:sz w:val="20"/>
                <w:szCs w:val="20"/>
              </w:rPr>
              <w:t xml:space="preserve"> </w:t>
            </w:r>
            <w:r w:rsidRPr="00B64520">
              <w:rPr>
                <w:rFonts w:ascii="Myriad Pro" w:hAnsi="Myriad Pro"/>
                <w:sz w:val="20"/>
                <w:szCs w:val="20"/>
              </w:rPr>
              <w:t>- 1ед., МФУ - 7ед., Плоттер</w:t>
            </w:r>
            <w:r w:rsidR="00B64520">
              <w:rPr>
                <w:rFonts w:ascii="Myriad Pro" w:hAnsi="Myriad Pro"/>
                <w:sz w:val="20"/>
                <w:szCs w:val="20"/>
              </w:rPr>
              <w:t xml:space="preserve"> </w:t>
            </w:r>
            <w:r w:rsidRPr="00B64520">
              <w:rPr>
                <w:rFonts w:ascii="Myriad Pro" w:hAnsi="Myriad Pro"/>
                <w:sz w:val="20"/>
                <w:szCs w:val="20"/>
              </w:rPr>
              <w:t>- 2ед., Сканер</w:t>
            </w:r>
            <w:r w:rsidR="00B64520">
              <w:rPr>
                <w:rFonts w:ascii="Myriad Pro" w:hAnsi="Myriad Pro"/>
                <w:sz w:val="20"/>
                <w:szCs w:val="20"/>
              </w:rPr>
              <w:t xml:space="preserve"> </w:t>
            </w:r>
            <w:r w:rsidRPr="00B64520">
              <w:rPr>
                <w:rFonts w:ascii="Myriad Pro" w:hAnsi="Myriad Pro"/>
                <w:sz w:val="20"/>
                <w:szCs w:val="20"/>
              </w:rPr>
              <w:t>- 3ед., Вычислительная и оргтехника - 29ед.)</w:t>
            </w:r>
            <w:r w:rsidR="00B64520">
              <w:rPr>
                <w:rFonts w:ascii="Myriad Pro" w:hAnsi="Myriad Pro"/>
                <w:sz w:val="20"/>
                <w:szCs w:val="20"/>
              </w:rPr>
              <w:t xml:space="preserve"> </w:t>
            </w:r>
            <w:r w:rsidRPr="00B64520">
              <w:rPr>
                <w:rFonts w:ascii="Myriad Pro" w:hAnsi="Myriad Pro"/>
                <w:sz w:val="20"/>
                <w:szCs w:val="20"/>
              </w:rPr>
              <w:t>2020г в количестве 40 ед. (Персональный Компьютер и</w:t>
            </w:r>
            <w:r w:rsidR="00B64520">
              <w:rPr>
                <w:rFonts w:ascii="Myriad Pro" w:hAnsi="Myriad Pro"/>
                <w:sz w:val="20"/>
                <w:szCs w:val="20"/>
              </w:rPr>
              <w:t xml:space="preserve"> </w:t>
            </w:r>
            <w:r w:rsidRPr="00B64520">
              <w:rPr>
                <w:rFonts w:ascii="Myriad Pro" w:hAnsi="Myriad Pro"/>
                <w:sz w:val="20"/>
                <w:szCs w:val="20"/>
              </w:rPr>
              <w:t>Монитор</w:t>
            </w:r>
            <w:r w:rsidR="00B64520">
              <w:rPr>
                <w:rFonts w:ascii="Myriad Pro" w:hAnsi="Myriad Pro"/>
                <w:sz w:val="20"/>
                <w:szCs w:val="20"/>
              </w:rPr>
              <w:t xml:space="preserve"> </w:t>
            </w:r>
            <w:r w:rsidRPr="00B64520">
              <w:rPr>
                <w:rFonts w:ascii="Myriad Pro" w:hAnsi="Myriad Pro"/>
                <w:sz w:val="20"/>
                <w:szCs w:val="20"/>
              </w:rPr>
              <w:t>- 1ед., МФУ - 7ед., Плоттер</w:t>
            </w:r>
            <w:r w:rsidR="00B64520">
              <w:rPr>
                <w:rFonts w:ascii="Myriad Pro" w:hAnsi="Myriad Pro"/>
                <w:sz w:val="20"/>
                <w:szCs w:val="20"/>
              </w:rPr>
              <w:t xml:space="preserve"> </w:t>
            </w:r>
            <w:r w:rsidRPr="00B64520">
              <w:rPr>
                <w:rFonts w:ascii="Myriad Pro" w:hAnsi="Myriad Pro"/>
                <w:sz w:val="20"/>
                <w:szCs w:val="20"/>
              </w:rPr>
              <w:t>- 2ед., Сканер - 3ед., Вычислительная и оргтехника - 27ед.)</w:t>
            </w:r>
            <w:r w:rsidR="00B64520">
              <w:rPr>
                <w:rFonts w:ascii="Myriad Pro" w:hAnsi="Myriad Pro"/>
                <w:sz w:val="20"/>
                <w:szCs w:val="20"/>
              </w:rPr>
              <w:t xml:space="preserve"> </w:t>
            </w:r>
            <w:r w:rsidRPr="00B64520">
              <w:rPr>
                <w:rFonts w:ascii="Myriad Pro" w:hAnsi="Myriad Pro"/>
                <w:sz w:val="20"/>
                <w:szCs w:val="20"/>
              </w:rPr>
              <w:t>2021г в количестве 39 ед. (Персональный Компьютер и</w:t>
            </w:r>
            <w:r w:rsidR="00B64520">
              <w:rPr>
                <w:rFonts w:ascii="Myriad Pro" w:hAnsi="Myriad Pro"/>
                <w:sz w:val="20"/>
                <w:szCs w:val="20"/>
              </w:rPr>
              <w:t xml:space="preserve"> </w:t>
            </w:r>
            <w:r w:rsidRPr="00B64520">
              <w:rPr>
                <w:rFonts w:ascii="Myriad Pro" w:hAnsi="Myriad Pro"/>
                <w:sz w:val="20"/>
                <w:szCs w:val="20"/>
              </w:rPr>
              <w:t>Монитор</w:t>
            </w:r>
            <w:r w:rsidR="00B64520">
              <w:rPr>
                <w:rFonts w:ascii="Myriad Pro" w:hAnsi="Myriad Pro"/>
                <w:sz w:val="20"/>
                <w:szCs w:val="20"/>
              </w:rPr>
              <w:t xml:space="preserve"> </w:t>
            </w:r>
            <w:r w:rsidRPr="00B64520">
              <w:rPr>
                <w:rFonts w:ascii="Myriad Pro" w:hAnsi="Myriad Pro"/>
                <w:sz w:val="20"/>
                <w:szCs w:val="20"/>
              </w:rPr>
              <w:t>- 1ед., МФУ - 7ед., Плоттер</w:t>
            </w:r>
            <w:r w:rsidR="00B64520">
              <w:rPr>
                <w:rFonts w:ascii="Myriad Pro" w:hAnsi="Myriad Pro"/>
                <w:sz w:val="20"/>
                <w:szCs w:val="20"/>
              </w:rPr>
              <w:t xml:space="preserve"> </w:t>
            </w:r>
            <w:r w:rsidRPr="00B64520">
              <w:rPr>
                <w:rFonts w:ascii="Myriad Pro" w:hAnsi="Myriad Pro"/>
                <w:sz w:val="20"/>
                <w:szCs w:val="20"/>
              </w:rPr>
              <w:t>- 2ед., Сканер</w:t>
            </w:r>
            <w:r w:rsidR="00B64520">
              <w:rPr>
                <w:rFonts w:ascii="Myriad Pro" w:hAnsi="Myriad Pro"/>
                <w:sz w:val="20"/>
                <w:szCs w:val="20"/>
              </w:rPr>
              <w:t xml:space="preserve"> </w:t>
            </w:r>
            <w:r w:rsidRPr="00B64520">
              <w:rPr>
                <w:rFonts w:ascii="Myriad Pro" w:hAnsi="Myriad Pro"/>
                <w:sz w:val="20"/>
                <w:szCs w:val="20"/>
              </w:rPr>
              <w:t>- 3ед., Вычислительная и оргтехника</w:t>
            </w:r>
            <w:r w:rsidR="00B64520">
              <w:rPr>
                <w:rFonts w:ascii="Myriad Pro" w:hAnsi="Myriad Pro"/>
                <w:sz w:val="20"/>
                <w:szCs w:val="20"/>
              </w:rPr>
              <w:t xml:space="preserve"> </w:t>
            </w:r>
            <w:r w:rsidRPr="00B64520">
              <w:rPr>
                <w:rFonts w:ascii="Myriad Pro" w:hAnsi="Myriad Pro"/>
                <w:sz w:val="20"/>
                <w:szCs w:val="20"/>
              </w:rPr>
              <w:t>- 26ед.)</w:t>
            </w:r>
            <w:r w:rsidR="00B64520">
              <w:rPr>
                <w:rFonts w:ascii="Myriad Pro" w:hAnsi="Myriad Pro"/>
                <w:sz w:val="20"/>
                <w:szCs w:val="20"/>
              </w:rPr>
              <w:t xml:space="preserve"> </w:t>
            </w:r>
            <w:r w:rsidRPr="00B64520">
              <w:rPr>
                <w:rFonts w:ascii="Myriad Pro" w:hAnsi="Myriad Pro"/>
                <w:sz w:val="20"/>
                <w:szCs w:val="20"/>
              </w:rPr>
              <w:t>2022г в количестве 37 ед. (Персональный Компьютер и</w:t>
            </w:r>
            <w:r w:rsidR="00B64520">
              <w:rPr>
                <w:rFonts w:ascii="Myriad Pro" w:hAnsi="Myriad Pro"/>
                <w:sz w:val="20"/>
                <w:szCs w:val="20"/>
              </w:rPr>
              <w:t xml:space="preserve"> </w:t>
            </w:r>
            <w:r w:rsidRPr="00B64520">
              <w:rPr>
                <w:rFonts w:ascii="Myriad Pro" w:hAnsi="Myriad Pro"/>
                <w:sz w:val="20"/>
                <w:szCs w:val="20"/>
              </w:rPr>
              <w:t>Монитор</w:t>
            </w:r>
            <w:r w:rsidR="00B64520">
              <w:rPr>
                <w:rFonts w:ascii="Myriad Pro" w:hAnsi="Myriad Pro"/>
                <w:sz w:val="20"/>
                <w:szCs w:val="20"/>
              </w:rPr>
              <w:t xml:space="preserve"> </w:t>
            </w:r>
            <w:r w:rsidRPr="00B64520">
              <w:rPr>
                <w:rFonts w:ascii="Myriad Pro" w:hAnsi="Myriad Pro"/>
                <w:sz w:val="20"/>
                <w:szCs w:val="20"/>
              </w:rPr>
              <w:t>- 1ед., МФУ - 7ед., Плоттер</w:t>
            </w:r>
            <w:r w:rsidR="00B64520">
              <w:rPr>
                <w:rFonts w:ascii="Myriad Pro" w:hAnsi="Myriad Pro"/>
                <w:sz w:val="20"/>
                <w:szCs w:val="20"/>
              </w:rPr>
              <w:t xml:space="preserve"> </w:t>
            </w:r>
            <w:r w:rsidRPr="00B64520">
              <w:rPr>
                <w:rFonts w:ascii="Myriad Pro" w:hAnsi="Myriad Pro"/>
                <w:sz w:val="20"/>
                <w:szCs w:val="20"/>
              </w:rPr>
              <w:t>- 2ед., Сканер - 3ед., Вычислительная и оргтехника</w:t>
            </w:r>
            <w:r w:rsidR="00B64520">
              <w:rPr>
                <w:rFonts w:ascii="Myriad Pro" w:hAnsi="Myriad Pro"/>
                <w:sz w:val="20"/>
                <w:szCs w:val="20"/>
              </w:rPr>
              <w:t xml:space="preserve"> </w:t>
            </w:r>
            <w:r w:rsidRPr="00B64520">
              <w:rPr>
                <w:rFonts w:ascii="Myriad Pro" w:hAnsi="Myriad Pro"/>
                <w:sz w:val="20"/>
                <w:szCs w:val="20"/>
              </w:rPr>
              <w:t>- 24ед.)</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6D90140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4B5DFD7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2,472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FD136F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1,169</w:t>
            </w:r>
          </w:p>
        </w:tc>
        <w:tc>
          <w:tcPr>
            <w:tcW w:w="0" w:type="auto"/>
            <w:tcBorders>
              <w:top w:val="single" w:sz="4" w:space="0" w:color="auto"/>
              <w:left w:val="nil"/>
              <w:bottom w:val="single" w:sz="4" w:space="0" w:color="auto"/>
              <w:right w:val="single" w:sz="4" w:space="0" w:color="auto"/>
            </w:tcBorders>
            <w:shd w:val="clear" w:color="auto" w:fill="auto"/>
            <w:vAlign w:val="center"/>
          </w:tcPr>
          <w:p w14:paraId="483663D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1,169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A02AD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-1,303</w:t>
            </w:r>
          </w:p>
        </w:tc>
      </w:tr>
      <w:tr w:rsidR="0089236F" w:rsidRPr="00B64520" w14:paraId="126AF3DC"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482B38F5" w14:textId="3BFCADB5"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ИА МРСК Покупка серверного оборудования для модернизации центра обработки данных - 53 ед.</w:t>
            </w:r>
            <w:r w:rsidR="00B64520">
              <w:rPr>
                <w:rFonts w:ascii="Myriad Pro" w:hAnsi="Myriad Pro"/>
                <w:sz w:val="20"/>
                <w:szCs w:val="20"/>
              </w:rPr>
              <w:t xml:space="preserve"> </w:t>
            </w:r>
            <w:r w:rsidRPr="00B64520">
              <w:rPr>
                <w:rFonts w:ascii="Myriad Pro" w:hAnsi="Myriad Pro"/>
                <w:sz w:val="20"/>
                <w:szCs w:val="20"/>
              </w:rPr>
              <w:t>(2016: 4 ед. Коммутатор, 5 ед. Сервер, 11 ед. Сервер хранения данных, 1 ед. Сервер-лезвие, 2 ед. Система хранения, 1 ед. Стойка</w:t>
            </w:r>
            <w:r w:rsidR="00B64520">
              <w:rPr>
                <w:rFonts w:ascii="Myriad Pro" w:hAnsi="Myriad Pro"/>
                <w:sz w:val="20"/>
                <w:szCs w:val="20"/>
              </w:rPr>
              <w:t xml:space="preserve"> </w:t>
            </w:r>
            <w:r w:rsidRPr="00B64520">
              <w:rPr>
                <w:rFonts w:ascii="Myriad Pro" w:hAnsi="Myriad Pro"/>
                <w:sz w:val="20"/>
                <w:szCs w:val="20"/>
              </w:rPr>
              <w:t>2017: 1 ед.</w:t>
            </w:r>
            <w:r w:rsidR="00B64520">
              <w:rPr>
                <w:rFonts w:ascii="Myriad Pro" w:hAnsi="Myriad Pro"/>
                <w:sz w:val="20"/>
                <w:szCs w:val="20"/>
              </w:rPr>
              <w:t xml:space="preserve"> </w:t>
            </w:r>
            <w:r w:rsidRPr="00B64520">
              <w:rPr>
                <w:rFonts w:ascii="Myriad Pro" w:hAnsi="Myriad Pro"/>
                <w:sz w:val="20"/>
                <w:szCs w:val="20"/>
              </w:rPr>
              <w:t>ИБП, создание инженерной инфраструктуры;</w:t>
            </w:r>
            <w:r w:rsidR="00B64520">
              <w:rPr>
                <w:rFonts w:ascii="Myriad Pro" w:hAnsi="Myriad Pro"/>
                <w:sz w:val="20"/>
                <w:szCs w:val="20"/>
              </w:rPr>
              <w:t xml:space="preserve"> </w:t>
            </w:r>
            <w:r w:rsidRPr="00B64520">
              <w:rPr>
                <w:rFonts w:ascii="Myriad Pro" w:hAnsi="Myriad Pro"/>
                <w:sz w:val="20"/>
                <w:szCs w:val="20"/>
              </w:rPr>
              <w:t>2018: 1ед СХД 40Тб, 5 ед.</w:t>
            </w:r>
            <w:r w:rsidR="00B64520">
              <w:rPr>
                <w:rFonts w:ascii="Myriad Pro" w:hAnsi="Myriad Pro"/>
                <w:sz w:val="20"/>
                <w:szCs w:val="20"/>
              </w:rPr>
              <w:t xml:space="preserve"> </w:t>
            </w:r>
            <w:r w:rsidRPr="00B64520">
              <w:rPr>
                <w:rFonts w:ascii="Myriad Pro" w:hAnsi="Myriad Pro"/>
                <w:sz w:val="20"/>
                <w:szCs w:val="20"/>
              </w:rPr>
              <w:t>Блейд северов;</w:t>
            </w:r>
            <w:r w:rsidR="00B64520">
              <w:rPr>
                <w:rFonts w:ascii="Myriad Pro" w:hAnsi="Myriad Pro"/>
                <w:sz w:val="20"/>
                <w:szCs w:val="20"/>
              </w:rPr>
              <w:t xml:space="preserve"> </w:t>
            </w:r>
            <w:r w:rsidRPr="00B64520">
              <w:rPr>
                <w:rFonts w:ascii="Myriad Pro" w:hAnsi="Myriad Pro"/>
                <w:sz w:val="20"/>
                <w:szCs w:val="20"/>
              </w:rPr>
              <w:t>2019: 1 ед. Система резервного копирования;</w:t>
            </w:r>
            <w:r w:rsidR="00B64520">
              <w:rPr>
                <w:rFonts w:ascii="Myriad Pro" w:hAnsi="Myriad Pro"/>
                <w:sz w:val="20"/>
                <w:szCs w:val="20"/>
              </w:rPr>
              <w:t xml:space="preserve"> </w:t>
            </w:r>
            <w:r w:rsidRPr="00B64520">
              <w:rPr>
                <w:rFonts w:ascii="Myriad Pro" w:hAnsi="Myriad Pro"/>
                <w:sz w:val="20"/>
                <w:szCs w:val="20"/>
              </w:rPr>
              <w:t>2020: 4 ед. SA</w:t>
            </w:r>
            <w:r w:rsidR="00B64520">
              <w:rPr>
                <w:rFonts w:ascii="Myriad Pro" w:hAnsi="Myriad Pro"/>
                <w:sz w:val="20"/>
                <w:szCs w:val="20"/>
              </w:rPr>
              <w:t>N </w:t>
            </w:r>
            <w:r w:rsidRPr="00B64520">
              <w:rPr>
                <w:rFonts w:ascii="Myriad Pro" w:hAnsi="Myriad Pro"/>
                <w:sz w:val="20"/>
                <w:szCs w:val="20"/>
              </w:rPr>
              <w:t>коммутатора, 5 ед. Блейд северов;</w:t>
            </w:r>
            <w:r w:rsidR="00B64520">
              <w:rPr>
                <w:rFonts w:ascii="Myriad Pro" w:hAnsi="Myriad Pro"/>
                <w:sz w:val="20"/>
                <w:szCs w:val="20"/>
              </w:rPr>
              <w:t xml:space="preserve"> </w:t>
            </w:r>
            <w:r w:rsidRPr="00B64520">
              <w:rPr>
                <w:rFonts w:ascii="Myriad Pro" w:hAnsi="Myriad Pro"/>
                <w:sz w:val="20"/>
                <w:szCs w:val="20"/>
              </w:rPr>
              <w:t>2021: 2 ед. Сетевых коммутатора, 2ед. Сервера;</w:t>
            </w:r>
            <w:r w:rsidR="00B64520">
              <w:rPr>
                <w:rFonts w:ascii="Myriad Pro" w:hAnsi="Myriad Pro"/>
                <w:sz w:val="20"/>
                <w:szCs w:val="20"/>
              </w:rPr>
              <w:t xml:space="preserve"> </w:t>
            </w:r>
            <w:r w:rsidRPr="00B64520">
              <w:rPr>
                <w:rFonts w:ascii="Myriad Pro" w:hAnsi="Myriad Pro"/>
                <w:sz w:val="20"/>
                <w:szCs w:val="20"/>
              </w:rPr>
              <w:t>2022: 6 ед. ИБП, 2ед. Сервера)</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3D34DF5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8,796</w:t>
            </w:r>
          </w:p>
        </w:tc>
        <w:tc>
          <w:tcPr>
            <w:tcW w:w="1916" w:type="dxa"/>
            <w:tcBorders>
              <w:top w:val="single" w:sz="4" w:space="0" w:color="auto"/>
              <w:left w:val="nil"/>
              <w:bottom w:val="single" w:sz="4" w:space="0" w:color="auto"/>
              <w:right w:val="single" w:sz="4" w:space="0" w:color="auto"/>
            </w:tcBorders>
            <w:vAlign w:val="center"/>
          </w:tcPr>
          <w:p w14:paraId="3068689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5,251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0804E5B"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2,826</w:t>
            </w:r>
          </w:p>
        </w:tc>
        <w:tc>
          <w:tcPr>
            <w:tcW w:w="0" w:type="auto"/>
            <w:tcBorders>
              <w:top w:val="single" w:sz="4" w:space="0" w:color="auto"/>
              <w:left w:val="nil"/>
              <w:bottom w:val="single" w:sz="4" w:space="0" w:color="auto"/>
              <w:right w:val="single" w:sz="4" w:space="0" w:color="auto"/>
            </w:tcBorders>
            <w:shd w:val="clear" w:color="auto" w:fill="auto"/>
            <w:vAlign w:val="center"/>
          </w:tcPr>
          <w:p w14:paraId="454ABE1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-5,970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F6A772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-2,425</w:t>
            </w:r>
          </w:p>
        </w:tc>
      </w:tr>
      <w:tr w:rsidR="0089236F" w:rsidRPr="00B64520" w14:paraId="7297928E"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2C19F1BA"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ИА МРСК Покупка компьютерной и оргтехники, мебели в количестве 24 шт.</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7A5B25E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15C973F2"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0,380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C71D5C4"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0,805</w:t>
            </w:r>
          </w:p>
        </w:tc>
        <w:tc>
          <w:tcPr>
            <w:tcW w:w="0" w:type="auto"/>
            <w:tcBorders>
              <w:top w:val="single" w:sz="4" w:space="0" w:color="auto"/>
              <w:left w:val="nil"/>
              <w:bottom w:val="single" w:sz="4" w:space="0" w:color="auto"/>
              <w:right w:val="single" w:sz="4" w:space="0" w:color="auto"/>
            </w:tcBorders>
            <w:shd w:val="clear" w:color="auto" w:fill="auto"/>
            <w:vAlign w:val="center"/>
          </w:tcPr>
          <w:p w14:paraId="6622ABA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0,805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B1FEB6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0,425</w:t>
            </w:r>
          </w:p>
        </w:tc>
      </w:tr>
      <w:tr w:rsidR="0089236F" w:rsidRPr="00B64520" w14:paraId="1617D646"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3BDE493F"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lastRenderedPageBreak/>
              <w:t>Покупка быстровозводимых и демонтируемых опор 35-110 кВ - 3 шт.</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59ACD2D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1,500</w:t>
            </w:r>
          </w:p>
        </w:tc>
        <w:tc>
          <w:tcPr>
            <w:tcW w:w="1916" w:type="dxa"/>
            <w:tcBorders>
              <w:top w:val="single" w:sz="4" w:space="0" w:color="auto"/>
              <w:left w:val="nil"/>
              <w:bottom w:val="single" w:sz="4" w:space="0" w:color="auto"/>
              <w:right w:val="single" w:sz="4" w:space="0" w:color="auto"/>
            </w:tcBorders>
            <w:vAlign w:val="center"/>
          </w:tcPr>
          <w:p w14:paraId="56229ECF"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1,271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9335753"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1A9C2C1"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-1,500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A1110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-1,271</w:t>
            </w:r>
          </w:p>
        </w:tc>
      </w:tr>
      <w:tr w:rsidR="0089236F" w:rsidRPr="00B64520" w14:paraId="362938B6"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2B83F7E6"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ИА МРСК Создание автоматизированных систем управления производственными процессами: система управления техническим обслуживанием и ремонтом оборудования (КИСУ ТОРО); система управления финансово-хозяйственной деятельностью</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00C9FC7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5FE60BE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0,911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763BE7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0,985</w:t>
            </w:r>
          </w:p>
        </w:tc>
        <w:tc>
          <w:tcPr>
            <w:tcW w:w="0" w:type="auto"/>
            <w:tcBorders>
              <w:top w:val="single" w:sz="4" w:space="0" w:color="auto"/>
              <w:left w:val="nil"/>
              <w:bottom w:val="single" w:sz="4" w:space="0" w:color="auto"/>
              <w:right w:val="single" w:sz="4" w:space="0" w:color="auto"/>
            </w:tcBorders>
            <w:shd w:val="clear" w:color="auto" w:fill="auto"/>
            <w:vAlign w:val="center"/>
          </w:tcPr>
          <w:p w14:paraId="688EB1D8"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0,985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549AAC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0,073</w:t>
            </w:r>
          </w:p>
        </w:tc>
      </w:tr>
      <w:tr w:rsidR="0089236F" w:rsidRPr="00B64520" w14:paraId="6536E9CD"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66715C3B"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ИА МРСК НИОКР Исследование комплекса технических решений необходимых для осуществления технологического присоединения генерирующих установок к электрической сети 6-20кВ</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25EC338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718191B0"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2BF105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1,332</w:t>
            </w:r>
          </w:p>
        </w:tc>
        <w:tc>
          <w:tcPr>
            <w:tcW w:w="0" w:type="auto"/>
            <w:tcBorders>
              <w:top w:val="single" w:sz="4" w:space="0" w:color="auto"/>
              <w:left w:val="nil"/>
              <w:bottom w:val="single" w:sz="4" w:space="0" w:color="auto"/>
              <w:right w:val="single" w:sz="4" w:space="0" w:color="auto"/>
            </w:tcBorders>
            <w:shd w:val="clear" w:color="auto" w:fill="auto"/>
            <w:vAlign w:val="center"/>
          </w:tcPr>
          <w:p w14:paraId="46E38A57"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1,332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23EFB2E"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1,332</w:t>
            </w:r>
          </w:p>
        </w:tc>
      </w:tr>
      <w:tr w:rsidR="0089236F" w:rsidRPr="00B64520" w14:paraId="3B76D0B5" w14:textId="77777777" w:rsidTr="00B64520">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06B4525D" w14:textId="77777777" w:rsidR="0089236F" w:rsidRPr="00B64520" w:rsidRDefault="0089236F" w:rsidP="00DC153F">
            <w:pPr>
              <w:spacing w:after="0" w:line="240" w:lineRule="auto"/>
              <w:rPr>
                <w:rFonts w:ascii="Myriad Pro" w:hAnsi="Myriad Pro"/>
                <w:sz w:val="20"/>
                <w:szCs w:val="20"/>
              </w:rPr>
            </w:pPr>
            <w:r w:rsidRPr="00B64520">
              <w:rPr>
                <w:rFonts w:ascii="Myriad Pro" w:hAnsi="Myriad Pro"/>
                <w:sz w:val="20"/>
                <w:szCs w:val="20"/>
              </w:rPr>
              <w:t>ИА МРСК НИОКР Разработка унифицированных железобетонных грибовидных фундаментов повышенной долговечности для опор ВЛ35-110кВ по ПУЭ-11</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14:paraId="4EC87B0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7C255D36"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075E95D"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0,924</w:t>
            </w:r>
          </w:p>
        </w:tc>
        <w:tc>
          <w:tcPr>
            <w:tcW w:w="0" w:type="auto"/>
            <w:tcBorders>
              <w:top w:val="single" w:sz="4" w:space="0" w:color="auto"/>
              <w:left w:val="nil"/>
              <w:bottom w:val="single" w:sz="4" w:space="0" w:color="auto"/>
              <w:right w:val="single" w:sz="4" w:space="0" w:color="auto"/>
            </w:tcBorders>
            <w:shd w:val="clear" w:color="auto" w:fill="auto"/>
            <w:vAlign w:val="center"/>
          </w:tcPr>
          <w:p w14:paraId="06865B4C"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0,924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B692329" w14:textId="77777777" w:rsidR="0089236F" w:rsidRPr="00B64520" w:rsidRDefault="0089236F" w:rsidP="00DC153F">
            <w:pPr>
              <w:spacing w:after="0" w:line="240" w:lineRule="auto"/>
              <w:jc w:val="center"/>
              <w:rPr>
                <w:rFonts w:ascii="Myriad Pro" w:hAnsi="Myriad Pro"/>
                <w:sz w:val="20"/>
                <w:szCs w:val="20"/>
              </w:rPr>
            </w:pPr>
            <w:r w:rsidRPr="00B64520">
              <w:rPr>
                <w:rFonts w:ascii="Myriad Pro" w:hAnsi="Myriad Pro"/>
                <w:sz w:val="20"/>
                <w:szCs w:val="20"/>
              </w:rPr>
              <w:t>0,924</w:t>
            </w:r>
          </w:p>
        </w:tc>
      </w:tr>
    </w:tbl>
    <w:p w14:paraId="5831907C" w14:textId="77777777" w:rsidR="0089236F" w:rsidRPr="00B7783E" w:rsidRDefault="0089236F" w:rsidP="0089236F">
      <w:pPr>
        <w:pStyle w:val="ConsPlusNormal"/>
        <w:spacing w:line="360" w:lineRule="auto"/>
        <w:jc w:val="both"/>
        <w:rPr>
          <w:rFonts w:eastAsia="Calibri"/>
          <w:highlight w:val="yellow"/>
        </w:rPr>
        <w:sectPr w:rsidR="0089236F" w:rsidRPr="00B7783E" w:rsidSect="00DC153F">
          <w:pgSz w:w="16838" w:h="11906" w:orient="landscape"/>
          <w:pgMar w:top="1701" w:right="851" w:bottom="851" w:left="851" w:header="709" w:footer="709" w:gutter="0"/>
          <w:cols w:space="708"/>
          <w:docGrid w:linePitch="360"/>
        </w:sectPr>
      </w:pPr>
    </w:p>
    <w:p w14:paraId="0080D1FF" w14:textId="748C6F0F" w:rsidR="0089236F" w:rsidRPr="00B7783E" w:rsidRDefault="0089236F" w:rsidP="0089236F">
      <w:pPr>
        <w:jc w:val="right"/>
        <w:rPr>
          <w:rFonts w:ascii="Myriad Pro" w:hAnsi="Myriad Pro"/>
          <w:b/>
          <w:bCs/>
          <w:sz w:val="26"/>
          <w:szCs w:val="26"/>
        </w:rPr>
      </w:pPr>
      <w:r w:rsidRPr="00B7783E">
        <w:rPr>
          <w:rFonts w:ascii="Myriad Pro" w:hAnsi="Myriad Pro"/>
          <w:b/>
          <w:bCs/>
          <w:sz w:val="26"/>
          <w:szCs w:val="26"/>
        </w:rPr>
        <w:lastRenderedPageBreak/>
        <w:t xml:space="preserve">Приложение </w:t>
      </w:r>
      <w:r w:rsidR="00B64520">
        <w:rPr>
          <w:rFonts w:ascii="Myriad Pro" w:hAnsi="Myriad Pro"/>
          <w:b/>
          <w:bCs/>
          <w:sz w:val="26"/>
          <w:szCs w:val="26"/>
        </w:rPr>
        <w:t>№ </w:t>
      </w:r>
      <w:r w:rsidRPr="00B7783E">
        <w:rPr>
          <w:rFonts w:ascii="Myriad Pro" w:hAnsi="Myriad Pro"/>
          <w:b/>
          <w:bCs/>
          <w:sz w:val="26"/>
          <w:szCs w:val="26"/>
        </w:rPr>
        <w:t>2</w:t>
      </w:r>
    </w:p>
    <w:p w14:paraId="6904DB28" w14:textId="77777777" w:rsidR="0089236F" w:rsidRPr="00B7783E" w:rsidRDefault="0089236F" w:rsidP="0089236F">
      <w:pPr>
        <w:jc w:val="right"/>
        <w:rPr>
          <w:rFonts w:ascii="Myriad Pro" w:hAnsi="Myriad Pro"/>
          <w:b/>
          <w:bCs/>
        </w:rPr>
      </w:pPr>
    </w:p>
    <w:p w14:paraId="7A587E39" w14:textId="53165917" w:rsidR="0089236F" w:rsidRPr="00B64520" w:rsidRDefault="0089236F" w:rsidP="0089236F">
      <w:pPr>
        <w:jc w:val="center"/>
        <w:rPr>
          <w:rFonts w:ascii="Myriad Pro" w:hAnsi="Myriad Pro"/>
          <w:b/>
          <w:bCs/>
          <w:sz w:val="26"/>
          <w:szCs w:val="26"/>
        </w:rPr>
      </w:pPr>
      <w:r w:rsidRPr="00B64520">
        <w:rPr>
          <w:rFonts w:ascii="Myriad Pro" w:hAnsi="Myriad Pro"/>
          <w:b/>
          <w:bCs/>
          <w:sz w:val="26"/>
          <w:szCs w:val="26"/>
        </w:rPr>
        <w:t xml:space="preserve">Информация об утвержденном и фактическом финансировании инвестиционной программы </w:t>
      </w:r>
      <w:r w:rsidR="00DC153F">
        <w:rPr>
          <w:rFonts w:ascii="Myriad Pro" w:hAnsi="Myriad Pro"/>
          <w:b/>
          <w:bCs/>
          <w:sz w:val="26"/>
          <w:szCs w:val="26"/>
        </w:rPr>
        <w:br/>
      </w:r>
      <w:r w:rsidRPr="00B64520">
        <w:rPr>
          <w:rFonts w:ascii="Myriad Pro" w:hAnsi="Myriad Pro"/>
          <w:b/>
          <w:bCs/>
          <w:sz w:val="26"/>
          <w:szCs w:val="26"/>
        </w:rPr>
        <w:t>филиала</w:t>
      </w:r>
      <w:r w:rsidR="00B64520">
        <w:rPr>
          <w:rFonts w:ascii="Myriad Pro" w:hAnsi="Myriad Pro"/>
          <w:b/>
          <w:bCs/>
          <w:sz w:val="26"/>
          <w:szCs w:val="26"/>
        </w:rPr>
        <w:t xml:space="preserve"> ПАО </w:t>
      </w:r>
      <w:r w:rsidRPr="00B64520">
        <w:rPr>
          <w:rFonts w:ascii="Myriad Pro" w:hAnsi="Myriad Pro"/>
          <w:b/>
          <w:bCs/>
          <w:sz w:val="26"/>
          <w:szCs w:val="26"/>
        </w:rPr>
        <w:t>«МРСК Сибири» - «Кузбассэнерго-РЭС» на 2018 год</w:t>
      </w:r>
    </w:p>
    <w:tbl>
      <w:tblPr>
        <w:tblW w:w="15246" w:type="dxa"/>
        <w:jc w:val="center"/>
        <w:tblLook w:val="04A0" w:firstRow="1" w:lastRow="0" w:firstColumn="1" w:lastColumn="0" w:noHBand="0" w:noVBand="1"/>
      </w:tblPr>
      <w:tblGrid>
        <w:gridCol w:w="6014"/>
        <w:gridCol w:w="1956"/>
        <w:gridCol w:w="2048"/>
        <w:gridCol w:w="1754"/>
        <w:gridCol w:w="1476"/>
        <w:gridCol w:w="1998"/>
      </w:tblGrid>
      <w:tr w:rsidR="00B64520" w:rsidRPr="00B64520" w14:paraId="43A43C51" w14:textId="77777777" w:rsidTr="00B64520">
        <w:trPr>
          <w:trHeight w:val="20"/>
          <w:tblHeader/>
          <w:jc w:val="center"/>
        </w:trPr>
        <w:tc>
          <w:tcPr>
            <w:tcW w:w="6232" w:type="dxa"/>
            <w:vMerge w:val="restart"/>
            <w:tcBorders>
              <w:top w:val="single" w:sz="4" w:space="0" w:color="FFFFFF"/>
              <w:left w:val="single" w:sz="4" w:space="0" w:color="FFFFFF"/>
              <w:right w:val="single" w:sz="4" w:space="0" w:color="FFFFFF"/>
            </w:tcBorders>
            <w:shd w:val="clear" w:color="auto" w:fill="4F6228"/>
            <w:vAlign w:val="center"/>
            <w:hideMark/>
          </w:tcPr>
          <w:p w14:paraId="0B3D656A" w14:textId="77777777" w:rsidR="00B64520" w:rsidRPr="00B64520" w:rsidRDefault="00B64520" w:rsidP="00B64520">
            <w:pPr>
              <w:spacing w:after="0" w:line="240" w:lineRule="auto"/>
              <w:ind w:left="-57" w:right="-57"/>
              <w:jc w:val="center"/>
              <w:rPr>
                <w:rFonts w:ascii="Myriad Pro" w:hAnsi="Myriad Pro"/>
                <w:b/>
                <w:bCs/>
                <w:color w:val="FFFFFF" w:themeColor="background1"/>
                <w:sz w:val="20"/>
                <w:szCs w:val="20"/>
              </w:rPr>
            </w:pPr>
            <w:r w:rsidRPr="00B64520">
              <w:rPr>
                <w:rFonts w:ascii="Myriad Pro" w:hAnsi="Myriad Pro"/>
                <w:b/>
                <w:bCs/>
                <w:color w:val="FFFFFF" w:themeColor="background1"/>
                <w:sz w:val="20"/>
                <w:szCs w:val="20"/>
              </w:rPr>
              <w:t>Наименование инвестиционного проекта</w:t>
            </w:r>
          </w:p>
          <w:p w14:paraId="2FEF3D34" w14:textId="4D68590A" w:rsidR="00B64520" w:rsidRPr="00B64520" w:rsidRDefault="00B64520" w:rsidP="00B64520">
            <w:pPr>
              <w:spacing w:after="0" w:line="240" w:lineRule="auto"/>
              <w:ind w:left="-57" w:right="-57"/>
              <w:jc w:val="center"/>
              <w:rPr>
                <w:rFonts w:ascii="Myriad Pro" w:hAnsi="Myriad Pro"/>
                <w:b/>
                <w:bCs/>
                <w:color w:val="FFFFFF" w:themeColor="background1"/>
                <w:sz w:val="20"/>
                <w:szCs w:val="20"/>
              </w:rPr>
            </w:pPr>
            <w:r w:rsidRPr="00B64520">
              <w:rPr>
                <w:rFonts w:ascii="Myriad Pro" w:hAnsi="Myriad Pro"/>
                <w:b/>
                <w:bCs/>
                <w:color w:val="FFFFFF" w:themeColor="background1"/>
                <w:sz w:val="20"/>
                <w:szCs w:val="20"/>
              </w:rPr>
              <w:t>(группы инвестиционных проектов)</w:t>
            </w:r>
          </w:p>
        </w:tc>
        <w:tc>
          <w:tcPr>
            <w:tcW w:w="1983"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80BCE55" w14:textId="7229D483" w:rsidR="00B64520" w:rsidRPr="00B64520" w:rsidRDefault="00B64520" w:rsidP="00B64520">
            <w:pPr>
              <w:spacing w:after="0" w:line="240" w:lineRule="auto"/>
              <w:ind w:left="-57" w:right="-57"/>
              <w:jc w:val="center"/>
              <w:rPr>
                <w:rFonts w:ascii="Myriad Pro" w:hAnsi="Myriad Pro"/>
                <w:b/>
                <w:bCs/>
                <w:color w:val="FFFFFF" w:themeColor="background1"/>
                <w:sz w:val="20"/>
                <w:szCs w:val="20"/>
              </w:rPr>
            </w:pPr>
            <w:r w:rsidRPr="00B64520">
              <w:rPr>
                <w:rFonts w:ascii="Myriad Pro" w:hAnsi="Myriad Pro"/>
                <w:b/>
                <w:bCs/>
                <w:color w:val="FFFFFF" w:themeColor="background1"/>
                <w:sz w:val="20"/>
                <w:szCs w:val="20"/>
              </w:rPr>
              <w:t>План 2018 года, утвержденный</w:t>
            </w:r>
            <w:r>
              <w:rPr>
                <w:rFonts w:ascii="Myriad Pro" w:hAnsi="Myriad Pro"/>
                <w:b/>
                <w:bCs/>
                <w:color w:val="FFFFFF" w:themeColor="background1"/>
                <w:sz w:val="20"/>
                <w:szCs w:val="20"/>
              </w:rPr>
              <w:t xml:space="preserve"> </w:t>
            </w:r>
            <w:r w:rsidRPr="00B64520">
              <w:rPr>
                <w:rFonts w:ascii="Myriad Pro" w:hAnsi="Myriad Pro"/>
                <w:b/>
                <w:bCs/>
                <w:color w:val="FFFFFF" w:themeColor="background1"/>
                <w:sz w:val="20"/>
                <w:szCs w:val="20"/>
              </w:rPr>
              <w:t>Приказом Минэнерго от 28.12.2017 №30, млн. руб. без НДС</w:t>
            </w:r>
          </w:p>
        </w:tc>
        <w:tc>
          <w:tcPr>
            <w:tcW w:w="1916" w:type="dxa"/>
            <w:vMerge w:val="restart"/>
            <w:tcBorders>
              <w:top w:val="single" w:sz="4" w:space="0" w:color="FFFFFF"/>
              <w:left w:val="single" w:sz="4" w:space="0" w:color="FFFFFF"/>
              <w:right w:val="single" w:sz="4" w:space="0" w:color="FFFFFF"/>
            </w:tcBorders>
            <w:shd w:val="clear" w:color="auto" w:fill="4F6228"/>
            <w:vAlign w:val="center"/>
          </w:tcPr>
          <w:p w14:paraId="47F74F92" w14:textId="7B3951AB" w:rsidR="00B64520" w:rsidRPr="00B64520" w:rsidRDefault="00B64520" w:rsidP="00B64520">
            <w:pPr>
              <w:spacing w:after="0" w:line="240" w:lineRule="auto"/>
              <w:ind w:left="-57" w:right="-57"/>
              <w:jc w:val="center"/>
              <w:rPr>
                <w:rFonts w:ascii="Myriad Pro" w:hAnsi="Myriad Pro"/>
                <w:b/>
                <w:bCs/>
                <w:color w:val="FFFFFF" w:themeColor="background1"/>
                <w:sz w:val="20"/>
                <w:szCs w:val="20"/>
              </w:rPr>
            </w:pPr>
            <w:r w:rsidRPr="00B64520">
              <w:rPr>
                <w:rFonts w:ascii="Myriad Pro" w:hAnsi="Myriad Pro"/>
                <w:b/>
                <w:bCs/>
                <w:color w:val="FFFFFF" w:themeColor="background1"/>
                <w:sz w:val="20"/>
                <w:szCs w:val="20"/>
              </w:rPr>
              <w:t>Скорректированный план 2018 года, утвержденный</w:t>
            </w:r>
            <w:r>
              <w:rPr>
                <w:rFonts w:ascii="Myriad Pro" w:hAnsi="Myriad Pro"/>
                <w:b/>
                <w:bCs/>
                <w:color w:val="FFFFFF" w:themeColor="background1"/>
                <w:sz w:val="20"/>
                <w:szCs w:val="20"/>
              </w:rPr>
              <w:t xml:space="preserve"> </w:t>
            </w:r>
            <w:r w:rsidRPr="00B64520">
              <w:rPr>
                <w:rFonts w:ascii="Myriad Pro" w:hAnsi="Myriad Pro"/>
                <w:b/>
                <w:bCs/>
                <w:color w:val="FFFFFF" w:themeColor="background1"/>
                <w:sz w:val="20"/>
                <w:szCs w:val="20"/>
              </w:rPr>
              <w:t>Приказом Минэнерго от 20.12.2018 №25, млн. руб. без НДС</w:t>
            </w:r>
          </w:p>
        </w:tc>
        <w:tc>
          <w:tcPr>
            <w:tcW w:w="1652" w:type="dxa"/>
            <w:vMerge w:val="restart"/>
            <w:tcBorders>
              <w:top w:val="single" w:sz="4" w:space="0" w:color="FFFFFF"/>
              <w:left w:val="single" w:sz="4" w:space="0" w:color="FFFFFF"/>
              <w:right w:val="single" w:sz="4" w:space="0" w:color="FFFFFF"/>
            </w:tcBorders>
            <w:shd w:val="clear" w:color="auto" w:fill="4F6228"/>
            <w:vAlign w:val="center"/>
            <w:hideMark/>
          </w:tcPr>
          <w:p w14:paraId="75B472D2" w14:textId="77777777" w:rsidR="00B64520" w:rsidRPr="00B64520" w:rsidRDefault="00B64520" w:rsidP="00B64520">
            <w:pPr>
              <w:spacing w:after="0" w:line="240" w:lineRule="auto"/>
              <w:ind w:left="-57" w:right="-57"/>
              <w:jc w:val="center"/>
              <w:rPr>
                <w:rFonts w:ascii="Myriad Pro" w:hAnsi="Myriad Pro"/>
                <w:b/>
                <w:bCs/>
                <w:color w:val="FFFFFF" w:themeColor="background1"/>
                <w:sz w:val="20"/>
                <w:szCs w:val="20"/>
              </w:rPr>
            </w:pPr>
            <w:r w:rsidRPr="00B64520">
              <w:rPr>
                <w:rFonts w:ascii="Myriad Pro" w:hAnsi="Myriad Pro"/>
                <w:b/>
                <w:bCs/>
                <w:color w:val="FFFFFF" w:themeColor="background1"/>
                <w:sz w:val="20"/>
                <w:szCs w:val="20"/>
              </w:rPr>
              <w:t>Фактический объем финансирования, млн. руб. без НДС</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6A5D9E0" w14:textId="77777777" w:rsidR="00B64520" w:rsidRPr="00B64520" w:rsidRDefault="00B64520" w:rsidP="00B64520">
            <w:pPr>
              <w:spacing w:after="0" w:line="240" w:lineRule="auto"/>
              <w:ind w:left="-57" w:right="-57"/>
              <w:jc w:val="center"/>
              <w:rPr>
                <w:rFonts w:ascii="Myriad Pro" w:hAnsi="Myriad Pro"/>
                <w:b/>
                <w:bCs/>
                <w:color w:val="FFFFFF" w:themeColor="background1"/>
                <w:sz w:val="20"/>
                <w:szCs w:val="20"/>
              </w:rPr>
            </w:pPr>
            <w:r w:rsidRPr="00B64520">
              <w:rPr>
                <w:rFonts w:ascii="Myriad Pro" w:hAnsi="Myriad Pro"/>
                <w:b/>
                <w:bCs/>
                <w:color w:val="FFFFFF" w:themeColor="background1"/>
                <w:sz w:val="20"/>
                <w:szCs w:val="20"/>
              </w:rPr>
              <w:t>Отклонение, млн. руб. без НДС</w:t>
            </w:r>
          </w:p>
        </w:tc>
      </w:tr>
      <w:tr w:rsidR="00B64520" w:rsidRPr="00B64520" w14:paraId="17C5F89C" w14:textId="77777777" w:rsidTr="00B64520">
        <w:trPr>
          <w:trHeight w:val="20"/>
          <w:tblHeader/>
          <w:jc w:val="center"/>
        </w:trPr>
        <w:tc>
          <w:tcPr>
            <w:tcW w:w="6232" w:type="dxa"/>
            <w:vMerge/>
            <w:tcBorders>
              <w:left w:val="single" w:sz="4" w:space="0" w:color="FFFFFF"/>
              <w:bottom w:val="single" w:sz="4" w:space="0" w:color="FFFFFF"/>
              <w:right w:val="single" w:sz="4" w:space="0" w:color="FFFFFF"/>
            </w:tcBorders>
            <w:shd w:val="clear" w:color="auto" w:fill="4F6228"/>
            <w:vAlign w:val="center"/>
            <w:hideMark/>
          </w:tcPr>
          <w:p w14:paraId="0EAAD661" w14:textId="5B9C0374" w:rsidR="00B64520" w:rsidRPr="00B64520" w:rsidRDefault="00B64520" w:rsidP="00B64520">
            <w:pPr>
              <w:spacing w:after="0" w:line="240" w:lineRule="auto"/>
              <w:ind w:left="-57" w:right="-57"/>
              <w:rPr>
                <w:rFonts w:ascii="Myriad Pro" w:hAnsi="Myriad Pro"/>
                <w:b/>
                <w:bCs/>
                <w:color w:val="FFFFFF" w:themeColor="background1"/>
                <w:sz w:val="20"/>
                <w:szCs w:val="20"/>
              </w:rPr>
            </w:pPr>
          </w:p>
        </w:tc>
        <w:tc>
          <w:tcPr>
            <w:tcW w:w="1983"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AEF10BE" w14:textId="77777777" w:rsidR="00B64520" w:rsidRPr="00B64520" w:rsidRDefault="00B64520" w:rsidP="00B64520">
            <w:pPr>
              <w:spacing w:after="0" w:line="240" w:lineRule="auto"/>
              <w:ind w:left="-57" w:right="-57"/>
              <w:jc w:val="center"/>
              <w:rPr>
                <w:rFonts w:ascii="Myriad Pro" w:hAnsi="Myriad Pro"/>
                <w:b/>
                <w:bCs/>
                <w:color w:val="FFFFFF" w:themeColor="background1"/>
                <w:sz w:val="20"/>
                <w:szCs w:val="20"/>
              </w:rPr>
            </w:pPr>
          </w:p>
        </w:tc>
        <w:tc>
          <w:tcPr>
            <w:tcW w:w="1916" w:type="dxa"/>
            <w:vMerge/>
            <w:tcBorders>
              <w:left w:val="single" w:sz="4" w:space="0" w:color="FFFFFF"/>
              <w:bottom w:val="single" w:sz="4" w:space="0" w:color="FFFFFF"/>
              <w:right w:val="single" w:sz="4" w:space="0" w:color="FFFFFF"/>
            </w:tcBorders>
            <w:shd w:val="clear" w:color="auto" w:fill="4F6228"/>
            <w:vAlign w:val="center"/>
          </w:tcPr>
          <w:p w14:paraId="50622A21" w14:textId="77777777" w:rsidR="00B64520" w:rsidRPr="00B64520" w:rsidRDefault="00B64520" w:rsidP="00B64520">
            <w:pPr>
              <w:spacing w:after="0" w:line="240" w:lineRule="auto"/>
              <w:ind w:left="-57" w:right="-57"/>
              <w:jc w:val="center"/>
              <w:rPr>
                <w:rFonts w:ascii="Myriad Pro" w:hAnsi="Myriad Pro"/>
                <w:b/>
                <w:bCs/>
                <w:color w:val="FFFFFF" w:themeColor="background1"/>
                <w:sz w:val="20"/>
                <w:szCs w:val="20"/>
              </w:rPr>
            </w:pPr>
          </w:p>
        </w:tc>
        <w:tc>
          <w:tcPr>
            <w:tcW w:w="1652" w:type="dxa"/>
            <w:vMerge/>
            <w:tcBorders>
              <w:left w:val="single" w:sz="4" w:space="0" w:color="FFFFFF"/>
              <w:bottom w:val="single" w:sz="4" w:space="0" w:color="FFFFFF"/>
              <w:right w:val="single" w:sz="4" w:space="0" w:color="FFFFFF"/>
            </w:tcBorders>
            <w:shd w:val="clear" w:color="auto" w:fill="4F6228"/>
            <w:vAlign w:val="center"/>
            <w:hideMark/>
          </w:tcPr>
          <w:p w14:paraId="60F71D69" w14:textId="77777777" w:rsidR="00B64520" w:rsidRPr="00B64520" w:rsidRDefault="00B64520" w:rsidP="00B64520">
            <w:pPr>
              <w:spacing w:after="0" w:line="240" w:lineRule="auto"/>
              <w:ind w:left="-57" w:right="-57"/>
              <w:jc w:val="center"/>
              <w:rPr>
                <w:rFonts w:ascii="Myriad Pro" w:hAnsi="Myriad Pro"/>
                <w:b/>
                <w:bCs/>
                <w:color w:val="FFFFFF" w:themeColor="background1"/>
                <w:sz w:val="20"/>
                <w:szCs w:val="20"/>
              </w:rPr>
            </w:pP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33034CB" w14:textId="77777777" w:rsidR="00B64520" w:rsidRPr="00B64520" w:rsidRDefault="00B64520" w:rsidP="00B64520">
            <w:pPr>
              <w:spacing w:after="0" w:line="240" w:lineRule="auto"/>
              <w:ind w:left="-57" w:right="-57"/>
              <w:jc w:val="center"/>
              <w:rPr>
                <w:rFonts w:ascii="Myriad Pro" w:hAnsi="Myriad Pro"/>
                <w:b/>
                <w:bCs/>
                <w:color w:val="FFFFFF" w:themeColor="background1"/>
                <w:sz w:val="20"/>
                <w:szCs w:val="20"/>
              </w:rPr>
            </w:pPr>
            <w:r w:rsidRPr="00B64520">
              <w:rPr>
                <w:rFonts w:ascii="Myriad Pro" w:hAnsi="Myriad Pro"/>
                <w:b/>
                <w:bCs/>
                <w:color w:val="FFFFFF" w:themeColor="background1"/>
                <w:sz w:val="20"/>
                <w:szCs w:val="20"/>
              </w:rPr>
              <w:t>от ИП, утвержденной до начала периода</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18B4AEB" w14:textId="4805C73E" w:rsidR="00B64520" w:rsidRPr="00B64520" w:rsidRDefault="00B64520" w:rsidP="00B64520">
            <w:pPr>
              <w:spacing w:after="0" w:line="240" w:lineRule="auto"/>
              <w:ind w:left="-57" w:right="-57"/>
              <w:jc w:val="center"/>
              <w:rPr>
                <w:rFonts w:ascii="Myriad Pro" w:hAnsi="Myriad Pro"/>
                <w:b/>
                <w:bCs/>
                <w:color w:val="FFFFFF" w:themeColor="background1"/>
                <w:sz w:val="20"/>
                <w:szCs w:val="20"/>
              </w:rPr>
            </w:pPr>
            <w:r w:rsidRPr="00B64520">
              <w:rPr>
                <w:rFonts w:ascii="Myriad Pro" w:hAnsi="Myriad Pro"/>
                <w:b/>
                <w:bCs/>
                <w:color w:val="FFFFFF" w:themeColor="background1"/>
                <w:sz w:val="20"/>
                <w:szCs w:val="20"/>
              </w:rPr>
              <w:t>от скорректированной ИП в течение периода регулирования</w:t>
            </w:r>
          </w:p>
        </w:tc>
      </w:tr>
      <w:tr w:rsidR="0089236F" w:rsidRPr="00B64520" w14:paraId="40A36D4D"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C2D69B"/>
            <w:vAlign w:val="center"/>
          </w:tcPr>
          <w:p w14:paraId="20DF26FB"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Итого:</w:t>
            </w:r>
          </w:p>
        </w:tc>
        <w:tc>
          <w:tcPr>
            <w:tcW w:w="1983" w:type="dxa"/>
            <w:tcBorders>
              <w:top w:val="single" w:sz="4" w:space="0" w:color="auto"/>
              <w:left w:val="single" w:sz="4" w:space="0" w:color="auto"/>
              <w:bottom w:val="single" w:sz="4" w:space="0" w:color="auto"/>
              <w:right w:val="single" w:sz="4" w:space="0" w:color="auto"/>
            </w:tcBorders>
            <w:shd w:val="clear" w:color="auto" w:fill="C2D69B"/>
            <w:vAlign w:val="center"/>
          </w:tcPr>
          <w:p w14:paraId="2BE7286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932,132</w:t>
            </w:r>
          </w:p>
        </w:tc>
        <w:tc>
          <w:tcPr>
            <w:tcW w:w="1916" w:type="dxa"/>
            <w:tcBorders>
              <w:top w:val="single" w:sz="4" w:space="0" w:color="auto"/>
              <w:left w:val="nil"/>
              <w:bottom w:val="single" w:sz="4" w:space="0" w:color="auto"/>
              <w:right w:val="single" w:sz="4" w:space="0" w:color="auto"/>
            </w:tcBorders>
            <w:shd w:val="clear" w:color="auto" w:fill="C2D69B"/>
            <w:vAlign w:val="center"/>
          </w:tcPr>
          <w:p w14:paraId="5E05BA4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923,558</w:t>
            </w:r>
          </w:p>
        </w:tc>
        <w:tc>
          <w:tcPr>
            <w:tcW w:w="1652" w:type="dxa"/>
            <w:tcBorders>
              <w:top w:val="single" w:sz="4" w:space="0" w:color="auto"/>
              <w:left w:val="single" w:sz="4" w:space="0" w:color="auto"/>
              <w:bottom w:val="single" w:sz="4" w:space="0" w:color="auto"/>
              <w:right w:val="single" w:sz="4" w:space="0" w:color="auto"/>
            </w:tcBorders>
            <w:shd w:val="clear" w:color="auto" w:fill="C2D69B"/>
            <w:vAlign w:val="center"/>
          </w:tcPr>
          <w:p w14:paraId="1CC72A5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819,531</w:t>
            </w:r>
          </w:p>
        </w:tc>
        <w:tc>
          <w:tcPr>
            <w:tcW w:w="0" w:type="auto"/>
            <w:tcBorders>
              <w:top w:val="single" w:sz="4" w:space="0" w:color="auto"/>
              <w:left w:val="nil"/>
              <w:bottom w:val="single" w:sz="4" w:space="0" w:color="auto"/>
              <w:right w:val="single" w:sz="4" w:space="0" w:color="auto"/>
            </w:tcBorders>
            <w:shd w:val="clear" w:color="auto" w:fill="C2D69B"/>
            <w:vAlign w:val="center"/>
          </w:tcPr>
          <w:p w14:paraId="1FB0974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-112,601</w:t>
            </w:r>
          </w:p>
        </w:tc>
        <w:tc>
          <w:tcPr>
            <w:tcW w:w="0" w:type="auto"/>
            <w:tcBorders>
              <w:top w:val="single" w:sz="4" w:space="0" w:color="auto"/>
              <w:left w:val="single" w:sz="4" w:space="0" w:color="auto"/>
              <w:bottom w:val="single" w:sz="4" w:space="0" w:color="auto"/>
              <w:right w:val="single" w:sz="4" w:space="0" w:color="auto"/>
            </w:tcBorders>
            <w:shd w:val="clear" w:color="auto" w:fill="C2D69B"/>
            <w:vAlign w:val="center"/>
          </w:tcPr>
          <w:p w14:paraId="54A7B3A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-104,027</w:t>
            </w:r>
          </w:p>
        </w:tc>
      </w:tr>
      <w:tr w:rsidR="0089236F" w:rsidRPr="00B64520" w14:paraId="15F7735D"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A4EAD4"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Технологическое присоединение, всего, в том числе:</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1A84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Г</w:t>
            </w:r>
          </w:p>
        </w:tc>
        <w:tc>
          <w:tcPr>
            <w:tcW w:w="1916" w:type="dxa"/>
            <w:tcBorders>
              <w:top w:val="single" w:sz="4" w:space="0" w:color="auto"/>
              <w:left w:val="nil"/>
              <w:bottom w:val="single" w:sz="4" w:space="0" w:color="auto"/>
              <w:right w:val="single" w:sz="4" w:space="0" w:color="auto"/>
            </w:tcBorders>
            <w:vAlign w:val="center"/>
          </w:tcPr>
          <w:p w14:paraId="0B31566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180,254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CD7AF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69,742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BF47BF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277,699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D44081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97,445</w:t>
            </w:r>
          </w:p>
        </w:tc>
      </w:tr>
      <w:tr w:rsidR="0089236F" w:rsidRPr="00B64520" w14:paraId="37F151AF"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1166D0"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Технологическое присоединение энергопринимающих устройств потребителей максимальной мощностью до 15 кВт включительно, всего</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A223F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Г</w:t>
            </w:r>
          </w:p>
        </w:tc>
        <w:tc>
          <w:tcPr>
            <w:tcW w:w="1916" w:type="dxa"/>
            <w:tcBorders>
              <w:top w:val="single" w:sz="4" w:space="0" w:color="auto"/>
              <w:left w:val="nil"/>
              <w:bottom w:val="single" w:sz="4" w:space="0" w:color="auto"/>
              <w:right w:val="single" w:sz="4" w:space="0" w:color="auto"/>
            </w:tcBorders>
            <w:vAlign w:val="center"/>
          </w:tcPr>
          <w:p w14:paraId="1E4A6B8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159,573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0B3D9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56,584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246516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246,205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EAE835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86,632</w:t>
            </w:r>
          </w:p>
        </w:tc>
      </w:tr>
      <w:tr w:rsidR="0089236F" w:rsidRPr="00B64520" w14:paraId="6A4DB0BE"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FD77F84" w14:textId="2731762A"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Технологическое присоединение энергопринимающих устройств потребителей максимальной мощностью до 15 кВт включительно</w:t>
            </w:r>
            <w:r w:rsidR="00B64520">
              <w:rPr>
                <w:rFonts w:ascii="Myriad Pro" w:hAnsi="Myriad Pro"/>
                <w:sz w:val="20"/>
                <w:szCs w:val="20"/>
              </w:rPr>
              <w:t xml:space="preserve"> </w:t>
            </w:r>
            <w:r w:rsidRPr="00B64520">
              <w:rPr>
                <w:rFonts w:ascii="Myriad Pro" w:hAnsi="Myriad Pro"/>
                <w:sz w:val="20"/>
                <w:szCs w:val="20"/>
              </w:rPr>
              <w:t xml:space="preserve">(реконструкция)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943B5B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Г</w:t>
            </w:r>
          </w:p>
        </w:tc>
        <w:tc>
          <w:tcPr>
            <w:tcW w:w="1916" w:type="dxa"/>
            <w:tcBorders>
              <w:top w:val="single" w:sz="4" w:space="0" w:color="auto"/>
              <w:left w:val="nil"/>
              <w:bottom w:val="single" w:sz="4" w:space="0" w:color="auto"/>
              <w:right w:val="single" w:sz="4" w:space="0" w:color="auto"/>
            </w:tcBorders>
            <w:vAlign w:val="center"/>
          </w:tcPr>
          <w:p w14:paraId="459FAB6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97FCB3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24,576</w:t>
            </w:r>
          </w:p>
        </w:tc>
        <w:tc>
          <w:tcPr>
            <w:tcW w:w="0" w:type="auto"/>
            <w:tcBorders>
              <w:top w:val="single" w:sz="4" w:space="0" w:color="auto"/>
              <w:left w:val="nil"/>
              <w:bottom w:val="single" w:sz="4" w:space="0" w:color="auto"/>
              <w:right w:val="single" w:sz="4" w:space="0" w:color="auto"/>
            </w:tcBorders>
            <w:shd w:val="clear" w:color="auto" w:fill="auto"/>
            <w:vAlign w:val="center"/>
          </w:tcPr>
          <w:p w14:paraId="56A4B2C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246,205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76C8C4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246,205</w:t>
            </w:r>
          </w:p>
        </w:tc>
      </w:tr>
      <w:tr w:rsidR="0089236F" w:rsidRPr="00B64520" w14:paraId="1F01FD19"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1825106" w14:textId="1A1DE2C9"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Технологическое присоединение энергопринимающих устройств потребителей максимальной мощностью до 15 кВт включительно</w:t>
            </w:r>
            <w:r w:rsidR="00B64520">
              <w:rPr>
                <w:rFonts w:ascii="Myriad Pro" w:hAnsi="Myriad Pro"/>
                <w:sz w:val="20"/>
                <w:szCs w:val="20"/>
              </w:rPr>
              <w:t xml:space="preserve"> </w:t>
            </w:r>
            <w:r w:rsidRPr="00B64520">
              <w:rPr>
                <w:rFonts w:ascii="Myriad Pro" w:hAnsi="Myriad Pro"/>
                <w:sz w:val="20"/>
                <w:szCs w:val="20"/>
              </w:rPr>
              <w:t xml:space="preserve">(новое строительство)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F6B318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Г</w:t>
            </w:r>
          </w:p>
        </w:tc>
        <w:tc>
          <w:tcPr>
            <w:tcW w:w="1916" w:type="dxa"/>
            <w:tcBorders>
              <w:top w:val="single" w:sz="4" w:space="0" w:color="auto"/>
              <w:left w:val="nil"/>
              <w:bottom w:val="single" w:sz="4" w:space="0" w:color="auto"/>
              <w:right w:val="single" w:sz="4" w:space="0" w:color="auto"/>
            </w:tcBorders>
            <w:vAlign w:val="center"/>
          </w:tcPr>
          <w:p w14:paraId="0E5762B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159,573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973683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32,008</w:t>
            </w:r>
          </w:p>
        </w:tc>
        <w:tc>
          <w:tcPr>
            <w:tcW w:w="0" w:type="auto"/>
            <w:tcBorders>
              <w:top w:val="single" w:sz="4" w:space="0" w:color="auto"/>
              <w:left w:val="nil"/>
              <w:bottom w:val="single" w:sz="4" w:space="0" w:color="auto"/>
              <w:right w:val="single" w:sz="4" w:space="0" w:color="auto"/>
            </w:tcBorders>
            <w:shd w:val="clear" w:color="auto" w:fill="auto"/>
            <w:vAlign w:val="center"/>
          </w:tcPr>
          <w:p w14:paraId="6B72D0D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EC38CE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-159,573</w:t>
            </w:r>
          </w:p>
        </w:tc>
      </w:tr>
      <w:tr w:rsidR="0089236F" w:rsidRPr="00B64520" w14:paraId="67478088"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A5766E0"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Технологическое присоединение энергопринимающих устройств потребителей максимальной мощностью до 150 кВт включительно, всего</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6125B1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Г</w:t>
            </w:r>
          </w:p>
        </w:tc>
        <w:tc>
          <w:tcPr>
            <w:tcW w:w="1916" w:type="dxa"/>
            <w:tcBorders>
              <w:top w:val="single" w:sz="4" w:space="0" w:color="auto"/>
              <w:left w:val="nil"/>
              <w:bottom w:val="single" w:sz="4" w:space="0" w:color="auto"/>
              <w:right w:val="single" w:sz="4" w:space="0" w:color="auto"/>
            </w:tcBorders>
            <w:vAlign w:val="center"/>
          </w:tcPr>
          <w:p w14:paraId="393D78A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15,047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64A0C0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8,475</w:t>
            </w:r>
          </w:p>
        </w:tc>
        <w:tc>
          <w:tcPr>
            <w:tcW w:w="0" w:type="auto"/>
            <w:tcBorders>
              <w:top w:val="single" w:sz="4" w:space="0" w:color="auto"/>
              <w:left w:val="nil"/>
              <w:bottom w:val="single" w:sz="4" w:space="0" w:color="auto"/>
              <w:right w:val="single" w:sz="4" w:space="0" w:color="auto"/>
            </w:tcBorders>
            <w:shd w:val="clear" w:color="auto" w:fill="auto"/>
            <w:vAlign w:val="center"/>
          </w:tcPr>
          <w:p w14:paraId="61BBA02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30,598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5FC334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15,551</w:t>
            </w:r>
          </w:p>
        </w:tc>
      </w:tr>
      <w:tr w:rsidR="0089236F" w:rsidRPr="00B64520" w14:paraId="6252AD43"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D1AD087" w14:textId="06B158B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Технологическое присоединение энергопринимающих устройств потребителей максимальной мощностью до 150 кВт включительно</w:t>
            </w:r>
            <w:r w:rsidR="00B64520">
              <w:rPr>
                <w:rFonts w:ascii="Myriad Pro" w:hAnsi="Myriad Pro"/>
                <w:sz w:val="20"/>
                <w:szCs w:val="20"/>
              </w:rPr>
              <w:t xml:space="preserve"> </w:t>
            </w:r>
            <w:r w:rsidRPr="00B64520">
              <w:rPr>
                <w:rFonts w:ascii="Myriad Pro" w:hAnsi="Myriad Pro"/>
                <w:sz w:val="20"/>
                <w:szCs w:val="20"/>
              </w:rPr>
              <w:t>(реконструкция)</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8BE8CD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Г</w:t>
            </w:r>
          </w:p>
        </w:tc>
        <w:tc>
          <w:tcPr>
            <w:tcW w:w="1916" w:type="dxa"/>
            <w:tcBorders>
              <w:top w:val="single" w:sz="4" w:space="0" w:color="auto"/>
              <w:left w:val="nil"/>
              <w:bottom w:val="single" w:sz="4" w:space="0" w:color="auto"/>
              <w:right w:val="single" w:sz="4" w:space="0" w:color="auto"/>
            </w:tcBorders>
            <w:vAlign w:val="center"/>
          </w:tcPr>
          <w:p w14:paraId="512D8D4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B92156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8,475</w:t>
            </w:r>
          </w:p>
        </w:tc>
        <w:tc>
          <w:tcPr>
            <w:tcW w:w="0" w:type="auto"/>
            <w:tcBorders>
              <w:top w:val="single" w:sz="4" w:space="0" w:color="auto"/>
              <w:left w:val="nil"/>
              <w:bottom w:val="single" w:sz="4" w:space="0" w:color="auto"/>
              <w:right w:val="single" w:sz="4" w:space="0" w:color="auto"/>
            </w:tcBorders>
            <w:shd w:val="clear" w:color="auto" w:fill="auto"/>
            <w:vAlign w:val="center"/>
          </w:tcPr>
          <w:p w14:paraId="0E4C72E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30,598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5E1CBC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30,598</w:t>
            </w:r>
          </w:p>
        </w:tc>
      </w:tr>
      <w:tr w:rsidR="0089236F" w:rsidRPr="00B64520" w14:paraId="2EADCA21"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8CDD0BD" w14:textId="43898FB4"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Технологическое присоединение энергопринимающих устройств потребителей максимальной мощностью до 150 кВт включительно</w:t>
            </w:r>
            <w:r w:rsidR="00B64520">
              <w:rPr>
                <w:rFonts w:ascii="Myriad Pro" w:hAnsi="Myriad Pro"/>
                <w:sz w:val="20"/>
                <w:szCs w:val="20"/>
              </w:rPr>
              <w:t xml:space="preserve"> </w:t>
            </w:r>
            <w:r w:rsidRPr="00B64520">
              <w:rPr>
                <w:rFonts w:ascii="Myriad Pro" w:hAnsi="Myriad Pro"/>
                <w:sz w:val="20"/>
                <w:szCs w:val="20"/>
              </w:rPr>
              <w:t>(новое строительство)</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ACD9DA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Г</w:t>
            </w:r>
          </w:p>
        </w:tc>
        <w:tc>
          <w:tcPr>
            <w:tcW w:w="1916" w:type="dxa"/>
            <w:tcBorders>
              <w:top w:val="single" w:sz="4" w:space="0" w:color="auto"/>
              <w:left w:val="nil"/>
              <w:bottom w:val="single" w:sz="4" w:space="0" w:color="auto"/>
              <w:right w:val="single" w:sz="4" w:space="0" w:color="auto"/>
            </w:tcBorders>
            <w:vAlign w:val="center"/>
          </w:tcPr>
          <w:p w14:paraId="2D25017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15,047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FB5A26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624D68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E48172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-15,047</w:t>
            </w:r>
          </w:p>
        </w:tc>
      </w:tr>
      <w:tr w:rsidR="0089236F" w:rsidRPr="00B64520" w14:paraId="71C786A2"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C30110E"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Технологическое присоединение энергопринимающих устройств потребителей свыше 150 кВт, всего, в том числе:</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B0B215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Г</w:t>
            </w:r>
          </w:p>
        </w:tc>
        <w:tc>
          <w:tcPr>
            <w:tcW w:w="1916" w:type="dxa"/>
            <w:tcBorders>
              <w:top w:val="single" w:sz="4" w:space="0" w:color="auto"/>
              <w:left w:val="nil"/>
              <w:bottom w:val="single" w:sz="4" w:space="0" w:color="auto"/>
              <w:right w:val="single" w:sz="4" w:space="0" w:color="auto"/>
            </w:tcBorders>
            <w:vAlign w:val="center"/>
          </w:tcPr>
          <w:p w14:paraId="350B365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A2F72E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nil"/>
              <w:bottom w:val="single" w:sz="4" w:space="0" w:color="auto"/>
              <w:right w:val="single" w:sz="4" w:space="0" w:color="auto"/>
            </w:tcBorders>
            <w:shd w:val="clear" w:color="auto" w:fill="auto"/>
            <w:vAlign w:val="center"/>
          </w:tcPr>
          <w:p w14:paraId="5956F71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51B63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r>
      <w:tr w:rsidR="0089236F" w:rsidRPr="00B64520" w14:paraId="2F908C85"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E84F967"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lastRenderedPageBreak/>
              <w:t>Усиление электрической сети в целях осуществления технологического присоединения энергопринимающих устройств потребителей и (или) объектов электросетевого хозяйства всего, в том числе:</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E60A45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Г</w:t>
            </w:r>
          </w:p>
        </w:tc>
        <w:tc>
          <w:tcPr>
            <w:tcW w:w="1916" w:type="dxa"/>
            <w:tcBorders>
              <w:top w:val="single" w:sz="4" w:space="0" w:color="auto"/>
              <w:left w:val="nil"/>
              <w:bottom w:val="single" w:sz="4" w:space="0" w:color="auto"/>
              <w:right w:val="single" w:sz="4" w:space="0" w:color="auto"/>
            </w:tcBorders>
            <w:vAlign w:val="center"/>
          </w:tcPr>
          <w:p w14:paraId="7C8D286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5,634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E538A8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4,683</w:t>
            </w:r>
          </w:p>
        </w:tc>
        <w:tc>
          <w:tcPr>
            <w:tcW w:w="0" w:type="auto"/>
            <w:tcBorders>
              <w:top w:val="single" w:sz="4" w:space="0" w:color="auto"/>
              <w:left w:val="nil"/>
              <w:bottom w:val="single" w:sz="4" w:space="0" w:color="auto"/>
              <w:right w:val="single" w:sz="4" w:space="0" w:color="auto"/>
            </w:tcBorders>
            <w:shd w:val="clear" w:color="auto" w:fill="auto"/>
            <w:vAlign w:val="center"/>
          </w:tcPr>
          <w:p w14:paraId="75F61CC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0,896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DBBFAC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-4,738</w:t>
            </w:r>
          </w:p>
        </w:tc>
      </w:tr>
      <w:tr w:rsidR="0089236F" w:rsidRPr="00B64520" w14:paraId="218D7596"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76B9744"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Строительство новых объектов электросетевого хозяйства для усиления электрической сети в целях осуществления технологического присоединения, всего, в том числе:</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596FA7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Г</w:t>
            </w:r>
          </w:p>
        </w:tc>
        <w:tc>
          <w:tcPr>
            <w:tcW w:w="1916" w:type="dxa"/>
            <w:tcBorders>
              <w:top w:val="single" w:sz="4" w:space="0" w:color="auto"/>
              <w:left w:val="nil"/>
              <w:bottom w:val="single" w:sz="4" w:space="0" w:color="auto"/>
              <w:right w:val="single" w:sz="4" w:space="0" w:color="auto"/>
            </w:tcBorders>
            <w:vAlign w:val="center"/>
          </w:tcPr>
          <w:p w14:paraId="1C12D31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938CD8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nil"/>
              <w:bottom w:val="single" w:sz="4" w:space="0" w:color="auto"/>
              <w:right w:val="single" w:sz="4" w:space="0" w:color="auto"/>
            </w:tcBorders>
            <w:shd w:val="clear" w:color="auto" w:fill="auto"/>
            <w:vAlign w:val="center"/>
          </w:tcPr>
          <w:p w14:paraId="3330B7E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0,896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F0B5A2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0,896</w:t>
            </w:r>
          </w:p>
        </w:tc>
      </w:tr>
      <w:tr w:rsidR="0089236F" w:rsidRPr="00B64520" w14:paraId="5CB85E68"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AE4CDFD"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Строительство двухцепной ВЛ 110 кВ Рудничная - Лапина, 8,164 км</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6BF3C3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F_3.1_КуЭ</w:t>
            </w:r>
          </w:p>
        </w:tc>
        <w:tc>
          <w:tcPr>
            <w:tcW w:w="1916" w:type="dxa"/>
            <w:tcBorders>
              <w:top w:val="single" w:sz="4" w:space="0" w:color="auto"/>
              <w:left w:val="nil"/>
              <w:bottom w:val="single" w:sz="4" w:space="0" w:color="auto"/>
              <w:right w:val="single" w:sz="4" w:space="0" w:color="auto"/>
            </w:tcBorders>
            <w:vAlign w:val="center"/>
          </w:tcPr>
          <w:p w14:paraId="3176445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1281A6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A8939E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0,896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D8043D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0,896</w:t>
            </w:r>
          </w:p>
        </w:tc>
      </w:tr>
      <w:tr w:rsidR="0089236F" w:rsidRPr="00B64520" w14:paraId="443DC13C"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80AB5EB"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существующих объектов электросетевого хозяйства для усиления электрической сети в целях осуществления технологического присоединения, всего, в том числе:</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DF1AEB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Г</w:t>
            </w:r>
          </w:p>
        </w:tc>
        <w:tc>
          <w:tcPr>
            <w:tcW w:w="1916" w:type="dxa"/>
            <w:tcBorders>
              <w:top w:val="single" w:sz="4" w:space="0" w:color="auto"/>
              <w:left w:val="nil"/>
              <w:bottom w:val="single" w:sz="4" w:space="0" w:color="auto"/>
              <w:right w:val="single" w:sz="4" w:space="0" w:color="auto"/>
            </w:tcBorders>
            <w:vAlign w:val="center"/>
          </w:tcPr>
          <w:p w14:paraId="7BC7B09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5,634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6CE671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4,683</w:t>
            </w:r>
          </w:p>
        </w:tc>
        <w:tc>
          <w:tcPr>
            <w:tcW w:w="0" w:type="auto"/>
            <w:tcBorders>
              <w:top w:val="single" w:sz="4" w:space="0" w:color="auto"/>
              <w:left w:val="nil"/>
              <w:bottom w:val="single" w:sz="4" w:space="0" w:color="auto"/>
              <w:right w:val="single" w:sz="4" w:space="0" w:color="auto"/>
            </w:tcBorders>
            <w:shd w:val="clear" w:color="auto" w:fill="auto"/>
            <w:vAlign w:val="center"/>
          </w:tcPr>
          <w:p w14:paraId="2756069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A48C1C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-5,634</w:t>
            </w:r>
          </w:p>
        </w:tc>
      </w:tr>
      <w:tr w:rsidR="0089236F" w:rsidRPr="00B64520" w14:paraId="287F201A"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02AF683"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ВЛ 110 кВ Южно-Кузбасская ГРЭС – Северный Маганак I, II цепь с установкой новой анкерной опоры, 0,4 км</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B3FBFA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H_304_КуЭ</w:t>
            </w:r>
          </w:p>
        </w:tc>
        <w:tc>
          <w:tcPr>
            <w:tcW w:w="1916" w:type="dxa"/>
            <w:tcBorders>
              <w:top w:val="single" w:sz="4" w:space="0" w:color="auto"/>
              <w:left w:val="nil"/>
              <w:bottom w:val="single" w:sz="4" w:space="0" w:color="auto"/>
              <w:right w:val="single" w:sz="4" w:space="0" w:color="auto"/>
            </w:tcBorders>
            <w:vAlign w:val="center"/>
          </w:tcPr>
          <w:p w14:paraId="37A84F1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4,881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EF02FD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4,683</w:t>
            </w:r>
          </w:p>
        </w:tc>
        <w:tc>
          <w:tcPr>
            <w:tcW w:w="0" w:type="auto"/>
            <w:tcBorders>
              <w:top w:val="single" w:sz="4" w:space="0" w:color="auto"/>
              <w:left w:val="nil"/>
              <w:bottom w:val="single" w:sz="4" w:space="0" w:color="auto"/>
              <w:right w:val="single" w:sz="4" w:space="0" w:color="auto"/>
            </w:tcBorders>
            <w:shd w:val="clear" w:color="auto" w:fill="auto"/>
            <w:vAlign w:val="center"/>
          </w:tcPr>
          <w:p w14:paraId="6F68A4F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C8EAC9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-4,881</w:t>
            </w:r>
          </w:p>
        </w:tc>
      </w:tr>
      <w:tr w:rsidR="0089236F" w:rsidRPr="00B64520" w14:paraId="4531C43D"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FFF4EBA"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ячеек 6-10 кВ для технологического присоединения юридических лиц на ПС 35-110 кВ: Бунгурская,Водная, Красный углекоп, Прогресс, Мысковская, Абагур Атамановская, Калмыковская, Проомузел, Промышленновская</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07C01C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F_32.1_КуЭ</w:t>
            </w:r>
          </w:p>
        </w:tc>
        <w:tc>
          <w:tcPr>
            <w:tcW w:w="1916" w:type="dxa"/>
            <w:tcBorders>
              <w:top w:val="single" w:sz="4" w:space="0" w:color="auto"/>
              <w:left w:val="nil"/>
              <w:bottom w:val="single" w:sz="4" w:space="0" w:color="auto"/>
              <w:right w:val="single" w:sz="4" w:space="0" w:color="auto"/>
            </w:tcBorders>
            <w:vAlign w:val="center"/>
          </w:tcPr>
          <w:p w14:paraId="605CD85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0,753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4E4E33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BED8BB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317054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-0,753</w:t>
            </w:r>
          </w:p>
        </w:tc>
      </w:tr>
      <w:tr w:rsidR="0089236F" w:rsidRPr="00B64520" w14:paraId="423C01B9"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1423D64"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модернизация, техническое перевооружение всего, в том числе:</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539E80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Г</w:t>
            </w:r>
          </w:p>
        </w:tc>
        <w:tc>
          <w:tcPr>
            <w:tcW w:w="1916" w:type="dxa"/>
            <w:tcBorders>
              <w:top w:val="single" w:sz="4" w:space="0" w:color="auto"/>
              <w:left w:val="nil"/>
              <w:bottom w:val="single" w:sz="4" w:space="0" w:color="auto"/>
              <w:right w:val="single" w:sz="4" w:space="0" w:color="auto"/>
            </w:tcBorders>
            <w:vAlign w:val="center"/>
          </w:tcPr>
          <w:p w14:paraId="1986AE4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497,172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ED7D46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618,168</w:t>
            </w:r>
          </w:p>
        </w:tc>
        <w:tc>
          <w:tcPr>
            <w:tcW w:w="0" w:type="auto"/>
            <w:tcBorders>
              <w:top w:val="single" w:sz="4" w:space="0" w:color="auto"/>
              <w:left w:val="nil"/>
              <w:bottom w:val="single" w:sz="4" w:space="0" w:color="auto"/>
              <w:right w:val="single" w:sz="4" w:space="0" w:color="auto"/>
            </w:tcBorders>
            <w:shd w:val="clear" w:color="auto" w:fill="auto"/>
            <w:vAlign w:val="center"/>
          </w:tcPr>
          <w:p w14:paraId="18FD00C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321,480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D13F8C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-175,692</w:t>
            </w:r>
          </w:p>
        </w:tc>
      </w:tr>
      <w:tr w:rsidR="0089236F" w:rsidRPr="00B64520" w14:paraId="41B30110"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31AF3B8" w14:textId="302B4374"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модернизация, техническое перевооружение</w:t>
            </w:r>
            <w:r w:rsidR="00B64520">
              <w:rPr>
                <w:rFonts w:ascii="Myriad Pro" w:hAnsi="Myriad Pro"/>
                <w:sz w:val="20"/>
                <w:szCs w:val="20"/>
              </w:rPr>
              <w:t xml:space="preserve"> </w:t>
            </w:r>
            <w:r w:rsidRPr="00B64520">
              <w:rPr>
                <w:rFonts w:ascii="Myriad Pro" w:hAnsi="Myriad Pro"/>
                <w:sz w:val="20"/>
                <w:szCs w:val="20"/>
              </w:rPr>
              <w:t>трансформаторных и иных подстанций, распределительных пунктов, всего, в том числе:</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C04A7B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Г</w:t>
            </w:r>
          </w:p>
        </w:tc>
        <w:tc>
          <w:tcPr>
            <w:tcW w:w="1916" w:type="dxa"/>
            <w:tcBorders>
              <w:top w:val="single" w:sz="4" w:space="0" w:color="auto"/>
              <w:left w:val="nil"/>
              <w:bottom w:val="single" w:sz="4" w:space="0" w:color="auto"/>
              <w:right w:val="single" w:sz="4" w:space="0" w:color="auto"/>
            </w:tcBorders>
            <w:vAlign w:val="center"/>
          </w:tcPr>
          <w:p w14:paraId="29A226F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232,045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CBCA5C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284,082</w:t>
            </w:r>
          </w:p>
        </w:tc>
        <w:tc>
          <w:tcPr>
            <w:tcW w:w="0" w:type="auto"/>
            <w:tcBorders>
              <w:top w:val="single" w:sz="4" w:space="0" w:color="auto"/>
              <w:left w:val="nil"/>
              <w:bottom w:val="single" w:sz="4" w:space="0" w:color="auto"/>
              <w:right w:val="single" w:sz="4" w:space="0" w:color="auto"/>
            </w:tcBorders>
            <w:shd w:val="clear" w:color="auto" w:fill="auto"/>
            <w:vAlign w:val="center"/>
          </w:tcPr>
          <w:p w14:paraId="7C30559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163,077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54FCE8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-68,968</w:t>
            </w:r>
          </w:p>
        </w:tc>
      </w:tr>
      <w:tr w:rsidR="0089236F" w:rsidRPr="00B64520" w14:paraId="6139212F"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B3C8B7F"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трансформаторных и иных подстанций, всего, в том числе:</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CC041F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Г</w:t>
            </w:r>
          </w:p>
        </w:tc>
        <w:tc>
          <w:tcPr>
            <w:tcW w:w="1916" w:type="dxa"/>
            <w:tcBorders>
              <w:top w:val="single" w:sz="4" w:space="0" w:color="auto"/>
              <w:left w:val="nil"/>
              <w:bottom w:val="single" w:sz="4" w:space="0" w:color="auto"/>
              <w:right w:val="single" w:sz="4" w:space="0" w:color="auto"/>
            </w:tcBorders>
            <w:vAlign w:val="center"/>
          </w:tcPr>
          <w:p w14:paraId="66AF1E0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18,042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720046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nil"/>
              <w:bottom w:val="single" w:sz="4" w:space="0" w:color="auto"/>
              <w:right w:val="single" w:sz="4" w:space="0" w:color="auto"/>
            </w:tcBorders>
            <w:shd w:val="clear" w:color="auto" w:fill="auto"/>
            <w:vAlign w:val="center"/>
          </w:tcPr>
          <w:p w14:paraId="5256BC8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3,035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48BC60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-15,007</w:t>
            </w:r>
          </w:p>
        </w:tc>
      </w:tr>
      <w:tr w:rsidR="0089236F" w:rsidRPr="00B64520" w14:paraId="49E735A0"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7BAE0B6"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ПС 35/10 Прогресс с заменой 2*4 МВА на новые 2*6,3 МВА</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74BA1C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H_189_КуЭ</w:t>
            </w:r>
          </w:p>
        </w:tc>
        <w:tc>
          <w:tcPr>
            <w:tcW w:w="1916" w:type="dxa"/>
            <w:tcBorders>
              <w:top w:val="single" w:sz="4" w:space="0" w:color="auto"/>
              <w:left w:val="nil"/>
              <w:bottom w:val="single" w:sz="4" w:space="0" w:color="auto"/>
              <w:right w:val="single" w:sz="4" w:space="0" w:color="auto"/>
            </w:tcBorders>
            <w:vAlign w:val="center"/>
          </w:tcPr>
          <w:p w14:paraId="7B89115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18,042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46B71E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8FE6ED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3EEC42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-18,042</w:t>
            </w:r>
          </w:p>
        </w:tc>
      </w:tr>
      <w:tr w:rsidR="0089236F" w:rsidRPr="00B64520" w14:paraId="16CC9496"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011CD5" w14:textId="31391A8A"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lastRenderedPageBreak/>
              <w:t>Техперевооружение с заменой</w:t>
            </w:r>
            <w:r w:rsidR="00B64520">
              <w:rPr>
                <w:rFonts w:ascii="Myriad Pro" w:hAnsi="Myriad Pro"/>
                <w:sz w:val="20"/>
                <w:szCs w:val="20"/>
              </w:rPr>
              <w:t xml:space="preserve"> </w:t>
            </w:r>
            <w:r w:rsidRPr="00B64520">
              <w:rPr>
                <w:rFonts w:ascii="Myriad Pro" w:hAnsi="Myriad Pro"/>
                <w:sz w:val="20"/>
                <w:szCs w:val="20"/>
              </w:rPr>
              <w:t>перегруженных и находящихся в неудовлетворительном состоянии КТП 6-10 кВ Яшкинский РЭС Яшкинского района, н.п. Колмогорово (КТП-250 кВА - 1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BBEBD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H_358_КуЭ</w:t>
            </w:r>
          </w:p>
        </w:tc>
        <w:tc>
          <w:tcPr>
            <w:tcW w:w="1916" w:type="dxa"/>
            <w:tcBorders>
              <w:top w:val="single" w:sz="4" w:space="0" w:color="auto"/>
              <w:left w:val="nil"/>
              <w:bottom w:val="single" w:sz="4" w:space="0" w:color="auto"/>
              <w:right w:val="single" w:sz="4" w:space="0" w:color="auto"/>
            </w:tcBorders>
            <w:vAlign w:val="center"/>
          </w:tcPr>
          <w:p w14:paraId="4B52CC5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7581B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0FE231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0,906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09532D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0,906</w:t>
            </w:r>
          </w:p>
        </w:tc>
      </w:tr>
      <w:tr w:rsidR="0089236F" w:rsidRPr="00B64520" w14:paraId="57A0DE4A"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6D0B98" w14:textId="38A1C260"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Техперевооружение с заменой</w:t>
            </w:r>
            <w:r w:rsidR="00B64520">
              <w:rPr>
                <w:rFonts w:ascii="Myriad Pro" w:hAnsi="Myriad Pro"/>
                <w:sz w:val="20"/>
                <w:szCs w:val="20"/>
              </w:rPr>
              <w:t xml:space="preserve"> </w:t>
            </w:r>
            <w:r w:rsidRPr="00B64520">
              <w:rPr>
                <w:rFonts w:ascii="Myriad Pro" w:hAnsi="Myriad Pro"/>
                <w:sz w:val="20"/>
                <w:szCs w:val="20"/>
              </w:rPr>
              <w:t>перегруженных и находящихся в неудовлетворительном состоянии КТП 6-10 кВ Ленинский</w:t>
            </w:r>
            <w:r w:rsidR="00B64520">
              <w:rPr>
                <w:rFonts w:ascii="Myriad Pro" w:hAnsi="Myriad Pro"/>
                <w:sz w:val="20"/>
                <w:szCs w:val="20"/>
              </w:rPr>
              <w:t xml:space="preserve"> </w:t>
            </w:r>
            <w:r w:rsidRPr="00B64520">
              <w:rPr>
                <w:rFonts w:ascii="Myriad Pro" w:hAnsi="Myriad Pro"/>
                <w:sz w:val="20"/>
                <w:szCs w:val="20"/>
              </w:rPr>
              <w:t>РЭС Ленинск-Кузнецкого района, с. Шабаново, п. Родниковый (КТП-250 кВА - 3 шт, КТП-400 кВА - 1 шт, КТП-630 КВА -1шт.)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629C8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H_348_КуЭ</w:t>
            </w:r>
          </w:p>
        </w:tc>
        <w:tc>
          <w:tcPr>
            <w:tcW w:w="1916" w:type="dxa"/>
            <w:tcBorders>
              <w:top w:val="single" w:sz="4" w:space="0" w:color="auto"/>
              <w:left w:val="nil"/>
              <w:bottom w:val="single" w:sz="4" w:space="0" w:color="auto"/>
              <w:right w:val="single" w:sz="4" w:space="0" w:color="auto"/>
            </w:tcBorders>
            <w:vAlign w:val="center"/>
          </w:tcPr>
          <w:p w14:paraId="551C173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B2DAC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5805A5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2,129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817799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2,129</w:t>
            </w:r>
          </w:p>
        </w:tc>
      </w:tr>
      <w:tr w:rsidR="0089236F" w:rsidRPr="00B64520" w14:paraId="2DF80740"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7C9273"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Модернизация, техническое перевооружение трансформаторных и иных подстанций, распределительных пунктов, всего, в том числе:</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0B304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Г</w:t>
            </w:r>
          </w:p>
        </w:tc>
        <w:tc>
          <w:tcPr>
            <w:tcW w:w="1916" w:type="dxa"/>
            <w:tcBorders>
              <w:top w:val="single" w:sz="4" w:space="0" w:color="auto"/>
              <w:left w:val="nil"/>
              <w:bottom w:val="single" w:sz="4" w:space="0" w:color="auto"/>
              <w:right w:val="single" w:sz="4" w:space="0" w:color="auto"/>
            </w:tcBorders>
            <w:vAlign w:val="center"/>
          </w:tcPr>
          <w:p w14:paraId="4F46E55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214,003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D9D9A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284,082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97FD6B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160,042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85C74C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-53,961</w:t>
            </w:r>
          </w:p>
        </w:tc>
      </w:tr>
      <w:tr w:rsidR="0089236F" w:rsidRPr="00B64520" w14:paraId="5369C75B"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3AF4C0"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110/10 кВ «Восточная» с установкой системы компенсации емкостных токов замыкания на землю, 2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CC1CB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H_290_КуЭ</w:t>
            </w:r>
          </w:p>
        </w:tc>
        <w:tc>
          <w:tcPr>
            <w:tcW w:w="1916" w:type="dxa"/>
            <w:tcBorders>
              <w:top w:val="single" w:sz="4" w:space="0" w:color="auto"/>
              <w:left w:val="nil"/>
              <w:bottom w:val="single" w:sz="4" w:space="0" w:color="auto"/>
              <w:right w:val="single" w:sz="4" w:space="0" w:color="auto"/>
            </w:tcBorders>
            <w:vAlign w:val="center"/>
          </w:tcPr>
          <w:p w14:paraId="3875ECA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0,516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046C2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0,688</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7B6EC5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0,133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F949D7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-0,383</w:t>
            </w:r>
          </w:p>
        </w:tc>
      </w:tr>
      <w:tr w:rsidR="0089236F" w:rsidRPr="00B64520" w14:paraId="0CE7A133"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C11C1D5" w14:textId="631C01F5"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ПС 110/35/10 кВ «Рудничная» с установкой системы компенсации емкостных токов замыкания на землю,</w:t>
            </w:r>
            <w:r w:rsidR="00B64520">
              <w:rPr>
                <w:rFonts w:ascii="Myriad Pro" w:hAnsi="Myriad Pro"/>
                <w:sz w:val="20"/>
                <w:szCs w:val="20"/>
              </w:rPr>
              <w:t xml:space="preserve"> </w:t>
            </w:r>
            <w:r w:rsidRPr="00B64520">
              <w:rPr>
                <w:rFonts w:ascii="Myriad Pro" w:hAnsi="Myriad Pro"/>
                <w:sz w:val="20"/>
                <w:szCs w:val="20"/>
              </w:rPr>
              <w:t>2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045BEB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H_291_КуЭ</w:t>
            </w:r>
          </w:p>
        </w:tc>
        <w:tc>
          <w:tcPr>
            <w:tcW w:w="1916" w:type="dxa"/>
            <w:tcBorders>
              <w:top w:val="single" w:sz="4" w:space="0" w:color="auto"/>
              <w:left w:val="nil"/>
              <w:bottom w:val="single" w:sz="4" w:space="0" w:color="auto"/>
              <w:right w:val="single" w:sz="4" w:space="0" w:color="auto"/>
            </w:tcBorders>
            <w:vAlign w:val="center"/>
          </w:tcPr>
          <w:p w14:paraId="3EB1CD5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0,516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61E72A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0,688</w:t>
            </w:r>
          </w:p>
        </w:tc>
        <w:tc>
          <w:tcPr>
            <w:tcW w:w="0" w:type="auto"/>
            <w:tcBorders>
              <w:top w:val="single" w:sz="4" w:space="0" w:color="auto"/>
              <w:left w:val="nil"/>
              <w:bottom w:val="single" w:sz="4" w:space="0" w:color="auto"/>
              <w:right w:val="single" w:sz="4" w:space="0" w:color="auto"/>
            </w:tcBorders>
            <w:shd w:val="clear" w:color="auto" w:fill="auto"/>
            <w:vAlign w:val="center"/>
          </w:tcPr>
          <w:p w14:paraId="1921E69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0,133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497C18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-0,383</w:t>
            </w:r>
          </w:p>
        </w:tc>
      </w:tr>
      <w:tr w:rsidR="0089236F" w:rsidRPr="00B64520" w14:paraId="0426884F"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D1FD681"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110/10 кВ «Космическая» с установкой системы компенсации емкостных токов замыкания на землю, 2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974D67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H_292_КуЭ</w:t>
            </w:r>
          </w:p>
        </w:tc>
        <w:tc>
          <w:tcPr>
            <w:tcW w:w="1916" w:type="dxa"/>
            <w:tcBorders>
              <w:top w:val="single" w:sz="4" w:space="0" w:color="auto"/>
              <w:left w:val="nil"/>
              <w:bottom w:val="single" w:sz="4" w:space="0" w:color="auto"/>
              <w:right w:val="single" w:sz="4" w:space="0" w:color="auto"/>
            </w:tcBorders>
            <w:vAlign w:val="center"/>
          </w:tcPr>
          <w:p w14:paraId="5253CD7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0,516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3FE70A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0,688</w:t>
            </w:r>
          </w:p>
        </w:tc>
        <w:tc>
          <w:tcPr>
            <w:tcW w:w="0" w:type="auto"/>
            <w:tcBorders>
              <w:top w:val="single" w:sz="4" w:space="0" w:color="auto"/>
              <w:left w:val="nil"/>
              <w:bottom w:val="single" w:sz="4" w:space="0" w:color="auto"/>
              <w:right w:val="single" w:sz="4" w:space="0" w:color="auto"/>
            </w:tcBorders>
            <w:shd w:val="clear" w:color="auto" w:fill="auto"/>
            <w:vAlign w:val="center"/>
          </w:tcPr>
          <w:p w14:paraId="03356EE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0,133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3EC1D2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-0,383</w:t>
            </w:r>
          </w:p>
        </w:tc>
      </w:tr>
      <w:tr w:rsidR="0089236F" w:rsidRPr="00B64520" w14:paraId="6C360C62"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547F8D8"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110/10 кВ «Мирная» с установкой системы компенсации емкостных токов замыкания на землю, 2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5224E8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H_289_КуЭ</w:t>
            </w:r>
          </w:p>
        </w:tc>
        <w:tc>
          <w:tcPr>
            <w:tcW w:w="1916" w:type="dxa"/>
            <w:tcBorders>
              <w:top w:val="single" w:sz="4" w:space="0" w:color="auto"/>
              <w:left w:val="nil"/>
              <w:bottom w:val="single" w:sz="4" w:space="0" w:color="auto"/>
              <w:right w:val="single" w:sz="4" w:space="0" w:color="auto"/>
            </w:tcBorders>
            <w:vAlign w:val="center"/>
          </w:tcPr>
          <w:p w14:paraId="502ABB7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8,426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267008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8,597</w:t>
            </w:r>
          </w:p>
        </w:tc>
        <w:tc>
          <w:tcPr>
            <w:tcW w:w="0" w:type="auto"/>
            <w:tcBorders>
              <w:top w:val="single" w:sz="4" w:space="0" w:color="auto"/>
              <w:left w:val="nil"/>
              <w:bottom w:val="single" w:sz="4" w:space="0" w:color="auto"/>
              <w:right w:val="single" w:sz="4" w:space="0" w:color="auto"/>
            </w:tcBorders>
            <w:shd w:val="clear" w:color="auto" w:fill="auto"/>
            <w:vAlign w:val="center"/>
          </w:tcPr>
          <w:p w14:paraId="148C004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0,133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9F3775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-8,293</w:t>
            </w:r>
          </w:p>
        </w:tc>
      </w:tr>
      <w:tr w:rsidR="0089236F" w:rsidRPr="00B64520" w14:paraId="0E0B2A91"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0860C40"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110/10 кВ КФЗ-2 с заменой трансформаторов напряжения 110 кВ</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190EEC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H_402_КуЭ</w:t>
            </w:r>
          </w:p>
        </w:tc>
        <w:tc>
          <w:tcPr>
            <w:tcW w:w="1916" w:type="dxa"/>
            <w:tcBorders>
              <w:top w:val="single" w:sz="4" w:space="0" w:color="auto"/>
              <w:left w:val="nil"/>
              <w:bottom w:val="single" w:sz="4" w:space="0" w:color="auto"/>
              <w:right w:val="single" w:sz="4" w:space="0" w:color="auto"/>
            </w:tcBorders>
            <w:vAlign w:val="center"/>
          </w:tcPr>
          <w:p w14:paraId="102642E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2,356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6E1919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0,263</w:t>
            </w:r>
          </w:p>
        </w:tc>
        <w:tc>
          <w:tcPr>
            <w:tcW w:w="0" w:type="auto"/>
            <w:tcBorders>
              <w:top w:val="single" w:sz="4" w:space="0" w:color="auto"/>
              <w:left w:val="nil"/>
              <w:bottom w:val="single" w:sz="4" w:space="0" w:color="auto"/>
              <w:right w:val="single" w:sz="4" w:space="0" w:color="auto"/>
            </w:tcBorders>
            <w:shd w:val="clear" w:color="auto" w:fill="auto"/>
            <w:vAlign w:val="center"/>
          </w:tcPr>
          <w:p w14:paraId="369B9A3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0,209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A76E3B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-2,147</w:t>
            </w:r>
          </w:p>
        </w:tc>
      </w:tr>
      <w:tr w:rsidR="0089236F" w:rsidRPr="00B64520" w14:paraId="1B84DD05"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D6CC7E7"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ПС 110кВ КФЗ-2: замена масляных выключателей на элегазовые 110кВ в ячейках ВЛ 110кВ КФЗ-2 – Кузнецкая 1 и 2 цепь, ОВ, РЗА</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13DD0D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G_146.1_КуЭ</w:t>
            </w:r>
          </w:p>
        </w:tc>
        <w:tc>
          <w:tcPr>
            <w:tcW w:w="1916" w:type="dxa"/>
            <w:tcBorders>
              <w:top w:val="single" w:sz="4" w:space="0" w:color="auto"/>
              <w:left w:val="nil"/>
              <w:bottom w:val="single" w:sz="4" w:space="0" w:color="auto"/>
              <w:right w:val="single" w:sz="4" w:space="0" w:color="auto"/>
            </w:tcBorders>
            <w:vAlign w:val="center"/>
          </w:tcPr>
          <w:p w14:paraId="2B81C5D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13,463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C8F74A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5,642</w:t>
            </w:r>
          </w:p>
        </w:tc>
        <w:tc>
          <w:tcPr>
            <w:tcW w:w="0" w:type="auto"/>
            <w:tcBorders>
              <w:top w:val="single" w:sz="4" w:space="0" w:color="auto"/>
              <w:left w:val="nil"/>
              <w:bottom w:val="single" w:sz="4" w:space="0" w:color="auto"/>
              <w:right w:val="single" w:sz="4" w:space="0" w:color="auto"/>
            </w:tcBorders>
            <w:shd w:val="clear" w:color="auto" w:fill="auto"/>
            <w:vAlign w:val="center"/>
          </w:tcPr>
          <w:p w14:paraId="167A7F8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5,753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47A867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-7,710</w:t>
            </w:r>
          </w:p>
        </w:tc>
      </w:tr>
      <w:tr w:rsidR="0089236F" w:rsidRPr="00B64520" w14:paraId="0D1D789C"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31FCA61" w14:textId="214FCF39"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110/35/6 кВ Топкинская. Замена</w:t>
            </w:r>
            <w:r w:rsidR="00B64520">
              <w:rPr>
                <w:rFonts w:ascii="Myriad Pro" w:hAnsi="Myriad Pro"/>
                <w:sz w:val="20"/>
                <w:szCs w:val="20"/>
              </w:rPr>
              <w:t xml:space="preserve"> </w:t>
            </w:r>
            <w:r w:rsidRPr="00B64520">
              <w:rPr>
                <w:rFonts w:ascii="Myriad Pro" w:hAnsi="Myriad Pro"/>
                <w:sz w:val="20"/>
                <w:szCs w:val="20"/>
              </w:rPr>
              <w:t xml:space="preserve">оборудования ячеек 35 кВ; вводные (2 шт.), линейные (5 шт.). (Топкинский РЭС)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5A3C29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H_165_КуЭ</w:t>
            </w:r>
          </w:p>
        </w:tc>
        <w:tc>
          <w:tcPr>
            <w:tcW w:w="1916" w:type="dxa"/>
            <w:tcBorders>
              <w:top w:val="single" w:sz="4" w:space="0" w:color="auto"/>
              <w:left w:val="nil"/>
              <w:bottom w:val="single" w:sz="4" w:space="0" w:color="auto"/>
              <w:right w:val="single" w:sz="4" w:space="0" w:color="auto"/>
            </w:tcBorders>
            <w:vAlign w:val="center"/>
          </w:tcPr>
          <w:p w14:paraId="766D863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2C2672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0,956</w:t>
            </w:r>
          </w:p>
        </w:tc>
        <w:tc>
          <w:tcPr>
            <w:tcW w:w="0" w:type="auto"/>
            <w:tcBorders>
              <w:top w:val="single" w:sz="4" w:space="0" w:color="auto"/>
              <w:left w:val="nil"/>
              <w:bottom w:val="single" w:sz="4" w:space="0" w:color="auto"/>
              <w:right w:val="single" w:sz="4" w:space="0" w:color="auto"/>
            </w:tcBorders>
            <w:shd w:val="clear" w:color="auto" w:fill="auto"/>
            <w:vAlign w:val="center"/>
          </w:tcPr>
          <w:p w14:paraId="56FD5E4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0,143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1177CD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0,143</w:t>
            </w:r>
          </w:p>
        </w:tc>
      </w:tr>
      <w:tr w:rsidR="0089236F" w:rsidRPr="00B64520" w14:paraId="6187AF82"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EA8C21A"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lastRenderedPageBreak/>
              <w:t>Техническое перевооружение ПС 110/35/6 кВ Прокопьевская. Замена масляных выключателей 110 кВ на элегазовые (7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B2B399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H_199_КуЭ</w:t>
            </w:r>
          </w:p>
        </w:tc>
        <w:tc>
          <w:tcPr>
            <w:tcW w:w="1916" w:type="dxa"/>
            <w:tcBorders>
              <w:top w:val="single" w:sz="4" w:space="0" w:color="auto"/>
              <w:left w:val="nil"/>
              <w:bottom w:val="single" w:sz="4" w:space="0" w:color="auto"/>
              <w:right w:val="single" w:sz="4" w:space="0" w:color="auto"/>
            </w:tcBorders>
            <w:vAlign w:val="center"/>
          </w:tcPr>
          <w:p w14:paraId="744CF6A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7,904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7A013E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2,895</w:t>
            </w:r>
          </w:p>
        </w:tc>
        <w:tc>
          <w:tcPr>
            <w:tcW w:w="0" w:type="auto"/>
            <w:tcBorders>
              <w:top w:val="single" w:sz="4" w:space="0" w:color="auto"/>
              <w:left w:val="nil"/>
              <w:bottom w:val="single" w:sz="4" w:space="0" w:color="auto"/>
              <w:right w:val="single" w:sz="4" w:space="0" w:color="auto"/>
            </w:tcBorders>
            <w:shd w:val="clear" w:color="auto" w:fill="auto"/>
            <w:vAlign w:val="center"/>
          </w:tcPr>
          <w:p w14:paraId="632862A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2,502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F5D836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-5,402</w:t>
            </w:r>
          </w:p>
        </w:tc>
      </w:tr>
      <w:tr w:rsidR="0089236F" w:rsidRPr="00B64520" w14:paraId="2F935220"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D64EFEF"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110/6 кВ Звездная. Замена оборудования ячеек 110 кВ: линейные (2 шт.), МСВ-110 (1 шт.). (Кемеровский РЭС)</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455784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H_171_КуЭ</w:t>
            </w:r>
          </w:p>
        </w:tc>
        <w:tc>
          <w:tcPr>
            <w:tcW w:w="1916" w:type="dxa"/>
            <w:tcBorders>
              <w:top w:val="single" w:sz="4" w:space="0" w:color="auto"/>
              <w:left w:val="nil"/>
              <w:bottom w:val="single" w:sz="4" w:space="0" w:color="auto"/>
              <w:right w:val="single" w:sz="4" w:space="0" w:color="auto"/>
            </w:tcBorders>
            <w:vAlign w:val="center"/>
          </w:tcPr>
          <w:p w14:paraId="2DF3BDB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AC2F13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1,275</w:t>
            </w:r>
          </w:p>
        </w:tc>
        <w:tc>
          <w:tcPr>
            <w:tcW w:w="0" w:type="auto"/>
            <w:tcBorders>
              <w:top w:val="single" w:sz="4" w:space="0" w:color="auto"/>
              <w:left w:val="nil"/>
              <w:bottom w:val="single" w:sz="4" w:space="0" w:color="auto"/>
              <w:right w:val="single" w:sz="4" w:space="0" w:color="auto"/>
            </w:tcBorders>
            <w:shd w:val="clear" w:color="auto" w:fill="auto"/>
            <w:vAlign w:val="center"/>
          </w:tcPr>
          <w:p w14:paraId="23ACF15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1,012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CB2B9E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1,012</w:t>
            </w:r>
          </w:p>
        </w:tc>
      </w:tr>
      <w:tr w:rsidR="0089236F" w:rsidRPr="00B64520" w14:paraId="136C009D"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1C262BA"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110/35/6 кВ Капитальная. Замена ОД-110 (2 шт.), КЗ-110 (2 шт.). (Осинниковский РЭС)</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9524FE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H_172_КуЭ</w:t>
            </w:r>
          </w:p>
        </w:tc>
        <w:tc>
          <w:tcPr>
            <w:tcW w:w="1916" w:type="dxa"/>
            <w:tcBorders>
              <w:top w:val="single" w:sz="4" w:space="0" w:color="auto"/>
              <w:left w:val="nil"/>
              <w:bottom w:val="single" w:sz="4" w:space="0" w:color="auto"/>
              <w:right w:val="single" w:sz="4" w:space="0" w:color="auto"/>
            </w:tcBorders>
            <w:vAlign w:val="center"/>
          </w:tcPr>
          <w:p w14:paraId="45CF9AE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8761E7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2,966</w:t>
            </w:r>
          </w:p>
        </w:tc>
        <w:tc>
          <w:tcPr>
            <w:tcW w:w="0" w:type="auto"/>
            <w:tcBorders>
              <w:top w:val="single" w:sz="4" w:space="0" w:color="auto"/>
              <w:left w:val="nil"/>
              <w:bottom w:val="single" w:sz="4" w:space="0" w:color="auto"/>
              <w:right w:val="single" w:sz="4" w:space="0" w:color="auto"/>
            </w:tcBorders>
            <w:shd w:val="clear" w:color="auto" w:fill="auto"/>
            <w:vAlign w:val="center"/>
          </w:tcPr>
          <w:p w14:paraId="767B2B1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2,863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E321C1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2,863</w:t>
            </w:r>
          </w:p>
        </w:tc>
      </w:tr>
      <w:tr w:rsidR="0089236F" w:rsidRPr="00B64520" w14:paraId="0B482664"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1603651" w14:textId="40EFDCE0"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110/6 кВ Вахрушевская. Замена ОД-110 (1 шт.) КЗ-110 (1 шт.).</w:t>
            </w:r>
            <w:r w:rsidR="00B64520">
              <w:rPr>
                <w:rFonts w:ascii="Myriad Pro" w:hAnsi="Myriad Pro"/>
                <w:sz w:val="20"/>
                <w:szCs w:val="20"/>
              </w:rPr>
              <w:t xml:space="preserve"> </w:t>
            </w:r>
            <w:r w:rsidRPr="00B64520">
              <w:rPr>
                <w:rFonts w:ascii="Myriad Pro" w:hAnsi="Myriad Pro"/>
                <w:sz w:val="20"/>
                <w:szCs w:val="20"/>
              </w:rPr>
              <w:t>(Прокопьевский РЭС)</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3108C8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H_173_КуЭ</w:t>
            </w:r>
          </w:p>
        </w:tc>
        <w:tc>
          <w:tcPr>
            <w:tcW w:w="1916" w:type="dxa"/>
            <w:tcBorders>
              <w:top w:val="single" w:sz="4" w:space="0" w:color="auto"/>
              <w:left w:val="nil"/>
              <w:bottom w:val="single" w:sz="4" w:space="0" w:color="auto"/>
              <w:right w:val="single" w:sz="4" w:space="0" w:color="auto"/>
            </w:tcBorders>
            <w:vAlign w:val="center"/>
          </w:tcPr>
          <w:p w14:paraId="3CEB0AD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00C2CC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1,758</w:t>
            </w:r>
          </w:p>
        </w:tc>
        <w:tc>
          <w:tcPr>
            <w:tcW w:w="0" w:type="auto"/>
            <w:tcBorders>
              <w:top w:val="single" w:sz="4" w:space="0" w:color="auto"/>
              <w:left w:val="nil"/>
              <w:bottom w:val="single" w:sz="4" w:space="0" w:color="auto"/>
              <w:right w:val="single" w:sz="4" w:space="0" w:color="auto"/>
            </w:tcBorders>
            <w:shd w:val="clear" w:color="auto" w:fill="auto"/>
            <w:vAlign w:val="center"/>
          </w:tcPr>
          <w:p w14:paraId="0E1FABF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0,636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015B18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0,636</w:t>
            </w:r>
          </w:p>
        </w:tc>
      </w:tr>
      <w:tr w:rsidR="0089236F" w:rsidRPr="00B64520" w14:paraId="6C8B5E27"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9F59388"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110/6 кВ Толевая. Замена ОД-110 (1 шт.). Кемеровский РЭС</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D29B40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H_174_КуЭ</w:t>
            </w:r>
          </w:p>
        </w:tc>
        <w:tc>
          <w:tcPr>
            <w:tcW w:w="1916" w:type="dxa"/>
            <w:tcBorders>
              <w:top w:val="single" w:sz="4" w:space="0" w:color="auto"/>
              <w:left w:val="nil"/>
              <w:bottom w:val="single" w:sz="4" w:space="0" w:color="auto"/>
              <w:right w:val="single" w:sz="4" w:space="0" w:color="auto"/>
            </w:tcBorders>
            <w:vAlign w:val="center"/>
          </w:tcPr>
          <w:p w14:paraId="13EB5DE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77E7B6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1,767</w:t>
            </w:r>
          </w:p>
        </w:tc>
        <w:tc>
          <w:tcPr>
            <w:tcW w:w="0" w:type="auto"/>
            <w:tcBorders>
              <w:top w:val="single" w:sz="4" w:space="0" w:color="auto"/>
              <w:left w:val="nil"/>
              <w:bottom w:val="single" w:sz="4" w:space="0" w:color="auto"/>
              <w:right w:val="single" w:sz="4" w:space="0" w:color="auto"/>
            </w:tcBorders>
            <w:shd w:val="clear" w:color="auto" w:fill="auto"/>
            <w:vAlign w:val="center"/>
          </w:tcPr>
          <w:p w14:paraId="5A51DEE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E07F9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13CCCC7A"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9A7F501"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110/35/6 кВ АКЗ. Замена ОД-110 Крохалевская-Кедровская -1, ОД-110 Крохалевская-Кедровская -2 (2 шт.). Кемеровский РЭС</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B6F047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H_188_КуЭ</w:t>
            </w:r>
          </w:p>
        </w:tc>
        <w:tc>
          <w:tcPr>
            <w:tcW w:w="1916" w:type="dxa"/>
            <w:tcBorders>
              <w:top w:val="single" w:sz="4" w:space="0" w:color="auto"/>
              <w:left w:val="nil"/>
              <w:bottom w:val="single" w:sz="4" w:space="0" w:color="auto"/>
              <w:right w:val="single" w:sz="4" w:space="0" w:color="auto"/>
            </w:tcBorders>
            <w:vAlign w:val="center"/>
          </w:tcPr>
          <w:p w14:paraId="6D0C73D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1C6160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2,035</w:t>
            </w:r>
          </w:p>
        </w:tc>
        <w:tc>
          <w:tcPr>
            <w:tcW w:w="0" w:type="auto"/>
            <w:tcBorders>
              <w:top w:val="single" w:sz="4" w:space="0" w:color="auto"/>
              <w:left w:val="nil"/>
              <w:bottom w:val="single" w:sz="4" w:space="0" w:color="auto"/>
              <w:right w:val="single" w:sz="4" w:space="0" w:color="auto"/>
            </w:tcBorders>
            <w:shd w:val="clear" w:color="auto" w:fill="auto"/>
            <w:vAlign w:val="center"/>
          </w:tcPr>
          <w:p w14:paraId="77486A5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1,024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024EE0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1,024</w:t>
            </w:r>
          </w:p>
        </w:tc>
      </w:tr>
      <w:tr w:rsidR="0089236F" w:rsidRPr="00B64520" w14:paraId="10D08469"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2CD2BCE"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110/35/6 кВ Шестаковская. Замена ОД-110 (2 шт.). Беловский РЭС</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4163C4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H_226_КуЭ</w:t>
            </w:r>
          </w:p>
        </w:tc>
        <w:tc>
          <w:tcPr>
            <w:tcW w:w="1916" w:type="dxa"/>
            <w:tcBorders>
              <w:top w:val="single" w:sz="4" w:space="0" w:color="auto"/>
              <w:left w:val="nil"/>
              <w:bottom w:val="single" w:sz="4" w:space="0" w:color="auto"/>
              <w:right w:val="single" w:sz="4" w:space="0" w:color="auto"/>
            </w:tcBorders>
            <w:vAlign w:val="center"/>
          </w:tcPr>
          <w:p w14:paraId="641248D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C81B8B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2,361</w:t>
            </w:r>
          </w:p>
        </w:tc>
        <w:tc>
          <w:tcPr>
            <w:tcW w:w="0" w:type="auto"/>
            <w:tcBorders>
              <w:top w:val="single" w:sz="4" w:space="0" w:color="auto"/>
              <w:left w:val="nil"/>
              <w:bottom w:val="single" w:sz="4" w:space="0" w:color="auto"/>
              <w:right w:val="single" w:sz="4" w:space="0" w:color="auto"/>
            </w:tcBorders>
            <w:shd w:val="clear" w:color="auto" w:fill="auto"/>
            <w:vAlign w:val="center"/>
          </w:tcPr>
          <w:p w14:paraId="07986FC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E0494E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44B50BA3"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A746F9C"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ПС110/6 кВ Грамотеинская 3/4 .Замена ОД-110 (2 шт.). БеловскийРЭС</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FEA87B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H_227_КуЭ</w:t>
            </w:r>
          </w:p>
        </w:tc>
        <w:tc>
          <w:tcPr>
            <w:tcW w:w="1916" w:type="dxa"/>
            <w:tcBorders>
              <w:top w:val="single" w:sz="4" w:space="0" w:color="auto"/>
              <w:left w:val="nil"/>
              <w:bottom w:val="single" w:sz="4" w:space="0" w:color="auto"/>
              <w:right w:val="single" w:sz="4" w:space="0" w:color="auto"/>
            </w:tcBorders>
            <w:vAlign w:val="center"/>
          </w:tcPr>
          <w:p w14:paraId="7366563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806862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4,115</w:t>
            </w:r>
          </w:p>
        </w:tc>
        <w:tc>
          <w:tcPr>
            <w:tcW w:w="0" w:type="auto"/>
            <w:tcBorders>
              <w:top w:val="single" w:sz="4" w:space="0" w:color="auto"/>
              <w:left w:val="nil"/>
              <w:bottom w:val="single" w:sz="4" w:space="0" w:color="auto"/>
              <w:right w:val="single" w:sz="4" w:space="0" w:color="auto"/>
            </w:tcBorders>
            <w:shd w:val="clear" w:color="auto" w:fill="auto"/>
            <w:vAlign w:val="center"/>
          </w:tcPr>
          <w:p w14:paraId="6D55378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2,250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940C43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2,250</w:t>
            </w:r>
          </w:p>
        </w:tc>
      </w:tr>
      <w:tr w:rsidR="0089236F" w:rsidRPr="00B64520" w14:paraId="5037DDAB"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08C3DF5"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110/35/6 кВ Колмогоровская. Замена ОД-110 (2 шт.). Инской РЭС</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F31E6B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H_228_КуЭ</w:t>
            </w:r>
          </w:p>
        </w:tc>
        <w:tc>
          <w:tcPr>
            <w:tcW w:w="1916" w:type="dxa"/>
            <w:tcBorders>
              <w:top w:val="single" w:sz="4" w:space="0" w:color="auto"/>
              <w:left w:val="nil"/>
              <w:bottom w:val="single" w:sz="4" w:space="0" w:color="auto"/>
              <w:right w:val="single" w:sz="4" w:space="0" w:color="auto"/>
            </w:tcBorders>
            <w:vAlign w:val="center"/>
          </w:tcPr>
          <w:p w14:paraId="486D37D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10373B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2,756</w:t>
            </w:r>
          </w:p>
        </w:tc>
        <w:tc>
          <w:tcPr>
            <w:tcW w:w="0" w:type="auto"/>
            <w:tcBorders>
              <w:top w:val="single" w:sz="4" w:space="0" w:color="auto"/>
              <w:left w:val="nil"/>
              <w:bottom w:val="single" w:sz="4" w:space="0" w:color="auto"/>
              <w:right w:val="single" w:sz="4" w:space="0" w:color="auto"/>
            </w:tcBorders>
            <w:shd w:val="clear" w:color="auto" w:fill="auto"/>
            <w:vAlign w:val="center"/>
          </w:tcPr>
          <w:p w14:paraId="1C7B1A0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2,902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9A37E7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2,902</w:t>
            </w:r>
          </w:p>
        </w:tc>
      </w:tr>
      <w:tr w:rsidR="0089236F" w:rsidRPr="00B64520" w14:paraId="481E0E47"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A3FD0AD"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110/35/10 кВ Гурьевская. Замена ОД-110 (2 шт.), СОД 110 (1 шт.). Гурьевский РЭС</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D35315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H_229_КуЭ</w:t>
            </w:r>
          </w:p>
        </w:tc>
        <w:tc>
          <w:tcPr>
            <w:tcW w:w="1916" w:type="dxa"/>
            <w:tcBorders>
              <w:top w:val="single" w:sz="4" w:space="0" w:color="auto"/>
              <w:left w:val="nil"/>
              <w:bottom w:val="single" w:sz="4" w:space="0" w:color="auto"/>
              <w:right w:val="single" w:sz="4" w:space="0" w:color="auto"/>
            </w:tcBorders>
            <w:vAlign w:val="center"/>
          </w:tcPr>
          <w:p w14:paraId="0CB3F00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E0B8F8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2,527</w:t>
            </w:r>
          </w:p>
        </w:tc>
        <w:tc>
          <w:tcPr>
            <w:tcW w:w="0" w:type="auto"/>
            <w:tcBorders>
              <w:top w:val="single" w:sz="4" w:space="0" w:color="auto"/>
              <w:left w:val="nil"/>
              <w:bottom w:val="single" w:sz="4" w:space="0" w:color="auto"/>
              <w:right w:val="single" w:sz="4" w:space="0" w:color="auto"/>
            </w:tcBorders>
            <w:shd w:val="clear" w:color="auto" w:fill="auto"/>
            <w:vAlign w:val="center"/>
          </w:tcPr>
          <w:p w14:paraId="4C8D680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2,260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7DDEEC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2,260</w:t>
            </w:r>
          </w:p>
        </w:tc>
      </w:tr>
      <w:tr w:rsidR="0089236F" w:rsidRPr="00B64520" w14:paraId="60B77792"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416864B"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110/35/10 кВ Мусохрановская. Замена ОД-110 (2 шт.). Ленинский РЭС</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F2AD68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H_230_КуЭ</w:t>
            </w:r>
          </w:p>
        </w:tc>
        <w:tc>
          <w:tcPr>
            <w:tcW w:w="1916" w:type="dxa"/>
            <w:tcBorders>
              <w:top w:val="single" w:sz="4" w:space="0" w:color="auto"/>
              <w:left w:val="nil"/>
              <w:bottom w:val="single" w:sz="4" w:space="0" w:color="auto"/>
              <w:right w:val="single" w:sz="4" w:space="0" w:color="auto"/>
            </w:tcBorders>
            <w:vAlign w:val="center"/>
          </w:tcPr>
          <w:p w14:paraId="1975708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96AE9A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2,184</w:t>
            </w:r>
          </w:p>
        </w:tc>
        <w:tc>
          <w:tcPr>
            <w:tcW w:w="0" w:type="auto"/>
            <w:tcBorders>
              <w:top w:val="single" w:sz="4" w:space="0" w:color="auto"/>
              <w:left w:val="nil"/>
              <w:bottom w:val="single" w:sz="4" w:space="0" w:color="auto"/>
              <w:right w:val="single" w:sz="4" w:space="0" w:color="auto"/>
            </w:tcBorders>
            <w:shd w:val="clear" w:color="auto" w:fill="auto"/>
            <w:vAlign w:val="center"/>
          </w:tcPr>
          <w:p w14:paraId="2593444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2,198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DAF14A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2,198</w:t>
            </w:r>
          </w:p>
        </w:tc>
      </w:tr>
      <w:tr w:rsidR="0089236F" w:rsidRPr="00B64520" w14:paraId="7C9FFEC9"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9730B61"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110/6 кВ Фильтровальная. Замена ОД-110 (2 шт.), ОДВ-110 (1 шт.), ОДО-110 (1 шт.). Ленинский РЭС</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D88854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H_231_КуЭ</w:t>
            </w:r>
          </w:p>
        </w:tc>
        <w:tc>
          <w:tcPr>
            <w:tcW w:w="1916" w:type="dxa"/>
            <w:tcBorders>
              <w:top w:val="single" w:sz="4" w:space="0" w:color="auto"/>
              <w:left w:val="nil"/>
              <w:bottom w:val="single" w:sz="4" w:space="0" w:color="auto"/>
              <w:right w:val="single" w:sz="4" w:space="0" w:color="auto"/>
            </w:tcBorders>
            <w:vAlign w:val="center"/>
          </w:tcPr>
          <w:p w14:paraId="096E6E3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C879B0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2,719</w:t>
            </w:r>
          </w:p>
        </w:tc>
        <w:tc>
          <w:tcPr>
            <w:tcW w:w="0" w:type="auto"/>
            <w:tcBorders>
              <w:top w:val="single" w:sz="4" w:space="0" w:color="auto"/>
              <w:left w:val="nil"/>
              <w:bottom w:val="single" w:sz="4" w:space="0" w:color="auto"/>
              <w:right w:val="single" w:sz="4" w:space="0" w:color="auto"/>
            </w:tcBorders>
            <w:shd w:val="clear" w:color="auto" w:fill="auto"/>
            <w:vAlign w:val="center"/>
          </w:tcPr>
          <w:p w14:paraId="29546F2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1,802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73A24B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1,802</w:t>
            </w:r>
          </w:p>
        </w:tc>
      </w:tr>
      <w:tr w:rsidR="0089236F" w:rsidRPr="00B64520" w14:paraId="6AAFD540"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0FE5198"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110/35/10 кВ Промышленная-сельская. Замена ОД-110 (2 шт.). Промышленновский РЭС</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78CEF5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H_232_КуЭ</w:t>
            </w:r>
          </w:p>
        </w:tc>
        <w:tc>
          <w:tcPr>
            <w:tcW w:w="1916" w:type="dxa"/>
            <w:tcBorders>
              <w:top w:val="single" w:sz="4" w:space="0" w:color="auto"/>
              <w:left w:val="nil"/>
              <w:bottom w:val="single" w:sz="4" w:space="0" w:color="auto"/>
              <w:right w:val="single" w:sz="4" w:space="0" w:color="auto"/>
            </w:tcBorders>
            <w:vAlign w:val="center"/>
          </w:tcPr>
          <w:p w14:paraId="54C69C2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261127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2,680</w:t>
            </w:r>
          </w:p>
        </w:tc>
        <w:tc>
          <w:tcPr>
            <w:tcW w:w="0" w:type="auto"/>
            <w:tcBorders>
              <w:top w:val="single" w:sz="4" w:space="0" w:color="auto"/>
              <w:left w:val="nil"/>
              <w:bottom w:val="single" w:sz="4" w:space="0" w:color="auto"/>
              <w:right w:val="single" w:sz="4" w:space="0" w:color="auto"/>
            </w:tcBorders>
            <w:shd w:val="clear" w:color="auto" w:fill="auto"/>
            <w:vAlign w:val="center"/>
          </w:tcPr>
          <w:p w14:paraId="410EC6C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2,174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EEBE4A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2,174</w:t>
            </w:r>
          </w:p>
        </w:tc>
      </w:tr>
      <w:tr w:rsidR="0089236F" w:rsidRPr="00B64520" w14:paraId="1511F835"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694D861" w14:textId="14546D80"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lastRenderedPageBreak/>
              <w:t>Техническое перевооружение ПС 110/35/6 кВ Капитальная-3 с заменой масляных выключателей</w:t>
            </w:r>
            <w:r w:rsidR="00B64520">
              <w:rPr>
                <w:rFonts w:ascii="Myriad Pro" w:hAnsi="Myriad Pro"/>
                <w:sz w:val="20"/>
                <w:szCs w:val="20"/>
              </w:rPr>
              <w:t xml:space="preserve"> </w:t>
            </w:r>
            <w:r w:rsidRPr="00B64520">
              <w:rPr>
                <w:rFonts w:ascii="Myriad Pro" w:hAnsi="Myriad Pro"/>
                <w:sz w:val="20"/>
                <w:szCs w:val="20"/>
              </w:rPr>
              <w:t>6кВ на вакумные 6 кВ (3шт.) для повышения надёжности электроснабжения шахт.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73E032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H_191_КуЭ</w:t>
            </w:r>
          </w:p>
        </w:tc>
        <w:tc>
          <w:tcPr>
            <w:tcW w:w="1916" w:type="dxa"/>
            <w:tcBorders>
              <w:top w:val="single" w:sz="4" w:space="0" w:color="auto"/>
              <w:left w:val="nil"/>
              <w:bottom w:val="single" w:sz="4" w:space="0" w:color="auto"/>
              <w:right w:val="single" w:sz="4" w:space="0" w:color="auto"/>
            </w:tcBorders>
            <w:vAlign w:val="center"/>
          </w:tcPr>
          <w:p w14:paraId="310C3AE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0,472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D3C5ED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0,470</w:t>
            </w:r>
          </w:p>
        </w:tc>
        <w:tc>
          <w:tcPr>
            <w:tcW w:w="0" w:type="auto"/>
            <w:tcBorders>
              <w:top w:val="single" w:sz="4" w:space="0" w:color="auto"/>
              <w:left w:val="nil"/>
              <w:bottom w:val="single" w:sz="4" w:space="0" w:color="auto"/>
              <w:right w:val="single" w:sz="4" w:space="0" w:color="auto"/>
            </w:tcBorders>
            <w:shd w:val="clear" w:color="auto" w:fill="auto"/>
            <w:vAlign w:val="center"/>
          </w:tcPr>
          <w:p w14:paraId="500E934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A33ECD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-0,472</w:t>
            </w:r>
          </w:p>
        </w:tc>
      </w:tr>
      <w:tr w:rsidR="0089236F" w:rsidRPr="00B64520" w14:paraId="3690088E"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D6BC5A5"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110/6 кВ Северобайдаевская. Замена оброрудования ячеек 6кВ (6шт.) для повышения надёжности электроснабжения шахт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A8A343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H_238_КуЭ</w:t>
            </w:r>
          </w:p>
        </w:tc>
        <w:tc>
          <w:tcPr>
            <w:tcW w:w="1916" w:type="dxa"/>
            <w:tcBorders>
              <w:top w:val="single" w:sz="4" w:space="0" w:color="auto"/>
              <w:left w:val="nil"/>
              <w:bottom w:val="single" w:sz="4" w:space="0" w:color="auto"/>
              <w:right w:val="single" w:sz="4" w:space="0" w:color="auto"/>
            </w:tcBorders>
            <w:vAlign w:val="center"/>
          </w:tcPr>
          <w:p w14:paraId="030203C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0,944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F572B4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0,720</w:t>
            </w:r>
          </w:p>
        </w:tc>
        <w:tc>
          <w:tcPr>
            <w:tcW w:w="0" w:type="auto"/>
            <w:tcBorders>
              <w:top w:val="single" w:sz="4" w:space="0" w:color="auto"/>
              <w:left w:val="nil"/>
              <w:bottom w:val="single" w:sz="4" w:space="0" w:color="auto"/>
              <w:right w:val="single" w:sz="4" w:space="0" w:color="auto"/>
            </w:tcBorders>
            <w:shd w:val="clear" w:color="auto" w:fill="auto"/>
            <w:vAlign w:val="center"/>
          </w:tcPr>
          <w:p w14:paraId="4E23272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5A2833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-0,944</w:t>
            </w:r>
          </w:p>
        </w:tc>
      </w:tr>
      <w:tr w:rsidR="0089236F" w:rsidRPr="00B64520" w14:paraId="63E16E44"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EA4FEEF"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110/6 кВ Кузбассэлемент. Замена ОД-110 (2 шт.), ОДВ-110 (1 шт.), ОДО-110 (1 шт.), замена ячеек 6 кВ: вводная (2 шт), секционная (1 шт.), линейная (8 шт.). Ленинский РЭС</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AD4FE6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H_295_КуЭ</w:t>
            </w:r>
          </w:p>
        </w:tc>
        <w:tc>
          <w:tcPr>
            <w:tcW w:w="1916" w:type="dxa"/>
            <w:tcBorders>
              <w:top w:val="single" w:sz="4" w:space="0" w:color="auto"/>
              <w:left w:val="nil"/>
              <w:bottom w:val="single" w:sz="4" w:space="0" w:color="auto"/>
              <w:right w:val="single" w:sz="4" w:space="0" w:color="auto"/>
            </w:tcBorders>
            <w:vAlign w:val="center"/>
          </w:tcPr>
          <w:p w14:paraId="482F83C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1DEB65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2,441</w:t>
            </w:r>
          </w:p>
        </w:tc>
        <w:tc>
          <w:tcPr>
            <w:tcW w:w="0" w:type="auto"/>
            <w:tcBorders>
              <w:top w:val="single" w:sz="4" w:space="0" w:color="auto"/>
              <w:left w:val="nil"/>
              <w:bottom w:val="single" w:sz="4" w:space="0" w:color="auto"/>
              <w:right w:val="single" w:sz="4" w:space="0" w:color="auto"/>
            </w:tcBorders>
            <w:shd w:val="clear" w:color="auto" w:fill="auto"/>
            <w:vAlign w:val="center"/>
          </w:tcPr>
          <w:p w14:paraId="3806140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2,329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C3B240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2,329</w:t>
            </w:r>
          </w:p>
        </w:tc>
      </w:tr>
      <w:tr w:rsidR="0089236F" w:rsidRPr="00B64520" w14:paraId="5E3CCF51"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A50051D" w14:textId="50F50336"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110/6 кВ КСК. Замена ОД-110 (2 шт.), замена ячеек 6 кВ: вводная (4 шт), секционная (2 шт.), линейная (19 шт.).</w:t>
            </w:r>
            <w:r w:rsidR="00B64520">
              <w:rPr>
                <w:rFonts w:ascii="Myriad Pro" w:hAnsi="Myriad Pro"/>
                <w:sz w:val="20"/>
                <w:szCs w:val="20"/>
              </w:rPr>
              <w:t xml:space="preserve"> </w:t>
            </w:r>
            <w:r w:rsidRPr="00B64520">
              <w:rPr>
                <w:rFonts w:ascii="Myriad Pro" w:hAnsi="Myriad Pro"/>
                <w:sz w:val="20"/>
                <w:szCs w:val="20"/>
              </w:rPr>
              <w:t>Ленинский РЭС.</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AE0FE4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H_296_КуЭ</w:t>
            </w:r>
          </w:p>
        </w:tc>
        <w:tc>
          <w:tcPr>
            <w:tcW w:w="1916" w:type="dxa"/>
            <w:tcBorders>
              <w:top w:val="single" w:sz="4" w:space="0" w:color="auto"/>
              <w:left w:val="nil"/>
              <w:bottom w:val="single" w:sz="4" w:space="0" w:color="auto"/>
              <w:right w:val="single" w:sz="4" w:space="0" w:color="auto"/>
            </w:tcBorders>
            <w:vAlign w:val="center"/>
          </w:tcPr>
          <w:p w14:paraId="3487D45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9E9F2A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2,331</w:t>
            </w:r>
          </w:p>
        </w:tc>
        <w:tc>
          <w:tcPr>
            <w:tcW w:w="0" w:type="auto"/>
            <w:tcBorders>
              <w:top w:val="single" w:sz="4" w:space="0" w:color="auto"/>
              <w:left w:val="nil"/>
              <w:bottom w:val="single" w:sz="4" w:space="0" w:color="auto"/>
              <w:right w:val="single" w:sz="4" w:space="0" w:color="auto"/>
            </w:tcBorders>
            <w:shd w:val="clear" w:color="auto" w:fill="auto"/>
            <w:vAlign w:val="center"/>
          </w:tcPr>
          <w:p w14:paraId="7F0FFEA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1,335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3AA7AF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1,335</w:t>
            </w:r>
          </w:p>
        </w:tc>
      </w:tr>
      <w:tr w:rsidR="0089236F" w:rsidRPr="00B64520" w14:paraId="711A4270"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DEA31FD"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110/35/6 кВ Трифоновская. Замена ОД-110 (2 шт.), ОДВ-110 (1 шт.), ОДО-110 (1 шт.), замена ячеек 6 кВ: вводная (2 шт), секционная ( 1 шт.), линейная (6 шт.) Панфиловский РЭС</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C8C8F6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H_297_КуЭ</w:t>
            </w:r>
          </w:p>
        </w:tc>
        <w:tc>
          <w:tcPr>
            <w:tcW w:w="1916" w:type="dxa"/>
            <w:tcBorders>
              <w:top w:val="single" w:sz="4" w:space="0" w:color="auto"/>
              <w:left w:val="nil"/>
              <w:bottom w:val="single" w:sz="4" w:space="0" w:color="auto"/>
              <w:right w:val="single" w:sz="4" w:space="0" w:color="auto"/>
            </w:tcBorders>
            <w:vAlign w:val="center"/>
          </w:tcPr>
          <w:p w14:paraId="376629C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55C819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2,331</w:t>
            </w:r>
          </w:p>
        </w:tc>
        <w:tc>
          <w:tcPr>
            <w:tcW w:w="0" w:type="auto"/>
            <w:tcBorders>
              <w:top w:val="single" w:sz="4" w:space="0" w:color="auto"/>
              <w:left w:val="nil"/>
              <w:bottom w:val="single" w:sz="4" w:space="0" w:color="auto"/>
              <w:right w:val="single" w:sz="4" w:space="0" w:color="auto"/>
            </w:tcBorders>
            <w:shd w:val="clear" w:color="auto" w:fill="auto"/>
            <w:vAlign w:val="center"/>
          </w:tcPr>
          <w:p w14:paraId="28E46BB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2,274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E0496C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2,274</w:t>
            </w:r>
          </w:p>
        </w:tc>
      </w:tr>
      <w:tr w:rsidR="0089236F" w:rsidRPr="00B64520" w14:paraId="14795C6F"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773A838"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110/10 кВ Хахалинская. Замена КРУН-10 (18 шт.). (Инской РЭС)</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B09249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H_299_КуЭ</w:t>
            </w:r>
          </w:p>
        </w:tc>
        <w:tc>
          <w:tcPr>
            <w:tcW w:w="1916" w:type="dxa"/>
            <w:tcBorders>
              <w:top w:val="single" w:sz="4" w:space="0" w:color="auto"/>
              <w:left w:val="nil"/>
              <w:bottom w:val="single" w:sz="4" w:space="0" w:color="auto"/>
              <w:right w:val="single" w:sz="4" w:space="0" w:color="auto"/>
            </w:tcBorders>
            <w:vAlign w:val="center"/>
          </w:tcPr>
          <w:p w14:paraId="38CE84A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5C50BC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1,236</w:t>
            </w:r>
          </w:p>
        </w:tc>
        <w:tc>
          <w:tcPr>
            <w:tcW w:w="0" w:type="auto"/>
            <w:tcBorders>
              <w:top w:val="single" w:sz="4" w:space="0" w:color="auto"/>
              <w:left w:val="nil"/>
              <w:bottom w:val="single" w:sz="4" w:space="0" w:color="auto"/>
              <w:right w:val="single" w:sz="4" w:space="0" w:color="auto"/>
            </w:tcBorders>
            <w:shd w:val="clear" w:color="auto" w:fill="auto"/>
            <w:vAlign w:val="center"/>
          </w:tcPr>
          <w:p w14:paraId="5360F7A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1,314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A0A9EC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1,314</w:t>
            </w:r>
          </w:p>
        </w:tc>
      </w:tr>
      <w:tr w:rsidR="0089236F" w:rsidRPr="00B64520" w14:paraId="2F0F1DAC"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EDBCDA4"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110/35/6 Кондомская с заменой БСК (батарии статестических конденсаторов) мощностью 52 Мвар (863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16CD2B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I_410_КуЭ</w:t>
            </w:r>
          </w:p>
        </w:tc>
        <w:tc>
          <w:tcPr>
            <w:tcW w:w="1916" w:type="dxa"/>
            <w:tcBorders>
              <w:top w:val="single" w:sz="4" w:space="0" w:color="auto"/>
              <w:left w:val="nil"/>
              <w:bottom w:val="single" w:sz="4" w:space="0" w:color="auto"/>
              <w:right w:val="single" w:sz="4" w:space="0" w:color="auto"/>
            </w:tcBorders>
            <w:vAlign w:val="center"/>
          </w:tcPr>
          <w:p w14:paraId="66DC6A8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0F0ACA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3,500</w:t>
            </w:r>
          </w:p>
        </w:tc>
        <w:tc>
          <w:tcPr>
            <w:tcW w:w="0" w:type="auto"/>
            <w:tcBorders>
              <w:top w:val="single" w:sz="4" w:space="0" w:color="auto"/>
              <w:left w:val="nil"/>
              <w:bottom w:val="single" w:sz="4" w:space="0" w:color="auto"/>
              <w:right w:val="single" w:sz="4" w:space="0" w:color="auto"/>
            </w:tcBorders>
            <w:shd w:val="clear" w:color="auto" w:fill="auto"/>
            <w:vAlign w:val="center"/>
          </w:tcPr>
          <w:p w14:paraId="1C1BEE5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694370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2F7D4C65"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1F21025" w14:textId="41D656FB"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РП 6 кВ "Очистные сооружения" с заменой конденсаторных</w:t>
            </w:r>
            <w:r w:rsidR="00B64520">
              <w:rPr>
                <w:rFonts w:ascii="Myriad Pro" w:hAnsi="Myriad Pro"/>
                <w:sz w:val="20"/>
                <w:szCs w:val="20"/>
              </w:rPr>
              <w:t xml:space="preserve"> </w:t>
            </w:r>
            <w:r w:rsidRPr="00B64520">
              <w:rPr>
                <w:rFonts w:ascii="Myriad Pro" w:hAnsi="Myriad Pro"/>
                <w:sz w:val="20"/>
                <w:szCs w:val="20"/>
              </w:rPr>
              <w:t>установок 900 Квар ( 6 шт.) г. Анжеро-Судженск</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E62524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I_411_КуЭ</w:t>
            </w:r>
          </w:p>
        </w:tc>
        <w:tc>
          <w:tcPr>
            <w:tcW w:w="1916" w:type="dxa"/>
            <w:tcBorders>
              <w:top w:val="single" w:sz="4" w:space="0" w:color="auto"/>
              <w:left w:val="nil"/>
              <w:bottom w:val="single" w:sz="4" w:space="0" w:color="auto"/>
              <w:right w:val="single" w:sz="4" w:space="0" w:color="auto"/>
            </w:tcBorders>
            <w:vAlign w:val="center"/>
          </w:tcPr>
          <w:p w14:paraId="4CFB4AE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F765DE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0,045</w:t>
            </w:r>
          </w:p>
        </w:tc>
        <w:tc>
          <w:tcPr>
            <w:tcW w:w="0" w:type="auto"/>
            <w:tcBorders>
              <w:top w:val="single" w:sz="4" w:space="0" w:color="auto"/>
              <w:left w:val="nil"/>
              <w:bottom w:val="single" w:sz="4" w:space="0" w:color="auto"/>
              <w:right w:val="single" w:sz="4" w:space="0" w:color="auto"/>
            </w:tcBorders>
            <w:shd w:val="clear" w:color="auto" w:fill="auto"/>
            <w:vAlign w:val="center"/>
          </w:tcPr>
          <w:p w14:paraId="5AFD782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8F6649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16D11579"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4E8953B" w14:textId="1EE61974"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35/10 кВ Пермяковская. Замена КРУН-10 (24 шт.).</w:t>
            </w:r>
            <w:r w:rsidR="00B64520">
              <w:rPr>
                <w:rFonts w:ascii="Myriad Pro" w:hAnsi="Myriad Pro"/>
                <w:sz w:val="20"/>
                <w:szCs w:val="20"/>
              </w:rPr>
              <w:t xml:space="preserve"> </w:t>
            </w:r>
            <w:r w:rsidRPr="00B64520">
              <w:rPr>
                <w:rFonts w:ascii="Myriad Pro" w:hAnsi="Myriad Pro"/>
                <w:sz w:val="20"/>
                <w:szCs w:val="20"/>
              </w:rPr>
              <w:t>(Инской РЭС)</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9B1F0C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H_301_КуЭ</w:t>
            </w:r>
          </w:p>
        </w:tc>
        <w:tc>
          <w:tcPr>
            <w:tcW w:w="1916" w:type="dxa"/>
            <w:tcBorders>
              <w:top w:val="single" w:sz="4" w:space="0" w:color="auto"/>
              <w:left w:val="nil"/>
              <w:bottom w:val="single" w:sz="4" w:space="0" w:color="auto"/>
              <w:right w:val="single" w:sz="4" w:space="0" w:color="auto"/>
            </w:tcBorders>
            <w:vAlign w:val="center"/>
          </w:tcPr>
          <w:p w14:paraId="5A6E849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2,595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CE26D1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0,371</w:t>
            </w:r>
          </w:p>
        </w:tc>
        <w:tc>
          <w:tcPr>
            <w:tcW w:w="0" w:type="auto"/>
            <w:tcBorders>
              <w:top w:val="single" w:sz="4" w:space="0" w:color="auto"/>
              <w:left w:val="nil"/>
              <w:bottom w:val="single" w:sz="4" w:space="0" w:color="auto"/>
              <w:right w:val="single" w:sz="4" w:space="0" w:color="auto"/>
            </w:tcBorders>
            <w:shd w:val="clear" w:color="auto" w:fill="auto"/>
            <w:vAlign w:val="center"/>
          </w:tcPr>
          <w:p w14:paraId="757F5D4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22A2B6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-2,525</w:t>
            </w:r>
          </w:p>
        </w:tc>
      </w:tr>
      <w:tr w:rsidR="0089236F" w:rsidRPr="00B64520" w14:paraId="50BF2F44"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E3175C2" w14:textId="22600013"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35/6 кВ «Центральная» с установкой системы компенсации емкостных токов замыкания на землю,</w:t>
            </w:r>
            <w:r w:rsidR="00B64520">
              <w:rPr>
                <w:rFonts w:ascii="Myriad Pro" w:hAnsi="Myriad Pro"/>
                <w:sz w:val="20"/>
                <w:szCs w:val="20"/>
              </w:rPr>
              <w:t xml:space="preserve"> </w:t>
            </w:r>
            <w:r w:rsidRPr="00B64520">
              <w:rPr>
                <w:rFonts w:ascii="Myriad Pro" w:hAnsi="Myriad Pro"/>
                <w:sz w:val="20"/>
                <w:szCs w:val="20"/>
              </w:rPr>
              <w:t>2шт.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A7F732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H_294_КуЭ</w:t>
            </w:r>
          </w:p>
        </w:tc>
        <w:tc>
          <w:tcPr>
            <w:tcW w:w="1916" w:type="dxa"/>
            <w:tcBorders>
              <w:top w:val="single" w:sz="4" w:space="0" w:color="auto"/>
              <w:left w:val="nil"/>
              <w:bottom w:val="single" w:sz="4" w:space="0" w:color="auto"/>
              <w:right w:val="single" w:sz="4" w:space="0" w:color="auto"/>
            </w:tcBorders>
            <w:vAlign w:val="center"/>
          </w:tcPr>
          <w:p w14:paraId="0671C41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0,516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57C51E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0,688</w:t>
            </w:r>
          </w:p>
        </w:tc>
        <w:tc>
          <w:tcPr>
            <w:tcW w:w="0" w:type="auto"/>
            <w:tcBorders>
              <w:top w:val="single" w:sz="4" w:space="0" w:color="auto"/>
              <w:left w:val="nil"/>
              <w:bottom w:val="single" w:sz="4" w:space="0" w:color="auto"/>
              <w:right w:val="single" w:sz="4" w:space="0" w:color="auto"/>
            </w:tcBorders>
            <w:shd w:val="clear" w:color="auto" w:fill="auto"/>
            <w:vAlign w:val="center"/>
          </w:tcPr>
          <w:p w14:paraId="1D5E5FC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0,977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88C7DB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0,461</w:t>
            </w:r>
          </w:p>
        </w:tc>
      </w:tr>
      <w:tr w:rsidR="0089236F" w:rsidRPr="00B64520" w14:paraId="45B131A4"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1852B7A"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lastRenderedPageBreak/>
              <w:t xml:space="preserve">Техническое перевооружение ПС 35/10 кВ Кожевниковская с заменой ПСН-35 кВ (2 шт.)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CE1D71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H_157_КуЭ</w:t>
            </w:r>
          </w:p>
        </w:tc>
        <w:tc>
          <w:tcPr>
            <w:tcW w:w="1916" w:type="dxa"/>
            <w:tcBorders>
              <w:top w:val="single" w:sz="4" w:space="0" w:color="auto"/>
              <w:left w:val="nil"/>
              <w:bottom w:val="single" w:sz="4" w:space="0" w:color="auto"/>
              <w:right w:val="single" w:sz="4" w:space="0" w:color="auto"/>
            </w:tcBorders>
            <w:vAlign w:val="center"/>
          </w:tcPr>
          <w:p w14:paraId="7F064DA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FDEAD1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0,622</w:t>
            </w:r>
          </w:p>
        </w:tc>
        <w:tc>
          <w:tcPr>
            <w:tcW w:w="0" w:type="auto"/>
            <w:tcBorders>
              <w:top w:val="single" w:sz="4" w:space="0" w:color="auto"/>
              <w:left w:val="nil"/>
              <w:bottom w:val="single" w:sz="4" w:space="0" w:color="auto"/>
              <w:right w:val="single" w:sz="4" w:space="0" w:color="auto"/>
            </w:tcBorders>
            <w:shd w:val="clear" w:color="auto" w:fill="auto"/>
            <w:vAlign w:val="center"/>
          </w:tcPr>
          <w:p w14:paraId="0CA3B4C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F5A490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34A64D22"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9CA4A27" w14:textId="1EBD9653"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35/10 кВ Полуторник с заменой ПСН-35 кВ (2 шт.)</w:t>
            </w:r>
            <w:r w:rsidR="00B64520">
              <w:rPr>
                <w:rFonts w:ascii="Myriad Pro" w:hAnsi="Myriad Pro"/>
                <w:sz w:val="20"/>
                <w:szCs w:val="20"/>
              </w:rPr>
              <w:t xml:space="preserve">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08B916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H_158_КуЭ</w:t>
            </w:r>
          </w:p>
        </w:tc>
        <w:tc>
          <w:tcPr>
            <w:tcW w:w="1916" w:type="dxa"/>
            <w:tcBorders>
              <w:top w:val="single" w:sz="4" w:space="0" w:color="auto"/>
              <w:left w:val="nil"/>
              <w:bottom w:val="single" w:sz="4" w:space="0" w:color="auto"/>
              <w:right w:val="single" w:sz="4" w:space="0" w:color="auto"/>
            </w:tcBorders>
            <w:vAlign w:val="center"/>
          </w:tcPr>
          <w:p w14:paraId="255546E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38EC24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14,808</w:t>
            </w:r>
          </w:p>
        </w:tc>
        <w:tc>
          <w:tcPr>
            <w:tcW w:w="0" w:type="auto"/>
            <w:tcBorders>
              <w:top w:val="single" w:sz="4" w:space="0" w:color="auto"/>
              <w:left w:val="nil"/>
              <w:bottom w:val="single" w:sz="4" w:space="0" w:color="auto"/>
              <w:right w:val="single" w:sz="4" w:space="0" w:color="auto"/>
            </w:tcBorders>
            <w:shd w:val="clear" w:color="auto" w:fill="auto"/>
            <w:vAlign w:val="center"/>
          </w:tcPr>
          <w:p w14:paraId="26BFB88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417806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1A0ABDDA"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AE9D708" w14:textId="3298B498"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35/10 кВ Новая с заменой ПСН-35 кВ (1 шт.)</w:t>
            </w:r>
            <w:r w:rsidR="00B64520">
              <w:rPr>
                <w:rFonts w:ascii="Myriad Pro" w:hAnsi="Myriad Pro"/>
                <w:sz w:val="20"/>
                <w:szCs w:val="20"/>
              </w:rPr>
              <w:t xml:space="preserve">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7EB4B4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H_160_КуЭ</w:t>
            </w:r>
          </w:p>
        </w:tc>
        <w:tc>
          <w:tcPr>
            <w:tcW w:w="1916" w:type="dxa"/>
            <w:tcBorders>
              <w:top w:val="single" w:sz="4" w:space="0" w:color="auto"/>
              <w:left w:val="nil"/>
              <w:bottom w:val="single" w:sz="4" w:space="0" w:color="auto"/>
              <w:right w:val="single" w:sz="4" w:space="0" w:color="auto"/>
            </w:tcBorders>
            <w:vAlign w:val="center"/>
          </w:tcPr>
          <w:p w14:paraId="08B31ED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AB2B4E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7,401</w:t>
            </w:r>
          </w:p>
        </w:tc>
        <w:tc>
          <w:tcPr>
            <w:tcW w:w="0" w:type="auto"/>
            <w:tcBorders>
              <w:top w:val="single" w:sz="4" w:space="0" w:color="auto"/>
              <w:left w:val="nil"/>
              <w:bottom w:val="single" w:sz="4" w:space="0" w:color="auto"/>
              <w:right w:val="single" w:sz="4" w:space="0" w:color="auto"/>
            </w:tcBorders>
            <w:shd w:val="clear" w:color="auto" w:fill="auto"/>
            <w:vAlign w:val="center"/>
          </w:tcPr>
          <w:p w14:paraId="14D2245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CC8AFB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1A91869A"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9222605" w14:textId="00D0033C"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35/10 кВ Ключевая с заменой ПСН-35 кВ (1 шт.)</w:t>
            </w:r>
            <w:r w:rsidR="00B64520">
              <w:rPr>
                <w:rFonts w:ascii="Myriad Pro" w:hAnsi="Myriad Pro"/>
                <w:sz w:val="20"/>
                <w:szCs w:val="20"/>
              </w:rPr>
              <w:t xml:space="preserve">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E194EC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H_161_КуЭ</w:t>
            </w:r>
          </w:p>
        </w:tc>
        <w:tc>
          <w:tcPr>
            <w:tcW w:w="1916" w:type="dxa"/>
            <w:tcBorders>
              <w:top w:val="single" w:sz="4" w:space="0" w:color="auto"/>
              <w:left w:val="nil"/>
              <w:bottom w:val="single" w:sz="4" w:space="0" w:color="auto"/>
              <w:right w:val="single" w:sz="4" w:space="0" w:color="auto"/>
            </w:tcBorders>
            <w:vAlign w:val="center"/>
          </w:tcPr>
          <w:p w14:paraId="4BF014A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454A41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7,401</w:t>
            </w:r>
          </w:p>
        </w:tc>
        <w:tc>
          <w:tcPr>
            <w:tcW w:w="0" w:type="auto"/>
            <w:tcBorders>
              <w:top w:val="single" w:sz="4" w:space="0" w:color="auto"/>
              <w:left w:val="nil"/>
              <w:bottom w:val="single" w:sz="4" w:space="0" w:color="auto"/>
              <w:right w:val="single" w:sz="4" w:space="0" w:color="auto"/>
            </w:tcBorders>
            <w:shd w:val="clear" w:color="auto" w:fill="auto"/>
            <w:vAlign w:val="center"/>
          </w:tcPr>
          <w:p w14:paraId="4E277E9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C2F385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6A9CBDA1"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BE5745F" w14:textId="19D6D8FD"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35/10кВ Новопокровская с заменой ПСН-35 кВ (1 шт.)</w:t>
            </w:r>
            <w:r w:rsidR="00B64520">
              <w:rPr>
                <w:rFonts w:ascii="Myriad Pro" w:hAnsi="Myriad Pro"/>
                <w:sz w:val="20"/>
                <w:szCs w:val="20"/>
              </w:rPr>
              <w:t xml:space="preserve">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CAE43B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H_162_КуЭ</w:t>
            </w:r>
          </w:p>
        </w:tc>
        <w:tc>
          <w:tcPr>
            <w:tcW w:w="1916" w:type="dxa"/>
            <w:tcBorders>
              <w:top w:val="single" w:sz="4" w:space="0" w:color="auto"/>
              <w:left w:val="nil"/>
              <w:bottom w:val="single" w:sz="4" w:space="0" w:color="auto"/>
              <w:right w:val="single" w:sz="4" w:space="0" w:color="auto"/>
            </w:tcBorders>
            <w:vAlign w:val="center"/>
          </w:tcPr>
          <w:p w14:paraId="1468B03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F3C83E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7,401</w:t>
            </w:r>
          </w:p>
        </w:tc>
        <w:tc>
          <w:tcPr>
            <w:tcW w:w="0" w:type="auto"/>
            <w:tcBorders>
              <w:top w:val="single" w:sz="4" w:space="0" w:color="auto"/>
              <w:left w:val="nil"/>
              <w:bottom w:val="single" w:sz="4" w:space="0" w:color="auto"/>
              <w:right w:val="single" w:sz="4" w:space="0" w:color="auto"/>
            </w:tcBorders>
            <w:shd w:val="clear" w:color="auto" w:fill="auto"/>
            <w:vAlign w:val="center"/>
          </w:tcPr>
          <w:p w14:paraId="1F9BD8B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D5514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13D6FC0C"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A23AE58"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35/10 кВ Осиновская. Замена оборудования ячеек 35 кВ: вводные (2 шт.), 10 кВ: вводная (2шт), секционная ( 1 шт.), линейная (11 шт.), (Кемеровский РЭС)</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5E42C2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H_163_КуЭ</w:t>
            </w:r>
          </w:p>
        </w:tc>
        <w:tc>
          <w:tcPr>
            <w:tcW w:w="1916" w:type="dxa"/>
            <w:tcBorders>
              <w:top w:val="single" w:sz="4" w:space="0" w:color="auto"/>
              <w:left w:val="nil"/>
              <w:bottom w:val="single" w:sz="4" w:space="0" w:color="auto"/>
              <w:right w:val="single" w:sz="4" w:space="0" w:color="auto"/>
            </w:tcBorders>
            <w:vAlign w:val="center"/>
          </w:tcPr>
          <w:p w14:paraId="7D7F9BC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2,352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3871A0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1,836</w:t>
            </w:r>
          </w:p>
        </w:tc>
        <w:tc>
          <w:tcPr>
            <w:tcW w:w="0" w:type="auto"/>
            <w:tcBorders>
              <w:top w:val="single" w:sz="4" w:space="0" w:color="auto"/>
              <w:left w:val="nil"/>
              <w:bottom w:val="single" w:sz="4" w:space="0" w:color="auto"/>
              <w:right w:val="single" w:sz="4" w:space="0" w:color="auto"/>
            </w:tcBorders>
            <w:shd w:val="clear" w:color="auto" w:fill="auto"/>
            <w:vAlign w:val="center"/>
          </w:tcPr>
          <w:p w14:paraId="10FF1D9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1,993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61F24E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-0,359</w:t>
            </w:r>
          </w:p>
        </w:tc>
      </w:tr>
      <w:tr w:rsidR="0089236F" w:rsidRPr="00B64520" w14:paraId="124DEFD0"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9901B32" w14:textId="27E83B59"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35/10 кВ Силинская. Замена оборудования ячеек 35 кВ: линейные (2 шт.), 10 кВ:</w:t>
            </w:r>
            <w:r w:rsidR="00B64520">
              <w:rPr>
                <w:rFonts w:ascii="Myriad Pro" w:hAnsi="Myriad Pro"/>
                <w:sz w:val="20"/>
                <w:szCs w:val="20"/>
              </w:rPr>
              <w:t xml:space="preserve"> </w:t>
            </w:r>
            <w:r w:rsidRPr="00B64520">
              <w:rPr>
                <w:rFonts w:ascii="Myriad Pro" w:hAnsi="Myriad Pro"/>
                <w:sz w:val="20"/>
                <w:szCs w:val="20"/>
              </w:rPr>
              <w:t>вводная (2 шт), секционная ( 1 шт.), линейная (10 шт.),</w:t>
            </w:r>
            <w:r w:rsidR="00B64520">
              <w:rPr>
                <w:rFonts w:ascii="Myriad Pro" w:hAnsi="Myriad Pro"/>
                <w:sz w:val="20"/>
                <w:szCs w:val="20"/>
              </w:rPr>
              <w:t xml:space="preserve"> </w:t>
            </w:r>
            <w:r w:rsidRPr="00B64520">
              <w:rPr>
                <w:rFonts w:ascii="Myriad Pro" w:hAnsi="Myriad Pro"/>
                <w:sz w:val="20"/>
                <w:szCs w:val="20"/>
              </w:rPr>
              <w:t>(Кемеровский РЭС)</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87027E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H_164_КуЭ</w:t>
            </w:r>
          </w:p>
        </w:tc>
        <w:tc>
          <w:tcPr>
            <w:tcW w:w="1916" w:type="dxa"/>
            <w:tcBorders>
              <w:top w:val="single" w:sz="4" w:space="0" w:color="auto"/>
              <w:left w:val="nil"/>
              <w:bottom w:val="single" w:sz="4" w:space="0" w:color="auto"/>
              <w:right w:val="single" w:sz="4" w:space="0" w:color="auto"/>
            </w:tcBorders>
            <w:vAlign w:val="center"/>
          </w:tcPr>
          <w:p w14:paraId="31B7A17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2,244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CBAE05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2,203</w:t>
            </w:r>
          </w:p>
        </w:tc>
        <w:tc>
          <w:tcPr>
            <w:tcW w:w="0" w:type="auto"/>
            <w:tcBorders>
              <w:top w:val="single" w:sz="4" w:space="0" w:color="auto"/>
              <w:left w:val="nil"/>
              <w:bottom w:val="single" w:sz="4" w:space="0" w:color="auto"/>
              <w:right w:val="single" w:sz="4" w:space="0" w:color="auto"/>
            </w:tcBorders>
            <w:shd w:val="clear" w:color="auto" w:fill="auto"/>
            <w:vAlign w:val="center"/>
          </w:tcPr>
          <w:p w14:paraId="583D890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BFA5F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-2,244</w:t>
            </w:r>
          </w:p>
        </w:tc>
      </w:tr>
      <w:tr w:rsidR="0089236F" w:rsidRPr="00B64520" w14:paraId="221AF900"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2F5A932" w14:textId="20DC17DA"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35/10 кВ Шишинская. Замена оборудования ячеек 35 кВ: линейные (2 шт.).</w:t>
            </w:r>
            <w:r w:rsidR="00B64520">
              <w:rPr>
                <w:rFonts w:ascii="Myriad Pro" w:hAnsi="Myriad Pro"/>
                <w:sz w:val="20"/>
                <w:szCs w:val="20"/>
              </w:rPr>
              <w:t xml:space="preserve"> </w:t>
            </w:r>
            <w:r w:rsidRPr="00B64520">
              <w:rPr>
                <w:rFonts w:ascii="Myriad Pro" w:hAnsi="Myriad Pro"/>
                <w:sz w:val="20"/>
                <w:szCs w:val="20"/>
              </w:rPr>
              <w:t>(Топкинский РЭС)</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568CA9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H_166_КуЭ</w:t>
            </w:r>
          </w:p>
        </w:tc>
        <w:tc>
          <w:tcPr>
            <w:tcW w:w="1916" w:type="dxa"/>
            <w:tcBorders>
              <w:top w:val="single" w:sz="4" w:space="0" w:color="auto"/>
              <w:left w:val="nil"/>
              <w:bottom w:val="single" w:sz="4" w:space="0" w:color="auto"/>
              <w:right w:val="single" w:sz="4" w:space="0" w:color="auto"/>
            </w:tcBorders>
            <w:vAlign w:val="center"/>
          </w:tcPr>
          <w:p w14:paraId="102FE9A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0,838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9228DD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0,958</w:t>
            </w:r>
          </w:p>
        </w:tc>
        <w:tc>
          <w:tcPr>
            <w:tcW w:w="0" w:type="auto"/>
            <w:tcBorders>
              <w:top w:val="single" w:sz="4" w:space="0" w:color="auto"/>
              <w:left w:val="nil"/>
              <w:bottom w:val="single" w:sz="4" w:space="0" w:color="auto"/>
              <w:right w:val="single" w:sz="4" w:space="0" w:color="auto"/>
            </w:tcBorders>
            <w:shd w:val="clear" w:color="auto" w:fill="auto"/>
            <w:vAlign w:val="center"/>
          </w:tcPr>
          <w:p w14:paraId="5DA9695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73A494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-0,838</w:t>
            </w:r>
          </w:p>
        </w:tc>
      </w:tr>
      <w:tr w:rsidR="0089236F" w:rsidRPr="00B64520" w14:paraId="07D8353B"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FCF294C"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Техническое перевооружение ПС 35/10кВ Усть-Сосновская (Топкинский РЭС). Замена оборудования ячеек 35 кВ: линейные (2 шт.),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970409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H_167_КуЭ</w:t>
            </w:r>
          </w:p>
        </w:tc>
        <w:tc>
          <w:tcPr>
            <w:tcW w:w="1916" w:type="dxa"/>
            <w:tcBorders>
              <w:top w:val="single" w:sz="4" w:space="0" w:color="auto"/>
              <w:left w:val="nil"/>
              <w:bottom w:val="single" w:sz="4" w:space="0" w:color="auto"/>
              <w:right w:val="single" w:sz="4" w:space="0" w:color="auto"/>
            </w:tcBorders>
            <w:vAlign w:val="center"/>
          </w:tcPr>
          <w:p w14:paraId="7269F38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0,838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5B0A81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0,436</w:t>
            </w:r>
          </w:p>
        </w:tc>
        <w:tc>
          <w:tcPr>
            <w:tcW w:w="0" w:type="auto"/>
            <w:tcBorders>
              <w:top w:val="single" w:sz="4" w:space="0" w:color="auto"/>
              <w:left w:val="nil"/>
              <w:bottom w:val="single" w:sz="4" w:space="0" w:color="auto"/>
              <w:right w:val="single" w:sz="4" w:space="0" w:color="auto"/>
            </w:tcBorders>
            <w:shd w:val="clear" w:color="auto" w:fill="auto"/>
            <w:vAlign w:val="center"/>
          </w:tcPr>
          <w:p w14:paraId="452D1B4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0,644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E7B361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-0,194</w:t>
            </w:r>
          </w:p>
        </w:tc>
      </w:tr>
      <w:tr w:rsidR="0089236F" w:rsidRPr="00B64520" w14:paraId="4EC3E7E0"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C7ED68D" w14:textId="2E5B13BD"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35/10 кВ Верх-Падунская. Замена оборудования ячеек 35 кВ: линейные (2 шт.),</w:t>
            </w:r>
            <w:r w:rsidR="00B64520">
              <w:rPr>
                <w:rFonts w:ascii="Myriad Pro" w:hAnsi="Myriad Pro"/>
                <w:sz w:val="20"/>
                <w:szCs w:val="20"/>
              </w:rPr>
              <w:t xml:space="preserve"> </w:t>
            </w:r>
            <w:r w:rsidRPr="00B64520">
              <w:rPr>
                <w:rFonts w:ascii="Myriad Pro" w:hAnsi="Myriad Pro"/>
                <w:sz w:val="20"/>
                <w:szCs w:val="20"/>
              </w:rPr>
              <w:t>(Топкинский РЭС)</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8F9A8F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H_168_КуЭ</w:t>
            </w:r>
          </w:p>
        </w:tc>
        <w:tc>
          <w:tcPr>
            <w:tcW w:w="1916" w:type="dxa"/>
            <w:tcBorders>
              <w:top w:val="single" w:sz="4" w:space="0" w:color="auto"/>
              <w:left w:val="nil"/>
              <w:bottom w:val="single" w:sz="4" w:space="0" w:color="auto"/>
              <w:right w:val="single" w:sz="4" w:space="0" w:color="auto"/>
            </w:tcBorders>
            <w:vAlign w:val="center"/>
          </w:tcPr>
          <w:p w14:paraId="1CD3684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0,838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554BC0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0,989</w:t>
            </w:r>
          </w:p>
        </w:tc>
        <w:tc>
          <w:tcPr>
            <w:tcW w:w="0" w:type="auto"/>
            <w:tcBorders>
              <w:top w:val="single" w:sz="4" w:space="0" w:color="auto"/>
              <w:left w:val="nil"/>
              <w:bottom w:val="single" w:sz="4" w:space="0" w:color="auto"/>
              <w:right w:val="single" w:sz="4" w:space="0" w:color="auto"/>
            </w:tcBorders>
            <w:shd w:val="clear" w:color="auto" w:fill="auto"/>
            <w:vAlign w:val="center"/>
          </w:tcPr>
          <w:p w14:paraId="4EBDDD3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0,644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4DB5E7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-0,194</w:t>
            </w:r>
          </w:p>
        </w:tc>
      </w:tr>
      <w:tr w:rsidR="0089236F" w:rsidRPr="00B64520" w14:paraId="421FC195"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CA364C0"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35/10 кВ Моторная. Замена оборудования ячеек 35 кВ: МСВ-35 (1 шт.), (Топкинский РЭС)</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35CF49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H_169_КуЭ</w:t>
            </w:r>
          </w:p>
        </w:tc>
        <w:tc>
          <w:tcPr>
            <w:tcW w:w="1916" w:type="dxa"/>
            <w:tcBorders>
              <w:top w:val="single" w:sz="4" w:space="0" w:color="auto"/>
              <w:left w:val="nil"/>
              <w:bottom w:val="single" w:sz="4" w:space="0" w:color="auto"/>
              <w:right w:val="single" w:sz="4" w:space="0" w:color="auto"/>
            </w:tcBorders>
            <w:vAlign w:val="center"/>
          </w:tcPr>
          <w:p w14:paraId="101F17D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0,419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3E2AA0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2,847</w:t>
            </w:r>
          </w:p>
        </w:tc>
        <w:tc>
          <w:tcPr>
            <w:tcW w:w="0" w:type="auto"/>
            <w:tcBorders>
              <w:top w:val="single" w:sz="4" w:space="0" w:color="auto"/>
              <w:left w:val="nil"/>
              <w:bottom w:val="single" w:sz="4" w:space="0" w:color="auto"/>
              <w:right w:val="single" w:sz="4" w:space="0" w:color="auto"/>
            </w:tcBorders>
            <w:shd w:val="clear" w:color="auto" w:fill="auto"/>
            <w:vAlign w:val="center"/>
          </w:tcPr>
          <w:p w14:paraId="79A1082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0,386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1C3DDC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-0,033</w:t>
            </w:r>
          </w:p>
        </w:tc>
      </w:tr>
      <w:tr w:rsidR="0089236F" w:rsidRPr="00B64520" w14:paraId="6C140C19"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7524400" w14:textId="68F6ACE8"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35/10 кВ Панфиловская. Замена оборудования ячеек 10 кВ: вводная (2 шт), секционная (1 шт.), линейная (7 шт.).</w:t>
            </w:r>
            <w:r w:rsidR="00B64520">
              <w:rPr>
                <w:rFonts w:ascii="Myriad Pro" w:hAnsi="Myriad Pro"/>
                <w:sz w:val="20"/>
                <w:szCs w:val="20"/>
              </w:rPr>
              <w:t xml:space="preserve"> </w:t>
            </w:r>
            <w:r w:rsidRPr="00B64520">
              <w:rPr>
                <w:rFonts w:ascii="Myriad Pro" w:hAnsi="Myriad Pro"/>
                <w:sz w:val="20"/>
                <w:szCs w:val="20"/>
              </w:rPr>
              <w:t>(Панфиловский РЭС)</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A0789C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H_233_КуЭ</w:t>
            </w:r>
          </w:p>
        </w:tc>
        <w:tc>
          <w:tcPr>
            <w:tcW w:w="1916" w:type="dxa"/>
            <w:tcBorders>
              <w:top w:val="single" w:sz="4" w:space="0" w:color="auto"/>
              <w:left w:val="nil"/>
              <w:bottom w:val="single" w:sz="4" w:space="0" w:color="auto"/>
              <w:right w:val="single" w:sz="4" w:space="0" w:color="auto"/>
            </w:tcBorders>
            <w:vAlign w:val="center"/>
          </w:tcPr>
          <w:p w14:paraId="5E3E09C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1,081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D094F9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0,678</w:t>
            </w:r>
          </w:p>
        </w:tc>
        <w:tc>
          <w:tcPr>
            <w:tcW w:w="0" w:type="auto"/>
            <w:tcBorders>
              <w:top w:val="single" w:sz="4" w:space="0" w:color="auto"/>
              <w:left w:val="nil"/>
              <w:bottom w:val="single" w:sz="4" w:space="0" w:color="auto"/>
              <w:right w:val="single" w:sz="4" w:space="0" w:color="auto"/>
            </w:tcBorders>
            <w:shd w:val="clear" w:color="auto" w:fill="auto"/>
            <w:vAlign w:val="center"/>
          </w:tcPr>
          <w:p w14:paraId="393F0DD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3032E4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-1,081</w:t>
            </w:r>
          </w:p>
        </w:tc>
      </w:tr>
      <w:tr w:rsidR="0089236F" w:rsidRPr="00B64520" w14:paraId="43BF2172"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82109E6"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lastRenderedPageBreak/>
              <w:t>Техническое перевооружение ПС 35/10 кВ Родина. Замена оборудования ячеек 10 кВ: вводная (2 шт), секционная (1 шт.), линейная (8 шт.). (Инской РЭС)</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685AF4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H_234_КуЭ</w:t>
            </w:r>
          </w:p>
        </w:tc>
        <w:tc>
          <w:tcPr>
            <w:tcW w:w="1916" w:type="dxa"/>
            <w:tcBorders>
              <w:top w:val="single" w:sz="4" w:space="0" w:color="auto"/>
              <w:left w:val="nil"/>
              <w:bottom w:val="single" w:sz="4" w:space="0" w:color="auto"/>
              <w:right w:val="single" w:sz="4" w:space="0" w:color="auto"/>
            </w:tcBorders>
            <w:vAlign w:val="center"/>
          </w:tcPr>
          <w:p w14:paraId="51A1C76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1,189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66C86E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0,715</w:t>
            </w:r>
          </w:p>
        </w:tc>
        <w:tc>
          <w:tcPr>
            <w:tcW w:w="0" w:type="auto"/>
            <w:tcBorders>
              <w:top w:val="single" w:sz="4" w:space="0" w:color="auto"/>
              <w:left w:val="nil"/>
              <w:bottom w:val="single" w:sz="4" w:space="0" w:color="auto"/>
              <w:right w:val="single" w:sz="4" w:space="0" w:color="auto"/>
            </w:tcBorders>
            <w:shd w:val="clear" w:color="auto" w:fill="auto"/>
            <w:vAlign w:val="center"/>
          </w:tcPr>
          <w:p w14:paraId="4C7F16E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0,342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29E08A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-0,847</w:t>
            </w:r>
          </w:p>
        </w:tc>
      </w:tr>
      <w:tr w:rsidR="0089236F" w:rsidRPr="00B64520" w14:paraId="652869AA"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672FB64" w14:textId="611555FC"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35/10 кВ Костенковская. Замена оборудования ячеек 10 кВ: вводная (2 шт), секционная (1 шт.). (Новокузнецкий РЭС)</w:t>
            </w:r>
            <w:r w:rsidR="00B64520">
              <w:rPr>
                <w:rFonts w:ascii="Myriad Pro" w:hAnsi="Myriad Pro"/>
                <w:sz w:val="20"/>
                <w:szCs w:val="20"/>
              </w:rPr>
              <w:t xml:space="preserve">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422F12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H_235_КуЭ</w:t>
            </w:r>
          </w:p>
        </w:tc>
        <w:tc>
          <w:tcPr>
            <w:tcW w:w="1916" w:type="dxa"/>
            <w:tcBorders>
              <w:top w:val="single" w:sz="4" w:space="0" w:color="auto"/>
              <w:left w:val="nil"/>
              <w:bottom w:val="single" w:sz="4" w:space="0" w:color="auto"/>
              <w:right w:val="single" w:sz="4" w:space="0" w:color="auto"/>
            </w:tcBorders>
            <w:vAlign w:val="center"/>
          </w:tcPr>
          <w:p w14:paraId="5B8A96D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0,324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EC8E9D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0,220</w:t>
            </w:r>
          </w:p>
        </w:tc>
        <w:tc>
          <w:tcPr>
            <w:tcW w:w="0" w:type="auto"/>
            <w:tcBorders>
              <w:top w:val="single" w:sz="4" w:space="0" w:color="auto"/>
              <w:left w:val="nil"/>
              <w:bottom w:val="single" w:sz="4" w:space="0" w:color="auto"/>
              <w:right w:val="single" w:sz="4" w:space="0" w:color="auto"/>
            </w:tcBorders>
            <w:shd w:val="clear" w:color="auto" w:fill="auto"/>
            <w:vAlign w:val="center"/>
          </w:tcPr>
          <w:p w14:paraId="2CBF474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11F345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-0,324</w:t>
            </w:r>
          </w:p>
        </w:tc>
      </w:tr>
      <w:tr w:rsidR="0089236F" w:rsidRPr="00B64520" w14:paraId="36C39A93"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A6A7A18" w14:textId="38E9A311"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35/6 кВ Калмыковская. Замена оборудования ячеек 6 кВ: вводная (2 шт), секционная (1 шт.). (Новокузнецкий РЭС)</w:t>
            </w:r>
            <w:r w:rsidR="00B64520">
              <w:rPr>
                <w:rFonts w:ascii="Myriad Pro" w:hAnsi="Myriad Pro"/>
                <w:sz w:val="20"/>
                <w:szCs w:val="20"/>
              </w:rPr>
              <w:t xml:space="preserve">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1DAD4A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H_236_КуЭ</w:t>
            </w:r>
          </w:p>
        </w:tc>
        <w:tc>
          <w:tcPr>
            <w:tcW w:w="1916" w:type="dxa"/>
            <w:tcBorders>
              <w:top w:val="single" w:sz="4" w:space="0" w:color="auto"/>
              <w:left w:val="nil"/>
              <w:bottom w:val="single" w:sz="4" w:space="0" w:color="auto"/>
              <w:right w:val="single" w:sz="4" w:space="0" w:color="auto"/>
            </w:tcBorders>
            <w:vAlign w:val="center"/>
          </w:tcPr>
          <w:p w14:paraId="031D77D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0,324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C8A62A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0,220</w:t>
            </w:r>
          </w:p>
        </w:tc>
        <w:tc>
          <w:tcPr>
            <w:tcW w:w="0" w:type="auto"/>
            <w:tcBorders>
              <w:top w:val="single" w:sz="4" w:space="0" w:color="auto"/>
              <w:left w:val="nil"/>
              <w:bottom w:val="single" w:sz="4" w:space="0" w:color="auto"/>
              <w:right w:val="single" w:sz="4" w:space="0" w:color="auto"/>
            </w:tcBorders>
            <w:shd w:val="clear" w:color="auto" w:fill="auto"/>
            <w:vAlign w:val="center"/>
          </w:tcPr>
          <w:p w14:paraId="03F725F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B7947C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-0,324</w:t>
            </w:r>
          </w:p>
        </w:tc>
      </w:tr>
      <w:tr w:rsidR="0089236F" w:rsidRPr="00B64520" w14:paraId="4E45ABEA"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90DC7DB"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35/6 кВ Абагур-Атамановская. Замена оборудования ячеек 6 кВ: вводная (2 шт), секционная (1 шт.). (Новокузнецкий РЭС)</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0B8D6D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H_237_КуЭ</w:t>
            </w:r>
          </w:p>
        </w:tc>
        <w:tc>
          <w:tcPr>
            <w:tcW w:w="1916" w:type="dxa"/>
            <w:tcBorders>
              <w:top w:val="single" w:sz="4" w:space="0" w:color="auto"/>
              <w:left w:val="nil"/>
              <w:bottom w:val="single" w:sz="4" w:space="0" w:color="auto"/>
              <w:right w:val="single" w:sz="4" w:space="0" w:color="auto"/>
            </w:tcBorders>
            <w:vAlign w:val="center"/>
          </w:tcPr>
          <w:p w14:paraId="7E174F2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0,324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F452D1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0,220</w:t>
            </w:r>
          </w:p>
        </w:tc>
        <w:tc>
          <w:tcPr>
            <w:tcW w:w="0" w:type="auto"/>
            <w:tcBorders>
              <w:top w:val="single" w:sz="4" w:space="0" w:color="auto"/>
              <w:left w:val="nil"/>
              <w:bottom w:val="single" w:sz="4" w:space="0" w:color="auto"/>
              <w:right w:val="single" w:sz="4" w:space="0" w:color="auto"/>
            </w:tcBorders>
            <w:shd w:val="clear" w:color="auto" w:fill="auto"/>
            <w:vAlign w:val="center"/>
          </w:tcPr>
          <w:p w14:paraId="7BDEB62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9FF9D6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-0,324</w:t>
            </w:r>
          </w:p>
        </w:tc>
      </w:tr>
      <w:tr w:rsidR="0089236F" w:rsidRPr="00B64520" w14:paraId="402D7946"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1E11EC0" w14:textId="7F30C0BE"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35/10 кВ Николаевская. Замена оборудования ячеек 35-10 кВ: МСВ-35 (1шт.), ОД-35 (2 шт.),</w:t>
            </w:r>
            <w:r w:rsidR="00B64520">
              <w:rPr>
                <w:rFonts w:ascii="Myriad Pro" w:hAnsi="Myriad Pro"/>
                <w:sz w:val="20"/>
                <w:szCs w:val="20"/>
              </w:rPr>
              <w:t xml:space="preserve"> </w:t>
            </w:r>
            <w:r w:rsidRPr="00B64520">
              <w:rPr>
                <w:rFonts w:ascii="Myriad Pro" w:hAnsi="Myriad Pro"/>
                <w:sz w:val="20"/>
                <w:szCs w:val="20"/>
              </w:rPr>
              <w:t>КРУН-10 (13 ячеек). Чебулинский РЭС</w:t>
            </w:r>
            <w:r w:rsidR="00B64520">
              <w:rPr>
                <w:rFonts w:ascii="Myriad Pro" w:hAnsi="Myriad Pro"/>
                <w:sz w:val="20"/>
                <w:szCs w:val="20"/>
              </w:rPr>
              <w:t xml:space="preserve">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465976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H_239_КуЭ</w:t>
            </w:r>
          </w:p>
        </w:tc>
        <w:tc>
          <w:tcPr>
            <w:tcW w:w="1916" w:type="dxa"/>
            <w:tcBorders>
              <w:top w:val="single" w:sz="4" w:space="0" w:color="auto"/>
              <w:left w:val="nil"/>
              <w:bottom w:val="single" w:sz="4" w:space="0" w:color="auto"/>
              <w:right w:val="single" w:sz="4" w:space="0" w:color="auto"/>
            </w:tcBorders>
            <w:vAlign w:val="center"/>
          </w:tcPr>
          <w:p w14:paraId="186EE4C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2,771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14A5D6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3,427</w:t>
            </w:r>
          </w:p>
        </w:tc>
        <w:tc>
          <w:tcPr>
            <w:tcW w:w="0" w:type="auto"/>
            <w:tcBorders>
              <w:top w:val="single" w:sz="4" w:space="0" w:color="auto"/>
              <w:left w:val="nil"/>
              <w:bottom w:val="single" w:sz="4" w:space="0" w:color="auto"/>
              <w:right w:val="single" w:sz="4" w:space="0" w:color="auto"/>
            </w:tcBorders>
            <w:shd w:val="clear" w:color="auto" w:fill="auto"/>
            <w:vAlign w:val="center"/>
          </w:tcPr>
          <w:p w14:paraId="4CEE5FC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3,018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FDE59F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0,247</w:t>
            </w:r>
          </w:p>
        </w:tc>
      </w:tr>
      <w:tr w:rsidR="0089236F" w:rsidRPr="00B64520" w14:paraId="66116ADB"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B923CAF"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35/10 кВ Терентьевская. Замена КРУН-10 (14 шт.). (Прокопьевский РЭС)</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42EDFA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H_302_КуЭ</w:t>
            </w:r>
          </w:p>
        </w:tc>
        <w:tc>
          <w:tcPr>
            <w:tcW w:w="1916" w:type="dxa"/>
            <w:tcBorders>
              <w:top w:val="single" w:sz="4" w:space="0" w:color="auto"/>
              <w:left w:val="nil"/>
              <w:bottom w:val="single" w:sz="4" w:space="0" w:color="auto"/>
              <w:right w:val="single" w:sz="4" w:space="0" w:color="auto"/>
            </w:tcBorders>
            <w:vAlign w:val="center"/>
          </w:tcPr>
          <w:p w14:paraId="354656C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1,514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67C76C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1,514</w:t>
            </w:r>
          </w:p>
        </w:tc>
        <w:tc>
          <w:tcPr>
            <w:tcW w:w="0" w:type="auto"/>
            <w:tcBorders>
              <w:top w:val="single" w:sz="4" w:space="0" w:color="auto"/>
              <w:left w:val="nil"/>
              <w:bottom w:val="single" w:sz="4" w:space="0" w:color="auto"/>
              <w:right w:val="single" w:sz="4" w:space="0" w:color="auto"/>
            </w:tcBorders>
            <w:shd w:val="clear" w:color="auto" w:fill="auto"/>
            <w:vAlign w:val="center"/>
          </w:tcPr>
          <w:p w14:paraId="4FE5594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1,041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C9EE05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-0,473</w:t>
            </w:r>
          </w:p>
        </w:tc>
      </w:tr>
      <w:tr w:rsidR="0089236F" w:rsidRPr="00B64520" w14:paraId="4260314F"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53D3A0F"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РС 0,4-10 кВ Новокузнецкого района с заменой ячеек КСО (ЩО) ЗТП-84, 1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8E93DD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I_435.22_КуЭ</w:t>
            </w:r>
          </w:p>
        </w:tc>
        <w:tc>
          <w:tcPr>
            <w:tcW w:w="1916" w:type="dxa"/>
            <w:tcBorders>
              <w:top w:val="single" w:sz="4" w:space="0" w:color="auto"/>
              <w:left w:val="nil"/>
              <w:bottom w:val="single" w:sz="4" w:space="0" w:color="auto"/>
              <w:right w:val="single" w:sz="4" w:space="0" w:color="auto"/>
            </w:tcBorders>
            <w:vAlign w:val="center"/>
          </w:tcPr>
          <w:p w14:paraId="06F7677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C49C0D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478965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2C0F9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0,005</w:t>
            </w:r>
          </w:p>
        </w:tc>
      </w:tr>
      <w:tr w:rsidR="0089236F" w:rsidRPr="00B64520" w14:paraId="52F530F0"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F5088EC"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РС 0,4-10 кВ Новокузнецкого района с заменой ячеек КСО (ЩО) ЗТП-42, 1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FA1D52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I_435.23_КуЭ</w:t>
            </w:r>
          </w:p>
        </w:tc>
        <w:tc>
          <w:tcPr>
            <w:tcW w:w="1916" w:type="dxa"/>
            <w:tcBorders>
              <w:top w:val="single" w:sz="4" w:space="0" w:color="auto"/>
              <w:left w:val="nil"/>
              <w:bottom w:val="single" w:sz="4" w:space="0" w:color="auto"/>
              <w:right w:val="single" w:sz="4" w:space="0" w:color="auto"/>
            </w:tcBorders>
            <w:vAlign w:val="center"/>
          </w:tcPr>
          <w:p w14:paraId="0E7ADFC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AE6DDD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5DA063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2DDFF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0,001</w:t>
            </w:r>
          </w:p>
        </w:tc>
      </w:tr>
      <w:tr w:rsidR="0089236F" w:rsidRPr="00B64520" w14:paraId="6BE153A0"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36341DA"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РС 0,4-10 кВ Новокузнецкого района с заменой ячеек КСО (ЩО) ЗТП-9, 5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1E219C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I_435.1_КуЭ</w:t>
            </w:r>
          </w:p>
        </w:tc>
        <w:tc>
          <w:tcPr>
            <w:tcW w:w="1916" w:type="dxa"/>
            <w:tcBorders>
              <w:top w:val="single" w:sz="4" w:space="0" w:color="auto"/>
              <w:left w:val="nil"/>
              <w:bottom w:val="single" w:sz="4" w:space="0" w:color="auto"/>
              <w:right w:val="single" w:sz="4" w:space="0" w:color="auto"/>
            </w:tcBorders>
            <w:vAlign w:val="center"/>
          </w:tcPr>
          <w:p w14:paraId="4A04532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2F76AF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8CF777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0,033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A272C7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0,033</w:t>
            </w:r>
          </w:p>
        </w:tc>
      </w:tr>
      <w:tr w:rsidR="0089236F" w:rsidRPr="00B64520" w14:paraId="64C75DEE"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E521A22"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РС 0,4-10 кВ Новокузнецкого района с заменой ячеек КСО (ЩО) ЗТП-26, 5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EC171A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I_435.2_КуЭ</w:t>
            </w:r>
          </w:p>
        </w:tc>
        <w:tc>
          <w:tcPr>
            <w:tcW w:w="1916" w:type="dxa"/>
            <w:tcBorders>
              <w:top w:val="single" w:sz="4" w:space="0" w:color="auto"/>
              <w:left w:val="nil"/>
              <w:bottom w:val="single" w:sz="4" w:space="0" w:color="auto"/>
              <w:right w:val="single" w:sz="4" w:space="0" w:color="auto"/>
            </w:tcBorders>
            <w:vAlign w:val="center"/>
          </w:tcPr>
          <w:p w14:paraId="0E32E63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1B5D8D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84B9CC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7CB13E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0,003</w:t>
            </w:r>
          </w:p>
        </w:tc>
      </w:tr>
      <w:tr w:rsidR="0089236F" w:rsidRPr="00B64520" w14:paraId="5DDC632A"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F6B6B92"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РС 0,4-10 кВ Новокузнецкого района с заменой ячеек КСО (ЩО) ЗТП-46, 5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70AA06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I_435.3_КуЭ</w:t>
            </w:r>
          </w:p>
        </w:tc>
        <w:tc>
          <w:tcPr>
            <w:tcW w:w="1916" w:type="dxa"/>
            <w:tcBorders>
              <w:top w:val="single" w:sz="4" w:space="0" w:color="auto"/>
              <w:left w:val="nil"/>
              <w:bottom w:val="single" w:sz="4" w:space="0" w:color="auto"/>
              <w:right w:val="single" w:sz="4" w:space="0" w:color="auto"/>
            </w:tcBorders>
            <w:vAlign w:val="center"/>
          </w:tcPr>
          <w:p w14:paraId="1DB8332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E8F780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0FC46A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92EA77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0,001</w:t>
            </w:r>
          </w:p>
        </w:tc>
      </w:tr>
      <w:tr w:rsidR="0089236F" w:rsidRPr="00B64520" w14:paraId="0DFED032"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AD52CA7"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РС 0,4-10 кВ Новокузнецкого района с заменой ячеек КСО (ЩО) ЗТП-45,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F1F002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I_435.4_КуЭ</w:t>
            </w:r>
          </w:p>
        </w:tc>
        <w:tc>
          <w:tcPr>
            <w:tcW w:w="1916" w:type="dxa"/>
            <w:tcBorders>
              <w:top w:val="single" w:sz="4" w:space="0" w:color="auto"/>
              <w:left w:val="nil"/>
              <w:bottom w:val="single" w:sz="4" w:space="0" w:color="auto"/>
              <w:right w:val="single" w:sz="4" w:space="0" w:color="auto"/>
            </w:tcBorders>
            <w:vAlign w:val="center"/>
          </w:tcPr>
          <w:p w14:paraId="33567B6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7C96CC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55EA48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ADB66A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0,022</w:t>
            </w:r>
          </w:p>
        </w:tc>
      </w:tr>
      <w:tr w:rsidR="0089236F" w:rsidRPr="00B64520" w14:paraId="0216B239"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385BD5F"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lastRenderedPageBreak/>
              <w:t>Техническое перевооружение РС 0,4-10 кВ Новокузнецкого района с заменой ячеек КСО (ЩО) ЗТП-60, 5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CBEA99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I_435.5_КуЭ</w:t>
            </w:r>
          </w:p>
        </w:tc>
        <w:tc>
          <w:tcPr>
            <w:tcW w:w="1916" w:type="dxa"/>
            <w:tcBorders>
              <w:top w:val="single" w:sz="4" w:space="0" w:color="auto"/>
              <w:left w:val="nil"/>
              <w:bottom w:val="single" w:sz="4" w:space="0" w:color="auto"/>
              <w:right w:val="single" w:sz="4" w:space="0" w:color="auto"/>
            </w:tcBorders>
            <w:vAlign w:val="center"/>
          </w:tcPr>
          <w:p w14:paraId="797E16D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540483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E206DA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D1AA41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0,001</w:t>
            </w:r>
          </w:p>
        </w:tc>
      </w:tr>
      <w:tr w:rsidR="0089236F" w:rsidRPr="00B64520" w14:paraId="269925A2"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BBFE57C"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РС 0,4-10 кВ Новокузнецкого района с заменой ячеек КСО (ЩО) ЗТП-70, 5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BD3A96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I_435.6_КуЭ</w:t>
            </w:r>
          </w:p>
        </w:tc>
        <w:tc>
          <w:tcPr>
            <w:tcW w:w="1916" w:type="dxa"/>
            <w:tcBorders>
              <w:top w:val="single" w:sz="4" w:space="0" w:color="auto"/>
              <w:left w:val="nil"/>
              <w:bottom w:val="single" w:sz="4" w:space="0" w:color="auto"/>
              <w:right w:val="single" w:sz="4" w:space="0" w:color="auto"/>
            </w:tcBorders>
            <w:vAlign w:val="center"/>
          </w:tcPr>
          <w:p w14:paraId="1216BFB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DC5AD8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39E793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19D322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0,005</w:t>
            </w:r>
          </w:p>
        </w:tc>
      </w:tr>
      <w:tr w:rsidR="0089236F" w:rsidRPr="00B64520" w14:paraId="2E025925"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C45852D" w14:textId="3A2C2E60"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РС 0,4-10 кВ Новокузнецкого района с заменой ячеек КСО (ЩО) ЗТП-85 ,</w:t>
            </w:r>
            <w:r w:rsidR="00B64520">
              <w:rPr>
                <w:rFonts w:ascii="Myriad Pro" w:hAnsi="Myriad Pro"/>
                <w:sz w:val="20"/>
                <w:szCs w:val="20"/>
              </w:rPr>
              <w:t xml:space="preserve"> </w:t>
            </w:r>
            <w:r w:rsidRPr="00B64520">
              <w:rPr>
                <w:rFonts w:ascii="Myriad Pro" w:hAnsi="Myriad Pro"/>
                <w:sz w:val="20"/>
                <w:szCs w:val="20"/>
              </w:rPr>
              <w:t>5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212FA9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I_435.7_КуЭ</w:t>
            </w:r>
          </w:p>
        </w:tc>
        <w:tc>
          <w:tcPr>
            <w:tcW w:w="1916" w:type="dxa"/>
            <w:tcBorders>
              <w:top w:val="single" w:sz="4" w:space="0" w:color="auto"/>
              <w:left w:val="nil"/>
              <w:bottom w:val="single" w:sz="4" w:space="0" w:color="auto"/>
              <w:right w:val="single" w:sz="4" w:space="0" w:color="auto"/>
            </w:tcBorders>
            <w:vAlign w:val="center"/>
          </w:tcPr>
          <w:p w14:paraId="5D238A1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7760A5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677B85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9E7004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0,001</w:t>
            </w:r>
          </w:p>
        </w:tc>
      </w:tr>
      <w:tr w:rsidR="0089236F" w:rsidRPr="00B64520" w14:paraId="5D178424"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B22A082"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РС 0,4-10 кВ Новокузнецкого района с заменой ячеек КСО (ЩО) ЗТП-86, 5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A745A5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I_435.8_КуЭ</w:t>
            </w:r>
          </w:p>
        </w:tc>
        <w:tc>
          <w:tcPr>
            <w:tcW w:w="1916" w:type="dxa"/>
            <w:tcBorders>
              <w:top w:val="single" w:sz="4" w:space="0" w:color="auto"/>
              <w:left w:val="nil"/>
              <w:bottom w:val="single" w:sz="4" w:space="0" w:color="auto"/>
              <w:right w:val="single" w:sz="4" w:space="0" w:color="auto"/>
            </w:tcBorders>
            <w:vAlign w:val="center"/>
          </w:tcPr>
          <w:p w14:paraId="0CB9AD0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A2F594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57FF48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8D561D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0,005</w:t>
            </w:r>
          </w:p>
        </w:tc>
      </w:tr>
      <w:tr w:rsidR="0089236F" w:rsidRPr="00B64520" w14:paraId="04F6568E"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A354FC3"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РС 0,4-10 кВ Новокузнецкого района с заменой ячеек КСО (ЩО) ЗТП-89 , 5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A41E14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I_435.9_КуЭ</w:t>
            </w:r>
          </w:p>
        </w:tc>
        <w:tc>
          <w:tcPr>
            <w:tcW w:w="1916" w:type="dxa"/>
            <w:tcBorders>
              <w:top w:val="single" w:sz="4" w:space="0" w:color="auto"/>
              <w:left w:val="nil"/>
              <w:bottom w:val="single" w:sz="4" w:space="0" w:color="auto"/>
              <w:right w:val="single" w:sz="4" w:space="0" w:color="auto"/>
            </w:tcBorders>
            <w:vAlign w:val="center"/>
          </w:tcPr>
          <w:p w14:paraId="6C6B464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A74704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00352B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A882B6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0,003</w:t>
            </w:r>
          </w:p>
        </w:tc>
      </w:tr>
      <w:tr w:rsidR="0089236F" w:rsidRPr="00B64520" w14:paraId="7BD80F32"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9633F47"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РС 0,4-10 кВ Новокузнецкого района с заменой ячеек КСО (ЩО) ЗТП-93,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F7F81B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I_435.10_КуЭ</w:t>
            </w:r>
          </w:p>
        </w:tc>
        <w:tc>
          <w:tcPr>
            <w:tcW w:w="1916" w:type="dxa"/>
            <w:tcBorders>
              <w:top w:val="single" w:sz="4" w:space="0" w:color="auto"/>
              <w:left w:val="nil"/>
              <w:bottom w:val="single" w:sz="4" w:space="0" w:color="auto"/>
              <w:right w:val="single" w:sz="4" w:space="0" w:color="auto"/>
            </w:tcBorders>
            <w:vAlign w:val="center"/>
          </w:tcPr>
          <w:p w14:paraId="09A17F7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3A2B9B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4BA722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FB9F42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0,002</w:t>
            </w:r>
          </w:p>
        </w:tc>
      </w:tr>
      <w:tr w:rsidR="0089236F" w:rsidRPr="00B64520" w14:paraId="4BC2C825"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ACBF69D"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РС 0,4-10 кВ Новокузнецкого района с заменой ячеек КСО (ЩО) ЗТП-106, 6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DC0ABD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I_435.11_КуЭ</w:t>
            </w:r>
          </w:p>
        </w:tc>
        <w:tc>
          <w:tcPr>
            <w:tcW w:w="1916" w:type="dxa"/>
            <w:tcBorders>
              <w:top w:val="single" w:sz="4" w:space="0" w:color="auto"/>
              <w:left w:val="nil"/>
              <w:bottom w:val="single" w:sz="4" w:space="0" w:color="auto"/>
              <w:right w:val="single" w:sz="4" w:space="0" w:color="auto"/>
            </w:tcBorders>
            <w:vAlign w:val="center"/>
          </w:tcPr>
          <w:p w14:paraId="138D49E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E58BA8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CF8627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0,048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FE693D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0,048</w:t>
            </w:r>
          </w:p>
        </w:tc>
      </w:tr>
      <w:tr w:rsidR="0089236F" w:rsidRPr="00B64520" w14:paraId="3AEFC2FA"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A8504E4"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РС 0,4-10 кВ Новокузнецкого района с заменой ячеек КСО (ЩО) ЗТП-108, 5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C19635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I_435.12_КуЭ</w:t>
            </w:r>
          </w:p>
        </w:tc>
        <w:tc>
          <w:tcPr>
            <w:tcW w:w="1916" w:type="dxa"/>
            <w:tcBorders>
              <w:top w:val="single" w:sz="4" w:space="0" w:color="auto"/>
              <w:left w:val="nil"/>
              <w:bottom w:val="single" w:sz="4" w:space="0" w:color="auto"/>
              <w:right w:val="single" w:sz="4" w:space="0" w:color="auto"/>
            </w:tcBorders>
            <w:vAlign w:val="center"/>
          </w:tcPr>
          <w:p w14:paraId="6503CEA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E1BA74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5EDE52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27CDB2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0,002</w:t>
            </w:r>
          </w:p>
        </w:tc>
      </w:tr>
      <w:tr w:rsidR="0089236F" w:rsidRPr="00B64520" w14:paraId="78180844"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B17D501"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РС 0,4-10 кВ Новокузнецкого района с заменой ячеек КСО (ЩО) ЗТП-109, 5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C53353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I_435.13_КуЭ</w:t>
            </w:r>
          </w:p>
        </w:tc>
        <w:tc>
          <w:tcPr>
            <w:tcW w:w="1916" w:type="dxa"/>
            <w:tcBorders>
              <w:top w:val="single" w:sz="4" w:space="0" w:color="auto"/>
              <w:left w:val="nil"/>
              <w:bottom w:val="single" w:sz="4" w:space="0" w:color="auto"/>
              <w:right w:val="single" w:sz="4" w:space="0" w:color="auto"/>
            </w:tcBorders>
            <w:vAlign w:val="center"/>
          </w:tcPr>
          <w:p w14:paraId="1F2D857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06674F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5A1BA7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87B2A7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0,002</w:t>
            </w:r>
          </w:p>
        </w:tc>
      </w:tr>
      <w:tr w:rsidR="0089236F" w:rsidRPr="00B64520" w14:paraId="1A870CB6"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D020307" w14:textId="1A61D640"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РС 0,4-10 кВ Новокузнецкого района с заменой ячеек КСО (ЩО) ЗТП-112, 5</w:t>
            </w:r>
            <w:r w:rsidR="00B64520">
              <w:rPr>
                <w:rFonts w:ascii="Myriad Pro" w:hAnsi="Myriad Pro"/>
                <w:sz w:val="20"/>
                <w:szCs w:val="20"/>
              </w:rPr>
              <w:t xml:space="preserve"> </w:t>
            </w:r>
            <w:r w:rsidRPr="00B64520">
              <w:rPr>
                <w:rFonts w:ascii="Myriad Pro" w:hAnsi="Myriad Pro"/>
                <w:sz w:val="20"/>
                <w:szCs w:val="20"/>
              </w:rPr>
              <w:t>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13AF3C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I_435.14_КуЭ</w:t>
            </w:r>
          </w:p>
        </w:tc>
        <w:tc>
          <w:tcPr>
            <w:tcW w:w="1916" w:type="dxa"/>
            <w:tcBorders>
              <w:top w:val="single" w:sz="4" w:space="0" w:color="auto"/>
              <w:left w:val="nil"/>
              <w:bottom w:val="single" w:sz="4" w:space="0" w:color="auto"/>
              <w:right w:val="single" w:sz="4" w:space="0" w:color="auto"/>
            </w:tcBorders>
            <w:vAlign w:val="center"/>
          </w:tcPr>
          <w:p w14:paraId="2DA77AD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D1FE6D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BE6A49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A43EA7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0,014</w:t>
            </w:r>
          </w:p>
        </w:tc>
      </w:tr>
      <w:tr w:rsidR="0089236F" w:rsidRPr="00B64520" w14:paraId="10ADDF26"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9FF5332"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РС 0,4-10 кВ Новокузнецкого района с заменой ячеек КСО (ЩО) ЗТП-37, 8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3277E0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I_435.15_КуЭ</w:t>
            </w:r>
          </w:p>
        </w:tc>
        <w:tc>
          <w:tcPr>
            <w:tcW w:w="1916" w:type="dxa"/>
            <w:tcBorders>
              <w:top w:val="single" w:sz="4" w:space="0" w:color="auto"/>
              <w:left w:val="nil"/>
              <w:bottom w:val="single" w:sz="4" w:space="0" w:color="auto"/>
              <w:right w:val="single" w:sz="4" w:space="0" w:color="auto"/>
            </w:tcBorders>
            <w:vAlign w:val="center"/>
          </w:tcPr>
          <w:p w14:paraId="7D1ABCB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5C6A11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01E6BF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A2175B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0,005</w:t>
            </w:r>
          </w:p>
        </w:tc>
      </w:tr>
      <w:tr w:rsidR="0089236F" w:rsidRPr="00B64520" w14:paraId="67CD7A0C"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9567D55" w14:textId="610ECB12"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РС 0,4-10 кВ Новокузнецкого района с заменой ячеек КСО (ЩО) ЗТП-114, 5</w:t>
            </w:r>
            <w:r w:rsidR="00B64520">
              <w:rPr>
                <w:rFonts w:ascii="Myriad Pro" w:hAnsi="Myriad Pro"/>
                <w:sz w:val="20"/>
                <w:szCs w:val="20"/>
              </w:rPr>
              <w:t xml:space="preserve"> </w:t>
            </w:r>
            <w:r w:rsidRPr="00B64520">
              <w:rPr>
                <w:rFonts w:ascii="Myriad Pro" w:hAnsi="Myriad Pro"/>
                <w:sz w:val="20"/>
                <w:szCs w:val="20"/>
              </w:rPr>
              <w:t>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6131F7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I_435.16_КуЭ</w:t>
            </w:r>
          </w:p>
        </w:tc>
        <w:tc>
          <w:tcPr>
            <w:tcW w:w="1916" w:type="dxa"/>
            <w:tcBorders>
              <w:top w:val="single" w:sz="4" w:space="0" w:color="auto"/>
              <w:left w:val="nil"/>
              <w:bottom w:val="single" w:sz="4" w:space="0" w:color="auto"/>
              <w:right w:val="single" w:sz="4" w:space="0" w:color="auto"/>
            </w:tcBorders>
            <w:vAlign w:val="center"/>
          </w:tcPr>
          <w:p w14:paraId="26ABD0C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8746DD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5A73A0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6B209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0,005</w:t>
            </w:r>
          </w:p>
        </w:tc>
      </w:tr>
      <w:tr w:rsidR="0089236F" w:rsidRPr="00B64520" w14:paraId="2FCD10E0"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0D0059C"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РС 0,4-10 кВ Новокузнецкого района с заменой ячеек КСО (ЩО) ЗТП-44, 5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774170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I_435.17_КуЭ</w:t>
            </w:r>
          </w:p>
        </w:tc>
        <w:tc>
          <w:tcPr>
            <w:tcW w:w="1916" w:type="dxa"/>
            <w:tcBorders>
              <w:top w:val="single" w:sz="4" w:space="0" w:color="auto"/>
              <w:left w:val="nil"/>
              <w:bottom w:val="single" w:sz="4" w:space="0" w:color="auto"/>
              <w:right w:val="single" w:sz="4" w:space="0" w:color="auto"/>
            </w:tcBorders>
            <w:vAlign w:val="center"/>
          </w:tcPr>
          <w:p w14:paraId="1BA51E5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88A00E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1510C6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D54F87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0,012</w:t>
            </w:r>
          </w:p>
        </w:tc>
      </w:tr>
      <w:tr w:rsidR="0089236F" w:rsidRPr="00B64520" w14:paraId="317B694A"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90D2FD3"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РС 0,4-10 кВ Новокузнецкого района с заменой ячеек КСО (ЩО) ЗТП-118, 7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9F0924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I_435.18_КуЭ</w:t>
            </w:r>
          </w:p>
        </w:tc>
        <w:tc>
          <w:tcPr>
            <w:tcW w:w="1916" w:type="dxa"/>
            <w:tcBorders>
              <w:top w:val="single" w:sz="4" w:space="0" w:color="auto"/>
              <w:left w:val="nil"/>
              <w:bottom w:val="single" w:sz="4" w:space="0" w:color="auto"/>
              <w:right w:val="single" w:sz="4" w:space="0" w:color="auto"/>
            </w:tcBorders>
            <w:vAlign w:val="center"/>
          </w:tcPr>
          <w:p w14:paraId="5D29C6A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6B7BCD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1D4E78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C2712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0,001</w:t>
            </w:r>
          </w:p>
        </w:tc>
      </w:tr>
      <w:tr w:rsidR="0089236F" w:rsidRPr="00B64520" w14:paraId="7DFBB689"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6831558"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РС 0,4-10 кВ Новокузнецкого района с заменой ячеек КСО (ЩО) ЗТП-35, 6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DD6CC8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I_435.19_КуЭ</w:t>
            </w:r>
          </w:p>
        </w:tc>
        <w:tc>
          <w:tcPr>
            <w:tcW w:w="1916" w:type="dxa"/>
            <w:tcBorders>
              <w:top w:val="single" w:sz="4" w:space="0" w:color="auto"/>
              <w:left w:val="nil"/>
              <w:bottom w:val="single" w:sz="4" w:space="0" w:color="auto"/>
              <w:right w:val="single" w:sz="4" w:space="0" w:color="auto"/>
            </w:tcBorders>
            <w:vAlign w:val="center"/>
          </w:tcPr>
          <w:p w14:paraId="44711EA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2B29F3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99244E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B699EB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0,001</w:t>
            </w:r>
          </w:p>
        </w:tc>
      </w:tr>
      <w:tr w:rsidR="0089236F" w:rsidRPr="00B64520" w14:paraId="693B7D3A"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C96ABF7"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lastRenderedPageBreak/>
              <w:t>Техническое перевооружение РС 0,4-10 кВ Новокузнецкого района с заменой ячеек КСО (ЩО) ЗТП-41, 6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B5008D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I_435.20_КуЭ</w:t>
            </w:r>
          </w:p>
        </w:tc>
        <w:tc>
          <w:tcPr>
            <w:tcW w:w="1916" w:type="dxa"/>
            <w:tcBorders>
              <w:top w:val="single" w:sz="4" w:space="0" w:color="auto"/>
              <w:left w:val="nil"/>
              <w:bottom w:val="single" w:sz="4" w:space="0" w:color="auto"/>
              <w:right w:val="single" w:sz="4" w:space="0" w:color="auto"/>
            </w:tcBorders>
            <w:vAlign w:val="center"/>
          </w:tcPr>
          <w:p w14:paraId="4870A98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5237BB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D4E5B7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2170C3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0,001</w:t>
            </w:r>
          </w:p>
        </w:tc>
      </w:tr>
      <w:tr w:rsidR="0089236F" w:rsidRPr="00B64520" w14:paraId="3F6BC9FA"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A401A93"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РС 0,4-10 кВ Новокузнецкого района с заменой ячеек КСО (ЩО) ЗТП-117, 5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848409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I_435.21_КуЭ</w:t>
            </w:r>
          </w:p>
        </w:tc>
        <w:tc>
          <w:tcPr>
            <w:tcW w:w="1916" w:type="dxa"/>
            <w:tcBorders>
              <w:top w:val="single" w:sz="4" w:space="0" w:color="auto"/>
              <w:left w:val="nil"/>
              <w:bottom w:val="single" w:sz="4" w:space="0" w:color="auto"/>
              <w:right w:val="single" w:sz="4" w:space="0" w:color="auto"/>
            </w:tcBorders>
            <w:vAlign w:val="center"/>
          </w:tcPr>
          <w:p w14:paraId="06E2836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AD7AFD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F82293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73255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0,001</w:t>
            </w:r>
          </w:p>
        </w:tc>
      </w:tr>
      <w:tr w:rsidR="0089236F" w:rsidRPr="00B64520" w14:paraId="1DB9FEDD"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5305A15"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РС 0,4-10 кВ Новокузнецкого района с заменой ячеек КСО (ЩО) ЗТП-104, 1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AFC9E7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I_435.27_КуЭ</w:t>
            </w:r>
          </w:p>
        </w:tc>
        <w:tc>
          <w:tcPr>
            <w:tcW w:w="1916" w:type="dxa"/>
            <w:tcBorders>
              <w:top w:val="single" w:sz="4" w:space="0" w:color="auto"/>
              <w:left w:val="nil"/>
              <w:bottom w:val="single" w:sz="4" w:space="0" w:color="auto"/>
              <w:right w:val="single" w:sz="4" w:space="0" w:color="auto"/>
            </w:tcBorders>
            <w:vAlign w:val="center"/>
          </w:tcPr>
          <w:p w14:paraId="5856FB1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BEC6BD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7F2DF7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B72C9F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0,005</w:t>
            </w:r>
          </w:p>
        </w:tc>
      </w:tr>
      <w:tr w:rsidR="0089236F" w:rsidRPr="00B64520" w14:paraId="15665847"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37335BC" w14:textId="57B18F9F"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КЛ-10 кВ</w:t>
            </w:r>
            <w:r w:rsidR="00B64520">
              <w:rPr>
                <w:rFonts w:ascii="Myriad Pro" w:hAnsi="Myriad Pro"/>
                <w:sz w:val="20"/>
                <w:szCs w:val="20"/>
              </w:rPr>
              <w:t xml:space="preserve"> </w:t>
            </w:r>
            <w:r w:rsidRPr="00B64520">
              <w:rPr>
                <w:rFonts w:ascii="Myriad Pro" w:hAnsi="Myriad Pro"/>
                <w:sz w:val="20"/>
                <w:szCs w:val="20"/>
              </w:rPr>
              <w:t>на 2-х цепную ВЛ-10 (8.160 км)кВ Ф.10-5-ЖГ, Ф.10-5-6-ЖГ от ПС Спутник 110/10 кВ ЖК Журавлевы горы (производственное отделение северо-восточных электрических сетей Кемеровский РЭС)</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5E131C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G_40.8_КуЭ</w:t>
            </w:r>
          </w:p>
        </w:tc>
        <w:tc>
          <w:tcPr>
            <w:tcW w:w="1916" w:type="dxa"/>
            <w:tcBorders>
              <w:top w:val="single" w:sz="4" w:space="0" w:color="auto"/>
              <w:left w:val="nil"/>
              <w:bottom w:val="single" w:sz="4" w:space="0" w:color="auto"/>
              <w:right w:val="single" w:sz="4" w:space="0" w:color="auto"/>
            </w:tcBorders>
            <w:vAlign w:val="center"/>
          </w:tcPr>
          <w:p w14:paraId="5B3FA03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2F35B9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0,758</w:t>
            </w:r>
          </w:p>
        </w:tc>
        <w:tc>
          <w:tcPr>
            <w:tcW w:w="0" w:type="auto"/>
            <w:tcBorders>
              <w:top w:val="single" w:sz="4" w:space="0" w:color="auto"/>
              <w:left w:val="nil"/>
              <w:bottom w:val="single" w:sz="4" w:space="0" w:color="auto"/>
              <w:right w:val="single" w:sz="4" w:space="0" w:color="auto"/>
            </w:tcBorders>
            <w:shd w:val="clear" w:color="auto" w:fill="auto"/>
            <w:vAlign w:val="center"/>
          </w:tcPr>
          <w:p w14:paraId="3D0D8D5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0,758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F51D0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0,758</w:t>
            </w:r>
          </w:p>
        </w:tc>
      </w:tr>
      <w:tr w:rsidR="0089236F" w:rsidRPr="00B64520" w14:paraId="28471DFB"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2555604" w14:textId="51C77036"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Техперевооружение с заменой</w:t>
            </w:r>
            <w:r w:rsidR="00B64520">
              <w:rPr>
                <w:rFonts w:ascii="Myriad Pro" w:hAnsi="Myriad Pro"/>
                <w:sz w:val="20"/>
                <w:szCs w:val="20"/>
              </w:rPr>
              <w:t xml:space="preserve"> </w:t>
            </w:r>
            <w:r w:rsidRPr="00B64520">
              <w:rPr>
                <w:rFonts w:ascii="Myriad Pro" w:hAnsi="Myriad Pro"/>
                <w:sz w:val="20"/>
                <w:szCs w:val="20"/>
              </w:rPr>
              <w:t>перегруженных и находящихся в неудовлетворительном состоянии КТП 6-10 кВ Кемеровский РЭС</w:t>
            </w:r>
            <w:r w:rsidR="00B64520">
              <w:rPr>
                <w:rFonts w:ascii="Myriad Pro" w:hAnsi="Myriad Pro"/>
                <w:sz w:val="20"/>
                <w:szCs w:val="20"/>
              </w:rPr>
              <w:t xml:space="preserve"> </w:t>
            </w:r>
            <w:r w:rsidRPr="00B64520">
              <w:rPr>
                <w:rFonts w:ascii="Myriad Pro" w:hAnsi="Myriad Pro"/>
                <w:sz w:val="20"/>
                <w:szCs w:val="20"/>
              </w:rPr>
              <w:t>Кемеровского района п. Металлплощадка, п. Пригородный, с. Камышево, с. Сухая речка, с. Креково, д. Береговая, с. Березово, п. Пригородный, п. Ясногорский, п. Кузбасский, с. Андреевка, с. Березово, п. Пригородный, с. Силино, с. Мазурово, с. Шумиха, с. Мозжуха, с. Тебеньки, с. Пугачи, с. Щегловка, с. Ягуново (КТП-100 кВА - 2 шт, КТП-160 кВА - 6 шт, КТП - 250 кВА -11шт, КТП - 400 кВА - 10 шт, КТП - 630 кВА - 1шт.)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ED1901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H_240_КуЭ</w:t>
            </w:r>
          </w:p>
        </w:tc>
        <w:tc>
          <w:tcPr>
            <w:tcW w:w="1916" w:type="dxa"/>
            <w:tcBorders>
              <w:top w:val="single" w:sz="4" w:space="0" w:color="auto"/>
              <w:left w:val="nil"/>
              <w:bottom w:val="single" w:sz="4" w:space="0" w:color="auto"/>
              <w:right w:val="single" w:sz="4" w:space="0" w:color="auto"/>
            </w:tcBorders>
            <w:vAlign w:val="center"/>
          </w:tcPr>
          <w:p w14:paraId="7891F53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278E24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24,419</w:t>
            </w:r>
          </w:p>
        </w:tc>
        <w:tc>
          <w:tcPr>
            <w:tcW w:w="0" w:type="auto"/>
            <w:tcBorders>
              <w:top w:val="single" w:sz="4" w:space="0" w:color="auto"/>
              <w:left w:val="nil"/>
              <w:bottom w:val="single" w:sz="4" w:space="0" w:color="auto"/>
              <w:right w:val="single" w:sz="4" w:space="0" w:color="auto"/>
            </w:tcBorders>
            <w:shd w:val="clear" w:color="auto" w:fill="auto"/>
            <w:vAlign w:val="center"/>
          </w:tcPr>
          <w:p w14:paraId="428D602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48,218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4AFD33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48,218</w:t>
            </w:r>
          </w:p>
        </w:tc>
      </w:tr>
      <w:tr w:rsidR="0089236F" w:rsidRPr="00B64520" w14:paraId="67647EF9"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B55EBB7" w14:textId="11A70D1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Техперевооружение с заменой</w:t>
            </w:r>
            <w:r w:rsidR="00B64520">
              <w:rPr>
                <w:rFonts w:ascii="Myriad Pro" w:hAnsi="Myriad Pro"/>
                <w:sz w:val="20"/>
                <w:szCs w:val="20"/>
              </w:rPr>
              <w:t xml:space="preserve"> </w:t>
            </w:r>
            <w:r w:rsidRPr="00B64520">
              <w:rPr>
                <w:rFonts w:ascii="Myriad Pro" w:hAnsi="Myriad Pro"/>
                <w:sz w:val="20"/>
                <w:szCs w:val="20"/>
              </w:rPr>
              <w:t>перегруженных и находящихся в неудовлетворительном состоянии КТП 6-10 кВ Яйский РЭС Яйского района, н.п. Данковка, н.п. Улановка, н.п. Турат (КТП-250 кВА - 1 шт, КТП-400 кВА - 2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A40BAE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H_357_КуЭ</w:t>
            </w:r>
          </w:p>
        </w:tc>
        <w:tc>
          <w:tcPr>
            <w:tcW w:w="1916" w:type="dxa"/>
            <w:tcBorders>
              <w:top w:val="single" w:sz="4" w:space="0" w:color="auto"/>
              <w:left w:val="nil"/>
              <w:bottom w:val="single" w:sz="4" w:space="0" w:color="auto"/>
              <w:right w:val="single" w:sz="4" w:space="0" w:color="auto"/>
            </w:tcBorders>
            <w:vAlign w:val="center"/>
          </w:tcPr>
          <w:p w14:paraId="604EE73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E0904C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1,014</w:t>
            </w:r>
          </w:p>
        </w:tc>
        <w:tc>
          <w:tcPr>
            <w:tcW w:w="0" w:type="auto"/>
            <w:tcBorders>
              <w:top w:val="single" w:sz="4" w:space="0" w:color="auto"/>
              <w:left w:val="nil"/>
              <w:bottom w:val="single" w:sz="4" w:space="0" w:color="auto"/>
              <w:right w:val="single" w:sz="4" w:space="0" w:color="auto"/>
            </w:tcBorders>
            <w:shd w:val="clear" w:color="auto" w:fill="auto"/>
            <w:vAlign w:val="center"/>
          </w:tcPr>
          <w:p w14:paraId="4B08C09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1,022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9D18EE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1,022</w:t>
            </w:r>
          </w:p>
        </w:tc>
      </w:tr>
      <w:tr w:rsidR="0089236F" w:rsidRPr="00B64520" w14:paraId="0E76A710"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567F9BD" w14:textId="6A39BD05"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Техперевооружение с заменой</w:t>
            </w:r>
            <w:r w:rsidR="00B64520">
              <w:rPr>
                <w:rFonts w:ascii="Myriad Pro" w:hAnsi="Myriad Pro"/>
                <w:sz w:val="20"/>
                <w:szCs w:val="20"/>
              </w:rPr>
              <w:t xml:space="preserve"> </w:t>
            </w:r>
            <w:r w:rsidRPr="00B64520">
              <w:rPr>
                <w:rFonts w:ascii="Myriad Pro" w:hAnsi="Myriad Pro"/>
                <w:sz w:val="20"/>
                <w:szCs w:val="20"/>
              </w:rPr>
              <w:t>перегруженных и находящихся в неудовлетворительном состоянии КТП 6-10 кВ Юргинский РЭС</w:t>
            </w:r>
            <w:r w:rsidR="00B64520">
              <w:rPr>
                <w:rFonts w:ascii="Myriad Pro" w:hAnsi="Myriad Pro"/>
                <w:sz w:val="20"/>
                <w:szCs w:val="20"/>
              </w:rPr>
              <w:t xml:space="preserve"> </w:t>
            </w:r>
            <w:r w:rsidRPr="00B64520">
              <w:rPr>
                <w:rFonts w:ascii="Myriad Pro" w:hAnsi="Myriad Pro"/>
                <w:sz w:val="20"/>
                <w:szCs w:val="20"/>
              </w:rPr>
              <w:t>Юргинского района, н.п. Проскоково, н.п. Варюхино, н.п. Большеямное, н.п. Макушино, н.п. Юрга-2(КТП-100 кВА - 1 шт, КТП-250 кВА - 4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0E494F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H_356_КуЭ</w:t>
            </w:r>
          </w:p>
        </w:tc>
        <w:tc>
          <w:tcPr>
            <w:tcW w:w="1916" w:type="dxa"/>
            <w:tcBorders>
              <w:top w:val="single" w:sz="4" w:space="0" w:color="auto"/>
              <w:left w:val="nil"/>
              <w:bottom w:val="single" w:sz="4" w:space="0" w:color="auto"/>
              <w:right w:val="single" w:sz="4" w:space="0" w:color="auto"/>
            </w:tcBorders>
            <w:vAlign w:val="center"/>
          </w:tcPr>
          <w:p w14:paraId="6C3472C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323C6A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4,275</w:t>
            </w:r>
          </w:p>
        </w:tc>
        <w:tc>
          <w:tcPr>
            <w:tcW w:w="0" w:type="auto"/>
            <w:tcBorders>
              <w:top w:val="single" w:sz="4" w:space="0" w:color="auto"/>
              <w:left w:val="nil"/>
              <w:bottom w:val="single" w:sz="4" w:space="0" w:color="auto"/>
              <w:right w:val="single" w:sz="4" w:space="0" w:color="auto"/>
            </w:tcBorders>
            <w:shd w:val="clear" w:color="auto" w:fill="auto"/>
            <w:vAlign w:val="center"/>
          </w:tcPr>
          <w:p w14:paraId="7E88116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1,883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50FE95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1,883</w:t>
            </w:r>
          </w:p>
        </w:tc>
      </w:tr>
      <w:tr w:rsidR="0089236F" w:rsidRPr="00B64520" w14:paraId="764A8B94"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8F3D418" w14:textId="2291EFE4"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Техперевооружение с заменой</w:t>
            </w:r>
            <w:r w:rsidR="00B64520">
              <w:rPr>
                <w:rFonts w:ascii="Myriad Pro" w:hAnsi="Myriad Pro"/>
                <w:sz w:val="20"/>
                <w:szCs w:val="20"/>
              </w:rPr>
              <w:t xml:space="preserve"> </w:t>
            </w:r>
            <w:r w:rsidRPr="00B64520">
              <w:rPr>
                <w:rFonts w:ascii="Myriad Pro" w:hAnsi="Myriad Pro"/>
                <w:sz w:val="20"/>
                <w:szCs w:val="20"/>
              </w:rPr>
              <w:t xml:space="preserve">перегруженных и находящихся в неудовлетворительном состоянии КТП 6-10 кВ Тяжинский РЭС </w:t>
            </w:r>
            <w:r w:rsidRPr="00B64520">
              <w:rPr>
                <w:rFonts w:ascii="Myriad Pro" w:hAnsi="Myriad Pro"/>
                <w:sz w:val="20"/>
                <w:szCs w:val="20"/>
              </w:rPr>
              <w:lastRenderedPageBreak/>
              <w:t>Тяжинского</w:t>
            </w:r>
            <w:r w:rsidR="00B64520">
              <w:rPr>
                <w:rFonts w:ascii="Myriad Pro" w:hAnsi="Myriad Pro"/>
                <w:sz w:val="20"/>
                <w:szCs w:val="20"/>
              </w:rPr>
              <w:t xml:space="preserve"> </w:t>
            </w:r>
            <w:r w:rsidRPr="00B64520">
              <w:rPr>
                <w:rFonts w:ascii="Myriad Pro" w:hAnsi="Myriad Pro"/>
                <w:sz w:val="20"/>
                <w:szCs w:val="20"/>
              </w:rPr>
              <w:t>района, д. Ступишино, д. Преображенка, с. Урюп, д. Мало-Пичугино (КТП-250 кВА - 3 шт, КТП-400 кВА - 1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D1CA14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lastRenderedPageBreak/>
              <w:t>H_355_КуЭ</w:t>
            </w:r>
          </w:p>
        </w:tc>
        <w:tc>
          <w:tcPr>
            <w:tcW w:w="1916" w:type="dxa"/>
            <w:tcBorders>
              <w:top w:val="single" w:sz="4" w:space="0" w:color="auto"/>
              <w:left w:val="nil"/>
              <w:bottom w:val="single" w:sz="4" w:space="0" w:color="auto"/>
              <w:right w:val="single" w:sz="4" w:space="0" w:color="auto"/>
            </w:tcBorders>
            <w:vAlign w:val="center"/>
          </w:tcPr>
          <w:p w14:paraId="0E6393F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D30DBB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3,228</w:t>
            </w:r>
          </w:p>
        </w:tc>
        <w:tc>
          <w:tcPr>
            <w:tcW w:w="0" w:type="auto"/>
            <w:tcBorders>
              <w:top w:val="single" w:sz="4" w:space="0" w:color="auto"/>
              <w:left w:val="nil"/>
              <w:bottom w:val="single" w:sz="4" w:space="0" w:color="auto"/>
              <w:right w:val="single" w:sz="4" w:space="0" w:color="auto"/>
            </w:tcBorders>
            <w:shd w:val="clear" w:color="auto" w:fill="auto"/>
            <w:vAlign w:val="center"/>
          </w:tcPr>
          <w:p w14:paraId="766941D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0,831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107AF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0,831</w:t>
            </w:r>
          </w:p>
        </w:tc>
      </w:tr>
      <w:tr w:rsidR="0089236F" w:rsidRPr="00B64520" w14:paraId="2BF88FA9"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4D9A6E7" w14:textId="231ACF03"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Техперевооружение находящихся в неудовлетворительном состоянии КТП 6-10 кВ Трудармейский РЭС Прокопьевского района, п. Артышта, пгт Краснобродский (КТП-250 кВА - 3 шт, КТП-400 кВА - 1 шт.)</w:t>
            </w:r>
            <w:r w:rsidR="00B64520">
              <w:rPr>
                <w:rFonts w:ascii="Myriad Pro" w:hAnsi="Myriad Pro"/>
                <w:sz w:val="20"/>
                <w:szCs w:val="20"/>
              </w:rPr>
              <w:t xml:space="preserve">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CE4A26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H_354_КуЭ</w:t>
            </w:r>
          </w:p>
        </w:tc>
        <w:tc>
          <w:tcPr>
            <w:tcW w:w="1916" w:type="dxa"/>
            <w:tcBorders>
              <w:top w:val="single" w:sz="4" w:space="0" w:color="auto"/>
              <w:left w:val="nil"/>
              <w:bottom w:val="single" w:sz="4" w:space="0" w:color="auto"/>
              <w:right w:val="single" w:sz="4" w:space="0" w:color="auto"/>
            </w:tcBorders>
            <w:vAlign w:val="center"/>
          </w:tcPr>
          <w:p w14:paraId="7A36B23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F5ECFC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1,936</w:t>
            </w:r>
          </w:p>
        </w:tc>
        <w:tc>
          <w:tcPr>
            <w:tcW w:w="0" w:type="auto"/>
            <w:tcBorders>
              <w:top w:val="single" w:sz="4" w:space="0" w:color="auto"/>
              <w:left w:val="nil"/>
              <w:bottom w:val="single" w:sz="4" w:space="0" w:color="auto"/>
              <w:right w:val="single" w:sz="4" w:space="0" w:color="auto"/>
            </w:tcBorders>
            <w:shd w:val="clear" w:color="auto" w:fill="auto"/>
            <w:vAlign w:val="center"/>
          </w:tcPr>
          <w:p w14:paraId="1356C8C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2,242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36099C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2,242</w:t>
            </w:r>
          </w:p>
        </w:tc>
      </w:tr>
      <w:tr w:rsidR="0089236F" w:rsidRPr="00B64520" w14:paraId="6336A1D8"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9ABFF7D" w14:textId="77756236"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Техперевооружение с заменой</w:t>
            </w:r>
            <w:r w:rsidR="00B64520">
              <w:rPr>
                <w:rFonts w:ascii="Myriad Pro" w:hAnsi="Myriad Pro"/>
                <w:sz w:val="20"/>
                <w:szCs w:val="20"/>
              </w:rPr>
              <w:t xml:space="preserve"> </w:t>
            </w:r>
            <w:r w:rsidRPr="00B64520">
              <w:rPr>
                <w:rFonts w:ascii="Myriad Pro" w:hAnsi="Myriad Pro"/>
                <w:sz w:val="20"/>
                <w:szCs w:val="20"/>
              </w:rPr>
              <w:t>перегруженных и находящихся в неудовлетворительном состоянии КТП 6-10 кВ Промышленновский</w:t>
            </w:r>
            <w:r w:rsidR="00B64520">
              <w:rPr>
                <w:rFonts w:ascii="Myriad Pro" w:hAnsi="Myriad Pro"/>
                <w:sz w:val="20"/>
                <w:szCs w:val="20"/>
              </w:rPr>
              <w:t xml:space="preserve"> </w:t>
            </w:r>
            <w:r w:rsidRPr="00B64520">
              <w:rPr>
                <w:rFonts w:ascii="Myriad Pro" w:hAnsi="Myriad Pro"/>
                <w:sz w:val="20"/>
                <w:szCs w:val="20"/>
              </w:rPr>
              <w:t>РЭС Промышленновского района, д. Журавлево, д. каминка, д. Уфимцева, с. Ваганово М (КТП-100 кВА - 2 шт, КТП-160 кВА - 1 шт, КТП-250 кВА - 2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67547F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H_353_КуЭ</w:t>
            </w:r>
          </w:p>
        </w:tc>
        <w:tc>
          <w:tcPr>
            <w:tcW w:w="1916" w:type="dxa"/>
            <w:tcBorders>
              <w:top w:val="single" w:sz="4" w:space="0" w:color="auto"/>
              <w:left w:val="nil"/>
              <w:bottom w:val="single" w:sz="4" w:space="0" w:color="auto"/>
              <w:right w:val="single" w:sz="4" w:space="0" w:color="auto"/>
            </w:tcBorders>
            <w:vAlign w:val="center"/>
          </w:tcPr>
          <w:p w14:paraId="6C5765D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FEAB40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3,981</w:t>
            </w:r>
          </w:p>
        </w:tc>
        <w:tc>
          <w:tcPr>
            <w:tcW w:w="0" w:type="auto"/>
            <w:tcBorders>
              <w:top w:val="single" w:sz="4" w:space="0" w:color="auto"/>
              <w:left w:val="nil"/>
              <w:bottom w:val="single" w:sz="4" w:space="0" w:color="auto"/>
              <w:right w:val="single" w:sz="4" w:space="0" w:color="auto"/>
            </w:tcBorders>
            <w:shd w:val="clear" w:color="auto" w:fill="auto"/>
            <w:vAlign w:val="center"/>
          </w:tcPr>
          <w:p w14:paraId="1A09895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2,202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AE5F6B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2,202</w:t>
            </w:r>
          </w:p>
        </w:tc>
      </w:tr>
      <w:tr w:rsidR="0089236F" w:rsidRPr="00B64520" w14:paraId="6E452BFA"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1EBD3E1" w14:textId="26D1CAE2"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Техперевооружение с заменой</w:t>
            </w:r>
            <w:r w:rsidR="00B64520">
              <w:rPr>
                <w:rFonts w:ascii="Myriad Pro" w:hAnsi="Myriad Pro"/>
                <w:sz w:val="20"/>
                <w:szCs w:val="20"/>
              </w:rPr>
              <w:t xml:space="preserve"> </w:t>
            </w:r>
            <w:r w:rsidRPr="00B64520">
              <w:rPr>
                <w:rFonts w:ascii="Myriad Pro" w:hAnsi="Myriad Pro"/>
                <w:sz w:val="20"/>
                <w:szCs w:val="20"/>
              </w:rPr>
              <w:t>находящихся в неудовлетворительном состоянии КТП 6-10 кВ Панфиловский РЭС, Крапивинского района, д. Красный ключ, с. Барачаты, д. Междугородное, д. Борисово(КТП-160 кВА - 4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F2C349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H_352_КуЭ</w:t>
            </w:r>
          </w:p>
        </w:tc>
        <w:tc>
          <w:tcPr>
            <w:tcW w:w="1916" w:type="dxa"/>
            <w:tcBorders>
              <w:top w:val="single" w:sz="4" w:space="0" w:color="auto"/>
              <w:left w:val="nil"/>
              <w:bottom w:val="single" w:sz="4" w:space="0" w:color="auto"/>
              <w:right w:val="single" w:sz="4" w:space="0" w:color="auto"/>
            </w:tcBorders>
            <w:vAlign w:val="center"/>
          </w:tcPr>
          <w:p w14:paraId="2DEAFE4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B2A50E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2,271</w:t>
            </w:r>
          </w:p>
        </w:tc>
        <w:tc>
          <w:tcPr>
            <w:tcW w:w="0" w:type="auto"/>
            <w:tcBorders>
              <w:top w:val="single" w:sz="4" w:space="0" w:color="auto"/>
              <w:left w:val="nil"/>
              <w:bottom w:val="single" w:sz="4" w:space="0" w:color="auto"/>
              <w:right w:val="single" w:sz="4" w:space="0" w:color="auto"/>
            </w:tcBorders>
            <w:shd w:val="clear" w:color="auto" w:fill="auto"/>
            <w:vAlign w:val="center"/>
          </w:tcPr>
          <w:p w14:paraId="116D5BB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2,271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B6574F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2,271</w:t>
            </w:r>
          </w:p>
        </w:tc>
      </w:tr>
      <w:tr w:rsidR="0089236F" w:rsidRPr="00B64520" w14:paraId="575E863A"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EB50683" w14:textId="77DA8185"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Техперевооружение с заменой</w:t>
            </w:r>
            <w:r w:rsidR="00B64520">
              <w:rPr>
                <w:rFonts w:ascii="Myriad Pro" w:hAnsi="Myriad Pro"/>
                <w:sz w:val="20"/>
                <w:szCs w:val="20"/>
              </w:rPr>
              <w:t xml:space="preserve"> </w:t>
            </w:r>
            <w:r w:rsidRPr="00B64520">
              <w:rPr>
                <w:rFonts w:ascii="Myriad Pro" w:hAnsi="Myriad Pro"/>
                <w:sz w:val="20"/>
                <w:szCs w:val="20"/>
              </w:rPr>
              <w:t>перегруженных и находящихся в неудовлетворительном состоянии КТП 6-10 кВ Новокузнецкий РЭС Новокузнецкого района, д. Красинск (КТП-250 кВА - 1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1C7B0A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H_350_КуЭ</w:t>
            </w:r>
          </w:p>
        </w:tc>
        <w:tc>
          <w:tcPr>
            <w:tcW w:w="1916" w:type="dxa"/>
            <w:tcBorders>
              <w:top w:val="single" w:sz="4" w:space="0" w:color="auto"/>
              <w:left w:val="nil"/>
              <w:bottom w:val="single" w:sz="4" w:space="0" w:color="auto"/>
              <w:right w:val="single" w:sz="4" w:space="0" w:color="auto"/>
            </w:tcBorders>
            <w:vAlign w:val="center"/>
          </w:tcPr>
          <w:p w14:paraId="54CFA64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D2B5F9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0,914</w:t>
            </w:r>
          </w:p>
        </w:tc>
        <w:tc>
          <w:tcPr>
            <w:tcW w:w="0" w:type="auto"/>
            <w:tcBorders>
              <w:top w:val="single" w:sz="4" w:space="0" w:color="auto"/>
              <w:left w:val="nil"/>
              <w:bottom w:val="single" w:sz="4" w:space="0" w:color="auto"/>
              <w:right w:val="single" w:sz="4" w:space="0" w:color="auto"/>
            </w:tcBorders>
            <w:shd w:val="clear" w:color="auto" w:fill="auto"/>
            <w:vAlign w:val="center"/>
          </w:tcPr>
          <w:p w14:paraId="43FFF81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0,528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DDDF72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0,528</w:t>
            </w:r>
          </w:p>
        </w:tc>
      </w:tr>
      <w:tr w:rsidR="0089236F" w:rsidRPr="00B64520" w14:paraId="74431DB7"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05045B8" w14:textId="1F0A7D5C"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Техперевооружение с заменой</w:t>
            </w:r>
            <w:r w:rsidR="00B64520">
              <w:rPr>
                <w:rFonts w:ascii="Myriad Pro" w:hAnsi="Myriad Pro"/>
                <w:sz w:val="20"/>
                <w:szCs w:val="20"/>
              </w:rPr>
              <w:t xml:space="preserve"> </w:t>
            </w:r>
            <w:r w:rsidRPr="00B64520">
              <w:rPr>
                <w:rFonts w:ascii="Myriad Pro" w:hAnsi="Myriad Pro"/>
                <w:sz w:val="20"/>
                <w:szCs w:val="20"/>
              </w:rPr>
              <w:t>перегруженных и находящихся в неудовлетворительном состоянии КТП 6-10 кВ Мысковский РЭС, Новокузнецкого района,</w:t>
            </w:r>
            <w:r w:rsidR="00B64520">
              <w:rPr>
                <w:rFonts w:ascii="Myriad Pro" w:hAnsi="Myriad Pro"/>
                <w:sz w:val="20"/>
                <w:szCs w:val="20"/>
              </w:rPr>
              <w:t xml:space="preserve"> </w:t>
            </w:r>
            <w:r w:rsidRPr="00B64520">
              <w:rPr>
                <w:rFonts w:ascii="Myriad Pro" w:hAnsi="Myriad Pro"/>
                <w:sz w:val="20"/>
                <w:szCs w:val="20"/>
              </w:rPr>
              <w:t>с. Терехино, с. Атаманово, с. Верхний Берензас (КТП-100 кВА - 2 шт, КТП-160 кВА - 1 шт, КТП-250 кВА - 1 шт, КТП-400 КВА -1шт.)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28F9E3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H_349_КуЭ</w:t>
            </w:r>
          </w:p>
        </w:tc>
        <w:tc>
          <w:tcPr>
            <w:tcW w:w="1916" w:type="dxa"/>
            <w:tcBorders>
              <w:top w:val="single" w:sz="4" w:space="0" w:color="auto"/>
              <w:left w:val="nil"/>
              <w:bottom w:val="single" w:sz="4" w:space="0" w:color="auto"/>
              <w:right w:val="single" w:sz="4" w:space="0" w:color="auto"/>
            </w:tcBorders>
            <w:vAlign w:val="center"/>
          </w:tcPr>
          <w:p w14:paraId="5AB4FC1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C38F2D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4,384</w:t>
            </w:r>
          </w:p>
        </w:tc>
        <w:tc>
          <w:tcPr>
            <w:tcW w:w="0" w:type="auto"/>
            <w:tcBorders>
              <w:top w:val="single" w:sz="4" w:space="0" w:color="auto"/>
              <w:left w:val="nil"/>
              <w:bottom w:val="single" w:sz="4" w:space="0" w:color="auto"/>
              <w:right w:val="single" w:sz="4" w:space="0" w:color="auto"/>
            </w:tcBorders>
            <w:shd w:val="clear" w:color="auto" w:fill="auto"/>
            <w:vAlign w:val="center"/>
          </w:tcPr>
          <w:p w14:paraId="5FC8770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5,146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88AEA1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5,146</w:t>
            </w:r>
          </w:p>
        </w:tc>
      </w:tr>
      <w:tr w:rsidR="0089236F" w:rsidRPr="00B64520" w14:paraId="5DF7DF92"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DD7D982" w14:textId="4B291E08"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Техперевооружение с заменой</w:t>
            </w:r>
            <w:r w:rsidR="00B64520">
              <w:rPr>
                <w:rFonts w:ascii="Myriad Pro" w:hAnsi="Myriad Pro"/>
                <w:sz w:val="20"/>
                <w:szCs w:val="20"/>
              </w:rPr>
              <w:t xml:space="preserve"> </w:t>
            </w:r>
            <w:r w:rsidRPr="00B64520">
              <w:rPr>
                <w:rFonts w:ascii="Myriad Pro" w:hAnsi="Myriad Pro"/>
                <w:sz w:val="20"/>
                <w:szCs w:val="20"/>
              </w:rPr>
              <w:t>перегруженных и находящихся в неудовлетворительном состоянии КТП 6-10 кВ Инской</w:t>
            </w:r>
            <w:r w:rsidR="00B64520">
              <w:rPr>
                <w:rFonts w:ascii="Myriad Pro" w:hAnsi="Myriad Pro"/>
                <w:sz w:val="20"/>
                <w:szCs w:val="20"/>
              </w:rPr>
              <w:t xml:space="preserve"> </w:t>
            </w:r>
            <w:r w:rsidRPr="00B64520">
              <w:rPr>
                <w:rFonts w:ascii="Myriad Pro" w:hAnsi="Myriad Pro"/>
                <w:sz w:val="20"/>
                <w:szCs w:val="20"/>
              </w:rPr>
              <w:t>РЭС Беловского района, с. Задубровка, с. Коновалово (КТП-400 кВА - 1 шт, КТП-160 кВА - 1 шт, КТП-250 КВА -1шт.)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CC03CF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H_347_КуЭ</w:t>
            </w:r>
          </w:p>
        </w:tc>
        <w:tc>
          <w:tcPr>
            <w:tcW w:w="1916" w:type="dxa"/>
            <w:tcBorders>
              <w:top w:val="single" w:sz="4" w:space="0" w:color="auto"/>
              <w:left w:val="nil"/>
              <w:bottom w:val="single" w:sz="4" w:space="0" w:color="auto"/>
              <w:right w:val="single" w:sz="4" w:space="0" w:color="auto"/>
            </w:tcBorders>
            <w:vAlign w:val="center"/>
          </w:tcPr>
          <w:p w14:paraId="25EEFF4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CC35DD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2,642</w:t>
            </w:r>
          </w:p>
        </w:tc>
        <w:tc>
          <w:tcPr>
            <w:tcW w:w="0" w:type="auto"/>
            <w:tcBorders>
              <w:top w:val="single" w:sz="4" w:space="0" w:color="auto"/>
              <w:left w:val="nil"/>
              <w:bottom w:val="single" w:sz="4" w:space="0" w:color="auto"/>
              <w:right w:val="single" w:sz="4" w:space="0" w:color="auto"/>
            </w:tcBorders>
            <w:shd w:val="clear" w:color="auto" w:fill="auto"/>
            <w:vAlign w:val="center"/>
          </w:tcPr>
          <w:p w14:paraId="4DF308C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2,224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FA4525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2,224</w:t>
            </w:r>
          </w:p>
        </w:tc>
      </w:tr>
      <w:tr w:rsidR="0089236F" w:rsidRPr="00B64520" w14:paraId="20BE7B51"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948C992"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Техперевооружение с заменой находящихся в неудовлетворительном состоянии КТП 6-10 кВ Гурьевский РЭС </w:t>
            </w:r>
            <w:r w:rsidRPr="00B64520">
              <w:rPr>
                <w:rFonts w:ascii="Myriad Pro" w:hAnsi="Myriad Pro"/>
                <w:sz w:val="20"/>
                <w:szCs w:val="20"/>
              </w:rPr>
              <w:lastRenderedPageBreak/>
              <w:t>Гурьевского района с. М-Салаирка, с. Новопестерево, д. Кулебакино(КТП-160 кВА - 2 шт, КТП-250 кВА - 2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8699E3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lastRenderedPageBreak/>
              <w:t>H_346_КуЭ</w:t>
            </w:r>
          </w:p>
        </w:tc>
        <w:tc>
          <w:tcPr>
            <w:tcW w:w="1916" w:type="dxa"/>
            <w:tcBorders>
              <w:top w:val="single" w:sz="4" w:space="0" w:color="auto"/>
              <w:left w:val="nil"/>
              <w:bottom w:val="single" w:sz="4" w:space="0" w:color="auto"/>
              <w:right w:val="single" w:sz="4" w:space="0" w:color="auto"/>
            </w:tcBorders>
            <w:vAlign w:val="center"/>
          </w:tcPr>
          <w:p w14:paraId="16E8467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7E498A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3,311</w:t>
            </w:r>
          </w:p>
        </w:tc>
        <w:tc>
          <w:tcPr>
            <w:tcW w:w="0" w:type="auto"/>
            <w:tcBorders>
              <w:top w:val="single" w:sz="4" w:space="0" w:color="auto"/>
              <w:left w:val="nil"/>
              <w:bottom w:val="single" w:sz="4" w:space="0" w:color="auto"/>
              <w:right w:val="single" w:sz="4" w:space="0" w:color="auto"/>
            </w:tcBorders>
            <w:shd w:val="clear" w:color="auto" w:fill="auto"/>
            <w:vAlign w:val="center"/>
          </w:tcPr>
          <w:p w14:paraId="47C017F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2,542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F63BFB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2,542</w:t>
            </w:r>
          </w:p>
        </w:tc>
      </w:tr>
      <w:tr w:rsidR="0089236F" w:rsidRPr="00B64520" w14:paraId="11820A3E"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68D8FDE" w14:textId="46D34B8A"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Техперевооружение с заменой</w:t>
            </w:r>
            <w:r w:rsidR="00B64520">
              <w:rPr>
                <w:rFonts w:ascii="Myriad Pro" w:hAnsi="Myriad Pro"/>
                <w:sz w:val="20"/>
                <w:szCs w:val="20"/>
              </w:rPr>
              <w:t xml:space="preserve"> </w:t>
            </w:r>
            <w:r w:rsidRPr="00B64520">
              <w:rPr>
                <w:rFonts w:ascii="Myriad Pro" w:hAnsi="Myriad Pro"/>
                <w:sz w:val="20"/>
                <w:szCs w:val="20"/>
              </w:rPr>
              <w:t>находящихся в неудовлетворительном состоянии КТП 6-10 кВ Беловский РЭС Беловского района, д. Мохово, д. Старобачата(КТП-160 кВА - 2 шт, КТП-250 кВА - 2 шт, КТП-400 КВА -1шт.)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FD50F6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H_345_КуЭ</w:t>
            </w:r>
          </w:p>
        </w:tc>
        <w:tc>
          <w:tcPr>
            <w:tcW w:w="1916" w:type="dxa"/>
            <w:tcBorders>
              <w:top w:val="single" w:sz="4" w:space="0" w:color="auto"/>
              <w:left w:val="nil"/>
              <w:bottom w:val="single" w:sz="4" w:space="0" w:color="auto"/>
              <w:right w:val="single" w:sz="4" w:space="0" w:color="auto"/>
            </w:tcBorders>
            <w:vAlign w:val="center"/>
          </w:tcPr>
          <w:p w14:paraId="6BBC3DB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F97FC1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3,726</w:t>
            </w:r>
          </w:p>
        </w:tc>
        <w:tc>
          <w:tcPr>
            <w:tcW w:w="0" w:type="auto"/>
            <w:tcBorders>
              <w:top w:val="single" w:sz="4" w:space="0" w:color="auto"/>
              <w:left w:val="nil"/>
              <w:bottom w:val="single" w:sz="4" w:space="0" w:color="auto"/>
              <w:right w:val="single" w:sz="4" w:space="0" w:color="auto"/>
            </w:tcBorders>
            <w:shd w:val="clear" w:color="auto" w:fill="auto"/>
            <w:vAlign w:val="center"/>
          </w:tcPr>
          <w:p w14:paraId="74AE757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2,635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3DC324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2,635</w:t>
            </w:r>
          </w:p>
        </w:tc>
      </w:tr>
      <w:tr w:rsidR="0089236F" w:rsidRPr="00B64520" w14:paraId="6BE2DA7F"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4CF9955"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Техперевооружение с заменой перегруженных и находящихся в неудовлетворительном состоянии КТП 6-10 кВ Мариинский РЭС, н.п 2-я Пристань(КТП-400 кВА - 1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B3A1D2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H_344_КуЭ</w:t>
            </w:r>
          </w:p>
        </w:tc>
        <w:tc>
          <w:tcPr>
            <w:tcW w:w="1916" w:type="dxa"/>
            <w:tcBorders>
              <w:top w:val="single" w:sz="4" w:space="0" w:color="auto"/>
              <w:left w:val="nil"/>
              <w:bottom w:val="single" w:sz="4" w:space="0" w:color="auto"/>
              <w:right w:val="single" w:sz="4" w:space="0" w:color="auto"/>
            </w:tcBorders>
            <w:vAlign w:val="center"/>
          </w:tcPr>
          <w:p w14:paraId="2F7E5C9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DB3798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0,985</w:t>
            </w:r>
          </w:p>
        </w:tc>
        <w:tc>
          <w:tcPr>
            <w:tcW w:w="0" w:type="auto"/>
            <w:tcBorders>
              <w:top w:val="single" w:sz="4" w:space="0" w:color="auto"/>
              <w:left w:val="nil"/>
              <w:bottom w:val="single" w:sz="4" w:space="0" w:color="auto"/>
              <w:right w:val="single" w:sz="4" w:space="0" w:color="auto"/>
            </w:tcBorders>
            <w:shd w:val="clear" w:color="auto" w:fill="auto"/>
            <w:vAlign w:val="center"/>
          </w:tcPr>
          <w:p w14:paraId="094B0ED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0,759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F85D25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0,759</w:t>
            </w:r>
          </w:p>
        </w:tc>
      </w:tr>
      <w:tr w:rsidR="0089236F" w:rsidRPr="00B64520" w14:paraId="606721CF"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8E52F3F"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зданий ЗТП с заменой на КТП Тисульский РЭС (Тисульский район, п. Полуторник): 2017г. Тисульский РЭС : Полуторник ТП-097. (КТП-400 кВА - 1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B52807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H_362_КуЭ</w:t>
            </w:r>
          </w:p>
        </w:tc>
        <w:tc>
          <w:tcPr>
            <w:tcW w:w="1916" w:type="dxa"/>
            <w:tcBorders>
              <w:top w:val="single" w:sz="4" w:space="0" w:color="auto"/>
              <w:left w:val="nil"/>
              <w:bottom w:val="single" w:sz="4" w:space="0" w:color="auto"/>
              <w:right w:val="single" w:sz="4" w:space="0" w:color="auto"/>
            </w:tcBorders>
            <w:vAlign w:val="center"/>
          </w:tcPr>
          <w:p w14:paraId="77183E4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81B430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1,035</w:t>
            </w:r>
          </w:p>
        </w:tc>
        <w:tc>
          <w:tcPr>
            <w:tcW w:w="0" w:type="auto"/>
            <w:tcBorders>
              <w:top w:val="single" w:sz="4" w:space="0" w:color="auto"/>
              <w:left w:val="nil"/>
              <w:bottom w:val="single" w:sz="4" w:space="0" w:color="auto"/>
              <w:right w:val="single" w:sz="4" w:space="0" w:color="auto"/>
            </w:tcBorders>
            <w:shd w:val="clear" w:color="auto" w:fill="auto"/>
            <w:vAlign w:val="center"/>
          </w:tcPr>
          <w:p w14:paraId="48E8285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0,045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D6114C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0,045</w:t>
            </w:r>
          </w:p>
        </w:tc>
      </w:tr>
      <w:tr w:rsidR="0089236F" w:rsidRPr="00B64520" w14:paraId="7261866A"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F88E447" w14:textId="102AC086"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зданий ЗТП с заменой на КТП Гурьевский РЭС Гурьевского района:</w:t>
            </w:r>
            <w:r w:rsidR="00B64520">
              <w:rPr>
                <w:rFonts w:ascii="Myriad Pro" w:hAnsi="Myriad Pro"/>
                <w:sz w:val="20"/>
                <w:szCs w:val="20"/>
              </w:rPr>
              <w:t xml:space="preserve"> </w:t>
            </w:r>
            <w:r w:rsidRPr="00B64520">
              <w:rPr>
                <w:rFonts w:ascii="Myriad Pro" w:hAnsi="Myriad Pro"/>
                <w:sz w:val="20"/>
                <w:szCs w:val="20"/>
              </w:rPr>
              <w:t>2017г. Гурьевский РЭС: ТП 161. (КТП-250 кВА - 1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1AA6F1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H_361_КуЭ</w:t>
            </w:r>
          </w:p>
        </w:tc>
        <w:tc>
          <w:tcPr>
            <w:tcW w:w="1916" w:type="dxa"/>
            <w:tcBorders>
              <w:top w:val="single" w:sz="4" w:space="0" w:color="auto"/>
              <w:left w:val="nil"/>
              <w:bottom w:val="single" w:sz="4" w:space="0" w:color="auto"/>
              <w:right w:val="single" w:sz="4" w:space="0" w:color="auto"/>
            </w:tcBorders>
            <w:vAlign w:val="center"/>
          </w:tcPr>
          <w:p w14:paraId="327432B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EC9CE2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0,914</w:t>
            </w:r>
          </w:p>
        </w:tc>
        <w:tc>
          <w:tcPr>
            <w:tcW w:w="0" w:type="auto"/>
            <w:tcBorders>
              <w:top w:val="single" w:sz="4" w:space="0" w:color="auto"/>
              <w:left w:val="nil"/>
              <w:bottom w:val="single" w:sz="4" w:space="0" w:color="auto"/>
              <w:right w:val="single" w:sz="4" w:space="0" w:color="auto"/>
            </w:tcBorders>
            <w:shd w:val="clear" w:color="auto" w:fill="auto"/>
            <w:vAlign w:val="center"/>
          </w:tcPr>
          <w:p w14:paraId="0EF7635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0,504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3AA2BD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0,504</w:t>
            </w:r>
          </w:p>
        </w:tc>
      </w:tr>
      <w:tr w:rsidR="0089236F" w:rsidRPr="00B64520" w14:paraId="257AAFF7"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26E7523" w14:textId="58ADEDA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зданий ЗТП, находящихся в неудовлетворительном состоянии, с заменой на КТП Новокузнецкий РЭС (Новокузнецкий район, п. Орджоникидзевский):</w:t>
            </w:r>
            <w:r w:rsidR="00B64520">
              <w:rPr>
                <w:rFonts w:ascii="Myriad Pro" w:hAnsi="Myriad Pro"/>
                <w:sz w:val="20"/>
                <w:szCs w:val="20"/>
              </w:rPr>
              <w:t xml:space="preserve"> </w:t>
            </w:r>
            <w:r w:rsidRPr="00B64520">
              <w:rPr>
                <w:rFonts w:ascii="Myriad Pro" w:hAnsi="Myriad Pro"/>
                <w:sz w:val="20"/>
                <w:szCs w:val="20"/>
              </w:rPr>
              <w:t>2017г. Орджоникидзевский МУ ТП-12 (КТП-400 кВА - 1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290977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H_360_КуЭ</w:t>
            </w:r>
          </w:p>
        </w:tc>
        <w:tc>
          <w:tcPr>
            <w:tcW w:w="1916" w:type="dxa"/>
            <w:tcBorders>
              <w:top w:val="single" w:sz="4" w:space="0" w:color="auto"/>
              <w:left w:val="nil"/>
              <w:bottom w:val="single" w:sz="4" w:space="0" w:color="auto"/>
              <w:right w:val="single" w:sz="4" w:space="0" w:color="auto"/>
            </w:tcBorders>
            <w:vAlign w:val="center"/>
          </w:tcPr>
          <w:p w14:paraId="000F31E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1F95E6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1,035</w:t>
            </w:r>
          </w:p>
        </w:tc>
        <w:tc>
          <w:tcPr>
            <w:tcW w:w="0" w:type="auto"/>
            <w:tcBorders>
              <w:top w:val="single" w:sz="4" w:space="0" w:color="auto"/>
              <w:left w:val="nil"/>
              <w:bottom w:val="single" w:sz="4" w:space="0" w:color="auto"/>
              <w:right w:val="single" w:sz="4" w:space="0" w:color="auto"/>
            </w:tcBorders>
            <w:shd w:val="clear" w:color="auto" w:fill="auto"/>
            <w:vAlign w:val="center"/>
          </w:tcPr>
          <w:p w14:paraId="36A87CB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0,045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C4804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0,045</w:t>
            </w:r>
          </w:p>
        </w:tc>
      </w:tr>
      <w:tr w:rsidR="0089236F" w:rsidRPr="00B64520" w14:paraId="36955DC7"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EBD4DCD" w14:textId="7662371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зданий ЗТП с заменой на КТП Кондомский РЭС:</w:t>
            </w:r>
            <w:r w:rsidR="00B64520">
              <w:rPr>
                <w:rFonts w:ascii="Myriad Pro" w:hAnsi="Myriad Pro"/>
                <w:sz w:val="20"/>
                <w:szCs w:val="20"/>
              </w:rPr>
              <w:t xml:space="preserve"> </w:t>
            </w:r>
            <w:r w:rsidRPr="00B64520">
              <w:rPr>
                <w:rFonts w:ascii="Myriad Pro" w:hAnsi="Myriad Pro"/>
                <w:sz w:val="20"/>
                <w:szCs w:val="20"/>
              </w:rPr>
              <w:t>2017г. п. Кузедеево ЗТП -Ю-4-001. (КТП-160 кВА - 1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F5E9EB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H_359_КуЭ</w:t>
            </w:r>
          </w:p>
        </w:tc>
        <w:tc>
          <w:tcPr>
            <w:tcW w:w="1916" w:type="dxa"/>
            <w:tcBorders>
              <w:top w:val="single" w:sz="4" w:space="0" w:color="auto"/>
              <w:left w:val="nil"/>
              <w:bottom w:val="single" w:sz="4" w:space="0" w:color="auto"/>
              <w:right w:val="single" w:sz="4" w:space="0" w:color="auto"/>
            </w:tcBorders>
            <w:vAlign w:val="center"/>
          </w:tcPr>
          <w:p w14:paraId="1BFBCC6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5DCE03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0,842</w:t>
            </w:r>
          </w:p>
        </w:tc>
        <w:tc>
          <w:tcPr>
            <w:tcW w:w="0" w:type="auto"/>
            <w:tcBorders>
              <w:top w:val="single" w:sz="4" w:space="0" w:color="auto"/>
              <w:left w:val="nil"/>
              <w:bottom w:val="single" w:sz="4" w:space="0" w:color="auto"/>
              <w:right w:val="single" w:sz="4" w:space="0" w:color="auto"/>
            </w:tcBorders>
            <w:shd w:val="clear" w:color="auto" w:fill="auto"/>
            <w:vAlign w:val="center"/>
          </w:tcPr>
          <w:p w14:paraId="25914C5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0,046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22A29E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0,046</w:t>
            </w:r>
          </w:p>
        </w:tc>
      </w:tr>
      <w:tr w:rsidR="0089236F" w:rsidRPr="00B64520" w14:paraId="6485FDFF"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B3B683F" w14:textId="003EC9AB"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зданий ЗТП, находящихся в неудовлетворительном состоянии, с заменой на КТП Прокопьевский РЭС (Прокопьевский район, п.Котино, п. Большая Талда, п. Школьный):</w:t>
            </w:r>
            <w:r w:rsidR="00B64520">
              <w:rPr>
                <w:rFonts w:ascii="Myriad Pro" w:hAnsi="Myriad Pro"/>
                <w:sz w:val="20"/>
                <w:szCs w:val="20"/>
              </w:rPr>
              <w:t xml:space="preserve"> </w:t>
            </w:r>
            <w:r w:rsidRPr="00B64520">
              <w:rPr>
                <w:rFonts w:ascii="Myriad Pro" w:hAnsi="Myriad Pro"/>
                <w:sz w:val="20"/>
                <w:szCs w:val="20"/>
              </w:rPr>
              <w:t>2017г. п. Котино ЗТП-46 (КТП-250 кВа-1 шт); п. Большая Талда ЗТП-40</w:t>
            </w:r>
            <w:r w:rsidR="00B64520">
              <w:rPr>
                <w:rFonts w:ascii="Myriad Pro" w:hAnsi="Myriad Pro"/>
                <w:sz w:val="20"/>
                <w:szCs w:val="20"/>
              </w:rPr>
              <w:t xml:space="preserve"> </w:t>
            </w:r>
            <w:r w:rsidRPr="00B64520">
              <w:rPr>
                <w:rFonts w:ascii="Myriad Pro" w:hAnsi="Myriad Pro"/>
                <w:sz w:val="20"/>
                <w:szCs w:val="20"/>
              </w:rPr>
              <w:t>(КТП-400 кВА - 1 шт), п. Школьный ЗТП-81. (КТП-400 кВА - 1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11B014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H_225_КуЭ</w:t>
            </w:r>
          </w:p>
        </w:tc>
        <w:tc>
          <w:tcPr>
            <w:tcW w:w="1916" w:type="dxa"/>
            <w:tcBorders>
              <w:top w:val="single" w:sz="4" w:space="0" w:color="auto"/>
              <w:left w:val="nil"/>
              <w:bottom w:val="single" w:sz="4" w:space="0" w:color="auto"/>
              <w:right w:val="single" w:sz="4" w:space="0" w:color="auto"/>
            </w:tcBorders>
            <w:vAlign w:val="center"/>
          </w:tcPr>
          <w:p w14:paraId="140C796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D99326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2,983</w:t>
            </w:r>
          </w:p>
        </w:tc>
        <w:tc>
          <w:tcPr>
            <w:tcW w:w="0" w:type="auto"/>
            <w:tcBorders>
              <w:top w:val="single" w:sz="4" w:space="0" w:color="auto"/>
              <w:left w:val="nil"/>
              <w:bottom w:val="single" w:sz="4" w:space="0" w:color="auto"/>
              <w:right w:val="single" w:sz="4" w:space="0" w:color="auto"/>
            </w:tcBorders>
            <w:shd w:val="clear" w:color="auto" w:fill="auto"/>
            <w:vAlign w:val="center"/>
          </w:tcPr>
          <w:p w14:paraId="392EE9F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0,183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7D3699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0,183</w:t>
            </w:r>
          </w:p>
        </w:tc>
      </w:tr>
      <w:tr w:rsidR="0089236F" w:rsidRPr="00B64520" w14:paraId="411F84F3"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36E186D" w14:textId="28DF509B"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lastRenderedPageBreak/>
              <w:t>Техническое перевооружение здания ПС №12 п. Листвяги (РП-6кВ) Новокузнецкого РЭС с заменой на блочную КТПБ</w:t>
            </w:r>
            <w:r w:rsidR="00B64520">
              <w:rPr>
                <w:rFonts w:ascii="Myriad Pro" w:hAnsi="Myriad Pro"/>
                <w:sz w:val="20"/>
                <w:szCs w:val="20"/>
              </w:rPr>
              <w:t xml:space="preserve"> </w:t>
            </w:r>
            <w:r w:rsidRPr="00B64520">
              <w:rPr>
                <w:rFonts w:ascii="Myriad Pro" w:hAnsi="Myriad Pro"/>
                <w:sz w:val="20"/>
                <w:szCs w:val="20"/>
              </w:rPr>
              <w:t>2*400 кВА</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1ABB99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H_271_КуЭ</w:t>
            </w:r>
          </w:p>
        </w:tc>
        <w:tc>
          <w:tcPr>
            <w:tcW w:w="1916" w:type="dxa"/>
            <w:tcBorders>
              <w:top w:val="single" w:sz="4" w:space="0" w:color="auto"/>
              <w:left w:val="nil"/>
              <w:bottom w:val="single" w:sz="4" w:space="0" w:color="auto"/>
              <w:right w:val="single" w:sz="4" w:space="0" w:color="auto"/>
            </w:tcBorders>
            <w:vAlign w:val="center"/>
          </w:tcPr>
          <w:p w14:paraId="23FB548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BE5CEB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0,138</w:t>
            </w:r>
          </w:p>
        </w:tc>
        <w:tc>
          <w:tcPr>
            <w:tcW w:w="0" w:type="auto"/>
            <w:tcBorders>
              <w:top w:val="single" w:sz="4" w:space="0" w:color="auto"/>
              <w:left w:val="nil"/>
              <w:bottom w:val="single" w:sz="4" w:space="0" w:color="auto"/>
              <w:right w:val="single" w:sz="4" w:space="0" w:color="auto"/>
            </w:tcBorders>
            <w:shd w:val="clear" w:color="auto" w:fill="auto"/>
            <w:vAlign w:val="center"/>
          </w:tcPr>
          <w:p w14:paraId="3A3884B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547735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1EEB4EBF"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13C43A7"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здания ПС №14 п. Редаково Новокузнецкого РЭС с заменой на блочную КТПБ 2*400 кВА</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FFC54A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H_264_КуЭ</w:t>
            </w:r>
          </w:p>
        </w:tc>
        <w:tc>
          <w:tcPr>
            <w:tcW w:w="1916" w:type="dxa"/>
            <w:tcBorders>
              <w:top w:val="single" w:sz="4" w:space="0" w:color="auto"/>
              <w:left w:val="nil"/>
              <w:bottom w:val="single" w:sz="4" w:space="0" w:color="auto"/>
              <w:right w:val="single" w:sz="4" w:space="0" w:color="auto"/>
            </w:tcBorders>
            <w:vAlign w:val="center"/>
          </w:tcPr>
          <w:p w14:paraId="7E48759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CD4036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0,137</w:t>
            </w:r>
          </w:p>
        </w:tc>
        <w:tc>
          <w:tcPr>
            <w:tcW w:w="0" w:type="auto"/>
            <w:tcBorders>
              <w:top w:val="single" w:sz="4" w:space="0" w:color="auto"/>
              <w:left w:val="nil"/>
              <w:bottom w:val="single" w:sz="4" w:space="0" w:color="auto"/>
              <w:right w:val="single" w:sz="4" w:space="0" w:color="auto"/>
            </w:tcBorders>
            <w:shd w:val="clear" w:color="auto" w:fill="auto"/>
            <w:vAlign w:val="center"/>
          </w:tcPr>
          <w:p w14:paraId="2C93C02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B3FF01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448FE581"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438B06E" w14:textId="74327408"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здания ПС №31 п. Листвяги (РП-6кВ) Новокузнецкого РЭС с заменой на блочную КТПБ</w:t>
            </w:r>
            <w:r w:rsidR="00B64520">
              <w:rPr>
                <w:rFonts w:ascii="Myriad Pro" w:hAnsi="Myriad Pro"/>
                <w:sz w:val="20"/>
                <w:szCs w:val="20"/>
              </w:rPr>
              <w:t xml:space="preserve"> </w:t>
            </w:r>
            <w:r w:rsidRPr="00B64520">
              <w:rPr>
                <w:rFonts w:ascii="Myriad Pro" w:hAnsi="Myriad Pro"/>
                <w:sz w:val="20"/>
                <w:szCs w:val="20"/>
              </w:rPr>
              <w:t>2*1000 кВА</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DD54AE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H_263_КуЭ</w:t>
            </w:r>
          </w:p>
        </w:tc>
        <w:tc>
          <w:tcPr>
            <w:tcW w:w="1916" w:type="dxa"/>
            <w:tcBorders>
              <w:top w:val="single" w:sz="4" w:space="0" w:color="auto"/>
              <w:left w:val="nil"/>
              <w:bottom w:val="single" w:sz="4" w:space="0" w:color="auto"/>
              <w:right w:val="single" w:sz="4" w:space="0" w:color="auto"/>
            </w:tcBorders>
            <w:vAlign w:val="center"/>
          </w:tcPr>
          <w:p w14:paraId="0AA7125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677D46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0,138</w:t>
            </w:r>
          </w:p>
        </w:tc>
        <w:tc>
          <w:tcPr>
            <w:tcW w:w="0" w:type="auto"/>
            <w:tcBorders>
              <w:top w:val="single" w:sz="4" w:space="0" w:color="auto"/>
              <w:left w:val="nil"/>
              <w:bottom w:val="single" w:sz="4" w:space="0" w:color="auto"/>
              <w:right w:val="single" w:sz="4" w:space="0" w:color="auto"/>
            </w:tcBorders>
            <w:shd w:val="clear" w:color="auto" w:fill="auto"/>
            <w:vAlign w:val="center"/>
          </w:tcPr>
          <w:p w14:paraId="7E1C0E6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560FB2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4AD9C7F5"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F6453A3"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здания ПС №8 Осинниковского РЭС с заменой на блочную КТПБ 2*1000 кВА</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6E982E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H_262_КуЭ</w:t>
            </w:r>
          </w:p>
        </w:tc>
        <w:tc>
          <w:tcPr>
            <w:tcW w:w="1916" w:type="dxa"/>
            <w:tcBorders>
              <w:top w:val="single" w:sz="4" w:space="0" w:color="auto"/>
              <w:left w:val="nil"/>
              <w:bottom w:val="single" w:sz="4" w:space="0" w:color="auto"/>
              <w:right w:val="single" w:sz="4" w:space="0" w:color="auto"/>
            </w:tcBorders>
            <w:vAlign w:val="center"/>
          </w:tcPr>
          <w:p w14:paraId="674EFCC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C45497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0,137</w:t>
            </w:r>
          </w:p>
        </w:tc>
        <w:tc>
          <w:tcPr>
            <w:tcW w:w="0" w:type="auto"/>
            <w:tcBorders>
              <w:top w:val="single" w:sz="4" w:space="0" w:color="auto"/>
              <w:left w:val="nil"/>
              <w:bottom w:val="single" w:sz="4" w:space="0" w:color="auto"/>
              <w:right w:val="single" w:sz="4" w:space="0" w:color="auto"/>
            </w:tcBorders>
            <w:shd w:val="clear" w:color="auto" w:fill="auto"/>
            <w:vAlign w:val="center"/>
          </w:tcPr>
          <w:p w14:paraId="69206A3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B98AAB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33CAED30"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FD8D28E" w14:textId="5C7B5E41"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РП 6 кВ (замена ячеек КСО) г.Новокузнецк:</w:t>
            </w:r>
            <w:r w:rsidR="00B64520">
              <w:rPr>
                <w:rFonts w:ascii="Myriad Pro" w:hAnsi="Myriad Pro"/>
                <w:sz w:val="20"/>
                <w:szCs w:val="20"/>
              </w:rPr>
              <w:t xml:space="preserve"> </w:t>
            </w:r>
            <w:r w:rsidRPr="00B64520">
              <w:rPr>
                <w:rFonts w:ascii="Myriad Pro" w:hAnsi="Myriad Pro"/>
                <w:sz w:val="20"/>
                <w:szCs w:val="20"/>
              </w:rPr>
              <w:t>2016: РП-17 (18 шт), РП-10 (6 шт); 2017-2018: РП-9 (11 шт), РП-28 (14 шт), РП-33 (12 шт), ЦРП-23 (24 шт), РП-10 (7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C124F2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F_43_КуЭ</w:t>
            </w:r>
          </w:p>
        </w:tc>
        <w:tc>
          <w:tcPr>
            <w:tcW w:w="1916" w:type="dxa"/>
            <w:tcBorders>
              <w:top w:val="single" w:sz="4" w:space="0" w:color="auto"/>
              <w:left w:val="nil"/>
              <w:bottom w:val="single" w:sz="4" w:space="0" w:color="auto"/>
              <w:right w:val="single" w:sz="4" w:space="0" w:color="auto"/>
            </w:tcBorders>
            <w:vAlign w:val="center"/>
          </w:tcPr>
          <w:p w14:paraId="4574570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4,237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B3B6DA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3,584</w:t>
            </w:r>
          </w:p>
        </w:tc>
        <w:tc>
          <w:tcPr>
            <w:tcW w:w="0" w:type="auto"/>
            <w:tcBorders>
              <w:top w:val="single" w:sz="4" w:space="0" w:color="auto"/>
              <w:left w:val="nil"/>
              <w:bottom w:val="single" w:sz="4" w:space="0" w:color="auto"/>
              <w:right w:val="single" w:sz="4" w:space="0" w:color="auto"/>
            </w:tcBorders>
            <w:shd w:val="clear" w:color="auto" w:fill="auto"/>
            <w:vAlign w:val="center"/>
          </w:tcPr>
          <w:p w14:paraId="51EB604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2,564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DD9B39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-1,673</w:t>
            </w:r>
          </w:p>
        </w:tc>
      </w:tr>
      <w:tr w:rsidR="0089236F" w:rsidRPr="00B64520" w14:paraId="1E4AF16B"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AFA1BAA" w14:textId="216CEC64"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РП-10 Треща. Замена КРУН-10 (10 шт.).</w:t>
            </w:r>
            <w:r w:rsidR="00B64520">
              <w:rPr>
                <w:rFonts w:ascii="Myriad Pro" w:hAnsi="Myriad Pro"/>
                <w:sz w:val="20"/>
                <w:szCs w:val="20"/>
              </w:rPr>
              <w:t xml:space="preserve"> </w:t>
            </w:r>
            <w:r w:rsidRPr="00B64520">
              <w:rPr>
                <w:rFonts w:ascii="Myriad Pro" w:hAnsi="Myriad Pro"/>
                <w:sz w:val="20"/>
                <w:szCs w:val="20"/>
              </w:rPr>
              <w:t>(Топкинский РЭС)</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803F85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H_303_КуЭ</w:t>
            </w:r>
          </w:p>
        </w:tc>
        <w:tc>
          <w:tcPr>
            <w:tcW w:w="1916" w:type="dxa"/>
            <w:tcBorders>
              <w:top w:val="single" w:sz="4" w:space="0" w:color="auto"/>
              <w:left w:val="nil"/>
              <w:bottom w:val="single" w:sz="4" w:space="0" w:color="auto"/>
              <w:right w:val="single" w:sz="4" w:space="0" w:color="auto"/>
            </w:tcBorders>
            <w:vAlign w:val="center"/>
          </w:tcPr>
          <w:p w14:paraId="0B5AE23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1,081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8A461A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0,900</w:t>
            </w:r>
          </w:p>
        </w:tc>
        <w:tc>
          <w:tcPr>
            <w:tcW w:w="0" w:type="auto"/>
            <w:tcBorders>
              <w:top w:val="single" w:sz="4" w:space="0" w:color="auto"/>
              <w:left w:val="nil"/>
              <w:bottom w:val="single" w:sz="4" w:space="0" w:color="auto"/>
              <w:right w:val="single" w:sz="4" w:space="0" w:color="auto"/>
            </w:tcBorders>
            <w:shd w:val="clear" w:color="auto" w:fill="auto"/>
            <w:vAlign w:val="center"/>
          </w:tcPr>
          <w:p w14:paraId="1543BE3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2E5A07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-1,081</w:t>
            </w:r>
          </w:p>
        </w:tc>
      </w:tr>
      <w:tr w:rsidR="0089236F" w:rsidRPr="00B64520" w14:paraId="362E14C8"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C1C6213"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ГРЩ административного здания: г. Кемерово, ул. Н. Островского, 11, с установкой дизельной электрической станции</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7EB425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I_223_КуЭ</w:t>
            </w:r>
          </w:p>
        </w:tc>
        <w:tc>
          <w:tcPr>
            <w:tcW w:w="1916" w:type="dxa"/>
            <w:tcBorders>
              <w:top w:val="single" w:sz="4" w:space="0" w:color="auto"/>
              <w:left w:val="nil"/>
              <w:bottom w:val="single" w:sz="4" w:space="0" w:color="auto"/>
              <w:right w:val="single" w:sz="4" w:space="0" w:color="auto"/>
            </w:tcBorders>
            <w:vAlign w:val="center"/>
          </w:tcPr>
          <w:p w14:paraId="075C58A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CC2953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3,995</w:t>
            </w:r>
          </w:p>
        </w:tc>
        <w:tc>
          <w:tcPr>
            <w:tcW w:w="0" w:type="auto"/>
            <w:tcBorders>
              <w:top w:val="single" w:sz="4" w:space="0" w:color="auto"/>
              <w:left w:val="nil"/>
              <w:bottom w:val="single" w:sz="4" w:space="0" w:color="auto"/>
              <w:right w:val="single" w:sz="4" w:space="0" w:color="auto"/>
            </w:tcBorders>
            <w:shd w:val="clear" w:color="auto" w:fill="auto"/>
            <w:vAlign w:val="center"/>
          </w:tcPr>
          <w:p w14:paraId="4FE49F2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0,437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0B9779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0,437</w:t>
            </w:r>
          </w:p>
        </w:tc>
      </w:tr>
      <w:tr w:rsidR="0089236F" w:rsidRPr="00B64520" w14:paraId="5676326D"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0DFFB39"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РС 0,4-10 кВ Новокузнецкого района с заменой ячеек КСО (ЩО) ЗТП-63, 1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BB586E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I_435.24_КуЭ</w:t>
            </w:r>
          </w:p>
        </w:tc>
        <w:tc>
          <w:tcPr>
            <w:tcW w:w="1916" w:type="dxa"/>
            <w:tcBorders>
              <w:top w:val="single" w:sz="4" w:space="0" w:color="auto"/>
              <w:left w:val="nil"/>
              <w:bottom w:val="single" w:sz="4" w:space="0" w:color="auto"/>
              <w:right w:val="single" w:sz="4" w:space="0" w:color="auto"/>
            </w:tcBorders>
            <w:vAlign w:val="center"/>
          </w:tcPr>
          <w:p w14:paraId="0E04696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A4BDA4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B018B1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540EAA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0,005</w:t>
            </w:r>
          </w:p>
        </w:tc>
      </w:tr>
      <w:tr w:rsidR="0089236F" w:rsidRPr="00B64520" w14:paraId="25C91ECE"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F7956E4"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РС 0,4-10 кВ Новокузнецкого района с заменой ячеек КСО (ЩО) ЗТП-98, 1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D0733C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I_435.25_КуЭ</w:t>
            </w:r>
          </w:p>
        </w:tc>
        <w:tc>
          <w:tcPr>
            <w:tcW w:w="1916" w:type="dxa"/>
            <w:tcBorders>
              <w:top w:val="single" w:sz="4" w:space="0" w:color="auto"/>
              <w:left w:val="nil"/>
              <w:bottom w:val="single" w:sz="4" w:space="0" w:color="auto"/>
              <w:right w:val="single" w:sz="4" w:space="0" w:color="auto"/>
            </w:tcBorders>
            <w:vAlign w:val="center"/>
          </w:tcPr>
          <w:p w14:paraId="5859658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898D3E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A05C89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AED1EF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0,005</w:t>
            </w:r>
          </w:p>
        </w:tc>
      </w:tr>
      <w:tr w:rsidR="0089236F" w:rsidRPr="00B64520" w14:paraId="217D34AF"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FAF861A"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РС 0,4-10 кВ Новокузнецкого района с заменой ячеек КСО (ЩО) ЗТП-116, 1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BB84EE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I_435.26_КуЭ</w:t>
            </w:r>
          </w:p>
        </w:tc>
        <w:tc>
          <w:tcPr>
            <w:tcW w:w="1916" w:type="dxa"/>
            <w:tcBorders>
              <w:top w:val="single" w:sz="4" w:space="0" w:color="auto"/>
              <w:left w:val="nil"/>
              <w:bottom w:val="single" w:sz="4" w:space="0" w:color="auto"/>
              <w:right w:val="single" w:sz="4" w:space="0" w:color="auto"/>
            </w:tcBorders>
            <w:vAlign w:val="center"/>
          </w:tcPr>
          <w:p w14:paraId="68B92F9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362BA8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D9B63C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D4F97B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0,002</w:t>
            </w:r>
          </w:p>
        </w:tc>
      </w:tr>
      <w:tr w:rsidR="0089236F" w:rsidRPr="00B64520" w14:paraId="32981BD9"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B5ADD56" w14:textId="12198E4D"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35-110 кВ с установкой защит от дуговых коротких замыканий:</w:t>
            </w:r>
            <w:r w:rsidR="00B64520">
              <w:rPr>
                <w:rFonts w:ascii="Myriad Pro" w:hAnsi="Myriad Pro"/>
                <w:sz w:val="20"/>
                <w:szCs w:val="20"/>
              </w:rPr>
              <w:t xml:space="preserve"> </w:t>
            </w:r>
            <w:r w:rsidRPr="00B64520">
              <w:rPr>
                <w:rFonts w:ascii="Myriad Pro" w:hAnsi="Myriad Pro"/>
                <w:sz w:val="20"/>
                <w:szCs w:val="20"/>
              </w:rPr>
              <w:t>2017: 189 ячеек 6-10 кВ: ПС 110/6 кВ Вахрушевская, ПС 110/6 кВ Грамотеинская 3/4, ПС 110/35/6 кВ Сидоровская, ПС 110/35/6 кВ Зенковская, ПС 110/35/10 кВ Орджоникидзевская, ПС 110/35/6 кВ Новобайдаевская, ПС 110/35/6 кВ Водная,</w:t>
            </w:r>
            <w:r w:rsidR="00B64520">
              <w:rPr>
                <w:rFonts w:ascii="Myriad Pro" w:hAnsi="Myriad Pro"/>
                <w:sz w:val="20"/>
                <w:szCs w:val="20"/>
              </w:rPr>
              <w:t xml:space="preserve"> </w:t>
            </w:r>
            <w:r w:rsidRPr="00B64520">
              <w:rPr>
                <w:rFonts w:ascii="Myriad Pro" w:hAnsi="Myriad Pro"/>
                <w:sz w:val="20"/>
                <w:szCs w:val="20"/>
              </w:rPr>
              <w:t>ПС 110/10 кВ Драгунский водозабор</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7EA1C2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G_47.1_КуЭ</w:t>
            </w:r>
          </w:p>
        </w:tc>
        <w:tc>
          <w:tcPr>
            <w:tcW w:w="1916" w:type="dxa"/>
            <w:tcBorders>
              <w:top w:val="single" w:sz="4" w:space="0" w:color="auto"/>
              <w:left w:val="nil"/>
              <w:bottom w:val="single" w:sz="4" w:space="0" w:color="auto"/>
              <w:right w:val="single" w:sz="4" w:space="0" w:color="auto"/>
            </w:tcBorders>
            <w:vAlign w:val="center"/>
          </w:tcPr>
          <w:p w14:paraId="7B481F2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8DFDA1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7,969</w:t>
            </w:r>
          </w:p>
        </w:tc>
        <w:tc>
          <w:tcPr>
            <w:tcW w:w="0" w:type="auto"/>
            <w:tcBorders>
              <w:top w:val="single" w:sz="4" w:space="0" w:color="auto"/>
              <w:left w:val="nil"/>
              <w:bottom w:val="single" w:sz="4" w:space="0" w:color="auto"/>
              <w:right w:val="single" w:sz="4" w:space="0" w:color="auto"/>
            </w:tcBorders>
            <w:shd w:val="clear" w:color="auto" w:fill="auto"/>
            <w:vAlign w:val="center"/>
          </w:tcPr>
          <w:p w14:paraId="5EBF2DD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7,764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74DE6B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7,764</w:t>
            </w:r>
          </w:p>
        </w:tc>
      </w:tr>
      <w:tr w:rsidR="0089236F" w:rsidRPr="00B64520" w14:paraId="143DDD74"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0711DDD"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Модернизация устройств АЧР на ПС 110/6 кВ Звездная в 2018 году (1 шт.)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E936C7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G_44.1_КуЭ</w:t>
            </w:r>
          </w:p>
        </w:tc>
        <w:tc>
          <w:tcPr>
            <w:tcW w:w="1916" w:type="dxa"/>
            <w:tcBorders>
              <w:top w:val="single" w:sz="4" w:space="0" w:color="auto"/>
              <w:left w:val="nil"/>
              <w:bottom w:val="single" w:sz="4" w:space="0" w:color="auto"/>
              <w:right w:val="single" w:sz="4" w:space="0" w:color="auto"/>
            </w:tcBorders>
            <w:vAlign w:val="center"/>
          </w:tcPr>
          <w:p w14:paraId="58B41DF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9,000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0EF652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0,718</w:t>
            </w:r>
          </w:p>
        </w:tc>
        <w:tc>
          <w:tcPr>
            <w:tcW w:w="0" w:type="auto"/>
            <w:tcBorders>
              <w:top w:val="single" w:sz="4" w:space="0" w:color="auto"/>
              <w:left w:val="nil"/>
              <w:bottom w:val="single" w:sz="4" w:space="0" w:color="auto"/>
              <w:right w:val="single" w:sz="4" w:space="0" w:color="auto"/>
            </w:tcBorders>
            <w:shd w:val="clear" w:color="auto" w:fill="auto"/>
            <w:vAlign w:val="center"/>
          </w:tcPr>
          <w:p w14:paraId="4B09494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0,069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E4C67F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-8,931</w:t>
            </w:r>
          </w:p>
        </w:tc>
      </w:tr>
      <w:tr w:rsidR="0089236F" w:rsidRPr="00B64520" w14:paraId="32075D97"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46579BE" w14:textId="154D6D02"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lastRenderedPageBreak/>
              <w:t>Модернизация устройств АЧР на ПС 110/10 кВ АКЗ в 2018 году</w:t>
            </w:r>
            <w:r w:rsidR="00B64520">
              <w:rPr>
                <w:rFonts w:ascii="Myriad Pro" w:hAnsi="Myriad Pro"/>
                <w:sz w:val="20"/>
                <w:szCs w:val="20"/>
              </w:rPr>
              <w:t xml:space="preserve"> </w:t>
            </w:r>
            <w:r w:rsidRPr="00B64520">
              <w:rPr>
                <w:rFonts w:ascii="Myriad Pro" w:hAnsi="Myriad Pro"/>
                <w:sz w:val="20"/>
                <w:szCs w:val="20"/>
              </w:rPr>
              <w:t xml:space="preserve">(1 шт.)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3FC364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I_44.1.2_КуЭ</w:t>
            </w:r>
          </w:p>
        </w:tc>
        <w:tc>
          <w:tcPr>
            <w:tcW w:w="1916" w:type="dxa"/>
            <w:tcBorders>
              <w:top w:val="single" w:sz="4" w:space="0" w:color="auto"/>
              <w:left w:val="nil"/>
              <w:bottom w:val="single" w:sz="4" w:space="0" w:color="auto"/>
              <w:right w:val="single" w:sz="4" w:space="0" w:color="auto"/>
            </w:tcBorders>
            <w:vAlign w:val="center"/>
          </w:tcPr>
          <w:p w14:paraId="5DBA395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C36EE1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0,718</w:t>
            </w:r>
          </w:p>
        </w:tc>
        <w:tc>
          <w:tcPr>
            <w:tcW w:w="0" w:type="auto"/>
            <w:tcBorders>
              <w:top w:val="single" w:sz="4" w:space="0" w:color="auto"/>
              <w:left w:val="nil"/>
              <w:bottom w:val="single" w:sz="4" w:space="0" w:color="auto"/>
              <w:right w:val="single" w:sz="4" w:space="0" w:color="auto"/>
            </w:tcBorders>
            <w:shd w:val="clear" w:color="auto" w:fill="auto"/>
            <w:vAlign w:val="center"/>
          </w:tcPr>
          <w:p w14:paraId="7258AB4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0,047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EAF316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0,047</w:t>
            </w:r>
          </w:p>
        </w:tc>
      </w:tr>
      <w:tr w:rsidR="0089236F" w:rsidRPr="00B64520" w14:paraId="79AE6D9D"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F9E3887"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Модернизация устройств АЧР на ПС 110/10 кВ Коммунальная в в 2018 году (1 шт.)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3EB889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I_44.1.3_КуЭ</w:t>
            </w:r>
          </w:p>
        </w:tc>
        <w:tc>
          <w:tcPr>
            <w:tcW w:w="1916" w:type="dxa"/>
            <w:tcBorders>
              <w:top w:val="single" w:sz="4" w:space="0" w:color="auto"/>
              <w:left w:val="nil"/>
              <w:bottom w:val="single" w:sz="4" w:space="0" w:color="auto"/>
              <w:right w:val="single" w:sz="4" w:space="0" w:color="auto"/>
            </w:tcBorders>
            <w:vAlign w:val="center"/>
          </w:tcPr>
          <w:p w14:paraId="0DE47BE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172EFD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0,623</w:t>
            </w:r>
          </w:p>
        </w:tc>
        <w:tc>
          <w:tcPr>
            <w:tcW w:w="0" w:type="auto"/>
            <w:tcBorders>
              <w:top w:val="single" w:sz="4" w:space="0" w:color="auto"/>
              <w:left w:val="nil"/>
              <w:bottom w:val="single" w:sz="4" w:space="0" w:color="auto"/>
              <w:right w:val="single" w:sz="4" w:space="0" w:color="auto"/>
            </w:tcBorders>
            <w:shd w:val="clear" w:color="auto" w:fill="auto"/>
            <w:vAlign w:val="center"/>
          </w:tcPr>
          <w:p w14:paraId="0168D70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0,066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E0E67B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0,066</w:t>
            </w:r>
          </w:p>
        </w:tc>
      </w:tr>
      <w:tr w:rsidR="0089236F" w:rsidRPr="00B64520" w14:paraId="48531EF6"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3B00EF8"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Модернизация устройств АЧР на ПС 110/35/6 кВ Новоленинская в 2018 году (1 шт.)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43B03C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I_44.1.4_КуЭ</w:t>
            </w:r>
          </w:p>
        </w:tc>
        <w:tc>
          <w:tcPr>
            <w:tcW w:w="1916" w:type="dxa"/>
            <w:tcBorders>
              <w:top w:val="single" w:sz="4" w:space="0" w:color="auto"/>
              <w:left w:val="nil"/>
              <w:bottom w:val="single" w:sz="4" w:space="0" w:color="auto"/>
              <w:right w:val="single" w:sz="4" w:space="0" w:color="auto"/>
            </w:tcBorders>
            <w:vAlign w:val="center"/>
          </w:tcPr>
          <w:p w14:paraId="670BDDC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D47ECE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0,623</w:t>
            </w:r>
          </w:p>
        </w:tc>
        <w:tc>
          <w:tcPr>
            <w:tcW w:w="0" w:type="auto"/>
            <w:tcBorders>
              <w:top w:val="single" w:sz="4" w:space="0" w:color="auto"/>
              <w:left w:val="nil"/>
              <w:bottom w:val="single" w:sz="4" w:space="0" w:color="auto"/>
              <w:right w:val="single" w:sz="4" w:space="0" w:color="auto"/>
            </w:tcBorders>
            <w:shd w:val="clear" w:color="auto" w:fill="auto"/>
            <w:vAlign w:val="center"/>
          </w:tcPr>
          <w:p w14:paraId="5B57B93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0,084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6A9E9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0,084</w:t>
            </w:r>
          </w:p>
        </w:tc>
      </w:tr>
      <w:tr w:rsidR="0089236F" w:rsidRPr="00B64520" w14:paraId="5EF5DD1B"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7D792DE"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Модернизация устройств АЧР на ПС 110/10 кВ Водозабор я в 2018 году (1 шт.)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42A1DC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I_44.1.5_КуЭ</w:t>
            </w:r>
          </w:p>
        </w:tc>
        <w:tc>
          <w:tcPr>
            <w:tcW w:w="1916" w:type="dxa"/>
            <w:tcBorders>
              <w:top w:val="single" w:sz="4" w:space="0" w:color="auto"/>
              <w:left w:val="nil"/>
              <w:bottom w:val="single" w:sz="4" w:space="0" w:color="auto"/>
              <w:right w:val="single" w:sz="4" w:space="0" w:color="auto"/>
            </w:tcBorders>
            <w:vAlign w:val="center"/>
          </w:tcPr>
          <w:p w14:paraId="3EC5079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7C079A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0,710</w:t>
            </w:r>
          </w:p>
        </w:tc>
        <w:tc>
          <w:tcPr>
            <w:tcW w:w="0" w:type="auto"/>
            <w:tcBorders>
              <w:top w:val="single" w:sz="4" w:space="0" w:color="auto"/>
              <w:left w:val="nil"/>
              <w:bottom w:val="single" w:sz="4" w:space="0" w:color="auto"/>
              <w:right w:val="single" w:sz="4" w:space="0" w:color="auto"/>
            </w:tcBorders>
            <w:shd w:val="clear" w:color="auto" w:fill="auto"/>
            <w:vAlign w:val="center"/>
          </w:tcPr>
          <w:p w14:paraId="1E07E10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0,033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F5159F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0,033</w:t>
            </w:r>
          </w:p>
        </w:tc>
      </w:tr>
      <w:tr w:rsidR="0089236F" w:rsidRPr="00B64520" w14:paraId="5105C671"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930365E"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Модернизация устройств АЧР на ПС 110/35/10 кВ Проскоково в 2018 году (1 шт.)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9A27AA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I_44.1.6_КуЭ</w:t>
            </w:r>
          </w:p>
        </w:tc>
        <w:tc>
          <w:tcPr>
            <w:tcW w:w="1916" w:type="dxa"/>
            <w:tcBorders>
              <w:top w:val="single" w:sz="4" w:space="0" w:color="auto"/>
              <w:left w:val="nil"/>
              <w:bottom w:val="single" w:sz="4" w:space="0" w:color="auto"/>
              <w:right w:val="single" w:sz="4" w:space="0" w:color="auto"/>
            </w:tcBorders>
            <w:vAlign w:val="center"/>
          </w:tcPr>
          <w:p w14:paraId="194855F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71619B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0,710</w:t>
            </w:r>
          </w:p>
        </w:tc>
        <w:tc>
          <w:tcPr>
            <w:tcW w:w="0" w:type="auto"/>
            <w:tcBorders>
              <w:top w:val="single" w:sz="4" w:space="0" w:color="auto"/>
              <w:left w:val="nil"/>
              <w:bottom w:val="single" w:sz="4" w:space="0" w:color="auto"/>
              <w:right w:val="single" w:sz="4" w:space="0" w:color="auto"/>
            </w:tcBorders>
            <w:shd w:val="clear" w:color="auto" w:fill="auto"/>
            <w:vAlign w:val="center"/>
          </w:tcPr>
          <w:p w14:paraId="75E5D53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0,047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D31F80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0,047</w:t>
            </w:r>
          </w:p>
        </w:tc>
      </w:tr>
      <w:tr w:rsidR="0089236F" w:rsidRPr="00B64520" w14:paraId="3F35DC94"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59AADF9"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Модернизация устройств АЧР на ПС 110/35/10 кВ Плотниковская в 2018 году (1 шт.)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A1109E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I_44.1.7_КуЭ</w:t>
            </w:r>
          </w:p>
        </w:tc>
        <w:tc>
          <w:tcPr>
            <w:tcW w:w="1916" w:type="dxa"/>
            <w:tcBorders>
              <w:top w:val="single" w:sz="4" w:space="0" w:color="auto"/>
              <w:left w:val="nil"/>
              <w:bottom w:val="single" w:sz="4" w:space="0" w:color="auto"/>
              <w:right w:val="single" w:sz="4" w:space="0" w:color="auto"/>
            </w:tcBorders>
            <w:vAlign w:val="center"/>
          </w:tcPr>
          <w:p w14:paraId="7AB540E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687A61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0,710</w:t>
            </w:r>
          </w:p>
        </w:tc>
        <w:tc>
          <w:tcPr>
            <w:tcW w:w="0" w:type="auto"/>
            <w:tcBorders>
              <w:top w:val="single" w:sz="4" w:space="0" w:color="auto"/>
              <w:left w:val="nil"/>
              <w:bottom w:val="single" w:sz="4" w:space="0" w:color="auto"/>
              <w:right w:val="single" w:sz="4" w:space="0" w:color="auto"/>
            </w:tcBorders>
            <w:shd w:val="clear" w:color="auto" w:fill="auto"/>
            <w:vAlign w:val="center"/>
          </w:tcPr>
          <w:p w14:paraId="6CFAFDB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0,068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3E54FD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0,068</w:t>
            </w:r>
          </w:p>
        </w:tc>
      </w:tr>
      <w:tr w:rsidR="0089236F" w:rsidRPr="00B64520" w14:paraId="48A4A86F"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05BE705"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Модернизация устройств АЧР на ПС 110/35/10 кВ Мусохрановская в 2018 году (1 шт.)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0BA68B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I_44.1.8_КуЭ</w:t>
            </w:r>
          </w:p>
        </w:tc>
        <w:tc>
          <w:tcPr>
            <w:tcW w:w="1916" w:type="dxa"/>
            <w:tcBorders>
              <w:top w:val="single" w:sz="4" w:space="0" w:color="auto"/>
              <w:left w:val="nil"/>
              <w:bottom w:val="single" w:sz="4" w:space="0" w:color="auto"/>
              <w:right w:val="single" w:sz="4" w:space="0" w:color="auto"/>
            </w:tcBorders>
            <w:vAlign w:val="center"/>
          </w:tcPr>
          <w:p w14:paraId="7A4FC2F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0F6739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0,710</w:t>
            </w:r>
          </w:p>
        </w:tc>
        <w:tc>
          <w:tcPr>
            <w:tcW w:w="0" w:type="auto"/>
            <w:tcBorders>
              <w:top w:val="single" w:sz="4" w:space="0" w:color="auto"/>
              <w:left w:val="nil"/>
              <w:bottom w:val="single" w:sz="4" w:space="0" w:color="auto"/>
              <w:right w:val="single" w:sz="4" w:space="0" w:color="auto"/>
            </w:tcBorders>
            <w:shd w:val="clear" w:color="auto" w:fill="auto"/>
            <w:vAlign w:val="center"/>
          </w:tcPr>
          <w:p w14:paraId="69BC373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0,047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4A0673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0,047</w:t>
            </w:r>
          </w:p>
        </w:tc>
      </w:tr>
      <w:tr w:rsidR="0089236F" w:rsidRPr="00B64520" w14:paraId="4A9F8E2F"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FDE831D"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Модернизация устройств АЧР на ПС 110/6 кВ Мозжухинскаяя в 2018 году (1 шт.)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658D2B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I_44.1.9_КуЭ</w:t>
            </w:r>
          </w:p>
        </w:tc>
        <w:tc>
          <w:tcPr>
            <w:tcW w:w="1916" w:type="dxa"/>
            <w:tcBorders>
              <w:top w:val="single" w:sz="4" w:space="0" w:color="auto"/>
              <w:left w:val="nil"/>
              <w:bottom w:val="single" w:sz="4" w:space="0" w:color="auto"/>
              <w:right w:val="single" w:sz="4" w:space="0" w:color="auto"/>
            </w:tcBorders>
            <w:vAlign w:val="center"/>
          </w:tcPr>
          <w:p w14:paraId="5899896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5383D9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0,710</w:t>
            </w:r>
          </w:p>
        </w:tc>
        <w:tc>
          <w:tcPr>
            <w:tcW w:w="0" w:type="auto"/>
            <w:tcBorders>
              <w:top w:val="single" w:sz="4" w:space="0" w:color="auto"/>
              <w:left w:val="nil"/>
              <w:bottom w:val="single" w:sz="4" w:space="0" w:color="auto"/>
              <w:right w:val="single" w:sz="4" w:space="0" w:color="auto"/>
            </w:tcBorders>
            <w:shd w:val="clear" w:color="auto" w:fill="auto"/>
            <w:vAlign w:val="center"/>
          </w:tcPr>
          <w:p w14:paraId="299F53D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0,067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05F7F3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0,067</w:t>
            </w:r>
          </w:p>
        </w:tc>
      </w:tr>
      <w:tr w:rsidR="0089236F" w:rsidRPr="00B64520" w14:paraId="69277FCD"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61E85ED"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Модернизация устройств АЧР на ПС 110/35/6 кВ Полысаевская в 2018 году (1 шт.)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C04C1A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I_44.1.10_КуЭ</w:t>
            </w:r>
          </w:p>
        </w:tc>
        <w:tc>
          <w:tcPr>
            <w:tcW w:w="1916" w:type="dxa"/>
            <w:tcBorders>
              <w:top w:val="single" w:sz="4" w:space="0" w:color="auto"/>
              <w:left w:val="nil"/>
              <w:bottom w:val="single" w:sz="4" w:space="0" w:color="auto"/>
              <w:right w:val="single" w:sz="4" w:space="0" w:color="auto"/>
            </w:tcBorders>
            <w:vAlign w:val="center"/>
          </w:tcPr>
          <w:p w14:paraId="1D869E8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07C7FF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0,710</w:t>
            </w:r>
          </w:p>
        </w:tc>
        <w:tc>
          <w:tcPr>
            <w:tcW w:w="0" w:type="auto"/>
            <w:tcBorders>
              <w:top w:val="single" w:sz="4" w:space="0" w:color="auto"/>
              <w:left w:val="nil"/>
              <w:bottom w:val="single" w:sz="4" w:space="0" w:color="auto"/>
              <w:right w:val="single" w:sz="4" w:space="0" w:color="auto"/>
            </w:tcBorders>
            <w:shd w:val="clear" w:color="auto" w:fill="auto"/>
            <w:vAlign w:val="center"/>
          </w:tcPr>
          <w:p w14:paraId="534678F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0,047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19C02E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0,047</w:t>
            </w:r>
          </w:p>
        </w:tc>
      </w:tr>
      <w:tr w:rsidR="0089236F" w:rsidRPr="00B64520" w14:paraId="79762C26"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B5EC44D"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Модернизация устройств АЧР на ПС 110/6 кВ Северо-Байдаевская в 2018 году (1 шт.)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D9D75D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I_44.1.11_КуЭ</w:t>
            </w:r>
          </w:p>
        </w:tc>
        <w:tc>
          <w:tcPr>
            <w:tcW w:w="1916" w:type="dxa"/>
            <w:tcBorders>
              <w:top w:val="single" w:sz="4" w:space="0" w:color="auto"/>
              <w:left w:val="nil"/>
              <w:bottom w:val="single" w:sz="4" w:space="0" w:color="auto"/>
              <w:right w:val="single" w:sz="4" w:space="0" w:color="auto"/>
            </w:tcBorders>
            <w:vAlign w:val="center"/>
          </w:tcPr>
          <w:p w14:paraId="4CBFB2D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13BEEC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0,623</w:t>
            </w:r>
          </w:p>
        </w:tc>
        <w:tc>
          <w:tcPr>
            <w:tcW w:w="0" w:type="auto"/>
            <w:tcBorders>
              <w:top w:val="single" w:sz="4" w:space="0" w:color="auto"/>
              <w:left w:val="nil"/>
              <w:bottom w:val="single" w:sz="4" w:space="0" w:color="auto"/>
              <w:right w:val="single" w:sz="4" w:space="0" w:color="auto"/>
            </w:tcBorders>
            <w:shd w:val="clear" w:color="auto" w:fill="auto"/>
            <w:vAlign w:val="center"/>
          </w:tcPr>
          <w:p w14:paraId="2344A6A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0,050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BBB3F4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0,050</w:t>
            </w:r>
          </w:p>
        </w:tc>
      </w:tr>
      <w:tr w:rsidR="0089236F" w:rsidRPr="00B64520" w14:paraId="0FDB6743"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588ACF5" w14:textId="145EA290"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Модернизация устройств АЧР на ПС 110/35/6 кВ Капитальная-3 в 2018 году</w:t>
            </w:r>
            <w:r w:rsidR="00B64520">
              <w:rPr>
                <w:rFonts w:ascii="Myriad Pro" w:hAnsi="Myriad Pro"/>
                <w:sz w:val="20"/>
                <w:szCs w:val="20"/>
              </w:rPr>
              <w:t xml:space="preserve"> </w:t>
            </w:r>
            <w:r w:rsidRPr="00B64520">
              <w:rPr>
                <w:rFonts w:ascii="Myriad Pro" w:hAnsi="Myriad Pro"/>
                <w:sz w:val="20"/>
                <w:szCs w:val="20"/>
              </w:rPr>
              <w:t xml:space="preserve">(1 шт.)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760164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I_44.1.12_КуЭ</w:t>
            </w:r>
          </w:p>
        </w:tc>
        <w:tc>
          <w:tcPr>
            <w:tcW w:w="1916" w:type="dxa"/>
            <w:tcBorders>
              <w:top w:val="single" w:sz="4" w:space="0" w:color="auto"/>
              <w:left w:val="nil"/>
              <w:bottom w:val="single" w:sz="4" w:space="0" w:color="auto"/>
              <w:right w:val="single" w:sz="4" w:space="0" w:color="auto"/>
            </w:tcBorders>
            <w:vAlign w:val="center"/>
          </w:tcPr>
          <w:p w14:paraId="2C43BBD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D8A38B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0,623</w:t>
            </w:r>
          </w:p>
        </w:tc>
        <w:tc>
          <w:tcPr>
            <w:tcW w:w="0" w:type="auto"/>
            <w:tcBorders>
              <w:top w:val="single" w:sz="4" w:space="0" w:color="auto"/>
              <w:left w:val="nil"/>
              <w:bottom w:val="single" w:sz="4" w:space="0" w:color="auto"/>
              <w:right w:val="single" w:sz="4" w:space="0" w:color="auto"/>
            </w:tcBorders>
            <w:shd w:val="clear" w:color="auto" w:fill="auto"/>
            <w:vAlign w:val="center"/>
          </w:tcPr>
          <w:p w14:paraId="7AADB55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0,048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513B38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0,048</w:t>
            </w:r>
          </w:p>
        </w:tc>
      </w:tr>
      <w:tr w:rsidR="0089236F" w:rsidRPr="00B64520" w14:paraId="5A327DBD"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F153CBE" w14:textId="4A183123"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Модернизация устройств АЧР на ПС 110/10 кВ Драгунский Водозабор в 2018 году</w:t>
            </w:r>
            <w:r w:rsidR="00B64520">
              <w:rPr>
                <w:rFonts w:ascii="Myriad Pro" w:hAnsi="Myriad Pro"/>
                <w:sz w:val="20"/>
                <w:szCs w:val="20"/>
              </w:rPr>
              <w:t xml:space="preserve"> </w:t>
            </w:r>
            <w:r w:rsidRPr="00B64520">
              <w:rPr>
                <w:rFonts w:ascii="Myriad Pro" w:hAnsi="Myriad Pro"/>
                <w:sz w:val="20"/>
                <w:szCs w:val="20"/>
              </w:rPr>
              <w:t xml:space="preserve">(1 шт.)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CC8493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I_44.1.13_КуЭ</w:t>
            </w:r>
          </w:p>
        </w:tc>
        <w:tc>
          <w:tcPr>
            <w:tcW w:w="1916" w:type="dxa"/>
            <w:tcBorders>
              <w:top w:val="single" w:sz="4" w:space="0" w:color="auto"/>
              <w:left w:val="nil"/>
              <w:bottom w:val="single" w:sz="4" w:space="0" w:color="auto"/>
              <w:right w:val="single" w:sz="4" w:space="0" w:color="auto"/>
            </w:tcBorders>
            <w:vAlign w:val="center"/>
          </w:tcPr>
          <w:p w14:paraId="4AACECE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708A59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0,623</w:t>
            </w:r>
          </w:p>
        </w:tc>
        <w:tc>
          <w:tcPr>
            <w:tcW w:w="0" w:type="auto"/>
            <w:tcBorders>
              <w:top w:val="single" w:sz="4" w:space="0" w:color="auto"/>
              <w:left w:val="nil"/>
              <w:bottom w:val="single" w:sz="4" w:space="0" w:color="auto"/>
              <w:right w:val="single" w:sz="4" w:space="0" w:color="auto"/>
            </w:tcBorders>
            <w:shd w:val="clear" w:color="auto" w:fill="auto"/>
            <w:vAlign w:val="center"/>
          </w:tcPr>
          <w:p w14:paraId="51C6807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0,066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73BBF9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0,066</w:t>
            </w:r>
          </w:p>
        </w:tc>
      </w:tr>
      <w:tr w:rsidR="0089236F" w:rsidRPr="00B64520" w14:paraId="493C1ED5"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E0EB318" w14:textId="38594B4B"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Модернизация устройств АЧР на ПС 35/6 кВ Черно-Калтанская в 2018 году</w:t>
            </w:r>
            <w:r w:rsidR="00B64520">
              <w:rPr>
                <w:rFonts w:ascii="Myriad Pro" w:hAnsi="Myriad Pro"/>
                <w:sz w:val="20"/>
                <w:szCs w:val="20"/>
              </w:rPr>
              <w:t xml:space="preserve"> </w:t>
            </w:r>
            <w:r w:rsidRPr="00B64520">
              <w:rPr>
                <w:rFonts w:ascii="Myriad Pro" w:hAnsi="Myriad Pro"/>
                <w:sz w:val="20"/>
                <w:szCs w:val="20"/>
              </w:rPr>
              <w:t xml:space="preserve">(1 шт.)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4F98E1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I_44.1.14_КуЭ</w:t>
            </w:r>
          </w:p>
        </w:tc>
        <w:tc>
          <w:tcPr>
            <w:tcW w:w="1916" w:type="dxa"/>
            <w:tcBorders>
              <w:top w:val="single" w:sz="4" w:space="0" w:color="auto"/>
              <w:left w:val="nil"/>
              <w:bottom w:val="single" w:sz="4" w:space="0" w:color="auto"/>
              <w:right w:val="single" w:sz="4" w:space="0" w:color="auto"/>
            </w:tcBorders>
            <w:vAlign w:val="center"/>
          </w:tcPr>
          <w:p w14:paraId="24CCD13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081E73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0,623</w:t>
            </w:r>
          </w:p>
        </w:tc>
        <w:tc>
          <w:tcPr>
            <w:tcW w:w="0" w:type="auto"/>
            <w:tcBorders>
              <w:top w:val="single" w:sz="4" w:space="0" w:color="auto"/>
              <w:left w:val="nil"/>
              <w:bottom w:val="single" w:sz="4" w:space="0" w:color="auto"/>
              <w:right w:val="single" w:sz="4" w:space="0" w:color="auto"/>
            </w:tcBorders>
            <w:shd w:val="clear" w:color="auto" w:fill="auto"/>
            <w:vAlign w:val="center"/>
          </w:tcPr>
          <w:p w14:paraId="728F2AF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96F988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582EACA2"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277A17B"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35/10 кВ Котинская с заменой комплектного распределительного устройства 10 кВ наружной установки (КРУН-10)-14 ячеек и модернизацией устройств РЗА</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27AA5D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H_190_КуЭ</w:t>
            </w:r>
          </w:p>
        </w:tc>
        <w:tc>
          <w:tcPr>
            <w:tcW w:w="1916" w:type="dxa"/>
            <w:tcBorders>
              <w:top w:val="single" w:sz="4" w:space="0" w:color="auto"/>
              <w:left w:val="nil"/>
              <w:bottom w:val="single" w:sz="4" w:space="0" w:color="auto"/>
              <w:right w:val="single" w:sz="4" w:space="0" w:color="auto"/>
            </w:tcBorders>
            <w:vAlign w:val="center"/>
          </w:tcPr>
          <w:p w14:paraId="16388E0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2AE995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3,281</w:t>
            </w:r>
          </w:p>
        </w:tc>
        <w:tc>
          <w:tcPr>
            <w:tcW w:w="0" w:type="auto"/>
            <w:tcBorders>
              <w:top w:val="single" w:sz="4" w:space="0" w:color="auto"/>
              <w:left w:val="nil"/>
              <w:bottom w:val="single" w:sz="4" w:space="0" w:color="auto"/>
              <w:right w:val="single" w:sz="4" w:space="0" w:color="auto"/>
            </w:tcBorders>
            <w:shd w:val="clear" w:color="auto" w:fill="auto"/>
            <w:vAlign w:val="center"/>
          </w:tcPr>
          <w:p w14:paraId="4F3D417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049E0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0,103</w:t>
            </w:r>
          </w:p>
        </w:tc>
      </w:tr>
      <w:tr w:rsidR="0089236F" w:rsidRPr="00B64520" w14:paraId="1E936ACB"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1A1B113" w14:textId="24D525C1"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lastRenderedPageBreak/>
              <w:t>Техническое перевооружение ПС 35/6 кВ Бунгурская с установкой защит от дуговых коротких замыканий (ячейки 6-10 кВ) в 2018 году (2 комплекта)</w:t>
            </w:r>
            <w:r w:rsidR="00B64520">
              <w:rPr>
                <w:rFonts w:ascii="Myriad Pro" w:hAnsi="Myriad Pro"/>
                <w:sz w:val="20"/>
                <w:szCs w:val="20"/>
              </w:rPr>
              <w:t xml:space="preserve">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312E0C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H_47.2_КуЭ</w:t>
            </w:r>
          </w:p>
        </w:tc>
        <w:tc>
          <w:tcPr>
            <w:tcW w:w="1916" w:type="dxa"/>
            <w:tcBorders>
              <w:top w:val="single" w:sz="4" w:space="0" w:color="auto"/>
              <w:left w:val="nil"/>
              <w:bottom w:val="single" w:sz="4" w:space="0" w:color="auto"/>
              <w:right w:val="single" w:sz="4" w:space="0" w:color="auto"/>
            </w:tcBorders>
            <w:vAlign w:val="center"/>
          </w:tcPr>
          <w:p w14:paraId="0646C31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9,075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3B7CA3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1,409</w:t>
            </w:r>
          </w:p>
        </w:tc>
        <w:tc>
          <w:tcPr>
            <w:tcW w:w="0" w:type="auto"/>
            <w:tcBorders>
              <w:top w:val="single" w:sz="4" w:space="0" w:color="auto"/>
              <w:left w:val="nil"/>
              <w:bottom w:val="single" w:sz="4" w:space="0" w:color="auto"/>
              <w:right w:val="single" w:sz="4" w:space="0" w:color="auto"/>
            </w:tcBorders>
            <w:shd w:val="clear" w:color="auto" w:fill="auto"/>
            <w:vAlign w:val="center"/>
          </w:tcPr>
          <w:p w14:paraId="1CD55D9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0,053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07333B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-9,022</w:t>
            </w:r>
          </w:p>
        </w:tc>
      </w:tr>
      <w:tr w:rsidR="0089236F" w:rsidRPr="00B64520" w14:paraId="31E71141"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8749E87"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110/35/6 кВ Томская с установкой защит от дуговых коротких замыканий (ячейки 6-10 кВ) в 2018 году (2 комплекта)</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CF25E0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I_47.2_КуЭ</w:t>
            </w:r>
          </w:p>
        </w:tc>
        <w:tc>
          <w:tcPr>
            <w:tcW w:w="1916" w:type="dxa"/>
            <w:tcBorders>
              <w:top w:val="single" w:sz="4" w:space="0" w:color="auto"/>
              <w:left w:val="nil"/>
              <w:bottom w:val="single" w:sz="4" w:space="0" w:color="auto"/>
              <w:right w:val="single" w:sz="4" w:space="0" w:color="auto"/>
            </w:tcBorders>
            <w:vAlign w:val="center"/>
          </w:tcPr>
          <w:p w14:paraId="090E539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5A8A26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1,409</w:t>
            </w:r>
          </w:p>
        </w:tc>
        <w:tc>
          <w:tcPr>
            <w:tcW w:w="0" w:type="auto"/>
            <w:tcBorders>
              <w:top w:val="single" w:sz="4" w:space="0" w:color="auto"/>
              <w:left w:val="nil"/>
              <w:bottom w:val="single" w:sz="4" w:space="0" w:color="auto"/>
              <w:right w:val="single" w:sz="4" w:space="0" w:color="auto"/>
            </w:tcBorders>
            <w:shd w:val="clear" w:color="auto" w:fill="auto"/>
            <w:vAlign w:val="center"/>
          </w:tcPr>
          <w:p w14:paraId="316B93F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0,047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717AA2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0,047</w:t>
            </w:r>
          </w:p>
        </w:tc>
      </w:tr>
      <w:tr w:rsidR="0089236F" w:rsidRPr="00B64520" w14:paraId="3F0506EC"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88DACDB" w14:textId="0BA3AA38"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110/35/6 кВ</w:t>
            </w:r>
            <w:r w:rsidR="00B64520">
              <w:rPr>
                <w:rFonts w:ascii="Myriad Pro" w:hAnsi="Myriad Pro"/>
                <w:sz w:val="20"/>
                <w:szCs w:val="20"/>
              </w:rPr>
              <w:t xml:space="preserve"> </w:t>
            </w:r>
            <w:r w:rsidRPr="00B64520">
              <w:rPr>
                <w:rFonts w:ascii="Myriad Pro" w:hAnsi="Myriad Pro"/>
                <w:sz w:val="20"/>
                <w:szCs w:val="20"/>
              </w:rPr>
              <w:t>Юргинская с установкой защит от дуговых коротких замыканий (ячейки 6-10 кВ) в 2018 году (2 комплекта)</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E2CF08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I_47.3_КуЭ</w:t>
            </w:r>
          </w:p>
        </w:tc>
        <w:tc>
          <w:tcPr>
            <w:tcW w:w="1916" w:type="dxa"/>
            <w:tcBorders>
              <w:top w:val="single" w:sz="4" w:space="0" w:color="auto"/>
              <w:left w:val="nil"/>
              <w:bottom w:val="single" w:sz="4" w:space="0" w:color="auto"/>
              <w:right w:val="single" w:sz="4" w:space="0" w:color="auto"/>
            </w:tcBorders>
            <w:vAlign w:val="center"/>
          </w:tcPr>
          <w:p w14:paraId="5D15246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F2201F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1,409</w:t>
            </w:r>
          </w:p>
        </w:tc>
        <w:tc>
          <w:tcPr>
            <w:tcW w:w="0" w:type="auto"/>
            <w:tcBorders>
              <w:top w:val="single" w:sz="4" w:space="0" w:color="auto"/>
              <w:left w:val="nil"/>
              <w:bottom w:val="single" w:sz="4" w:space="0" w:color="auto"/>
              <w:right w:val="single" w:sz="4" w:space="0" w:color="auto"/>
            </w:tcBorders>
            <w:shd w:val="clear" w:color="auto" w:fill="auto"/>
            <w:vAlign w:val="center"/>
          </w:tcPr>
          <w:p w14:paraId="26B35C2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0,050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9E3B0D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0,050</w:t>
            </w:r>
          </w:p>
        </w:tc>
      </w:tr>
      <w:tr w:rsidR="0089236F" w:rsidRPr="00B64520" w14:paraId="3B23B76D"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EE75025" w14:textId="60116CAB"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110/10 кВ</w:t>
            </w:r>
            <w:r w:rsidR="00B64520">
              <w:rPr>
                <w:rFonts w:ascii="Myriad Pro" w:hAnsi="Myriad Pro"/>
                <w:sz w:val="20"/>
                <w:szCs w:val="20"/>
              </w:rPr>
              <w:t xml:space="preserve"> </w:t>
            </w:r>
            <w:r w:rsidRPr="00B64520">
              <w:rPr>
                <w:rFonts w:ascii="Myriad Pro" w:hAnsi="Myriad Pro"/>
                <w:sz w:val="20"/>
                <w:szCs w:val="20"/>
              </w:rPr>
              <w:t>Осинниковская-Тепличная с установкой защит от дуговых коротких замыканий (ячейки 6-10 кВ) в 2018 году (2 комплекта)</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AFA6F1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I_47.4_КуЭ</w:t>
            </w:r>
          </w:p>
        </w:tc>
        <w:tc>
          <w:tcPr>
            <w:tcW w:w="1916" w:type="dxa"/>
            <w:tcBorders>
              <w:top w:val="single" w:sz="4" w:space="0" w:color="auto"/>
              <w:left w:val="nil"/>
              <w:bottom w:val="single" w:sz="4" w:space="0" w:color="auto"/>
              <w:right w:val="single" w:sz="4" w:space="0" w:color="auto"/>
            </w:tcBorders>
            <w:vAlign w:val="center"/>
          </w:tcPr>
          <w:p w14:paraId="0483879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4F4757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1,409</w:t>
            </w:r>
          </w:p>
        </w:tc>
        <w:tc>
          <w:tcPr>
            <w:tcW w:w="0" w:type="auto"/>
            <w:tcBorders>
              <w:top w:val="single" w:sz="4" w:space="0" w:color="auto"/>
              <w:left w:val="nil"/>
              <w:bottom w:val="single" w:sz="4" w:space="0" w:color="auto"/>
              <w:right w:val="single" w:sz="4" w:space="0" w:color="auto"/>
            </w:tcBorders>
            <w:shd w:val="clear" w:color="auto" w:fill="auto"/>
            <w:vAlign w:val="center"/>
          </w:tcPr>
          <w:p w14:paraId="714BC52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0,032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2D832D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0,032</w:t>
            </w:r>
          </w:p>
        </w:tc>
      </w:tr>
      <w:tr w:rsidR="0089236F" w:rsidRPr="00B64520" w14:paraId="55DF33CF"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440AF75" w14:textId="0EB35736"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110/6 кВ</w:t>
            </w:r>
            <w:r w:rsidR="00B64520">
              <w:rPr>
                <w:rFonts w:ascii="Myriad Pro" w:hAnsi="Myriad Pro"/>
                <w:sz w:val="20"/>
                <w:szCs w:val="20"/>
              </w:rPr>
              <w:t xml:space="preserve"> </w:t>
            </w:r>
            <w:r w:rsidRPr="00B64520">
              <w:rPr>
                <w:rFonts w:ascii="Myriad Pro" w:hAnsi="Myriad Pro"/>
                <w:sz w:val="20"/>
                <w:szCs w:val="20"/>
              </w:rPr>
              <w:t>Тепловая с установкой защит от дуговых коротких замыканий (ячейки 6-10 кВ) в 2018 году (2 комплекта)</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0980AB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I_47.5_КуЭ</w:t>
            </w:r>
          </w:p>
        </w:tc>
        <w:tc>
          <w:tcPr>
            <w:tcW w:w="1916" w:type="dxa"/>
            <w:tcBorders>
              <w:top w:val="single" w:sz="4" w:space="0" w:color="auto"/>
              <w:left w:val="nil"/>
              <w:bottom w:val="single" w:sz="4" w:space="0" w:color="auto"/>
              <w:right w:val="single" w:sz="4" w:space="0" w:color="auto"/>
            </w:tcBorders>
            <w:vAlign w:val="center"/>
          </w:tcPr>
          <w:p w14:paraId="03DF3DC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65209C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1,409</w:t>
            </w:r>
          </w:p>
        </w:tc>
        <w:tc>
          <w:tcPr>
            <w:tcW w:w="0" w:type="auto"/>
            <w:tcBorders>
              <w:top w:val="single" w:sz="4" w:space="0" w:color="auto"/>
              <w:left w:val="nil"/>
              <w:bottom w:val="single" w:sz="4" w:space="0" w:color="auto"/>
              <w:right w:val="single" w:sz="4" w:space="0" w:color="auto"/>
            </w:tcBorders>
            <w:shd w:val="clear" w:color="auto" w:fill="auto"/>
            <w:vAlign w:val="center"/>
          </w:tcPr>
          <w:p w14:paraId="344F101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0,032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829C7B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0,032</w:t>
            </w:r>
          </w:p>
        </w:tc>
      </w:tr>
      <w:tr w:rsidR="0089236F" w:rsidRPr="00B64520" w14:paraId="48553E78"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ED369DB" w14:textId="64E12056"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110/6 кВ</w:t>
            </w:r>
            <w:r w:rsidR="00B64520">
              <w:rPr>
                <w:rFonts w:ascii="Myriad Pro" w:hAnsi="Myriad Pro"/>
                <w:sz w:val="20"/>
                <w:szCs w:val="20"/>
              </w:rPr>
              <w:t xml:space="preserve"> </w:t>
            </w:r>
            <w:r w:rsidRPr="00B64520">
              <w:rPr>
                <w:rFonts w:ascii="Myriad Pro" w:hAnsi="Myriad Pro"/>
                <w:sz w:val="20"/>
                <w:szCs w:val="20"/>
              </w:rPr>
              <w:t>Шушталепская с установкой защит от дуговых коротких замыканий (ячейки 6-10 кВ) в 2018 году (2 комплекта)</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F90F8B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I_47.6_КуЭ</w:t>
            </w:r>
          </w:p>
        </w:tc>
        <w:tc>
          <w:tcPr>
            <w:tcW w:w="1916" w:type="dxa"/>
            <w:tcBorders>
              <w:top w:val="single" w:sz="4" w:space="0" w:color="auto"/>
              <w:left w:val="nil"/>
              <w:bottom w:val="single" w:sz="4" w:space="0" w:color="auto"/>
              <w:right w:val="single" w:sz="4" w:space="0" w:color="auto"/>
            </w:tcBorders>
            <w:vAlign w:val="center"/>
          </w:tcPr>
          <w:p w14:paraId="37A2253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27AE40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1,409</w:t>
            </w:r>
          </w:p>
        </w:tc>
        <w:tc>
          <w:tcPr>
            <w:tcW w:w="0" w:type="auto"/>
            <w:tcBorders>
              <w:top w:val="single" w:sz="4" w:space="0" w:color="auto"/>
              <w:left w:val="nil"/>
              <w:bottom w:val="single" w:sz="4" w:space="0" w:color="auto"/>
              <w:right w:val="single" w:sz="4" w:space="0" w:color="auto"/>
            </w:tcBorders>
            <w:shd w:val="clear" w:color="auto" w:fill="auto"/>
            <w:vAlign w:val="center"/>
          </w:tcPr>
          <w:p w14:paraId="1F89F49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0,049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A7868B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0,049</w:t>
            </w:r>
          </w:p>
        </w:tc>
      </w:tr>
      <w:tr w:rsidR="0089236F" w:rsidRPr="00B64520" w14:paraId="468EDF72"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94A5837" w14:textId="0EE53FC9"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35/6 кВ</w:t>
            </w:r>
            <w:r w:rsidR="00B64520">
              <w:rPr>
                <w:rFonts w:ascii="Myriad Pro" w:hAnsi="Myriad Pro"/>
                <w:sz w:val="20"/>
                <w:szCs w:val="20"/>
              </w:rPr>
              <w:t xml:space="preserve"> </w:t>
            </w:r>
            <w:r w:rsidRPr="00B64520">
              <w:rPr>
                <w:rFonts w:ascii="Myriad Pro" w:hAnsi="Myriad Pro"/>
                <w:sz w:val="20"/>
                <w:szCs w:val="20"/>
              </w:rPr>
              <w:t>ЦОФ Березовская с установкой защит от дуговых коротких замыканий (ячейки 6-10 кВ) в 2018 году (2 комплекта)</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426E89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I_47.7_КуЭ</w:t>
            </w:r>
          </w:p>
        </w:tc>
        <w:tc>
          <w:tcPr>
            <w:tcW w:w="1916" w:type="dxa"/>
            <w:tcBorders>
              <w:top w:val="single" w:sz="4" w:space="0" w:color="auto"/>
              <w:left w:val="nil"/>
              <w:bottom w:val="single" w:sz="4" w:space="0" w:color="auto"/>
              <w:right w:val="single" w:sz="4" w:space="0" w:color="auto"/>
            </w:tcBorders>
            <w:vAlign w:val="center"/>
          </w:tcPr>
          <w:p w14:paraId="63B480B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EBB440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1,409</w:t>
            </w:r>
          </w:p>
        </w:tc>
        <w:tc>
          <w:tcPr>
            <w:tcW w:w="0" w:type="auto"/>
            <w:tcBorders>
              <w:top w:val="single" w:sz="4" w:space="0" w:color="auto"/>
              <w:left w:val="nil"/>
              <w:bottom w:val="single" w:sz="4" w:space="0" w:color="auto"/>
              <w:right w:val="single" w:sz="4" w:space="0" w:color="auto"/>
            </w:tcBorders>
            <w:shd w:val="clear" w:color="auto" w:fill="auto"/>
            <w:vAlign w:val="center"/>
          </w:tcPr>
          <w:p w14:paraId="112E707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0,053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D9CE1C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0,053</w:t>
            </w:r>
          </w:p>
        </w:tc>
      </w:tr>
      <w:tr w:rsidR="0089236F" w:rsidRPr="00B64520" w14:paraId="12BFE0C7"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21EE2D1" w14:textId="4A91B5D2"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Техперевооружение ПС 110/10 кВ Водозабор с установкой силовых фильтров и резисторов</w:t>
            </w:r>
            <w:r w:rsidR="00B64520">
              <w:rPr>
                <w:rFonts w:ascii="Myriad Pro" w:hAnsi="Myriad Pro"/>
                <w:sz w:val="20"/>
                <w:szCs w:val="20"/>
              </w:rPr>
              <w:t xml:space="preserve"> </w:t>
            </w:r>
            <w:r w:rsidRPr="00B64520">
              <w:rPr>
                <w:rFonts w:ascii="Myriad Pro" w:hAnsi="Myriad Pro"/>
                <w:sz w:val="20"/>
                <w:szCs w:val="20"/>
              </w:rPr>
              <w:t>г. Кемерово</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5F053E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H_192_КуЭ</w:t>
            </w:r>
          </w:p>
        </w:tc>
        <w:tc>
          <w:tcPr>
            <w:tcW w:w="1916" w:type="dxa"/>
            <w:tcBorders>
              <w:top w:val="single" w:sz="4" w:space="0" w:color="auto"/>
              <w:left w:val="nil"/>
              <w:bottom w:val="single" w:sz="4" w:space="0" w:color="auto"/>
              <w:right w:val="single" w:sz="4" w:space="0" w:color="auto"/>
            </w:tcBorders>
            <w:vAlign w:val="center"/>
          </w:tcPr>
          <w:p w14:paraId="0FD0897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14,328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E35351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0,864</w:t>
            </w:r>
          </w:p>
        </w:tc>
        <w:tc>
          <w:tcPr>
            <w:tcW w:w="0" w:type="auto"/>
            <w:tcBorders>
              <w:top w:val="single" w:sz="4" w:space="0" w:color="auto"/>
              <w:left w:val="nil"/>
              <w:bottom w:val="single" w:sz="4" w:space="0" w:color="auto"/>
              <w:right w:val="single" w:sz="4" w:space="0" w:color="auto"/>
            </w:tcBorders>
            <w:shd w:val="clear" w:color="auto" w:fill="auto"/>
            <w:vAlign w:val="center"/>
          </w:tcPr>
          <w:p w14:paraId="6A42EEC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0,257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4CE207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-14,071</w:t>
            </w:r>
          </w:p>
        </w:tc>
      </w:tr>
      <w:tr w:rsidR="0089236F" w:rsidRPr="00B64520" w14:paraId="7B41531D"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61EF594" w14:textId="1CB9FED3"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ПС 110/6 кВ Очистная с установкой приборов для определения мест повреждения,</w:t>
            </w:r>
            <w:r w:rsidR="00B64520">
              <w:rPr>
                <w:rFonts w:ascii="Myriad Pro" w:hAnsi="Myriad Pro"/>
                <w:sz w:val="20"/>
                <w:szCs w:val="20"/>
              </w:rPr>
              <w:t xml:space="preserve"> </w:t>
            </w:r>
            <w:r w:rsidRPr="00B64520">
              <w:rPr>
                <w:rFonts w:ascii="Myriad Pro" w:hAnsi="Myriad Pro"/>
                <w:sz w:val="20"/>
                <w:szCs w:val="20"/>
              </w:rPr>
              <w:t>2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CC00CF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H_215_КуЭ</w:t>
            </w:r>
          </w:p>
        </w:tc>
        <w:tc>
          <w:tcPr>
            <w:tcW w:w="1916" w:type="dxa"/>
            <w:tcBorders>
              <w:top w:val="single" w:sz="4" w:space="0" w:color="auto"/>
              <w:left w:val="nil"/>
              <w:bottom w:val="single" w:sz="4" w:space="0" w:color="auto"/>
              <w:right w:val="single" w:sz="4" w:space="0" w:color="auto"/>
            </w:tcBorders>
            <w:vAlign w:val="center"/>
          </w:tcPr>
          <w:p w14:paraId="7EBDAC7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25,872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D8EBB3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0,226</w:t>
            </w:r>
          </w:p>
        </w:tc>
        <w:tc>
          <w:tcPr>
            <w:tcW w:w="0" w:type="auto"/>
            <w:tcBorders>
              <w:top w:val="single" w:sz="4" w:space="0" w:color="auto"/>
              <w:left w:val="nil"/>
              <w:bottom w:val="single" w:sz="4" w:space="0" w:color="auto"/>
              <w:right w:val="single" w:sz="4" w:space="0" w:color="auto"/>
            </w:tcBorders>
            <w:shd w:val="clear" w:color="auto" w:fill="auto"/>
            <w:vAlign w:val="center"/>
          </w:tcPr>
          <w:p w14:paraId="77B1AA7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5,241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5E55D8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-20,631</w:t>
            </w:r>
          </w:p>
        </w:tc>
      </w:tr>
      <w:tr w:rsidR="0089236F" w:rsidRPr="00B64520" w14:paraId="317CC4D3"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41E685D" w14:textId="3F19CBBB"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110/6 кВ Таежная с установкой приборов для определения мест повреждения,</w:t>
            </w:r>
            <w:r w:rsidR="00B64520">
              <w:rPr>
                <w:rFonts w:ascii="Myriad Pro" w:hAnsi="Myriad Pro"/>
                <w:sz w:val="20"/>
                <w:szCs w:val="20"/>
              </w:rPr>
              <w:t xml:space="preserve"> </w:t>
            </w:r>
            <w:r w:rsidRPr="00B64520">
              <w:rPr>
                <w:rFonts w:ascii="Myriad Pro" w:hAnsi="Myriad Pro"/>
                <w:sz w:val="20"/>
                <w:szCs w:val="20"/>
              </w:rPr>
              <w:t>4 шт.</w:t>
            </w:r>
            <w:r w:rsidR="00B64520">
              <w:rPr>
                <w:rFonts w:ascii="Myriad Pro" w:hAnsi="Myriad Pro"/>
                <w:sz w:val="20"/>
                <w:szCs w:val="20"/>
              </w:rPr>
              <w:t xml:space="preserve">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D966FC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I_215.2_КуЭ</w:t>
            </w:r>
          </w:p>
        </w:tc>
        <w:tc>
          <w:tcPr>
            <w:tcW w:w="1916" w:type="dxa"/>
            <w:tcBorders>
              <w:top w:val="single" w:sz="4" w:space="0" w:color="auto"/>
              <w:left w:val="nil"/>
              <w:bottom w:val="single" w:sz="4" w:space="0" w:color="auto"/>
              <w:right w:val="single" w:sz="4" w:space="0" w:color="auto"/>
            </w:tcBorders>
            <w:vAlign w:val="center"/>
          </w:tcPr>
          <w:p w14:paraId="3F4A334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C9D0D1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0,453</w:t>
            </w:r>
          </w:p>
        </w:tc>
        <w:tc>
          <w:tcPr>
            <w:tcW w:w="0" w:type="auto"/>
            <w:tcBorders>
              <w:top w:val="single" w:sz="4" w:space="0" w:color="auto"/>
              <w:left w:val="nil"/>
              <w:bottom w:val="single" w:sz="4" w:space="0" w:color="auto"/>
              <w:right w:val="single" w:sz="4" w:space="0" w:color="auto"/>
            </w:tcBorders>
            <w:shd w:val="clear" w:color="auto" w:fill="auto"/>
            <w:vAlign w:val="center"/>
          </w:tcPr>
          <w:p w14:paraId="500B37D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969235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0,010</w:t>
            </w:r>
          </w:p>
        </w:tc>
      </w:tr>
      <w:tr w:rsidR="0089236F" w:rsidRPr="00B64520" w14:paraId="37571ADD"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A97A9CC" w14:textId="144E4E5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ПС 110/35/6 кВ Оросительная с установкой приборов для определения мест повреждения, 2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759B41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I_215.3_КуЭ</w:t>
            </w:r>
          </w:p>
        </w:tc>
        <w:tc>
          <w:tcPr>
            <w:tcW w:w="1916" w:type="dxa"/>
            <w:tcBorders>
              <w:top w:val="single" w:sz="4" w:space="0" w:color="auto"/>
              <w:left w:val="nil"/>
              <w:bottom w:val="single" w:sz="4" w:space="0" w:color="auto"/>
              <w:right w:val="single" w:sz="4" w:space="0" w:color="auto"/>
            </w:tcBorders>
            <w:vAlign w:val="center"/>
          </w:tcPr>
          <w:p w14:paraId="575F1DB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704C2C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0,226</w:t>
            </w:r>
          </w:p>
        </w:tc>
        <w:tc>
          <w:tcPr>
            <w:tcW w:w="0" w:type="auto"/>
            <w:tcBorders>
              <w:top w:val="single" w:sz="4" w:space="0" w:color="auto"/>
              <w:left w:val="nil"/>
              <w:bottom w:val="single" w:sz="4" w:space="0" w:color="auto"/>
              <w:right w:val="single" w:sz="4" w:space="0" w:color="auto"/>
            </w:tcBorders>
            <w:shd w:val="clear" w:color="auto" w:fill="auto"/>
            <w:vAlign w:val="center"/>
          </w:tcPr>
          <w:p w14:paraId="0CB08A4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BB5C51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0,005</w:t>
            </w:r>
          </w:p>
        </w:tc>
      </w:tr>
      <w:tr w:rsidR="0089236F" w:rsidRPr="00B64520" w14:paraId="162D7CBC"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3AE4E8D" w14:textId="37FC04A3"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lastRenderedPageBreak/>
              <w:t>Техническое перевооружение</w:t>
            </w:r>
            <w:r w:rsidR="00B64520">
              <w:rPr>
                <w:rFonts w:ascii="Myriad Pro" w:hAnsi="Myriad Pro"/>
                <w:sz w:val="20"/>
                <w:szCs w:val="20"/>
              </w:rPr>
              <w:t xml:space="preserve"> </w:t>
            </w:r>
            <w:r w:rsidRPr="00B64520">
              <w:rPr>
                <w:rFonts w:ascii="Myriad Pro" w:hAnsi="Myriad Pro"/>
                <w:sz w:val="20"/>
                <w:szCs w:val="20"/>
              </w:rPr>
              <w:t>ПС 110/35/6 кВ Топкинская с установкой приборов для определения мест повреждения, 1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1084EE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I_215.4_КуЭ</w:t>
            </w:r>
          </w:p>
        </w:tc>
        <w:tc>
          <w:tcPr>
            <w:tcW w:w="1916" w:type="dxa"/>
            <w:tcBorders>
              <w:top w:val="single" w:sz="4" w:space="0" w:color="auto"/>
              <w:left w:val="nil"/>
              <w:bottom w:val="single" w:sz="4" w:space="0" w:color="auto"/>
              <w:right w:val="single" w:sz="4" w:space="0" w:color="auto"/>
            </w:tcBorders>
            <w:vAlign w:val="center"/>
          </w:tcPr>
          <w:p w14:paraId="66C7483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62B03B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0,125</w:t>
            </w:r>
          </w:p>
        </w:tc>
        <w:tc>
          <w:tcPr>
            <w:tcW w:w="0" w:type="auto"/>
            <w:tcBorders>
              <w:top w:val="single" w:sz="4" w:space="0" w:color="auto"/>
              <w:left w:val="nil"/>
              <w:bottom w:val="single" w:sz="4" w:space="0" w:color="auto"/>
              <w:right w:val="single" w:sz="4" w:space="0" w:color="auto"/>
            </w:tcBorders>
            <w:shd w:val="clear" w:color="auto" w:fill="auto"/>
            <w:vAlign w:val="center"/>
          </w:tcPr>
          <w:p w14:paraId="3B391AE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8C9F0F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0,005</w:t>
            </w:r>
          </w:p>
        </w:tc>
      </w:tr>
      <w:tr w:rsidR="0089236F" w:rsidRPr="00B64520" w14:paraId="478AA406"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A1705B2" w14:textId="0169A914"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35/10 кВ Моторная с установкой приборов для определения мест повреждения,</w:t>
            </w:r>
            <w:r w:rsidR="00B64520">
              <w:rPr>
                <w:rFonts w:ascii="Myriad Pro" w:hAnsi="Myriad Pro"/>
                <w:sz w:val="20"/>
                <w:szCs w:val="20"/>
              </w:rPr>
              <w:t xml:space="preserve"> </w:t>
            </w:r>
            <w:r w:rsidRPr="00B64520">
              <w:rPr>
                <w:rFonts w:ascii="Myriad Pro" w:hAnsi="Myriad Pro"/>
                <w:sz w:val="20"/>
                <w:szCs w:val="20"/>
              </w:rPr>
              <w:t>1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0426FD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I_215.5_КуЭ</w:t>
            </w:r>
          </w:p>
        </w:tc>
        <w:tc>
          <w:tcPr>
            <w:tcW w:w="1916" w:type="dxa"/>
            <w:tcBorders>
              <w:top w:val="single" w:sz="4" w:space="0" w:color="auto"/>
              <w:left w:val="nil"/>
              <w:bottom w:val="single" w:sz="4" w:space="0" w:color="auto"/>
              <w:right w:val="single" w:sz="4" w:space="0" w:color="auto"/>
            </w:tcBorders>
            <w:vAlign w:val="center"/>
          </w:tcPr>
          <w:p w14:paraId="5FC9F78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228EC9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0,125</w:t>
            </w:r>
          </w:p>
        </w:tc>
        <w:tc>
          <w:tcPr>
            <w:tcW w:w="0" w:type="auto"/>
            <w:tcBorders>
              <w:top w:val="single" w:sz="4" w:space="0" w:color="auto"/>
              <w:left w:val="nil"/>
              <w:bottom w:val="single" w:sz="4" w:space="0" w:color="auto"/>
              <w:right w:val="single" w:sz="4" w:space="0" w:color="auto"/>
            </w:tcBorders>
            <w:shd w:val="clear" w:color="auto" w:fill="auto"/>
            <w:vAlign w:val="center"/>
          </w:tcPr>
          <w:p w14:paraId="570A8B0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A8410F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0,002</w:t>
            </w:r>
          </w:p>
        </w:tc>
      </w:tr>
      <w:tr w:rsidR="0089236F" w:rsidRPr="00B64520" w14:paraId="5CF390FA"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CC3560B"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110/35/6 кВ Яшкинская с установкой приборов для определения мест повреждения, 1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CC8B1F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I_215.6_КуЭ</w:t>
            </w:r>
          </w:p>
        </w:tc>
        <w:tc>
          <w:tcPr>
            <w:tcW w:w="1916" w:type="dxa"/>
            <w:tcBorders>
              <w:top w:val="single" w:sz="4" w:space="0" w:color="auto"/>
              <w:left w:val="nil"/>
              <w:bottom w:val="single" w:sz="4" w:space="0" w:color="auto"/>
              <w:right w:val="single" w:sz="4" w:space="0" w:color="auto"/>
            </w:tcBorders>
            <w:vAlign w:val="center"/>
          </w:tcPr>
          <w:p w14:paraId="1A6160D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4CD3D2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0,125</w:t>
            </w:r>
          </w:p>
        </w:tc>
        <w:tc>
          <w:tcPr>
            <w:tcW w:w="0" w:type="auto"/>
            <w:tcBorders>
              <w:top w:val="single" w:sz="4" w:space="0" w:color="auto"/>
              <w:left w:val="nil"/>
              <w:bottom w:val="single" w:sz="4" w:space="0" w:color="auto"/>
              <w:right w:val="single" w:sz="4" w:space="0" w:color="auto"/>
            </w:tcBorders>
            <w:shd w:val="clear" w:color="auto" w:fill="auto"/>
            <w:vAlign w:val="center"/>
          </w:tcPr>
          <w:p w14:paraId="70B0A0B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313781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0,003</w:t>
            </w:r>
          </w:p>
        </w:tc>
      </w:tr>
      <w:tr w:rsidR="0089236F" w:rsidRPr="00B64520" w14:paraId="2C7BFC2F"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70DB99D" w14:textId="79C43D0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110/35/6 кВ Анжерская НПС-2 с установкой приборов для определения мест повреждения, 2 шт.</w:t>
            </w:r>
            <w:r w:rsidR="00B64520">
              <w:rPr>
                <w:rFonts w:ascii="Myriad Pro" w:hAnsi="Myriad Pro"/>
                <w:sz w:val="20"/>
                <w:szCs w:val="20"/>
              </w:rPr>
              <w:t xml:space="preserve">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4967A0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I_215.7_КуЭ</w:t>
            </w:r>
          </w:p>
        </w:tc>
        <w:tc>
          <w:tcPr>
            <w:tcW w:w="1916" w:type="dxa"/>
            <w:tcBorders>
              <w:top w:val="single" w:sz="4" w:space="0" w:color="auto"/>
              <w:left w:val="nil"/>
              <w:bottom w:val="single" w:sz="4" w:space="0" w:color="auto"/>
              <w:right w:val="single" w:sz="4" w:space="0" w:color="auto"/>
            </w:tcBorders>
            <w:vAlign w:val="center"/>
          </w:tcPr>
          <w:p w14:paraId="0BD3342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084BA6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0,226</w:t>
            </w:r>
          </w:p>
        </w:tc>
        <w:tc>
          <w:tcPr>
            <w:tcW w:w="0" w:type="auto"/>
            <w:tcBorders>
              <w:top w:val="single" w:sz="4" w:space="0" w:color="auto"/>
              <w:left w:val="nil"/>
              <w:bottom w:val="single" w:sz="4" w:space="0" w:color="auto"/>
              <w:right w:val="single" w:sz="4" w:space="0" w:color="auto"/>
            </w:tcBorders>
            <w:shd w:val="clear" w:color="auto" w:fill="auto"/>
            <w:vAlign w:val="center"/>
          </w:tcPr>
          <w:p w14:paraId="3EF09D8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FD8D54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0,006</w:t>
            </w:r>
          </w:p>
        </w:tc>
      </w:tr>
      <w:tr w:rsidR="0089236F" w:rsidRPr="00B64520" w14:paraId="1813B0A5"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B8671AA" w14:textId="04ACEC30"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110/35/6 кВ Пионерская с установкой приборов для определения мест повреждения, 2 шт.</w:t>
            </w:r>
            <w:r w:rsidR="00B64520">
              <w:rPr>
                <w:rFonts w:ascii="Myriad Pro" w:hAnsi="Myriad Pro"/>
                <w:sz w:val="20"/>
                <w:szCs w:val="20"/>
              </w:rPr>
              <w:t xml:space="preserve">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FC3516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I_215.8_КуЭ</w:t>
            </w:r>
          </w:p>
        </w:tc>
        <w:tc>
          <w:tcPr>
            <w:tcW w:w="1916" w:type="dxa"/>
            <w:tcBorders>
              <w:top w:val="single" w:sz="4" w:space="0" w:color="auto"/>
              <w:left w:val="nil"/>
              <w:bottom w:val="single" w:sz="4" w:space="0" w:color="auto"/>
              <w:right w:val="single" w:sz="4" w:space="0" w:color="auto"/>
            </w:tcBorders>
            <w:vAlign w:val="center"/>
          </w:tcPr>
          <w:p w14:paraId="6316198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1DD623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0,226</w:t>
            </w:r>
          </w:p>
        </w:tc>
        <w:tc>
          <w:tcPr>
            <w:tcW w:w="0" w:type="auto"/>
            <w:tcBorders>
              <w:top w:val="single" w:sz="4" w:space="0" w:color="auto"/>
              <w:left w:val="nil"/>
              <w:bottom w:val="single" w:sz="4" w:space="0" w:color="auto"/>
              <w:right w:val="single" w:sz="4" w:space="0" w:color="auto"/>
            </w:tcBorders>
            <w:shd w:val="clear" w:color="auto" w:fill="auto"/>
            <w:vAlign w:val="center"/>
          </w:tcPr>
          <w:p w14:paraId="050D0D6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0C8F2B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0,005</w:t>
            </w:r>
          </w:p>
        </w:tc>
      </w:tr>
      <w:tr w:rsidR="0089236F" w:rsidRPr="00B64520" w14:paraId="392A6D2A"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66C67D5" w14:textId="5096336B"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ПС 110/35/6 кВ Юргинская с установкой приборов для определения мест повреждения, 2 шт.</w:t>
            </w:r>
            <w:r w:rsidR="00B64520">
              <w:rPr>
                <w:rFonts w:ascii="Myriad Pro" w:hAnsi="Myriad Pro"/>
                <w:sz w:val="20"/>
                <w:szCs w:val="20"/>
              </w:rPr>
              <w:t xml:space="preserve">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7D8319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I_215.9_КуЭ</w:t>
            </w:r>
          </w:p>
        </w:tc>
        <w:tc>
          <w:tcPr>
            <w:tcW w:w="1916" w:type="dxa"/>
            <w:tcBorders>
              <w:top w:val="single" w:sz="4" w:space="0" w:color="auto"/>
              <w:left w:val="nil"/>
              <w:bottom w:val="single" w:sz="4" w:space="0" w:color="auto"/>
              <w:right w:val="single" w:sz="4" w:space="0" w:color="auto"/>
            </w:tcBorders>
            <w:vAlign w:val="center"/>
          </w:tcPr>
          <w:p w14:paraId="4BF263B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CE732E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0,226</w:t>
            </w:r>
          </w:p>
        </w:tc>
        <w:tc>
          <w:tcPr>
            <w:tcW w:w="0" w:type="auto"/>
            <w:tcBorders>
              <w:top w:val="single" w:sz="4" w:space="0" w:color="auto"/>
              <w:left w:val="nil"/>
              <w:bottom w:val="single" w:sz="4" w:space="0" w:color="auto"/>
              <w:right w:val="single" w:sz="4" w:space="0" w:color="auto"/>
            </w:tcBorders>
            <w:shd w:val="clear" w:color="auto" w:fill="auto"/>
            <w:vAlign w:val="center"/>
          </w:tcPr>
          <w:p w14:paraId="3C97905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D89591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0,005</w:t>
            </w:r>
          </w:p>
        </w:tc>
      </w:tr>
      <w:tr w:rsidR="0089236F" w:rsidRPr="00B64520" w14:paraId="3B88EDC8"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BAAC07F" w14:textId="76932818"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110/35/10 кВ Комплексная с установкой приборов для определения мест повреждения, 2 шт.</w:t>
            </w:r>
            <w:r w:rsidR="00B64520">
              <w:rPr>
                <w:rFonts w:ascii="Myriad Pro" w:hAnsi="Myriad Pro"/>
                <w:sz w:val="20"/>
                <w:szCs w:val="20"/>
              </w:rPr>
              <w:t xml:space="preserve">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0A7929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I_215.10_КуЭ</w:t>
            </w:r>
          </w:p>
        </w:tc>
        <w:tc>
          <w:tcPr>
            <w:tcW w:w="1916" w:type="dxa"/>
            <w:tcBorders>
              <w:top w:val="single" w:sz="4" w:space="0" w:color="auto"/>
              <w:left w:val="nil"/>
              <w:bottom w:val="single" w:sz="4" w:space="0" w:color="auto"/>
              <w:right w:val="single" w:sz="4" w:space="0" w:color="auto"/>
            </w:tcBorders>
            <w:vAlign w:val="center"/>
          </w:tcPr>
          <w:p w14:paraId="47B0800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92B809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0,226</w:t>
            </w:r>
          </w:p>
        </w:tc>
        <w:tc>
          <w:tcPr>
            <w:tcW w:w="0" w:type="auto"/>
            <w:tcBorders>
              <w:top w:val="single" w:sz="4" w:space="0" w:color="auto"/>
              <w:left w:val="nil"/>
              <w:bottom w:val="single" w:sz="4" w:space="0" w:color="auto"/>
              <w:right w:val="single" w:sz="4" w:space="0" w:color="auto"/>
            </w:tcBorders>
            <w:shd w:val="clear" w:color="auto" w:fill="auto"/>
            <w:vAlign w:val="center"/>
          </w:tcPr>
          <w:p w14:paraId="74F07BE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8CEAB2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0,005</w:t>
            </w:r>
          </w:p>
        </w:tc>
      </w:tr>
      <w:tr w:rsidR="0089236F" w:rsidRPr="00B64520" w14:paraId="5F2C530A"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F16D9BE" w14:textId="7BB49CAB"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110/35/10 кВ Рудничная с установкой приборов для определения мест повреждения, 4 шт.</w:t>
            </w:r>
            <w:r w:rsidR="00B64520">
              <w:rPr>
                <w:rFonts w:ascii="Myriad Pro" w:hAnsi="Myriad Pro"/>
                <w:sz w:val="20"/>
                <w:szCs w:val="20"/>
              </w:rPr>
              <w:t xml:space="preserve">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AABF77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I_215.11_КуЭ</w:t>
            </w:r>
          </w:p>
        </w:tc>
        <w:tc>
          <w:tcPr>
            <w:tcW w:w="1916" w:type="dxa"/>
            <w:tcBorders>
              <w:top w:val="single" w:sz="4" w:space="0" w:color="auto"/>
              <w:left w:val="nil"/>
              <w:bottom w:val="single" w:sz="4" w:space="0" w:color="auto"/>
              <w:right w:val="single" w:sz="4" w:space="0" w:color="auto"/>
            </w:tcBorders>
            <w:vAlign w:val="center"/>
          </w:tcPr>
          <w:p w14:paraId="32412E8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9A1CD0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0,453</w:t>
            </w:r>
          </w:p>
        </w:tc>
        <w:tc>
          <w:tcPr>
            <w:tcW w:w="0" w:type="auto"/>
            <w:tcBorders>
              <w:top w:val="single" w:sz="4" w:space="0" w:color="auto"/>
              <w:left w:val="nil"/>
              <w:bottom w:val="single" w:sz="4" w:space="0" w:color="auto"/>
              <w:right w:val="single" w:sz="4" w:space="0" w:color="auto"/>
            </w:tcBorders>
            <w:shd w:val="clear" w:color="auto" w:fill="auto"/>
            <w:vAlign w:val="center"/>
          </w:tcPr>
          <w:p w14:paraId="1F4347E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32B4CC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0,011</w:t>
            </w:r>
          </w:p>
        </w:tc>
      </w:tr>
      <w:tr w:rsidR="0089236F" w:rsidRPr="00B64520" w14:paraId="0131D0D2"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27A990C" w14:textId="1096B56C"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ПС 35/10 кВ Ижморская тяг. с установкой приборов для определения мест повреждения, 1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44E493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I_215.12_КуЭ</w:t>
            </w:r>
          </w:p>
        </w:tc>
        <w:tc>
          <w:tcPr>
            <w:tcW w:w="1916" w:type="dxa"/>
            <w:tcBorders>
              <w:top w:val="single" w:sz="4" w:space="0" w:color="auto"/>
              <w:left w:val="nil"/>
              <w:bottom w:val="single" w:sz="4" w:space="0" w:color="auto"/>
              <w:right w:val="single" w:sz="4" w:space="0" w:color="auto"/>
            </w:tcBorders>
            <w:vAlign w:val="center"/>
          </w:tcPr>
          <w:p w14:paraId="7A5B6D0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072088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0,125</w:t>
            </w:r>
          </w:p>
        </w:tc>
        <w:tc>
          <w:tcPr>
            <w:tcW w:w="0" w:type="auto"/>
            <w:tcBorders>
              <w:top w:val="single" w:sz="4" w:space="0" w:color="auto"/>
              <w:left w:val="nil"/>
              <w:bottom w:val="single" w:sz="4" w:space="0" w:color="auto"/>
              <w:right w:val="single" w:sz="4" w:space="0" w:color="auto"/>
            </w:tcBorders>
            <w:shd w:val="clear" w:color="auto" w:fill="auto"/>
            <w:vAlign w:val="center"/>
          </w:tcPr>
          <w:p w14:paraId="51BEB17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BAAC41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0,004</w:t>
            </w:r>
          </w:p>
        </w:tc>
      </w:tr>
      <w:tr w:rsidR="0089236F" w:rsidRPr="00B64520" w14:paraId="5920A72A"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F24C4AE" w14:textId="132FEE6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110/10 кВ Берикульская с установкой приборов для определения мест повреждения, 2 шт.</w:t>
            </w:r>
            <w:r w:rsidR="00B64520">
              <w:rPr>
                <w:rFonts w:ascii="Myriad Pro" w:hAnsi="Myriad Pro"/>
                <w:sz w:val="20"/>
                <w:szCs w:val="20"/>
              </w:rPr>
              <w:t xml:space="preserve">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09A307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I_215.13_КуЭ</w:t>
            </w:r>
          </w:p>
        </w:tc>
        <w:tc>
          <w:tcPr>
            <w:tcW w:w="1916" w:type="dxa"/>
            <w:tcBorders>
              <w:top w:val="single" w:sz="4" w:space="0" w:color="auto"/>
              <w:left w:val="nil"/>
              <w:bottom w:val="single" w:sz="4" w:space="0" w:color="auto"/>
              <w:right w:val="single" w:sz="4" w:space="0" w:color="auto"/>
            </w:tcBorders>
            <w:vAlign w:val="center"/>
          </w:tcPr>
          <w:p w14:paraId="6642F25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158DA9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0,125</w:t>
            </w:r>
          </w:p>
        </w:tc>
        <w:tc>
          <w:tcPr>
            <w:tcW w:w="0" w:type="auto"/>
            <w:tcBorders>
              <w:top w:val="single" w:sz="4" w:space="0" w:color="auto"/>
              <w:left w:val="nil"/>
              <w:bottom w:val="single" w:sz="4" w:space="0" w:color="auto"/>
              <w:right w:val="single" w:sz="4" w:space="0" w:color="auto"/>
            </w:tcBorders>
            <w:shd w:val="clear" w:color="auto" w:fill="auto"/>
            <w:vAlign w:val="center"/>
          </w:tcPr>
          <w:p w14:paraId="38C68F8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47DCCA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0,006</w:t>
            </w:r>
          </w:p>
        </w:tc>
      </w:tr>
      <w:tr w:rsidR="0089236F" w:rsidRPr="00B64520" w14:paraId="771EF2DB"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4B9CC33" w14:textId="0E7E7370"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ПС 110/35/6 кВ Анжерская</w:t>
            </w:r>
            <w:r w:rsidR="00B64520">
              <w:rPr>
                <w:rFonts w:ascii="Myriad Pro" w:hAnsi="Myriad Pro"/>
                <w:sz w:val="20"/>
                <w:szCs w:val="20"/>
              </w:rPr>
              <w:t xml:space="preserve"> </w:t>
            </w:r>
            <w:r w:rsidRPr="00B64520">
              <w:rPr>
                <w:rFonts w:ascii="Myriad Pro" w:hAnsi="Myriad Pro"/>
                <w:sz w:val="20"/>
                <w:szCs w:val="20"/>
              </w:rPr>
              <w:t>с установкой приборов для определения мест повреждения, 2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6DBA77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I_215.14_КуЭ</w:t>
            </w:r>
          </w:p>
        </w:tc>
        <w:tc>
          <w:tcPr>
            <w:tcW w:w="1916" w:type="dxa"/>
            <w:tcBorders>
              <w:top w:val="single" w:sz="4" w:space="0" w:color="auto"/>
              <w:left w:val="nil"/>
              <w:bottom w:val="single" w:sz="4" w:space="0" w:color="auto"/>
              <w:right w:val="single" w:sz="4" w:space="0" w:color="auto"/>
            </w:tcBorders>
            <w:vAlign w:val="center"/>
          </w:tcPr>
          <w:p w14:paraId="63B4E33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D7C899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0,125</w:t>
            </w:r>
          </w:p>
        </w:tc>
        <w:tc>
          <w:tcPr>
            <w:tcW w:w="0" w:type="auto"/>
            <w:tcBorders>
              <w:top w:val="single" w:sz="4" w:space="0" w:color="auto"/>
              <w:left w:val="nil"/>
              <w:bottom w:val="single" w:sz="4" w:space="0" w:color="auto"/>
              <w:right w:val="single" w:sz="4" w:space="0" w:color="auto"/>
            </w:tcBorders>
            <w:shd w:val="clear" w:color="auto" w:fill="auto"/>
            <w:vAlign w:val="center"/>
          </w:tcPr>
          <w:p w14:paraId="1DB862C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5B2CAE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0,006</w:t>
            </w:r>
          </w:p>
        </w:tc>
      </w:tr>
      <w:tr w:rsidR="0089236F" w:rsidRPr="00B64520" w14:paraId="20354BD6"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957ADD2" w14:textId="5D665F2E"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ПС 110/10 кВ Спутник с установкой приборов для определения мест повреждения, 2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3B451A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I_215.15_КуЭ</w:t>
            </w:r>
          </w:p>
        </w:tc>
        <w:tc>
          <w:tcPr>
            <w:tcW w:w="1916" w:type="dxa"/>
            <w:tcBorders>
              <w:top w:val="single" w:sz="4" w:space="0" w:color="auto"/>
              <w:left w:val="nil"/>
              <w:bottom w:val="single" w:sz="4" w:space="0" w:color="auto"/>
              <w:right w:val="single" w:sz="4" w:space="0" w:color="auto"/>
            </w:tcBorders>
            <w:vAlign w:val="center"/>
          </w:tcPr>
          <w:p w14:paraId="27ACE04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E24427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0,226</w:t>
            </w:r>
          </w:p>
        </w:tc>
        <w:tc>
          <w:tcPr>
            <w:tcW w:w="0" w:type="auto"/>
            <w:tcBorders>
              <w:top w:val="single" w:sz="4" w:space="0" w:color="auto"/>
              <w:left w:val="nil"/>
              <w:bottom w:val="single" w:sz="4" w:space="0" w:color="auto"/>
              <w:right w:val="single" w:sz="4" w:space="0" w:color="auto"/>
            </w:tcBorders>
            <w:shd w:val="clear" w:color="auto" w:fill="auto"/>
            <w:vAlign w:val="center"/>
          </w:tcPr>
          <w:p w14:paraId="40164D5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2A2878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0,005</w:t>
            </w:r>
          </w:p>
        </w:tc>
      </w:tr>
      <w:tr w:rsidR="0089236F" w:rsidRPr="00B64520" w14:paraId="0DEDEC91"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7AB20C4" w14:textId="2BF119C8"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220 кВ Крохалевская</w:t>
            </w:r>
            <w:r w:rsidR="00B64520">
              <w:rPr>
                <w:rFonts w:ascii="Myriad Pro" w:hAnsi="Myriad Pro"/>
                <w:sz w:val="20"/>
                <w:szCs w:val="20"/>
              </w:rPr>
              <w:t xml:space="preserve"> </w:t>
            </w:r>
            <w:r w:rsidRPr="00B64520">
              <w:rPr>
                <w:rFonts w:ascii="Myriad Pro" w:hAnsi="Myriad Pro"/>
                <w:sz w:val="20"/>
                <w:szCs w:val="20"/>
              </w:rPr>
              <w:t>с установкой приборов для определения мест повреждения, 6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B14D8B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I_215.16_КуЭ</w:t>
            </w:r>
          </w:p>
        </w:tc>
        <w:tc>
          <w:tcPr>
            <w:tcW w:w="1916" w:type="dxa"/>
            <w:tcBorders>
              <w:top w:val="single" w:sz="4" w:space="0" w:color="auto"/>
              <w:left w:val="nil"/>
              <w:bottom w:val="single" w:sz="4" w:space="0" w:color="auto"/>
              <w:right w:val="single" w:sz="4" w:space="0" w:color="auto"/>
            </w:tcBorders>
            <w:vAlign w:val="center"/>
          </w:tcPr>
          <w:p w14:paraId="29CBCD3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A8B6DF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0,679</w:t>
            </w:r>
          </w:p>
        </w:tc>
        <w:tc>
          <w:tcPr>
            <w:tcW w:w="0" w:type="auto"/>
            <w:tcBorders>
              <w:top w:val="single" w:sz="4" w:space="0" w:color="auto"/>
              <w:left w:val="nil"/>
              <w:bottom w:val="single" w:sz="4" w:space="0" w:color="auto"/>
              <w:right w:val="single" w:sz="4" w:space="0" w:color="auto"/>
            </w:tcBorders>
            <w:shd w:val="clear" w:color="auto" w:fill="auto"/>
            <w:vAlign w:val="center"/>
          </w:tcPr>
          <w:p w14:paraId="2205D00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409903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0,018</w:t>
            </w:r>
          </w:p>
        </w:tc>
      </w:tr>
      <w:tr w:rsidR="0089236F" w:rsidRPr="00B64520" w14:paraId="47CE5521"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B9929B3"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110 кВ Каштан с установкой приборов для определения мест повреждения, 2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DE1AC9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I_215.17_КуЭ</w:t>
            </w:r>
          </w:p>
        </w:tc>
        <w:tc>
          <w:tcPr>
            <w:tcW w:w="1916" w:type="dxa"/>
            <w:tcBorders>
              <w:top w:val="single" w:sz="4" w:space="0" w:color="auto"/>
              <w:left w:val="nil"/>
              <w:bottom w:val="single" w:sz="4" w:space="0" w:color="auto"/>
              <w:right w:val="single" w:sz="4" w:space="0" w:color="auto"/>
            </w:tcBorders>
            <w:vAlign w:val="center"/>
          </w:tcPr>
          <w:p w14:paraId="15A7F52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774A52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0,226</w:t>
            </w:r>
          </w:p>
        </w:tc>
        <w:tc>
          <w:tcPr>
            <w:tcW w:w="0" w:type="auto"/>
            <w:tcBorders>
              <w:top w:val="single" w:sz="4" w:space="0" w:color="auto"/>
              <w:left w:val="nil"/>
              <w:bottom w:val="single" w:sz="4" w:space="0" w:color="auto"/>
              <w:right w:val="single" w:sz="4" w:space="0" w:color="auto"/>
            </w:tcBorders>
            <w:shd w:val="clear" w:color="auto" w:fill="auto"/>
            <w:vAlign w:val="center"/>
          </w:tcPr>
          <w:p w14:paraId="00F05D5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0390DA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0,006</w:t>
            </w:r>
          </w:p>
        </w:tc>
      </w:tr>
      <w:tr w:rsidR="0089236F" w:rsidRPr="00B64520" w14:paraId="1D4140A6"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1A4A991"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Кемеровская ГРЭС с установкой приборов для определения мест повреждения, 3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50A084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I_215.18_КуЭ</w:t>
            </w:r>
          </w:p>
        </w:tc>
        <w:tc>
          <w:tcPr>
            <w:tcW w:w="1916" w:type="dxa"/>
            <w:tcBorders>
              <w:top w:val="single" w:sz="4" w:space="0" w:color="auto"/>
              <w:left w:val="nil"/>
              <w:bottom w:val="single" w:sz="4" w:space="0" w:color="auto"/>
              <w:right w:val="single" w:sz="4" w:space="0" w:color="auto"/>
            </w:tcBorders>
            <w:vAlign w:val="center"/>
          </w:tcPr>
          <w:p w14:paraId="5CEC552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18B65F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0,339</w:t>
            </w:r>
          </w:p>
        </w:tc>
        <w:tc>
          <w:tcPr>
            <w:tcW w:w="0" w:type="auto"/>
            <w:tcBorders>
              <w:top w:val="single" w:sz="4" w:space="0" w:color="auto"/>
              <w:left w:val="nil"/>
              <w:bottom w:val="single" w:sz="4" w:space="0" w:color="auto"/>
              <w:right w:val="single" w:sz="4" w:space="0" w:color="auto"/>
            </w:tcBorders>
            <w:shd w:val="clear" w:color="auto" w:fill="auto"/>
            <w:vAlign w:val="center"/>
          </w:tcPr>
          <w:p w14:paraId="0BD3F32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D22DB3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0,010</w:t>
            </w:r>
          </w:p>
        </w:tc>
      </w:tr>
      <w:tr w:rsidR="0089236F" w:rsidRPr="00B64520" w14:paraId="43FC6CB4"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B59EE74"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lastRenderedPageBreak/>
              <w:t>Техническое перевооружение ПС 110/35/6 кВ Афонинская с установкой приборов для определения мест повреждения, 7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41DC34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I_215.19_КуЭ</w:t>
            </w:r>
          </w:p>
        </w:tc>
        <w:tc>
          <w:tcPr>
            <w:tcW w:w="1916" w:type="dxa"/>
            <w:tcBorders>
              <w:top w:val="single" w:sz="4" w:space="0" w:color="auto"/>
              <w:left w:val="nil"/>
              <w:bottom w:val="single" w:sz="4" w:space="0" w:color="auto"/>
              <w:right w:val="single" w:sz="4" w:space="0" w:color="auto"/>
            </w:tcBorders>
            <w:vAlign w:val="center"/>
          </w:tcPr>
          <w:p w14:paraId="34D9BE2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05FE68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0,792</w:t>
            </w:r>
          </w:p>
        </w:tc>
        <w:tc>
          <w:tcPr>
            <w:tcW w:w="0" w:type="auto"/>
            <w:tcBorders>
              <w:top w:val="single" w:sz="4" w:space="0" w:color="auto"/>
              <w:left w:val="nil"/>
              <w:bottom w:val="single" w:sz="4" w:space="0" w:color="auto"/>
              <w:right w:val="single" w:sz="4" w:space="0" w:color="auto"/>
            </w:tcBorders>
            <w:shd w:val="clear" w:color="auto" w:fill="auto"/>
            <w:vAlign w:val="center"/>
          </w:tcPr>
          <w:p w14:paraId="1A1ADFF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40FFA2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0,022</w:t>
            </w:r>
          </w:p>
        </w:tc>
      </w:tr>
      <w:tr w:rsidR="0089236F" w:rsidRPr="00B64520" w14:paraId="7D588C7B"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5E31A9E"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110/35/6 кВ Ново-Байдаевская с установкой приборов для определения мест повреждения, 2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481087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I_215.20_КуЭ</w:t>
            </w:r>
          </w:p>
        </w:tc>
        <w:tc>
          <w:tcPr>
            <w:tcW w:w="1916" w:type="dxa"/>
            <w:tcBorders>
              <w:top w:val="single" w:sz="4" w:space="0" w:color="auto"/>
              <w:left w:val="nil"/>
              <w:bottom w:val="single" w:sz="4" w:space="0" w:color="auto"/>
              <w:right w:val="single" w:sz="4" w:space="0" w:color="auto"/>
            </w:tcBorders>
            <w:vAlign w:val="center"/>
          </w:tcPr>
          <w:p w14:paraId="552DF09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E733E9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0,226</w:t>
            </w:r>
          </w:p>
        </w:tc>
        <w:tc>
          <w:tcPr>
            <w:tcW w:w="0" w:type="auto"/>
            <w:tcBorders>
              <w:top w:val="single" w:sz="4" w:space="0" w:color="auto"/>
              <w:left w:val="nil"/>
              <w:bottom w:val="single" w:sz="4" w:space="0" w:color="auto"/>
              <w:right w:val="single" w:sz="4" w:space="0" w:color="auto"/>
            </w:tcBorders>
            <w:shd w:val="clear" w:color="auto" w:fill="auto"/>
            <w:vAlign w:val="center"/>
          </w:tcPr>
          <w:p w14:paraId="06345AF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1921C6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0,006</w:t>
            </w:r>
          </w:p>
        </w:tc>
      </w:tr>
      <w:tr w:rsidR="0089236F" w:rsidRPr="00B64520" w14:paraId="065C9010"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9124E8F"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110/35/6 кВ Красный Брод с установкой приборов для определения мест повреждения,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E5C91C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I_215.21_КуЭ</w:t>
            </w:r>
          </w:p>
        </w:tc>
        <w:tc>
          <w:tcPr>
            <w:tcW w:w="1916" w:type="dxa"/>
            <w:tcBorders>
              <w:top w:val="single" w:sz="4" w:space="0" w:color="auto"/>
              <w:left w:val="nil"/>
              <w:bottom w:val="single" w:sz="4" w:space="0" w:color="auto"/>
              <w:right w:val="single" w:sz="4" w:space="0" w:color="auto"/>
            </w:tcBorders>
            <w:vAlign w:val="center"/>
          </w:tcPr>
          <w:p w14:paraId="205234C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CBE63F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0,452</w:t>
            </w:r>
          </w:p>
        </w:tc>
        <w:tc>
          <w:tcPr>
            <w:tcW w:w="0" w:type="auto"/>
            <w:tcBorders>
              <w:top w:val="single" w:sz="4" w:space="0" w:color="auto"/>
              <w:left w:val="nil"/>
              <w:bottom w:val="single" w:sz="4" w:space="0" w:color="auto"/>
              <w:right w:val="single" w:sz="4" w:space="0" w:color="auto"/>
            </w:tcBorders>
            <w:shd w:val="clear" w:color="auto" w:fill="auto"/>
            <w:vAlign w:val="center"/>
          </w:tcPr>
          <w:p w14:paraId="7F0E001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726CB9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0,012</w:t>
            </w:r>
          </w:p>
        </w:tc>
      </w:tr>
      <w:tr w:rsidR="0089236F" w:rsidRPr="00B64520" w14:paraId="2CC84CD8"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80F5822"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110/35/6 кВ Северная с установкой приборов для определения мест повреждения, 2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FB4CB2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I_215.22_КуЭ</w:t>
            </w:r>
          </w:p>
        </w:tc>
        <w:tc>
          <w:tcPr>
            <w:tcW w:w="1916" w:type="dxa"/>
            <w:tcBorders>
              <w:top w:val="single" w:sz="4" w:space="0" w:color="auto"/>
              <w:left w:val="nil"/>
              <w:bottom w:val="single" w:sz="4" w:space="0" w:color="auto"/>
              <w:right w:val="single" w:sz="4" w:space="0" w:color="auto"/>
            </w:tcBorders>
            <w:vAlign w:val="center"/>
          </w:tcPr>
          <w:p w14:paraId="05E3210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5765B9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0,226</w:t>
            </w:r>
          </w:p>
        </w:tc>
        <w:tc>
          <w:tcPr>
            <w:tcW w:w="0" w:type="auto"/>
            <w:tcBorders>
              <w:top w:val="single" w:sz="4" w:space="0" w:color="auto"/>
              <w:left w:val="nil"/>
              <w:bottom w:val="single" w:sz="4" w:space="0" w:color="auto"/>
              <w:right w:val="single" w:sz="4" w:space="0" w:color="auto"/>
            </w:tcBorders>
            <w:shd w:val="clear" w:color="auto" w:fill="auto"/>
            <w:vAlign w:val="center"/>
          </w:tcPr>
          <w:p w14:paraId="58A5629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BC4ED1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0,006</w:t>
            </w:r>
          </w:p>
        </w:tc>
      </w:tr>
      <w:tr w:rsidR="0089236F" w:rsidRPr="00B64520" w14:paraId="3100B0B4"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B38CADF"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110/35/6 кВ Прокопьевская с установкой приборов для определения мест повреждения, 2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CCB7CA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I_215.23_КуЭ</w:t>
            </w:r>
          </w:p>
        </w:tc>
        <w:tc>
          <w:tcPr>
            <w:tcW w:w="1916" w:type="dxa"/>
            <w:tcBorders>
              <w:top w:val="single" w:sz="4" w:space="0" w:color="auto"/>
              <w:left w:val="nil"/>
              <w:bottom w:val="single" w:sz="4" w:space="0" w:color="auto"/>
              <w:right w:val="single" w:sz="4" w:space="0" w:color="auto"/>
            </w:tcBorders>
            <w:vAlign w:val="center"/>
          </w:tcPr>
          <w:p w14:paraId="557A73A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5B49FA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0,226</w:t>
            </w:r>
          </w:p>
        </w:tc>
        <w:tc>
          <w:tcPr>
            <w:tcW w:w="0" w:type="auto"/>
            <w:tcBorders>
              <w:top w:val="single" w:sz="4" w:space="0" w:color="auto"/>
              <w:left w:val="nil"/>
              <w:bottom w:val="single" w:sz="4" w:space="0" w:color="auto"/>
              <w:right w:val="single" w:sz="4" w:space="0" w:color="auto"/>
            </w:tcBorders>
            <w:shd w:val="clear" w:color="auto" w:fill="auto"/>
            <w:vAlign w:val="center"/>
          </w:tcPr>
          <w:p w14:paraId="0D5E4B9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58601D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0,007</w:t>
            </w:r>
          </w:p>
        </w:tc>
      </w:tr>
      <w:tr w:rsidR="0089236F" w:rsidRPr="00B64520" w14:paraId="799D9001"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287B3F3"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110/35/6 кВ Карьерная с установкой приборов для определения мест повреждения, 2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B0F1A7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I_215.24_КуЭ</w:t>
            </w:r>
          </w:p>
        </w:tc>
        <w:tc>
          <w:tcPr>
            <w:tcW w:w="1916" w:type="dxa"/>
            <w:tcBorders>
              <w:top w:val="single" w:sz="4" w:space="0" w:color="auto"/>
              <w:left w:val="nil"/>
              <w:bottom w:val="single" w:sz="4" w:space="0" w:color="auto"/>
              <w:right w:val="single" w:sz="4" w:space="0" w:color="auto"/>
            </w:tcBorders>
            <w:vAlign w:val="center"/>
          </w:tcPr>
          <w:p w14:paraId="7D78038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02B516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0,226</w:t>
            </w:r>
          </w:p>
        </w:tc>
        <w:tc>
          <w:tcPr>
            <w:tcW w:w="0" w:type="auto"/>
            <w:tcBorders>
              <w:top w:val="single" w:sz="4" w:space="0" w:color="auto"/>
              <w:left w:val="nil"/>
              <w:bottom w:val="single" w:sz="4" w:space="0" w:color="auto"/>
              <w:right w:val="single" w:sz="4" w:space="0" w:color="auto"/>
            </w:tcBorders>
            <w:shd w:val="clear" w:color="auto" w:fill="auto"/>
            <w:vAlign w:val="center"/>
          </w:tcPr>
          <w:p w14:paraId="18DE47F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27B920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0,006</w:t>
            </w:r>
          </w:p>
        </w:tc>
      </w:tr>
      <w:tr w:rsidR="0089236F" w:rsidRPr="00B64520" w14:paraId="57BC001F"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CAA5FA4"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110/35/10 кВ Кузнецкая с установкой приборов для определения мест повреждения, 2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F23D20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I_215.25_КуЭ</w:t>
            </w:r>
          </w:p>
        </w:tc>
        <w:tc>
          <w:tcPr>
            <w:tcW w:w="1916" w:type="dxa"/>
            <w:tcBorders>
              <w:top w:val="single" w:sz="4" w:space="0" w:color="auto"/>
              <w:left w:val="nil"/>
              <w:bottom w:val="single" w:sz="4" w:space="0" w:color="auto"/>
              <w:right w:val="single" w:sz="4" w:space="0" w:color="auto"/>
            </w:tcBorders>
            <w:vAlign w:val="center"/>
          </w:tcPr>
          <w:p w14:paraId="3C3BFF0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4B4604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0,226</w:t>
            </w:r>
          </w:p>
        </w:tc>
        <w:tc>
          <w:tcPr>
            <w:tcW w:w="0" w:type="auto"/>
            <w:tcBorders>
              <w:top w:val="single" w:sz="4" w:space="0" w:color="auto"/>
              <w:left w:val="nil"/>
              <w:bottom w:val="single" w:sz="4" w:space="0" w:color="auto"/>
              <w:right w:val="single" w:sz="4" w:space="0" w:color="auto"/>
            </w:tcBorders>
            <w:shd w:val="clear" w:color="auto" w:fill="auto"/>
            <w:vAlign w:val="center"/>
          </w:tcPr>
          <w:p w14:paraId="76DE535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A31133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0,006</w:t>
            </w:r>
          </w:p>
        </w:tc>
      </w:tr>
      <w:tr w:rsidR="0089236F" w:rsidRPr="00B64520" w14:paraId="2C2F7C92"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25D93DB" w14:textId="796B3E06"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ПС 110/35/6 кВ Тырганская с установкой приборов для определения мест повреждения, 2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AFE164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I_215.26_КуЭ</w:t>
            </w:r>
          </w:p>
        </w:tc>
        <w:tc>
          <w:tcPr>
            <w:tcW w:w="1916" w:type="dxa"/>
            <w:tcBorders>
              <w:top w:val="single" w:sz="4" w:space="0" w:color="auto"/>
              <w:left w:val="nil"/>
              <w:bottom w:val="single" w:sz="4" w:space="0" w:color="auto"/>
              <w:right w:val="single" w:sz="4" w:space="0" w:color="auto"/>
            </w:tcBorders>
            <w:vAlign w:val="center"/>
          </w:tcPr>
          <w:p w14:paraId="40AA1E0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94DCF4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0,226</w:t>
            </w:r>
          </w:p>
        </w:tc>
        <w:tc>
          <w:tcPr>
            <w:tcW w:w="0" w:type="auto"/>
            <w:tcBorders>
              <w:top w:val="single" w:sz="4" w:space="0" w:color="auto"/>
              <w:left w:val="nil"/>
              <w:bottom w:val="single" w:sz="4" w:space="0" w:color="auto"/>
              <w:right w:val="single" w:sz="4" w:space="0" w:color="auto"/>
            </w:tcBorders>
            <w:shd w:val="clear" w:color="auto" w:fill="auto"/>
            <w:vAlign w:val="center"/>
          </w:tcPr>
          <w:p w14:paraId="1915922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B941D2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0,006</w:t>
            </w:r>
          </w:p>
        </w:tc>
      </w:tr>
      <w:tr w:rsidR="0089236F" w:rsidRPr="00B64520" w14:paraId="64C60E77"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4CABC64" w14:textId="42E6E1B1"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ПС 110/35/6 кВ Кондомская с установкой приборов для определения мест повреждения, 1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0AA098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I_215.27_КуЭ</w:t>
            </w:r>
          </w:p>
        </w:tc>
        <w:tc>
          <w:tcPr>
            <w:tcW w:w="1916" w:type="dxa"/>
            <w:tcBorders>
              <w:top w:val="single" w:sz="4" w:space="0" w:color="auto"/>
              <w:left w:val="nil"/>
              <w:bottom w:val="single" w:sz="4" w:space="0" w:color="auto"/>
              <w:right w:val="single" w:sz="4" w:space="0" w:color="auto"/>
            </w:tcBorders>
            <w:vAlign w:val="center"/>
          </w:tcPr>
          <w:p w14:paraId="763BE7D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33A099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0,113</w:t>
            </w:r>
          </w:p>
        </w:tc>
        <w:tc>
          <w:tcPr>
            <w:tcW w:w="0" w:type="auto"/>
            <w:tcBorders>
              <w:top w:val="single" w:sz="4" w:space="0" w:color="auto"/>
              <w:left w:val="nil"/>
              <w:bottom w:val="single" w:sz="4" w:space="0" w:color="auto"/>
              <w:right w:val="single" w:sz="4" w:space="0" w:color="auto"/>
            </w:tcBorders>
            <w:shd w:val="clear" w:color="auto" w:fill="auto"/>
            <w:vAlign w:val="center"/>
          </w:tcPr>
          <w:p w14:paraId="148F6BB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D24B87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0,003</w:t>
            </w:r>
          </w:p>
        </w:tc>
      </w:tr>
      <w:tr w:rsidR="0089236F" w:rsidRPr="00B64520" w14:paraId="517867EE"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D25C586" w14:textId="2A6B669B"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ПС 110/35/6 кВ Абагурская с установкой приборов для определения мест повреждения, 2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D17546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I_215.28_КуЭ</w:t>
            </w:r>
          </w:p>
        </w:tc>
        <w:tc>
          <w:tcPr>
            <w:tcW w:w="1916" w:type="dxa"/>
            <w:tcBorders>
              <w:top w:val="single" w:sz="4" w:space="0" w:color="auto"/>
              <w:left w:val="nil"/>
              <w:bottom w:val="single" w:sz="4" w:space="0" w:color="auto"/>
              <w:right w:val="single" w:sz="4" w:space="0" w:color="auto"/>
            </w:tcBorders>
            <w:vAlign w:val="center"/>
          </w:tcPr>
          <w:p w14:paraId="130F0D5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380062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0,226</w:t>
            </w:r>
          </w:p>
        </w:tc>
        <w:tc>
          <w:tcPr>
            <w:tcW w:w="0" w:type="auto"/>
            <w:tcBorders>
              <w:top w:val="single" w:sz="4" w:space="0" w:color="auto"/>
              <w:left w:val="nil"/>
              <w:bottom w:val="single" w:sz="4" w:space="0" w:color="auto"/>
              <w:right w:val="single" w:sz="4" w:space="0" w:color="auto"/>
            </w:tcBorders>
            <w:shd w:val="clear" w:color="auto" w:fill="auto"/>
            <w:vAlign w:val="center"/>
          </w:tcPr>
          <w:p w14:paraId="21797C9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AE301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0,006</w:t>
            </w:r>
          </w:p>
        </w:tc>
      </w:tr>
      <w:tr w:rsidR="0089236F" w:rsidRPr="00B64520" w14:paraId="0D778906"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337F36D" w14:textId="02F25290"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ПС 110/35/6 кВ Томская с установкой приборов для определения мест повреждения, 2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482478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I_215.29_КуЭ</w:t>
            </w:r>
          </w:p>
        </w:tc>
        <w:tc>
          <w:tcPr>
            <w:tcW w:w="1916" w:type="dxa"/>
            <w:tcBorders>
              <w:top w:val="single" w:sz="4" w:space="0" w:color="auto"/>
              <w:left w:val="nil"/>
              <w:bottom w:val="single" w:sz="4" w:space="0" w:color="auto"/>
              <w:right w:val="single" w:sz="4" w:space="0" w:color="auto"/>
            </w:tcBorders>
            <w:vAlign w:val="center"/>
          </w:tcPr>
          <w:p w14:paraId="74FF095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7154B4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0,226</w:t>
            </w:r>
          </w:p>
        </w:tc>
        <w:tc>
          <w:tcPr>
            <w:tcW w:w="0" w:type="auto"/>
            <w:tcBorders>
              <w:top w:val="single" w:sz="4" w:space="0" w:color="auto"/>
              <w:left w:val="nil"/>
              <w:bottom w:val="single" w:sz="4" w:space="0" w:color="auto"/>
              <w:right w:val="single" w:sz="4" w:space="0" w:color="auto"/>
            </w:tcBorders>
            <w:shd w:val="clear" w:color="auto" w:fill="auto"/>
            <w:vAlign w:val="center"/>
          </w:tcPr>
          <w:p w14:paraId="06F4ECE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D324B1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0,007</w:t>
            </w:r>
          </w:p>
        </w:tc>
      </w:tr>
      <w:tr w:rsidR="0089236F" w:rsidRPr="00B64520" w14:paraId="084E6E3B"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DD072BD" w14:textId="6F156529"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ПС 35/10 кВ Сосновская с установкой приборов для определения мест повреждения, 2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0CE820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I_215.30_КуЭ</w:t>
            </w:r>
          </w:p>
        </w:tc>
        <w:tc>
          <w:tcPr>
            <w:tcW w:w="1916" w:type="dxa"/>
            <w:tcBorders>
              <w:top w:val="single" w:sz="4" w:space="0" w:color="auto"/>
              <w:left w:val="nil"/>
              <w:bottom w:val="single" w:sz="4" w:space="0" w:color="auto"/>
              <w:right w:val="single" w:sz="4" w:space="0" w:color="auto"/>
            </w:tcBorders>
            <w:vAlign w:val="center"/>
          </w:tcPr>
          <w:p w14:paraId="0D5FC17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D8E4B3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0,226</w:t>
            </w:r>
          </w:p>
        </w:tc>
        <w:tc>
          <w:tcPr>
            <w:tcW w:w="0" w:type="auto"/>
            <w:tcBorders>
              <w:top w:val="single" w:sz="4" w:space="0" w:color="auto"/>
              <w:left w:val="nil"/>
              <w:bottom w:val="single" w:sz="4" w:space="0" w:color="auto"/>
              <w:right w:val="single" w:sz="4" w:space="0" w:color="auto"/>
            </w:tcBorders>
            <w:shd w:val="clear" w:color="auto" w:fill="auto"/>
            <w:vAlign w:val="center"/>
          </w:tcPr>
          <w:p w14:paraId="46E8B03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7BE3D9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0,003</w:t>
            </w:r>
          </w:p>
        </w:tc>
      </w:tr>
      <w:tr w:rsidR="0089236F" w:rsidRPr="00B64520" w14:paraId="63555C27"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3E777C5" w14:textId="2761A8F0"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ПС 110/10 кВ Краснокаменская с установкой приборов для определения мест повреждения, 2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1EA8C1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I_215.31_КуЭ</w:t>
            </w:r>
          </w:p>
        </w:tc>
        <w:tc>
          <w:tcPr>
            <w:tcW w:w="1916" w:type="dxa"/>
            <w:tcBorders>
              <w:top w:val="single" w:sz="4" w:space="0" w:color="auto"/>
              <w:left w:val="nil"/>
              <w:bottom w:val="single" w:sz="4" w:space="0" w:color="auto"/>
              <w:right w:val="single" w:sz="4" w:space="0" w:color="auto"/>
            </w:tcBorders>
            <w:vAlign w:val="center"/>
          </w:tcPr>
          <w:p w14:paraId="3E0D522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0158F6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0,226</w:t>
            </w:r>
          </w:p>
        </w:tc>
        <w:tc>
          <w:tcPr>
            <w:tcW w:w="0" w:type="auto"/>
            <w:tcBorders>
              <w:top w:val="single" w:sz="4" w:space="0" w:color="auto"/>
              <w:left w:val="nil"/>
              <w:bottom w:val="single" w:sz="4" w:space="0" w:color="auto"/>
              <w:right w:val="single" w:sz="4" w:space="0" w:color="auto"/>
            </w:tcBorders>
            <w:shd w:val="clear" w:color="auto" w:fill="auto"/>
            <w:vAlign w:val="center"/>
          </w:tcPr>
          <w:p w14:paraId="762BA8E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3FB862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0,006</w:t>
            </w:r>
          </w:p>
        </w:tc>
      </w:tr>
      <w:tr w:rsidR="0089236F" w:rsidRPr="00B64520" w14:paraId="224C1A40"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CBD3EE6" w14:textId="12A80B3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ПС 110/35/6 кВ Томусинская с установкой приборов для определения мест повреждения, 2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322EB9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I_215.32_КуЭ</w:t>
            </w:r>
          </w:p>
        </w:tc>
        <w:tc>
          <w:tcPr>
            <w:tcW w:w="1916" w:type="dxa"/>
            <w:tcBorders>
              <w:top w:val="single" w:sz="4" w:space="0" w:color="auto"/>
              <w:left w:val="nil"/>
              <w:bottom w:val="single" w:sz="4" w:space="0" w:color="auto"/>
              <w:right w:val="single" w:sz="4" w:space="0" w:color="auto"/>
            </w:tcBorders>
            <w:vAlign w:val="center"/>
          </w:tcPr>
          <w:p w14:paraId="4DB62C7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0D3EAA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0,226</w:t>
            </w:r>
          </w:p>
        </w:tc>
        <w:tc>
          <w:tcPr>
            <w:tcW w:w="0" w:type="auto"/>
            <w:tcBorders>
              <w:top w:val="single" w:sz="4" w:space="0" w:color="auto"/>
              <w:left w:val="nil"/>
              <w:bottom w:val="single" w:sz="4" w:space="0" w:color="auto"/>
              <w:right w:val="single" w:sz="4" w:space="0" w:color="auto"/>
            </w:tcBorders>
            <w:shd w:val="clear" w:color="auto" w:fill="auto"/>
            <w:vAlign w:val="center"/>
          </w:tcPr>
          <w:p w14:paraId="3CDDEF5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932F0C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0,006</w:t>
            </w:r>
          </w:p>
        </w:tc>
      </w:tr>
      <w:tr w:rsidR="0089236F" w:rsidRPr="00B64520" w14:paraId="27DAB373"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C97CAD0" w14:textId="7B7248F0"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ПС 220 кВ ЗСМК с установкой приборов для определения мест повреждения, 2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64C64E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I_215.33_КуЭ</w:t>
            </w:r>
          </w:p>
        </w:tc>
        <w:tc>
          <w:tcPr>
            <w:tcW w:w="1916" w:type="dxa"/>
            <w:tcBorders>
              <w:top w:val="single" w:sz="4" w:space="0" w:color="auto"/>
              <w:left w:val="nil"/>
              <w:bottom w:val="single" w:sz="4" w:space="0" w:color="auto"/>
              <w:right w:val="single" w:sz="4" w:space="0" w:color="auto"/>
            </w:tcBorders>
            <w:vAlign w:val="center"/>
          </w:tcPr>
          <w:p w14:paraId="7BC8D05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1EE215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0,226</w:t>
            </w:r>
          </w:p>
        </w:tc>
        <w:tc>
          <w:tcPr>
            <w:tcW w:w="0" w:type="auto"/>
            <w:tcBorders>
              <w:top w:val="single" w:sz="4" w:space="0" w:color="auto"/>
              <w:left w:val="nil"/>
              <w:bottom w:val="single" w:sz="4" w:space="0" w:color="auto"/>
              <w:right w:val="single" w:sz="4" w:space="0" w:color="auto"/>
            </w:tcBorders>
            <w:shd w:val="clear" w:color="auto" w:fill="auto"/>
            <w:vAlign w:val="center"/>
          </w:tcPr>
          <w:p w14:paraId="078261E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FF3679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0,007</w:t>
            </w:r>
          </w:p>
        </w:tc>
      </w:tr>
      <w:tr w:rsidR="0089236F" w:rsidRPr="00B64520" w14:paraId="5DD6D1D9"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C230C36" w14:textId="40E2DA25"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lastRenderedPageBreak/>
              <w:t>Техническое перевооружение</w:t>
            </w:r>
            <w:r w:rsidR="00B64520">
              <w:rPr>
                <w:rFonts w:ascii="Myriad Pro" w:hAnsi="Myriad Pro"/>
                <w:sz w:val="20"/>
                <w:szCs w:val="20"/>
              </w:rPr>
              <w:t xml:space="preserve"> </w:t>
            </w:r>
            <w:r w:rsidRPr="00B64520">
              <w:rPr>
                <w:rFonts w:ascii="Myriad Pro" w:hAnsi="Myriad Pro"/>
                <w:sz w:val="20"/>
                <w:szCs w:val="20"/>
              </w:rPr>
              <w:t>ПС 220 кВ Северный Маганак с установкой приборов для определения мест повреждения, 6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798276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I_215.34_КуЭ</w:t>
            </w:r>
          </w:p>
        </w:tc>
        <w:tc>
          <w:tcPr>
            <w:tcW w:w="1916" w:type="dxa"/>
            <w:tcBorders>
              <w:top w:val="single" w:sz="4" w:space="0" w:color="auto"/>
              <w:left w:val="nil"/>
              <w:bottom w:val="single" w:sz="4" w:space="0" w:color="auto"/>
              <w:right w:val="single" w:sz="4" w:space="0" w:color="auto"/>
            </w:tcBorders>
            <w:vAlign w:val="center"/>
          </w:tcPr>
          <w:p w14:paraId="632C14D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D299E4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0,678</w:t>
            </w:r>
          </w:p>
        </w:tc>
        <w:tc>
          <w:tcPr>
            <w:tcW w:w="0" w:type="auto"/>
            <w:tcBorders>
              <w:top w:val="single" w:sz="4" w:space="0" w:color="auto"/>
              <w:left w:val="nil"/>
              <w:bottom w:val="single" w:sz="4" w:space="0" w:color="auto"/>
              <w:right w:val="single" w:sz="4" w:space="0" w:color="auto"/>
            </w:tcBorders>
            <w:shd w:val="clear" w:color="auto" w:fill="auto"/>
            <w:vAlign w:val="center"/>
          </w:tcPr>
          <w:p w14:paraId="30A9FFE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4CA3EC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0,018</w:t>
            </w:r>
          </w:p>
        </w:tc>
      </w:tr>
      <w:tr w:rsidR="0089236F" w:rsidRPr="00B64520" w14:paraId="35AD1A36"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53D5A36" w14:textId="41267C0F"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Южно-Кузбасская ГРЭС с установкой приборов для определения мест повреждения, 6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DBA7E1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I_215.35_КуЭ</w:t>
            </w:r>
          </w:p>
        </w:tc>
        <w:tc>
          <w:tcPr>
            <w:tcW w:w="1916" w:type="dxa"/>
            <w:tcBorders>
              <w:top w:val="single" w:sz="4" w:space="0" w:color="auto"/>
              <w:left w:val="nil"/>
              <w:bottom w:val="single" w:sz="4" w:space="0" w:color="auto"/>
              <w:right w:val="single" w:sz="4" w:space="0" w:color="auto"/>
            </w:tcBorders>
            <w:vAlign w:val="center"/>
          </w:tcPr>
          <w:p w14:paraId="268331B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216DD6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0,679</w:t>
            </w:r>
          </w:p>
        </w:tc>
        <w:tc>
          <w:tcPr>
            <w:tcW w:w="0" w:type="auto"/>
            <w:tcBorders>
              <w:top w:val="single" w:sz="4" w:space="0" w:color="auto"/>
              <w:left w:val="nil"/>
              <w:bottom w:val="single" w:sz="4" w:space="0" w:color="auto"/>
              <w:right w:val="single" w:sz="4" w:space="0" w:color="auto"/>
            </w:tcBorders>
            <w:shd w:val="clear" w:color="auto" w:fill="auto"/>
            <w:vAlign w:val="center"/>
          </w:tcPr>
          <w:p w14:paraId="12375F9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5A70F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0,023</w:t>
            </w:r>
          </w:p>
        </w:tc>
      </w:tr>
      <w:tr w:rsidR="0089236F" w:rsidRPr="00B64520" w14:paraId="05B6B90D"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CD358F7" w14:textId="40A049FB"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ПС 35/10 кВ Терентьевская тяговая с установкой приборов для определения мест повреждения, 3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308E34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I_215.36_КуЭ</w:t>
            </w:r>
          </w:p>
        </w:tc>
        <w:tc>
          <w:tcPr>
            <w:tcW w:w="1916" w:type="dxa"/>
            <w:tcBorders>
              <w:top w:val="single" w:sz="4" w:space="0" w:color="auto"/>
              <w:left w:val="nil"/>
              <w:bottom w:val="single" w:sz="4" w:space="0" w:color="auto"/>
              <w:right w:val="single" w:sz="4" w:space="0" w:color="auto"/>
            </w:tcBorders>
            <w:vAlign w:val="center"/>
          </w:tcPr>
          <w:p w14:paraId="67041C0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3B4B88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0,339</w:t>
            </w:r>
          </w:p>
        </w:tc>
        <w:tc>
          <w:tcPr>
            <w:tcW w:w="0" w:type="auto"/>
            <w:tcBorders>
              <w:top w:val="single" w:sz="4" w:space="0" w:color="auto"/>
              <w:left w:val="nil"/>
              <w:bottom w:val="single" w:sz="4" w:space="0" w:color="auto"/>
              <w:right w:val="single" w:sz="4" w:space="0" w:color="auto"/>
            </w:tcBorders>
            <w:shd w:val="clear" w:color="auto" w:fill="auto"/>
            <w:vAlign w:val="center"/>
          </w:tcPr>
          <w:p w14:paraId="6716CC8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0B25D6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0,008</w:t>
            </w:r>
          </w:p>
        </w:tc>
      </w:tr>
      <w:tr w:rsidR="0089236F" w:rsidRPr="00B64520" w14:paraId="3A713D96"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DE5DFD8" w14:textId="02AEDC2B"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ПС 35/10 кВ Угольная с установкой приборов для определения мест повреждения, 1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6C93D2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I_215.37_КуЭ</w:t>
            </w:r>
          </w:p>
        </w:tc>
        <w:tc>
          <w:tcPr>
            <w:tcW w:w="1916" w:type="dxa"/>
            <w:tcBorders>
              <w:top w:val="single" w:sz="4" w:space="0" w:color="auto"/>
              <w:left w:val="nil"/>
              <w:bottom w:val="single" w:sz="4" w:space="0" w:color="auto"/>
              <w:right w:val="single" w:sz="4" w:space="0" w:color="auto"/>
            </w:tcBorders>
            <w:vAlign w:val="center"/>
          </w:tcPr>
          <w:p w14:paraId="713CF42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A6EC82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0,113</w:t>
            </w:r>
          </w:p>
        </w:tc>
        <w:tc>
          <w:tcPr>
            <w:tcW w:w="0" w:type="auto"/>
            <w:tcBorders>
              <w:top w:val="single" w:sz="4" w:space="0" w:color="auto"/>
              <w:left w:val="nil"/>
              <w:bottom w:val="single" w:sz="4" w:space="0" w:color="auto"/>
              <w:right w:val="single" w:sz="4" w:space="0" w:color="auto"/>
            </w:tcBorders>
            <w:shd w:val="clear" w:color="auto" w:fill="auto"/>
            <w:vAlign w:val="center"/>
          </w:tcPr>
          <w:p w14:paraId="1701F15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0954B2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0,003</w:t>
            </w:r>
          </w:p>
        </w:tc>
      </w:tr>
      <w:tr w:rsidR="0089236F" w:rsidRPr="00B64520" w14:paraId="7B27E7FA"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554673B" w14:textId="2147F19A"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ПС 110/35/10 кВ Гурьевская с установкой приборов для определения мест повреждения,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208FDB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I_215.38_КуЭ</w:t>
            </w:r>
          </w:p>
        </w:tc>
        <w:tc>
          <w:tcPr>
            <w:tcW w:w="1916" w:type="dxa"/>
            <w:tcBorders>
              <w:top w:val="single" w:sz="4" w:space="0" w:color="auto"/>
              <w:left w:val="nil"/>
              <w:bottom w:val="single" w:sz="4" w:space="0" w:color="auto"/>
              <w:right w:val="single" w:sz="4" w:space="0" w:color="auto"/>
            </w:tcBorders>
            <w:vAlign w:val="center"/>
          </w:tcPr>
          <w:p w14:paraId="1DF9AFD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EDCAA7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0,452</w:t>
            </w:r>
          </w:p>
        </w:tc>
        <w:tc>
          <w:tcPr>
            <w:tcW w:w="0" w:type="auto"/>
            <w:tcBorders>
              <w:top w:val="single" w:sz="4" w:space="0" w:color="auto"/>
              <w:left w:val="nil"/>
              <w:bottom w:val="single" w:sz="4" w:space="0" w:color="auto"/>
              <w:right w:val="single" w:sz="4" w:space="0" w:color="auto"/>
            </w:tcBorders>
            <w:shd w:val="clear" w:color="auto" w:fill="auto"/>
            <w:vAlign w:val="center"/>
          </w:tcPr>
          <w:p w14:paraId="4283A63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8D4F4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0,014</w:t>
            </w:r>
          </w:p>
        </w:tc>
      </w:tr>
      <w:tr w:rsidR="0089236F" w:rsidRPr="00B64520" w14:paraId="12655270"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4FB6C10" w14:textId="56E0A878"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ПС 110/35/6 кВ Заречная с установкой приборов для определения мест повреждения,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C6D809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I_215.39_КуЭ</w:t>
            </w:r>
          </w:p>
        </w:tc>
        <w:tc>
          <w:tcPr>
            <w:tcW w:w="1916" w:type="dxa"/>
            <w:tcBorders>
              <w:top w:val="single" w:sz="4" w:space="0" w:color="auto"/>
              <w:left w:val="nil"/>
              <w:bottom w:val="single" w:sz="4" w:space="0" w:color="auto"/>
              <w:right w:val="single" w:sz="4" w:space="0" w:color="auto"/>
            </w:tcBorders>
            <w:vAlign w:val="center"/>
          </w:tcPr>
          <w:p w14:paraId="0FEB3EC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ED53AC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0,452</w:t>
            </w:r>
          </w:p>
        </w:tc>
        <w:tc>
          <w:tcPr>
            <w:tcW w:w="0" w:type="auto"/>
            <w:tcBorders>
              <w:top w:val="single" w:sz="4" w:space="0" w:color="auto"/>
              <w:left w:val="nil"/>
              <w:bottom w:val="single" w:sz="4" w:space="0" w:color="auto"/>
              <w:right w:val="single" w:sz="4" w:space="0" w:color="auto"/>
            </w:tcBorders>
            <w:shd w:val="clear" w:color="auto" w:fill="auto"/>
            <w:vAlign w:val="center"/>
          </w:tcPr>
          <w:p w14:paraId="653CCB3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84DF96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0,012</w:t>
            </w:r>
          </w:p>
        </w:tc>
      </w:tr>
      <w:tr w:rsidR="0089236F" w:rsidRPr="00B64520" w14:paraId="07E50259"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41855BF" w14:textId="7693B7E0"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ПС 110/35/6 кВ Трифоновская с установкой приборов для определения мест повреждения,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49E700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I_215.40_КуЭ</w:t>
            </w:r>
          </w:p>
        </w:tc>
        <w:tc>
          <w:tcPr>
            <w:tcW w:w="1916" w:type="dxa"/>
            <w:tcBorders>
              <w:top w:val="single" w:sz="4" w:space="0" w:color="auto"/>
              <w:left w:val="nil"/>
              <w:bottom w:val="single" w:sz="4" w:space="0" w:color="auto"/>
              <w:right w:val="single" w:sz="4" w:space="0" w:color="auto"/>
            </w:tcBorders>
            <w:vAlign w:val="center"/>
          </w:tcPr>
          <w:p w14:paraId="0D3CAF1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C16949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0,452</w:t>
            </w:r>
          </w:p>
        </w:tc>
        <w:tc>
          <w:tcPr>
            <w:tcW w:w="0" w:type="auto"/>
            <w:tcBorders>
              <w:top w:val="single" w:sz="4" w:space="0" w:color="auto"/>
              <w:left w:val="nil"/>
              <w:bottom w:val="single" w:sz="4" w:space="0" w:color="auto"/>
              <w:right w:val="single" w:sz="4" w:space="0" w:color="auto"/>
            </w:tcBorders>
            <w:shd w:val="clear" w:color="auto" w:fill="auto"/>
            <w:vAlign w:val="center"/>
          </w:tcPr>
          <w:p w14:paraId="394F79B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FE1E8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0,014</w:t>
            </w:r>
          </w:p>
        </w:tc>
      </w:tr>
      <w:tr w:rsidR="0089236F" w:rsidRPr="00B64520" w14:paraId="091DEE04"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797CEBF" w14:textId="169230F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ПС 110/35/6 кВ Беловская с установкой приборов для определения мест повреждения,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5E35AF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I_215.41_КуЭ</w:t>
            </w:r>
          </w:p>
        </w:tc>
        <w:tc>
          <w:tcPr>
            <w:tcW w:w="1916" w:type="dxa"/>
            <w:tcBorders>
              <w:top w:val="single" w:sz="4" w:space="0" w:color="auto"/>
              <w:left w:val="nil"/>
              <w:bottom w:val="single" w:sz="4" w:space="0" w:color="auto"/>
              <w:right w:val="single" w:sz="4" w:space="0" w:color="auto"/>
            </w:tcBorders>
            <w:vAlign w:val="center"/>
          </w:tcPr>
          <w:p w14:paraId="4E26817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640843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0,452</w:t>
            </w:r>
          </w:p>
        </w:tc>
        <w:tc>
          <w:tcPr>
            <w:tcW w:w="0" w:type="auto"/>
            <w:tcBorders>
              <w:top w:val="single" w:sz="4" w:space="0" w:color="auto"/>
              <w:left w:val="nil"/>
              <w:bottom w:val="single" w:sz="4" w:space="0" w:color="auto"/>
              <w:right w:val="single" w:sz="4" w:space="0" w:color="auto"/>
            </w:tcBorders>
            <w:shd w:val="clear" w:color="auto" w:fill="auto"/>
            <w:vAlign w:val="center"/>
          </w:tcPr>
          <w:p w14:paraId="641E479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AC67F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0,015</w:t>
            </w:r>
          </w:p>
        </w:tc>
      </w:tr>
      <w:tr w:rsidR="0089236F" w:rsidRPr="00B64520" w14:paraId="300465C0"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C40BD3C"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35/10 Береговая с установкой приборов для определения мест повреждения, 2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AA87FF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I_215.ТН1_КуЭ</w:t>
            </w:r>
          </w:p>
        </w:tc>
        <w:tc>
          <w:tcPr>
            <w:tcW w:w="1916" w:type="dxa"/>
            <w:tcBorders>
              <w:top w:val="single" w:sz="4" w:space="0" w:color="auto"/>
              <w:left w:val="nil"/>
              <w:bottom w:val="single" w:sz="4" w:space="0" w:color="auto"/>
              <w:right w:val="single" w:sz="4" w:space="0" w:color="auto"/>
            </w:tcBorders>
            <w:vAlign w:val="center"/>
          </w:tcPr>
          <w:p w14:paraId="6D41E00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33D2AD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0,214</w:t>
            </w:r>
          </w:p>
        </w:tc>
        <w:tc>
          <w:tcPr>
            <w:tcW w:w="0" w:type="auto"/>
            <w:tcBorders>
              <w:top w:val="single" w:sz="4" w:space="0" w:color="auto"/>
              <w:left w:val="nil"/>
              <w:bottom w:val="single" w:sz="4" w:space="0" w:color="auto"/>
              <w:right w:val="single" w:sz="4" w:space="0" w:color="auto"/>
            </w:tcBorders>
            <w:shd w:val="clear" w:color="auto" w:fill="auto"/>
            <w:vAlign w:val="center"/>
          </w:tcPr>
          <w:p w14:paraId="2CA144F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1DF567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0,024</w:t>
            </w:r>
          </w:p>
        </w:tc>
      </w:tr>
      <w:tr w:rsidR="0089236F" w:rsidRPr="00B64520" w14:paraId="3882E32A"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3C046C6"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35/10 Шишинская с установкой приборов для определения мест повреждения, 1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267F37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I_215.ТН2_КуЭ</w:t>
            </w:r>
          </w:p>
        </w:tc>
        <w:tc>
          <w:tcPr>
            <w:tcW w:w="1916" w:type="dxa"/>
            <w:tcBorders>
              <w:top w:val="single" w:sz="4" w:space="0" w:color="auto"/>
              <w:left w:val="nil"/>
              <w:bottom w:val="single" w:sz="4" w:space="0" w:color="auto"/>
              <w:right w:val="single" w:sz="4" w:space="0" w:color="auto"/>
            </w:tcBorders>
            <w:vAlign w:val="center"/>
          </w:tcPr>
          <w:p w14:paraId="18F41EC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84CBC2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0,110</w:t>
            </w:r>
          </w:p>
        </w:tc>
        <w:tc>
          <w:tcPr>
            <w:tcW w:w="0" w:type="auto"/>
            <w:tcBorders>
              <w:top w:val="single" w:sz="4" w:space="0" w:color="auto"/>
              <w:left w:val="nil"/>
              <w:bottom w:val="single" w:sz="4" w:space="0" w:color="auto"/>
              <w:right w:val="single" w:sz="4" w:space="0" w:color="auto"/>
            </w:tcBorders>
            <w:shd w:val="clear" w:color="auto" w:fill="auto"/>
            <w:vAlign w:val="center"/>
          </w:tcPr>
          <w:p w14:paraId="62DA656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F700BD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0,025</w:t>
            </w:r>
          </w:p>
        </w:tc>
      </w:tr>
      <w:tr w:rsidR="0089236F" w:rsidRPr="00B64520" w14:paraId="0384671E"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051949B" w14:textId="552C7AEA"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35/10 Верх-Падунская</w:t>
            </w:r>
            <w:r w:rsidR="00B64520">
              <w:rPr>
                <w:rFonts w:ascii="Myriad Pro" w:hAnsi="Myriad Pro"/>
                <w:sz w:val="20"/>
                <w:szCs w:val="20"/>
              </w:rPr>
              <w:t xml:space="preserve"> </w:t>
            </w:r>
            <w:r w:rsidRPr="00B64520">
              <w:rPr>
                <w:rFonts w:ascii="Myriad Pro" w:hAnsi="Myriad Pro"/>
                <w:sz w:val="20"/>
                <w:szCs w:val="20"/>
              </w:rPr>
              <w:t>с установкой приборов для определения мест повреждения, 1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4BEC9B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I_215.ТН3_КуЭ</w:t>
            </w:r>
          </w:p>
        </w:tc>
        <w:tc>
          <w:tcPr>
            <w:tcW w:w="1916" w:type="dxa"/>
            <w:tcBorders>
              <w:top w:val="single" w:sz="4" w:space="0" w:color="auto"/>
              <w:left w:val="nil"/>
              <w:bottom w:val="single" w:sz="4" w:space="0" w:color="auto"/>
              <w:right w:val="single" w:sz="4" w:space="0" w:color="auto"/>
            </w:tcBorders>
            <w:vAlign w:val="center"/>
          </w:tcPr>
          <w:p w14:paraId="464C347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4847BC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0,110</w:t>
            </w:r>
          </w:p>
        </w:tc>
        <w:tc>
          <w:tcPr>
            <w:tcW w:w="0" w:type="auto"/>
            <w:tcBorders>
              <w:top w:val="single" w:sz="4" w:space="0" w:color="auto"/>
              <w:left w:val="nil"/>
              <w:bottom w:val="single" w:sz="4" w:space="0" w:color="auto"/>
              <w:right w:val="single" w:sz="4" w:space="0" w:color="auto"/>
            </w:tcBorders>
            <w:shd w:val="clear" w:color="auto" w:fill="auto"/>
            <w:vAlign w:val="center"/>
          </w:tcPr>
          <w:p w14:paraId="198EAD3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97B19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0,025</w:t>
            </w:r>
          </w:p>
        </w:tc>
      </w:tr>
      <w:tr w:rsidR="0089236F" w:rsidRPr="00B64520" w14:paraId="63139EE8"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974900A"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ППС 35/10 Верх-Падунскаяс установкой приборов для определения мест повреждения, 1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7C6949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I_215.ТН4_КуЭ</w:t>
            </w:r>
          </w:p>
        </w:tc>
        <w:tc>
          <w:tcPr>
            <w:tcW w:w="1916" w:type="dxa"/>
            <w:tcBorders>
              <w:top w:val="single" w:sz="4" w:space="0" w:color="auto"/>
              <w:left w:val="nil"/>
              <w:bottom w:val="single" w:sz="4" w:space="0" w:color="auto"/>
              <w:right w:val="single" w:sz="4" w:space="0" w:color="auto"/>
            </w:tcBorders>
            <w:vAlign w:val="center"/>
          </w:tcPr>
          <w:p w14:paraId="783E5CB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B778A6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0,110</w:t>
            </w:r>
          </w:p>
        </w:tc>
        <w:tc>
          <w:tcPr>
            <w:tcW w:w="0" w:type="auto"/>
            <w:tcBorders>
              <w:top w:val="single" w:sz="4" w:space="0" w:color="auto"/>
              <w:left w:val="nil"/>
              <w:bottom w:val="single" w:sz="4" w:space="0" w:color="auto"/>
              <w:right w:val="single" w:sz="4" w:space="0" w:color="auto"/>
            </w:tcBorders>
            <w:shd w:val="clear" w:color="auto" w:fill="auto"/>
            <w:vAlign w:val="center"/>
          </w:tcPr>
          <w:p w14:paraId="0404AA8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20F614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0,025</w:t>
            </w:r>
          </w:p>
        </w:tc>
      </w:tr>
      <w:tr w:rsidR="0089236F" w:rsidRPr="00B64520" w14:paraId="4C02BB8C"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2C41A61" w14:textId="557180E8"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35/10 Улановская</w:t>
            </w:r>
            <w:r w:rsidR="00B64520">
              <w:rPr>
                <w:rFonts w:ascii="Myriad Pro" w:hAnsi="Myriad Pro"/>
                <w:sz w:val="20"/>
                <w:szCs w:val="20"/>
              </w:rPr>
              <w:t xml:space="preserve"> </w:t>
            </w:r>
            <w:r w:rsidRPr="00B64520">
              <w:rPr>
                <w:rFonts w:ascii="Myriad Pro" w:hAnsi="Myriad Pro"/>
                <w:sz w:val="20"/>
                <w:szCs w:val="20"/>
              </w:rPr>
              <w:t>с установкой приборов для определения мест повреждения, 1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834A48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I_215.ТН5_КуЭ</w:t>
            </w:r>
          </w:p>
        </w:tc>
        <w:tc>
          <w:tcPr>
            <w:tcW w:w="1916" w:type="dxa"/>
            <w:tcBorders>
              <w:top w:val="single" w:sz="4" w:space="0" w:color="auto"/>
              <w:left w:val="nil"/>
              <w:bottom w:val="single" w:sz="4" w:space="0" w:color="auto"/>
              <w:right w:val="single" w:sz="4" w:space="0" w:color="auto"/>
            </w:tcBorders>
            <w:vAlign w:val="center"/>
          </w:tcPr>
          <w:p w14:paraId="569885B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44FAB6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0,110</w:t>
            </w:r>
          </w:p>
        </w:tc>
        <w:tc>
          <w:tcPr>
            <w:tcW w:w="0" w:type="auto"/>
            <w:tcBorders>
              <w:top w:val="single" w:sz="4" w:space="0" w:color="auto"/>
              <w:left w:val="nil"/>
              <w:bottom w:val="single" w:sz="4" w:space="0" w:color="auto"/>
              <w:right w:val="single" w:sz="4" w:space="0" w:color="auto"/>
            </w:tcBorders>
            <w:shd w:val="clear" w:color="auto" w:fill="auto"/>
            <w:vAlign w:val="center"/>
          </w:tcPr>
          <w:p w14:paraId="6F7079E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901255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0,012</w:t>
            </w:r>
          </w:p>
        </w:tc>
      </w:tr>
      <w:tr w:rsidR="0089236F" w:rsidRPr="00B64520" w14:paraId="3D71BF06"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FE1B923"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35/10 Ижморская с установкой приборов для определения мест повреждения, 1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1882DE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I_215.ТН6_КуЭ</w:t>
            </w:r>
          </w:p>
        </w:tc>
        <w:tc>
          <w:tcPr>
            <w:tcW w:w="1916" w:type="dxa"/>
            <w:tcBorders>
              <w:top w:val="single" w:sz="4" w:space="0" w:color="auto"/>
              <w:left w:val="nil"/>
              <w:bottom w:val="single" w:sz="4" w:space="0" w:color="auto"/>
              <w:right w:val="single" w:sz="4" w:space="0" w:color="auto"/>
            </w:tcBorders>
            <w:vAlign w:val="center"/>
          </w:tcPr>
          <w:p w14:paraId="505708D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5FAB98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0,110</w:t>
            </w:r>
          </w:p>
        </w:tc>
        <w:tc>
          <w:tcPr>
            <w:tcW w:w="0" w:type="auto"/>
            <w:tcBorders>
              <w:top w:val="single" w:sz="4" w:space="0" w:color="auto"/>
              <w:left w:val="nil"/>
              <w:bottom w:val="single" w:sz="4" w:space="0" w:color="auto"/>
              <w:right w:val="single" w:sz="4" w:space="0" w:color="auto"/>
            </w:tcBorders>
            <w:shd w:val="clear" w:color="auto" w:fill="auto"/>
            <w:vAlign w:val="center"/>
          </w:tcPr>
          <w:p w14:paraId="6EAB79C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0,036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36CBBE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0,036</w:t>
            </w:r>
          </w:p>
        </w:tc>
      </w:tr>
      <w:tr w:rsidR="0089236F" w:rsidRPr="00B64520" w14:paraId="3C1530BC"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FBA19CD" w14:textId="6E07E196"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35/10 Усть-Колбинская</w:t>
            </w:r>
            <w:r w:rsidR="00B64520">
              <w:rPr>
                <w:rFonts w:ascii="Myriad Pro" w:hAnsi="Myriad Pro"/>
                <w:sz w:val="20"/>
                <w:szCs w:val="20"/>
              </w:rPr>
              <w:t xml:space="preserve"> </w:t>
            </w:r>
            <w:r w:rsidRPr="00B64520">
              <w:rPr>
                <w:rFonts w:ascii="Myriad Pro" w:hAnsi="Myriad Pro"/>
                <w:sz w:val="20"/>
                <w:szCs w:val="20"/>
              </w:rPr>
              <w:t>с установкой приборов для определения мест повреждения, 1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17CB86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I_215.ТН7_КуЭ</w:t>
            </w:r>
          </w:p>
        </w:tc>
        <w:tc>
          <w:tcPr>
            <w:tcW w:w="1916" w:type="dxa"/>
            <w:tcBorders>
              <w:top w:val="single" w:sz="4" w:space="0" w:color="auto"/>
              <w:left w:val="nil"/>
              <w:bottom w:val="single" w:sz="4" w:space="0" w:color="auto"/>
              <w:right w:val="single" w:sz="4" w:space="0" w:color="auto"/>
            </w:tcBorders>
            <w:vAlign w:val="center"/>
          </w:tcPr>
          <w:p w14:paraId="18BADC4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3A049C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0,110</w:t>
            </w:r>
          </w:p>
        </w:tc>
        <w:tc>
          <w:tcPr>
            <w:tcW w:w="0" w:type="auto"/>
            <w:tcBorders>
              <w:top w:val="single" w:sz="4" w:space="0" w:color="auto"/>
              <w:left w:val="nil"/>
              <w:bottom w:val="single" w:sz="4" w:space="0" w:color="auto"/>
              <w:right w:val="single" w:sz="4" w:space="0" w:color="auto"/>
            </w:tcBorders>
            <w:shd w:val="clear" w:color="auto" w:fill="auto"/>
            <w:vAlign w:val="center"/>
          </w:tcPr>
          <w:p w14:paraId="473A6E6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7A9E72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0,012</w:t>
            </w:r>
          </w:p>
        </w:tc>
      </w:tr>
      <w:tr w:rsidR="0089236F" w:rsidRPr="00B64520" w14:paraId="16AE9AB0"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3FB8247"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lastRenderedPageBreak/>
              <w:t>Техническое перевооружение ПС 35/10 Листвянская с установкой приборов для определения мест повреждения, 1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2C1997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I_215.ТН8_КуЭ</w:t>
            </w:r>
          </w:p>
        </w:tc>
        <w:tc>
          <w:tcPr>
            <w:tcW w:w="1916" w:type="dxa"/>
            <w:tcBorders>
              <w:top w:val="single" w:sz="4" w:space="0" w:color="auto"/>
              <w:left w:val="nil"/>
              <w:bottom w:val="single" w:sz="4" w:space="0" w:color="auto"/>
              <w:right w:val="single" w:sz="4" w:space="0" w:color="auto"/>
            </w:tcBorders>
            <w:vAlign w:val="center"/>
          </w:tcPr>
          <w:p w14:paraId="482827A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785A32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0,110</w:t>
            </w:r>
          </w:p>
        </w:tc>
        <w:tc>
          <w:tcPr>
            <w:tcW w:w="0" w:type="auto"/>
            <w:tcBorders>
              <w:top w:val="single" w:sz="4" w:space="0" w:color="auto"/>
              <w:left w:val="nil"/>
              <w:bottom w:val="single" w:sz="4" w:space="0" w:color="auto"/>
              <w:right w:val="single" w:sz="4" w:space="0" w:color="auto"/>
            </w:tcBorders>
            <w:shd w:val="clear" w:color="auto" w:fill="auto"/>
            <w:vAlign w:val="center"/>
          </w:tcPr>
          <w:p w14:paraId="6CD0200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76A5E4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0,012</w:t>
            </w:r>
          </w:p>
        </w:tc>
      </w:tr>
      <w:tr w:rsidR="0089236F" w:rsidRPr="00B64520" w14:paraId="6453179A"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37118D2"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35/10 Георгиевская с установкой приборов для определения мест повреждения, 1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4D203A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I_215.ТН9_КуЭ</w:t>
            </w:r>
          </w:p>
        </w:tc>
        <w:tc>
          <w:tcPr>
            <w:tcW w:w="1916" w:type="dxa"/>
            <w:tcBorders>
              <w:top w:val="single" w:sz="4" w:space="0" w:color="auto"/>
              <w:left w:val="nil"/>
              <w:bottom w:val="single" w:sz="4" w:space="0" w:color="auto"/>
              <w:right w:val="single" w:sz="4" w:space="0" w:color="auto"/>
            </w:tcBorders>
            <w:vAlign w:val="center"/>
          </w:tcPr>
          <w:p w14:paraId="67E430C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8304B3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0,110</w:t>
            </w:r>
          </w:p>
        </w:tc>
        <w:tc>
          <w:tcPr>
            <w:tcW w:w="0" w:type="auto"/>
            <w:tcBorders>
              <w:top w:val="single" w:sz="4" w:space="0" w:color="auto"/>
              <w:left w:val="nil"/>
              <w:bottom w:val="single" w:sz="4" w:space="0" w:color="auto"/>
              <w:right w:val="single" w:sz="4" w:space="0" w:color="auto"/>
            </w:tcBorders>
            <w:shd w:val="clear" w:color="auto" w:fill="auto"/>
            <w:vAlign w:val="center"/>
          </w:tcPr>
          <w:p w14:paraId="2FC144C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47980E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0,012</w:t>
            </w:r>
          </w:p>
        </w:tc>
      </w:tr>
      <w:tr w:rsidR="0089236F" w:rsidRPr="00B64520" w14:paraId="3F3C5283"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2BD482F"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35/10 Преображенская с установкой приборов для определения мест повреждения, 1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28719B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I_215.ТН10_КуЭ</w:t>
            </w:r>
          </w:p>
        </w:tc>
        <w:tc>
          <w:tcPr>
            <w:tcW w:w="1916" w:type="dxa"/>
            <w:tcBorders>
              <w:top w:val="single" w:sz="4" w:space="0" w:color="auto"/>
              <w:left w:val="nil"/>
              <w:bottom w:val="single" w:sz="4" w:space="0" w:color="auto"/>
              <w:right w:val="single" w:sz="4" w:space="0" w:color="auto"/>
            </w:tcBorders>
            <w:vAlign w:val="center"/>
          </w:tcPr>
          <w:p w14:paraId="63F2C89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4052DE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0,110</w:t>
            </w:r>
          </w:p>
        </w:tc>
        <w:tc>
          <w:tcPr>
            <w:tcW w:w="0" w:type="auto"/>
            <w:tcBorders>
              <w:top w:val="single" w:sz="4" w:space="0" w:color="auto"/>
              <w:left w:val="nil"/>
              <w:bottom w:val="single" w:sz="4" w:space="0" w:color="auto"/>
              <w:right w:val="single" w:sz="4" w:space="0" w:color="auto"/>
            </w:tcBorders>
            <w:shd w:val="clear" w:color="auto" w:fill="auto"/>
            <w:vAlign w:val="center"/>
          </w:tcPr>
          <w:p w14:paraId="05BEDED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77DBE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0,009</w:t>
            </w:r>
          </w:p>
        </w:tc>
      </w:tr>
      <w:tr w:rsidR="0089236F" w:rsidRPr="00B64520" w14:paraId="71DD6272"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8362F67"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35/10 Итатская с установкой приборов для определения мест повреждения, 2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1C544A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I_215.ТН11_КуЭ</w:t>
            </w:r>
          </w:p>
        </w:tc>
        <w:tc>
          <w:tcPr>
            <w:tcW w:w="1916" w:type="dxa"/>
            <w:tcBorders>
              <w:top w:val="single" w:sz="4" w:space="0" w:color="auto"/>
              <w:left w:val="nil"/>
              <w:bottom w:val="single" w:sz="4" w:space="0" w:color="auto"/>
              <w:right w:val="single" w:sz="4" w:space="0" w:color="auto"/>
            </w:tcBorders>
            <w:vAlign w:val="center"/>
          </w:tcPr>
          <w:p w14:paraId="27E7AA6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D806B2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0,214</w:t>
            </w:r>
          </w:p>
        </w:tc>
        <w:tc>
          <w:tcPr>
            <w:tcW w:w="0" w:type="auto"/>
            <w:tcBorders>
              <w:top w:val="single" w:sz="4" w:space="0" w:color="auto"/>
              <w:left w:val="nil"/>
              <w:bottom w:val="single" w:sz="4" w:space="0" w:color="auto"/>
              <w:right w:val="single" w:sz="4" w:space="0" w:color="auto"/>
            </w:tcBorders>
            <w:shd w:val="clear" w:color="auto" w:fill="auto"/>
            <w:vAlign w:val="center"/>
          </w:tcPr>
          <w:p w14:paraId="429AE90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EA2D6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0,024</w:t>
            </w:r>
          </w:p>
        </w:tc>
      </w:tr>
      <w:tr w:rsidR="0089236F" w:rsidRPr="00B64520" w14:paraId="5691B97C"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516A3ED"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35/10 Благовещенская с установкой приборов для определения мест повреждения, 1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09BA65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I_215.ТН12_КуЭ</w:t>
            </w:r>
          </w:p>
        </w:tc>
        <w:tc>
          <w:tcPr>
            <w:tcW w:w="1916" w:type="dxa"/>
            <w:tcBorders>
              <w:top w:val="single" w:sz="4" w:space="0" w:color="auto"/>
              <w:left w:val="nil"/>
              <w:bottom w:val="single" w:sz="4" w:space="0" w:color="auto"/>
              <w:right w:val="single" w:sz="4" w:space="0" w:color="auto"/>
            </w:tcBorders>
            <w:vAlign w:val="center"/>
          </w:tcPr>
          <w:p w14:paraId="4E486ED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BD1A3F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0,110</w:t>
            </w:r>
          </w:p>
        </w:tc>
        <w:tc>
          <w:tcPr>
            <w:tcW w:w="0" w:type="auto"/>
            <w:tcBorders>
              <w:top w:val="single" w:sz="4" w:space="0" w:color="auto"/>
              <w:left w:val="nil"/>
              <w:bottom w:val="single" w:sz="4" w:space="0" w:color="auto"/>
              <w:right w:val="single" w:sz="4" w:space="0" w:color="auto"/>
            </w:tcBorders>
            <w:shd w:val="clear" w:color="auto" w:fill="auto"/>
            <w:vAlign w:val="center"/>
          </w:tcPr>
          <w:p w14:paraId="448B535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008A43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0,012</w:t>
            </w:r>
          </w:p>
        </w:tc>
      </w:tr>
      <w:tr w:rsidR="0089236F" w:rsidRPr="00B64520" w14:paraId="653421E1"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F85B785" w14:textId="4EA482B9"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35/10 Осиновская</w:t>
            </w:r>
            <w:r w:rsidR="00B64520">
              <w:rPr>
                <w:rFonts w:ascii="Myriad Pro" w:hAnsi="Myriad Pro"/>
                <w:sz w:val="20"/>
                <w:szCs w:val="20"/>
              </w:rPr>
              <w:t xml:space="preserve"> </w:t>
            </w:r>
            <w:r w:rsidRPr="00B64520">
              <w:rPr>
                <w:rFonts w:ascii="Myriad Pro" w:hAnsi="Myriad Pro"/>
                <w:sz w:val="20"/>
                <w:szCs w:val="20"/>
              </w:rPr>
              <w:t>с установкой приборов для определения мест повреждения, 1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7DE2B4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I_215.ТН13_КуЭ</w:t>
            </w:r>
          </w:p>
        </w:tc>
        <w:tc>
          <w:tcPr>
            <w:tcW w:w="1916" w:type="dxa"/>
            <w:tcBorders>
              <w:top w:val="single" w:sz="4" w:space="0" w:color="auto"/>
              <w:left w:val="nil"/>
              <w:bottom w:val="single" w:sz="4" w:space="0" w:color="auto"/>
              <w:right w:val="single" w:sz="4" w:space="0" w:color="auto"/>
            </w:tcBorders>
            <w:vAlign w:val="center"/>
          </w:tcPr>
          <w:p w14:paraId="612E307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405DC2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0,110</w:t>
            </w:r>
          </w:p>
        </w:tc>
        <w:tc>
          <w:tcPr>
            <w:tcW w:w="0" w:type="auto"/>
            <w:tcBorders>
              <w:top w:val="single" w:sz="4" w:space="0" w:color="auto"/>
              <w:left w:val="nil"/>
              <w:bottom w:val="single" w:sz="4" w:space="0" w:color="auto"/>
              <w:right w:val="single" w:sz="4" w:space="0" w:color="auto"/>
            </w:tcBorders>
            <w:shd w:val="clear" w:color="auto" w:fill="auto"/>
            <w:vAlign w:val="center"/>
          </w:tcPr>
          <w:p w14:paraId="2FDBDAB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061DBA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0,025</w:t>
            </w:r>
          </w:p>
        </w:tc>
      </w:tr>
      <w:tr w:rsidR="0089236F" w:rsidRPr="00B64520" w14:paraId="137D0EA1"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C04A5E2"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35/10 Симбирская с установкой приборов для определения мест повреждения, 1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95C8D3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I_215.ТН14_КуЭ</w:t>
            </w:r>
          </w:p>
        </w:tc>
        <w:tc>
          <w:tcPr>
            <w:tcW w:w="1916" w:type="dxa"/>
            <w:tcBorders>
              <w:top w:val="single" w:sz="4" w:space="0" w:color="auto"/>
              <w:left w:val="nil"/>
              <w:bottom w:val="single" w:sz="4" w:space="0" w:color="auto"/>
              <w:right w:val="single" w:sz="4" w:space="0" w:color="auto"/>
            </w:tcBorders>
            <w:vAlign w:val="center"/>
          </w:tcPr>
          <w:p w14:paraId="6EA2671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759138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0,110</w:t>
            </w:r>
          </w:p>
        </w:tc>
        <w:tc>
          <w:tcPr>
            <w:tcW w:w="0" w:type="auto"/>
            <w:tcBorders>
              <w:top w:val="single" w:sz="4" w:space="0" w:color="auto"/>
              <w:left w:val="nil"/>
              <w:bottom w:val="single" w:sz="4" w:space="0" w:color="auto"/>
              <w:right w:val="single" w:sz="4" w:space="0" w:color="auto"/>
            </w:tcBorders>
            <w:shd w:val="clear" w:color="auto" w:fill="auto"/>
            <w:vAlign w:val="center"/>
          </w:tcPr>
          <w:p w14:paraId="5F4FE55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71ECBC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0,012</w:t>
            </w:r>
          </w:p>
        </w:tc>
      </w:tr>
      <w:tr w:rsidR="0089236F" w:rsidRPr="00B64520" w14:paraId="614157D7"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FA6EED6" w14:textId="2F353D5F"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35/10 Николаевская</w:t>
            </w:r>
            <w:r w:rsidR="00B64520">
              <w:rPr>
                <w:rFonts w:ascii="Myriad Pro" w:hAnsi="Myriad Pro"/>
                <w:sz w:val="20"/>
                <w:szCs w:val="20"/>
              </w:rPr>
              <w:t xml:space="preserve"> </w:t>
            </w:r>
            <w:r w:rsidRPr="00B64520">
              <w:rPr>
                <w:rFonts w:ascii="Myriad Pro" w:hAnsi="Myriad Pro"/>
                <w:sz w:val="20"/>
                <w:szCs w:val="20"/>
              </w:rPr>
              <w:t>с установкой приборов для определения мест повреждения, 1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225520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I_215.ТН15_КуЭ</w:t>
            </w:r>
          </w:p>
        </w:tc>
        <w:tc>
          <w:tcPr>
            <w:tcW w:w="1916" w:type="dxa"/>
            <w:tcBorders>
              <w:top w:val="single" w:sz="4" w:space="0" w:color="auto"/>
              <w:left w:val="nil"/>
              <w:bottom w:val="single" w:sz="4" w:space="0" w:color="auto"/>
              <w:right w:val="single" w:sz="4" w:space="0" w:color="auto"/>
            </w:tcBorders>
            <w:vAlign w:val="center"/>
          </w:tcPr>
          <w:p w14:paraId="6CC77DB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C2E229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0,110</w:t>
            </w:r>
          </w:p>
        </w:tc>
        <w:tc>
          <w:tcPr>
            <w:tcW w:w="0" w:type="auto"/>
            <w:tcBorders>
              <w:top w:val="single" w:sz="4" w:space="0" w:color="auto"/>
              <w:left w:val="nil"/>
              <w:bottom w:val="single" w:sz="4" w:space="0" w:color="auto"/>
              <w:right w:val="single" w:sz="4" w:space="0" w:color="auto"/>
            </w:tcBorders>
            <w:shd w:val="clear" w:color="auto" w:fill="auto"/>
            <w:vAlign w:val="center"/>
          </w:tcPr>
          <w:p w14:paraId="50F2785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0FF67E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0,025</w:t>
            </w:r>
          </w:p>
        </w:tc>
      </w:tr>
      <w:tr w:rsidR="0089236F" w:rsidRPr="00B64520" w14:paraId="45E94A92"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2D3ADEC"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35/10 Заозерная с установкой приборов для определения мест повреждения, 1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DC3FB5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I_215.ТН16_КуЭ</w:t>
            </w:r>
          </w:p>
        </w:tc>
        <w:tc>
          <w:tcPr>
            <w:tcW w:w="1916" w:type="dxa"/>
            <w:tcBorders>
              <w:top w:val="single" w:sz="4" w:space="0" w:color="auto"/>
              <w:left w:val="nil"/>
              <w:bottom w:val="single" w:sz="4" w:space="0" w:color="auto"/>
              <w:right w:val="single" w:sz="4" w:space="0" w:color="auto"/>
            </w:tcBorders>
            <w:vAlign w:val="center"/>
          </w:tcPr>
          <w:p w14:paraId="528F2DA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9D8083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0,110</w:t>
            </w:r>
          </w:p>
        </w:tc>
        <w:tc>
          <w:tcPr>
            <w:tcW w:w="0" w:type="auto"/>
            <w:tcBorders>
              <w:top w:val="single" w:sz="4" w:space="0" w:color="auto"/>
              <w:left w:val="nil"/>
              <w:bottom w:val="single" w:sz="4" w:space="0" w:color="auto"/>
              <w:right w:val="single" w:sz="4" w:space="0" w:color="auto"/>
            </w:tcBorders>
            <w:shd w:val="clear" w:color="auto" w:fill="auto"/>
            <w:vAlign w:val="center"/>
          </w:tcPr>
          <w:p w14:paraId="4FC0BD1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022E64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0,025</w:t>
            </w:r>
          </w:p>
        </w:tc>
      </w:tr>
      <w:tr w:rsidR="0089236F" w:rsidRPr="00B64520" w14:paraId="0F14871B"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1DEAAE4"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35/10 Кожевниковская с установкой приборов для определения мест повреждения, 1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64EBD3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I_215.ТН17_КуЭ</w:t>
            </w:r>
          </w:p>
        </w:tc>
        <w:tc>
          <w:tcPr>
            <w:tcW w:w="1916" w:type="dxa"/>
            <w:tcBorders>
              <w:top w:val="single" w:sz="4" w:space="0" w:color="auto"/>
              <w:left w:val="nil"/>
              <w:bottom w:val="single" w:sz="4" w:space="0" w:color="auto"/>
              <w:right w:val="single" w:sz="4" w:space="0" w:color="auto"/>
            </w:tcBorders>
            <w:vAlign w:val="center"/>
          </w:tcPr>
          <w:p w14:paraId="45BE301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C47A9E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0,110</w:t>
            </w:r>
          </w:p>
        </w:tc>
        <w:tc>
          <w:tcPr>
            <w:tcW w:w="0" w:type="auto"/>
            <w:tcBorders>
              <w:top w:val="single" w:sz="4" w:space="0" w:color="auto"/>
              <w:left w:val="nil"/>
              <w:bottom w:val="single" w:sz="4" w:space="0" w:color="auto"/>
              <w:right w:val="single" w:sz="4" w:space="0" w:color="auto"/>
            </w:tcBorders>
            <w:shd w:val="clear" w:color="auto" w:fill="auto"/>
            <w:vAlign w:val="center"/>
          </w:tcPr>
          <w:p w14:paraId="544E3B6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8494CC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0,012</w:t>
            </w:r>
          </w:p>
        </w:tc>
      </w:tr>
      <w:tr w:rsidR="0089236F" w:rsidRPr="00B64520" w14:paraId="3C721BD9"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18FCB7C"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35/10 Новоромановская с установкой приборов для определения мест повреждения, 1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47E222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I_215.ТН18_КуЭ</w:t>
            </w:r>
          </w:p>
        </w:tc>
        <w:tc>
          <w:tcPr>
            <w:tcW w:w="1916" w:type="dxa"/>
            <w:tcBorders>
              <w:top w:val="single" w:sz="4" w:space="0" w:color="auto"/>
              <w:left w:val="nil"/>
              <w:bottom w:val="single" w:sz="4" w:space="0" w:color="auto"/>
              <w:right w:val="single" w:sz="4" w:space="0" w:color="auto"/>
            </w:tcBorders>
            <w:vAlign w:val="center"/>
          </w:tcPr>
          <w:p w14:paraId="15EFE37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EF53A4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0,110</w:t>
            </w:r>
          </w:p>
        </w:tc>
        <w:tc>
          <w:tcPr>
            <w:tcW w:w="0" w:type="auto"/>
            <w:tcBorders>
              <w:top w:val="single" w:sz="4" w:space="0" w:color="auto"/>
              <w:left w:val="nil"/>
              <w:bottom w:val="single" w:sz="4" w:space="0" w:color="auto"/>
              <w:right w:val="single" w:sz="4" w:space="0" w:color="auto"/>
            </w:tcBorders>
            <w:shd w:val="clear" w:color="auto" w:fill="auto"/>
            <w:vAlign w:val="center"/>
          </w:tcPr>
          <w:p w14:paraId="10C9493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50A051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0,025</w:t>
            </w:r>
          </w:p>
        </w:tc>
      </w:tr>
      <w:tr w:rsidR="0089236F" w:rsidRPr="00B64520" w14:paraId="4B9A23F6"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0A31B2B"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35/10 Зеледеевская с установкой приборов для определения мест повреждения, 1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C55F11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I_215.ТН19_КуЭ</w:t>
            </w:r>
          </w:p>
        </w:tc>
        <w:tc>
          <w:tcPr>
            <w:tcW w:w="1916" w:type="dxa"/>
            <w:tcBorders>
              <w:top w:val="single" w:sz="4" w:space="0" w:color="auto"/>
              <w:left w:val="nil"/>
              <w:bottom w:val="single" w:sz="4" w:space="0" w:color="auto"/>
              <w:right w:val="single" w:sz="4" w:space="0" w:color="auto"/>
            </w:tcBorders>
            <w:vAlign w:val="center"/>
          </w:tcPr>
          <w:p w14:paraId="580F39E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B2E296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0,110</w:t>
            </w:r>
          </w:p>
        </w:tc>
        <w:tc>
          <w:tcPr>
            <w:tcW w:w="0" w:type="auto"/>
            <w:tcBorders>
              <w:top w:val="single" w:sz="4" w:space="0" w:color="auto"/>
              <w:left w:val="nil"/>
              <w:bottom w:val="single" w:sz="4" w:space="0" w:color="auto"/>
              <w:right w:val="single" w:sz="4" w:space="0" w:color="auto"/>
            </w:tcBorders>
            <w:shd w:val="clear" w:color="auto" w:fill="auto"/>
            <w:vAlign w:val="center"/>
          </w:tcPr>
          <w:p w14:paraId="14F63C2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56EED8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0,012</w:t>
            </w:r>
          </w:p>
        </w:tc>
      </w:tr>
      <w:tr w:rsidR="0089236F" w:rsidRPr="00B64520" w14:paraId="7B8366D9"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36273C0"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35/10 Краснинская с установкой приборов для определения мест повреждения, 2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2FF6F5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I_215.ТН20_КуЭ</w:t>
            </w:r>
          </w:p>
        </w:tc>
        <w:tc>
          <w:tcPr>
            <w:tcW w:w="1916" w:type="dxa"/>
            <w:tcBorders>
              <w:top w:val="single" w:sz="4" w:space="0" w:color="auto"/>
              <w:left w:val="nil"/>
              <w:bottom w:val="single" w:sz="4" w:space="0" w:color="auto"/>
              <w:right w:val="single" w:sz="4" w:space="0" w:color="auto"/>
            </w:tcBorders>
            <w:vAlign w:val="center"/>
          </w:tcPr>
          <w:p w14:paraId="3C5FD16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2F0F9A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0,214</w:t>
            </w:r>
          </w:p>
        </w:tc>
        <w:tc>
          <w:tcPr>
            <w:tcW w:w="0" w:type="auto"/>
            <w:tcBorders>
              <w:top w:val="single" w:sz="4" w:space="0" w:color="auto"/>
              <w:left w:val="nil"/>
              <w:bottom w:val="single" w:sz="4" w:space="0" w:color="auto"/>
              <w:right w:val="single" w:sz="4" w:space="0" w:color="auto"/>
            </w:tcBorders>
            <w:shd w:val="clear" w:color="auto" w:fill="auto"/>
            <w:vAlign w:val="center"/>
          </w:tcPr>
          <w:p w14:paraId="31A5DC4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3003F2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0,024</w:t>
            </w:r>
          </w:p>
        </w:tc>
      </w:tr>
      <w:tr w:rsidR="0089236F" w:rsidRPr="00B64520" w14:paraId="636C491E"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B0D8F0F" w14:textId="56BE42E6"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 xml:space="preserve">ПС 110/35/6 кВ Новоленинская с установкой приборов для определения мест повреждения, 10 шт.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23638F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I_215.42_КуЭ</w:t>
            </w:r>
          </w:p>
        </w:tc>
        <w:tc>
          <w:tcPr>
            <w:tcW w:w="1916" w:type="dxa"/>
            <w:tcBorders>
              <w:top w:val="single" w:sz="4" w:space="0" w:color="auto"/>
              <w:left w:val="nil"/>
              <w:bottom w:val="single" w:sz="4" w:space="0" w:color="auto"/>
              <w:right w:val="single" w:sz="4" w:space="0" w:color="auto"/>
            </w:tcBorders>
            <w:vAlign w:val="center"/>
          </w:tcPr>
          <w:p w14:paraId="0533778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27E3BA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1,131</w:t>
            </w:r>
          </w:p>
        </w:tc>
        <w:tc>
          <w:tcPr>
            <w:tcW w:w="0" w:type="auto"/>
            <w:tcBorders>
              <w:top w:val="single" w:sz="4" w:space="0" w:color="auto"/>
              <w:left w:val="nil"/>
              <w:bottom w:val="single" w:sz="4" w:space="0" w:color="auto"/>
              <w:right w:val="single" w:sz="4" w:space="0" w:color="auto"/>
            </w:tcBorders>
            <w:shd w:val="clear" w:color="auto" w:fill="auto"/>
            <w:vAlign w:val="center"/>
          </w:tcPr>
          <w:p w14:paraId="5FC46BC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D67D53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0,029</w:t>
            </w:r>
          </w:p>
        </w:tc>
      </w:tr>
      <w:tr w:rsidR="0089236F" w:rsidRPr="00B64520" w14:paraId="19E5D7EA"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C3DFA6F" w14:textId="522ECAB3"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ПС 110/10 кВ Торсьма с установкой приборов для определения мест повреждения, 2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0BD5BC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I_215.43_КуЭ</w:t>
            </w:r>
          </w:p>
        </w:tc>
        <w:tc>
          <w:tcPr>
            <w:tcW w:w="1916" w:type="dxa"/>
            <w:tcBorders>
              <w:top w:val="single" w:sz="4" w:space="0" w:color="auto"/>
              <w:left w:val="nil"/>
              <w:bottom w:val="single" w:sz="4" w:space="0" w:color="auto"/>
              <w:right w:val="single" w:sz="4" w:space="0" w:color="auto"/>
            </w:tcBorders>
            <w:vAlign w:val="center"/>
          </w:tcPr>
          <w:p w14:paraId="7B779B6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69135F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0,226</w:t>
            </w:r>
          </w:p>
        </w:tc>
        <w:tc>
          <w:tcPr>
            <w:tcW w:w="0" w:type="auto"/>
            <w:tcBorders>
              <w:top w:val="single" w:sz="4" w:space="0" w:color="auto"/>
              <w:left w:val="nil"/>
              <w:bottom w:val="single" w:sz="4" w:space="0" w:color="auto"/>
              <w:right w:val="single" w:sz="4" w:space="0" w:color="auto"/>
            </w:tcBorders>
            <w:shd w:val="clear" w:color="auto" w:fill="auto"/>
            <w:vAlign w:val="center"/>
          </w:tcPr>
          <w:p w14:paraId="7BCFA2E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7AAAE1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0,006</w:t>
            </w:r>
          </w:p>
        </w:tc>
      </w:tr>
      <w:tr w:rsidR="0089236F" w:rsidRPr="00B64520" w14:paraId="55FE0989"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198F5E4" w14:textId="22CA9A29"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lastRenderedPageBreak/>
              <w:t>Техническое перевооружение</w:t>
            </w:r>
            <w:r w:rsidR="00B64520">
              <w:rPr>
                <w:rFonts w:ascii="Myriad Pro" w:hAnsi="Myriad Pro"/>
                <w:sz w:val="20"/>
                <w:szCs w:val="20"/>
              </w:rPr>
              <w:t xml:space="preserve"> </w:t>
            </w:r>
            <w:r w:rsidRPr="00B64520">
              <w:rPr>
                <w:rFonts w:ascii="Myriad Pro" w:hAnsi="Myriad Pro"/>
                <w:sz w:val="20"/>
                <w:szCs w:val="20"/>
              </w:rPr>
              <w:t xml:space="preserve">ПС 35/10 кВ Трудоармейская тяг. с установкой приборов для определения мест повреждения, 1 шт.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41DE30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I_215.44_КуЭ</w:t>
            </w:r>
          </w:p>
        </w:tc>
        <w:tc>
          <w:tcPr>
            <w:tcW w:w="1916" w:type="dxa"/>
            <w:tcBorders>
              <w:top w:val="single" w:sz="4" w:space="0" w:color="auto"/>
              <w:left w:val="nil"/>
              <w:bottom w:val="single" w:sz="4" w:space="0" w:color="auto"/>
              <w:right w:val="single" w:sz="4" w:space="0" w:color="auto"/>
            </w:tcBorders>
            <w:vAlign w:val="center"/>
          </w:tcPr>
          <w:p w14:paraId="099C3E8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A1825A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0,113</w:t>
            </w:r>
          </w:p>
        </w:tc>
        <w:tc>
          <w:tcPr>
            <w:tcW w:w="0" w:type="auto"/>
            <w:tcBorders>
              <w:top w:val="single" w:sz="4" w:space="0" w:color="auto"/>
              <w:left w:val="nil"/>
              <w:bottom w:val="single" w:sz="4" w:space="0" w:color="auto"/>
              <w:right w:val="single" w:sz="4" w:space="0" w:color="auto"/>
            </w:tcBorders>
            <w:shd w:val="clear" w:color="auto" w:fill="auto"/>
            <w:vAlign w:val="center"/>
          </w:tcPr>
          <w:p w14:paraId="1B69324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DBA0FD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0,003</w:t>
            </w:r>
          </w:p>
        </w:tc>
      </w:tr>
      <w:tr w:rsidR="0089236F" w:rsidRPr="00B64520" w14:paraId="43FE3EE8"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DC0BE97" w14:textId="0A8E703E"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Модернизация с установкой автоматики ограничения перегрузки оборудования (АОПО) на ПС 110/35/6</w:t>
            </w:r>
            <w:r w:rsidR="00B64520">
              <w:rPr>
                <w:rFonts w:ascii="Myriad Pro" w:hAnsi="Myriad Pro"/>
                <w:sz w:val="20"/>
                <w:szCs w:val="20"/>
              </w:rPr>
              <w:t xml:space="preserve"> </w:t>
            </w:r>
            <w:r w:rsidRPr="00B64520">
              <w:rPr>
                <w:rFonts w:ascii="Myriad Pro" w:hAnsi="Myriad Pro"/>
                <w:sz w:val="20"/>
                <w:szCs w:val="20"/>
              </w:rPr>
              <w:t>кВ Мысковская:</w:t>
            </w:r>
            <w:r w:rsidR="00B64520">
              <w:rPr>
                <w:rFonts w:ascii="Myriad Pro" w:hAnsi="Myriad Pro"/>
                <w:sz w:val="20"/>
                <w:szCs w:val="20"/>
              </w:rPr>
              <w:t xml:space="preserve"> </w:t>
            </w:r>
            <w:r w:rsidRPr="00B64520">
              <w:rPr>
                <w:rFonts w:ascii="Myriad Pro" w:hAnsi="Myriad Pro"/>
                <w:sz w:val="20"/>
                <w:szCs w:val="20"/>
              </w:rPr>
              <w:t>ВЛ 110 кВ Томь-Усинская – Мысковская, ВЛ 110 кВ Мысковская – Междуреченская</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65C56F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F_111_КуЭ</w:t>
            </w:r>
          </w:p>
        </w:tc>
        <w:tc>
          <w:tcPr>
            <w:tcW w:w="1916" w:type="dxa"/>
            <w:tcBorders>
              <w:top w:val="single" w:sz="4" w:space="0" w:color="auto"/>
              <w:left w:val="nil"/>
              <w:bottom w:val="single" w:sz="4" w:space="0" w:color="auto"/>
              <w:right w:val="single" w:sz="4" w:space="0" w:color="auto"/>
            </w:tcBorders>
            <w:vAlign w:val="center"/>
          </w:tcPr>
          <w:p w14:paraId="0F80E66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15,426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F129D8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7,666</w:t>
            </w:r>
          </w:p>
        </w:tc>
        <w:tc>
          <w:tcPr>
            <w:tcW w:w="0" w:type="auto"/>
            <w:tcBorders>
              <w:top w:val="single" w:sz="4" w:space="0" w:color="auto"/>
              <w:left w:val="nil"/>
              <w:bottom w:val="single" w:sz="4" w:space="0" w:color="auto"/>
              <w:right w:val="single" w:sz="4" w:space="0" w:color="auto"/>
            </w:tcBorders>
            <w:shd w:val="clear" w:color="auto" w:fill="auto"/>
            <w:vAlign w:val="center"/>
          </w:tcPr>
          <w:p w14:paraId="68324E2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0,169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CEC657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-15,257</w:t>
            </w:r>
          </w:p>
        </w:tc>
      </w:tr>
      <w:tr w:rsidR="0089236F" w:rsidRPr="00B64520" w14:paraId="048E3E5A"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BC023AD" w14:textId="727EBA83"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Модернизация с созданием систем телемеханики ПС 35-110 кВ:</w:t>
            </w:r>
            <w:r w:rsidR="00B64520">
              <w:rPr>
                <w:rFonts w:ascii="Myriad Pro" w:hAnsi="Myriad Pro"/>
                <w:sz w:val="20"/>
                <w:szCs w:val="20"/>
              </w:rPr>
              <w:t xml:space="preserve"> </w:t>
            </w:r>
            <w:r w:rsidRPr="00B64520">
              <w:rPr>
                <w:rFonts w:ascii="Myriad Pro" w:hAnsi="Myriad Pro"/>
                <w:sz w:val="20"/>
                <w:szCs w:val="20"/>
              </w:rPr>
              <w:t>ПС 110/6 кВ Тепловая, ПС 110/6 кВ Толевая, ПС 110/6 кВ Таежная.</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5254BB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G_50.1_КуЭ</w:t>
            </w:r>
          </w:p>
        </w:tc>
        <w:tc>
          <w:tcPr>
            <w:tcW w:w="1916" w:type="dxa"/>
            <w:tcBorders>
              <w:top w:val="single" w:sz="4" w:space="0" w:color="auto"/>
              <w:left w:val="nil"/>
              <w:bottom w:val="single" w:sz="4" w:space="0" w:color="auto"/>
              <w:right w:val="single" w:sz="4" w:space="0" w:color="auto"/>
            </w:tcBorders>
            <w:vAlign w:val="center"/>
          </w:tcPr>
          <w:p w14:paraId="62D650D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2,406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2E946F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9,646</w:t>
            </w:r>
          </w:p>
        </w:tc>
        <w:tc>
          <w:tcPr>
            <w:tcW w:w="0" w:type="auto"/>
            <w:tcBorders>
              <w:top w:val="single" w:sz="4" w:space="0" w:color="auto"/>
              <w:left w:val="nil"/>
              <w:bottom w:val="single" w:sz="4" w:space="0" w:color="auto"/>
              <w:right w:val="single" w:sz="4" w:space="0" w:color="auto"/>
            </w:tcBorders>
            <w:shd w:val="clear" w:color="auto" w:fill="auto"/>
            <w:vAlign w:val="center"/>
          </w:tcPr>
          <w:p w14:paraId="5A5538C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9,461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270984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7,055</w:t>
            </w:r>
          </w:p>
        </w:tc>
      </w:tr>
      <w:tr w:rsidR="0089236F" w:rsidRPr="00B64520" w14:paraId="3D36B41D"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FFAA769" w14:textId="1EBE95A0"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Модернизация с установкой автоматики ограничения перегрузки оборудования (АОПО) на ПС 500 кВ Ново-Анжерская,</w:t>
            </w:r>
            <w:r w:rsidR="00B64520">
              <w:rPr>
                <w:rFonts w:ascii="Myriad Pro" w:hAnsi="Myriad Pro"/>
                <w:sz w:val="20"/>
                <w:szCs w:val="20"/>
              </w:rPr>
              <w:t xml:space="preserve"> </w:t>
            </w:r>
            <w:r w:rsidRPr="00B64520">
              <w:rPr>
                <w:rFonts w:ascii="Myriad Pro" w:hAnsi="Myriad Pro"/>
                <w:sz w:val="20"/>
                <w:szCs w:val="20"/>
              </w:rPr>
              <w:t>ВЛ 110 кВ Ново-Анжерская – Яйская с отпайкой на ПС Судженская, ВЛ 110 кВ Ново-Анжерская - Троицкая</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DF5412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H_114_КуЭ</w:t>
            </w:r>
          </w:p>
        </w:tc>
        <w:tc>
          <w:tcPr>
            <w:tcW w:w="1916" w:type="dxa"/>
            <w:tcBorders>
              <w:top w:val="single" w:sz="4" w:space="0" w:color="auto"/>
              <w:left w:val="nil"/>
              <w:bottom w:val="single" w:sz="4" w:space="0" w:color="auto"/>
              <w:right w:val="single" w:sz="4" w:space="0" w:color="auto"/>
            </w:tcBorders>
            <w:vAlign w:val="center"/>
          </w:tcPr>
          <w:p w14:paraId="34D094F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0,175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0EF728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0,148</w:t>
            </w:r>
          </w:p>
        </w:tc>
        <w:tc>
          <w:tcPr>
            <w:tcW w:w="0" w:type="auto"/>
            <w:tcBorders>
              <w:top w:val="single" w:sz="4" w:space="0" w:color="auto"/>
              <w:left w:val="nil"/>
              <w:bottom w:val="single" w:sz="4" w:space="0" w:color="auto"/>
              <w:right w:val="single" w:sz="4" w:space="0" w:color="auto"/>
            </w:tcBorders>
            <w:shd w:val="clear" w:color="auto" w:fill="auto"/>
            <w:vAlign w:val="center"/>
          </w:tcPr>
          <w:p w14:paraId="3D0900E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D756F2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-0,175</w:t>
            </w:r>
          </w:p>
        </w:tc>
      </w:tr>
      <w:tr w:rsidR="0089236F" w:rsidRPr="00B64520" w14:paraId="25457C9A"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6A8A129" w14:textId="3AE1C98A"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Модернизация ПС 110/35/6 кВ ПС Нагорная, ПС 35/6 Строительная, ПС 110/35/6 кВ Карьерная, ПС 110/35/6 кВ Томская, ПС 110/35/6 кВ Мысковская, ПС 110/6 кВ Береговая, ПС 110/6 кВ Тепловая, ПС 110/6 кВ Ширпотреб, ПС 110/35/6 кВ Ново-Байдаевская, ПС 110/6 кВ Северо-Байдаевская, ПС 110/35/6 кВ Северная, ПС 110/35/10 кВ Сидоровская, ПС 110/6 кВ Бызовская , ПС 110/35/10 кВ Орджоникидзевская, ПС 110/35/6 кВ Тырганская, ПС 110/6 кВ Вахрушевская, ПС 35/6 кВ Красногорская-2, ПС 35/6 кВ Бунгурская, ПС 35/6 кВ Ново-Бунгурская, ПС 35/6 кВ Апанасовская, ПС 35/6 кВ Красный Углекоп, ПС 110/35/6 кВ Зенковская, ПС 110/35/6 кВ Прокопьевская, ПС 110/10 кВ Драгуновский водозабор, ПС 110/35/6 кВ Красный Брод,</w:t>
            </w:r>
            <w:r w:rsidR="00B64520">
              <w:rPr>
                <w:rFonts w:ascii="Myriad Pro" w:hAnsi="Myriad Pro"/>
                <w:sz w:val="20"/>
                <w:szCs w:val="20"/>
              </w:rPr>
              <w:t xml:space="preserve"> </w:t>
            </w:r>
            <w:r w:rsidRPr="00B64520">
              <w:rPr>
                <w:rFonts w:ascii="Myriad Pro" w:hAnsi="Myriad Pro"/>
                <w:sz w:val="20"/>
                <w:szCs w:val="20"/>
              </w:rPr>
              <w:t>ПС 110/10 кВ РМК, ПС 35/9 кВ Беловская ЦОФ с созданием систем телеуправления для дистанционного ввода графиков временного отключения оборудования</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E3B9FE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F_139_КуЭ</w:t>
            </w:r>
          </w:p>
        </w:tc>
        <w:tc>
          <w:tcPr>
            <w:tcW w:w="1916" w:type="dxa"/>
            <w:tcBorders>
              <w:top w:val="single" w:sz="4" w:space="0" w:color="auto"/>
              <w:left w:val="nil"/>
              <w:bottom w:val="single" w:sz="4" w:space="0" w:color="auto"/>
              <w:right w:val="single" w:sz="4" w:space="0" w:color="auto"/>
            </w:tcBorders>
            <w:vAlign w:val="center"/>
          </w:tcPr>
          <w:p w14:paraId="10730EA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26,695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906086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8,461</w:t>
            </w:r>
          </w:p>
        </w:tc>
        <w:tc>
          <w:tcPr>
            <w:tcW w:w="0" w:type="auto"/>
            <w:tcBorders>
              <w:top w:val="single" w:sz="4" w:space="0" w:color="auto"/>
              <w:left w:val="nil"/>
              <w:bottom w:val="single" w:sz="4" w:space="0" w:color="auto"/>
              <w:right w:val="single" w:sz="4" w:space="0" w:color="auto"/>
            </w:tcBorders>
            <w:shd w:val="clear" w:color="auto" w:fill="auto"/>
            <w:vAlign w:val="center"/>
          </w:tcPr>
          <w:p w14:paraId="677DABF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2,132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B3BEED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-24,563</w:t>
            </w:r>
          </w:p>
        </w:tc>
      </w:tr>
      <w:tr w:rsidR="0089236F" w:rsidRPr="00B64520" w14:paraId="43D3BBFE"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5C9EE05" w14:textId="133C0736"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Модернизация с созданием каналов связи ПС 35-110 кВ:</w:t>
            </w:r>
            <w:r w:rsidR="00B64520">
              <w:rPr>
                <w:rFonts w:ascii="Myriad Pro" w:hAnsi="Myriad Pro"/>
                <w:sz w:val="20"/>
                <w:szCs w:val="20"/>
              </w:rPr>
              <w:t xml:space="preserve"> </w:t>
            </w:r>
            <w:r w:rsidRPr="00B64520">
              <w:rPr>
                <w:rFonts w:ascii="Myriad Pro" w:hAnsi="Myriad Pro"/>
                <w:sz w:val="20"/>
                <w:szCs w:val="20"/>
              </w:rPr>
              <w:t>ПС</w:t>
            </w:r>
            <w:r w:rsidR="00B64520">
              <w:rPr>
                <w:rFonts w:ascii="Myriad Pro" w:hAnsi="Myriad Pro"/>
                <w:sz w:val="20"/>
                <w:szCs w:val="20"/>
              </w:rPr>
              <w:t xml:space="preserve"> </w:t>
            </w:r>
            <w:r w:rsidRPr="00B64520">
              <w:rPr>
                <w:rFonts w:ascii="Myriad Pro" w:hAnsi="Myriad Pro"/>
                <w:sz w:val="20"/>
                <w:szCs w:val="20"/>
              </w:rPr>
              <w:t xml:space="preserve">110/6 кВ Безруковская (СДТУ, ВОЛС), ПС 110/35/10 кВ Весенняя (СДТУ, ВОЛС), ПС 110/35/6 Шахтовая (ВОЛС), ПС 35/10 кВ Камышинская </w:t>
            </w:r>
            <w:r w:rsidRPr="00B64520">
              <w:rPr>
                <w:rFonts w:ascii="Myriad Pro" w:hAnsi="Myriad Pro"/>
                <w:sz w:val="20"/>
                <w:szCs w:val="20"/>
              </w:rPr>
              <w:lastRenderedPageBreak/>
              <w:t>(СДТУ), ПС 35/10 кВ Краснинская (СДТУ), ПС 110/6 кВ Кирова-Западная (СТДУ, ВОЛС)</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EBD19F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lastRenderedPageBreak/>
              <w:t>F_53_КуЭ</w:t>
            </w:r>
          </w:p>
        </w:tc>
        <w:tc>
          <w:tcPr>
            <w:tcW w:w="1916" w:type="dxa"/>
            <w:tcBorders>
              <w:top w:val="single" w:sz="4" w:space="0" w:color="auto"/>
              <w:left w:val="nil"/>
              <w:bottom w:val="single" w:sz="4" w:space="0" w:color="auto"/>
              <w:right w:val="single" w:sz="4" w:space="0" w:color="auto"/>
            </w:tcBorders>
            <w:vAlign w:val="center"/>
          </w:tcPr>
          <w:p w14:paraId="179B1FE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16,254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524D49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6,088</w:t>
            </w:r>
          </w:p>
        </w:tc>
        <w:tc>
          <w:tcPr>
            <w:tcW w:w="0" w:type="auto"/>
            <w:tcBorders>
              <w:top w:val="single" w:sz="4" w:space="0" w:color="auto"/>
              <w:left w:val="nil"/>
              <w:bottom w:val="single" w:sz="4" w:space="0" w:color="auto"/>
              <w:right w:val="single" w:sz="4" w:space="0" w:color="auto"/>
            </w:tcBorders>
            <w:shd w:val="clear" w:color="auto" w:fill="auto"/>
            <w:vAlign w:val="center"/>
          </w:tcPr>
          <w:p w14:paraId="60FB6FC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2,824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8FB17F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-13,430</w:t>
            </w:r>
          </w:p>
        </w:tc>
      </w:tr>
      <w:tr w:rsidR="0089236F" w:rsidRPr="00B64520" w14:paraId="0D1FAA82"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CDFE7E0" w14:textId="2DE9D2ED"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Модернизация с созданием каналов связи ПС 35-110 кВ:</w:t>
            </w:r>
            <w:r w:rsidR="00B64520">
              <w:rPr>
                <w:rFonts w:ascii="Myriad Pro" w:hAnsi="Myriad Pro"/>
                <w:sz w:val="20"/>
                <w:szCs w:val="20"/>
              </w:rPr>
              <w:t xml:space="preserve"> </w:t>
            </w:r>
            <w:r w:rsidRPr="00B64520">
              <w:rPr>
                <w:rFonts w:ascii="Myriad Pro" w:hAnsi="Myriad Pro"/>
                <w:sz w:val="20"/>
                <w:szCs w:val="20"/>
              </w:rPr>
              <w:t>ПС 110/6 кВ Тепловая, ПС 110/6 кВ Толевая, ПС 110/6 кВ Таежная (СДТУ)</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4CF45B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G_53.1_КуЭ</w:t>
            </w:r>
          </w:p>
        </w:tc>
        <w:tc>
          <w:tcPr>
            <w:tcW w:w="1916" w:type="dxa"/>
            <w:tcBorders>
              <w:top w:val="single" w:sz="4" w:space="0" w:color="auto"/>
              <w:left w:val="nil"/>
              <w:bottom w:val="single" w:sz="4" w:space="0" w:color="auto"/>
              <w:right w:val="single" w:sz="4" w:space="0" w:color="auto"/>
            </w:tcBorders>
            <w:vAlign w:val="center"/>
          </w:tcPr>
          <w:p w14:paraId="3EB2EA1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2,673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0CBD91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2,683</w:t>
            </w:r>
          </w:p>
        </w:tc>
        <w:tc>
          <w:tcPr>
            <w:tcW w:w="0" w:type="auto"/>
            <w:tcBorders>
              <w:top w:val="single" w:sz="4" w:space="0" w:color="auto"/>
              <w:left w:val="nil"/>
              <w:bottom w:val="single" w:sz="4" w:space="0" w:color="auto"/>
              <w:right w:val="single" w:sz="4" w:space="0" w:color="auto"/>
            </w:tcBorders>
            <w:shd w:val="clear" w:color="auto" w:fill="auto"/>
            <w:vAlign w:val="center"/>
          </w:tcPr>
          <w:p w14:paraId="5754F61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3,786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70BD6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1,113</w:t>
            </w:r>
          </w:p>
        </w:tc>
      </w:tr>
      <w:tr w:rsidR="0089236F" w:rsidRPr="00B64520" w14:paraId="22F7ED0B"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2DD01CA"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110 кВ с установкой измерительных ТТ и ТН (23 ПС): СМР-ТТ литые (99 шт.). ТТ элегазовые (24 шт.), ТТ литые (150 шт.), ТН элегазовые (39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39A5D9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F_48_КуЭ</w:t>
            </w:r>
          </w:p>
        </w:tc>
        <w:tc>
          <w:tcPr>
            <w:tcW w:w="1916" w:type="dxa"/>
            <w:tcBorders>
              <w:top w:val="single" w:sz="4" w:space="0" w:color="auto"/>
              <w:left w:val="nil"/>
              <w:bottom w:val="single" w:sz="4" w:space="0" w:color="auto"/>
              <w:right w:val="single" w:sz="4" w:space="0" w:color="auto"/>
            </w:tcBorders>
            <w:vAlign w:val="center"/>
          </w:tcPr>
          <w:p w14:paraId="1404BD4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4DDFD5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34D0DC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2,338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E16925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2,338</w:t>
            </w:r>
          </w:p>
        </w:tc>
      </w:tr>
      <w:tr w:rsidR="0089236F" w:rsidRPr="00B64520" w14:paraId="175EC0CB"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C4D7AA4" w14:textId="322799EC"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Модернизация ПС 110/6 кВ Северо-Байдаевская, ПС 110/6 кВ Сидоровская, ПС 110/6 кВ Бызовская,ПС 110/6 кВ Тырганская, ПС 110/6 кВ Вахрушевская,</w:t>
            </w:r>
            <w:r w:rsidR="00B64520">
              <w:rPr>
                <w:rFonts w:ascii="Myriad Pro" w:hAnsi="Myriad Pro"/>
                <w:sz w:val="20"/>
                <w:szCs w:val="20"/>
              </w:rPr>
              <w:t xml:space="preserve"> </w:t>
            </w:r>
            <w:r w:rsidRPr="00B64520">
              <w:rPr>
                <w:rFonts w:ascii="Myriad Pro" w:hAnsi="Myriad Pro"/>
                <w:sz w:val="20"/>
                <w:szCs w:val="20"/>
              </w:rPr>
              <w:t>ПС 110/6 кВ Бунгурская, ПС 110/6 кВ Ново-Бунгурская с созданием систем телеуправления для дистанционного ввода ГВО (каналы связи) в 2018 году</w:t>
            </w:r>
            <w:r w:rsidR="00B64520">
              <w:rPr>
                <w:rFonts w:ascii="Myriad Pro" w:hAnsi="Myriad Pro"/>
                <w:sz w:val="20"/>
                <w:szCs w:val="20"/>
              </w:rPr>
              <w:t xml:space="preserve"> </w:t>
            </w:r>
            <w:r w:rsidRPr="00B64520">
              <w:rPr>
                <w:rFonts w:ascii="Myriad Pro" w:hAnsi="Myriad Pro"/>
                <w:sz w:val="20"/>
                <w:szCs w:val="20"/>
              </w:rPr>
              <w:t>, 7 комплектов</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366AF8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H_140.1_КуЭ</w:t>
            </w:r>
          </w:p>
        </w:tc>
        <w:tc>
          <w:tcPr>
            <w:tcW w:w="1916" w:type="dxa"/>
            <w:tcBorders>
              <w:top w:val="single" w:sz="4" w:space="0" w:color="auto"/>
              <w:left w:val="nil"/>
              <w:bottom w:val="single" w:sz="4" w:space="0" w:color="auto"/>
              <w:right w:val="single" w:sz="4" w:space="0" w:color="auto"/>
            </w:tcBorders>
            <w:vAlign w:val="center"/>
          </w:tcPr>
          <w:p w14:paraId="7568D8F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33,500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258261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10,460</w:t>
            </w:r>
          </w:p>
        </w:tc>
        <w:tc>
          <w:tcPr>
            <w:tcW w:w="0" w:type="auto"/>
            <w:tcBorders>
              <w:top w:val="single" w:sz="4" w:space="0" w:color="auto"/>
              <w:left w:val="nil"/>
              <w:bottom w:val="single" w:sz="4" w:space="0" w:color="auto"/>
              <w:right w:val="single" w:sz="4" w:space="0" w:color="auto"/>
            </w:tcBorders>
            <w:shd w:val="clear" w:color="auto" w:fill="auto"/>
            <w:vAlign w:val="center"/>
          </w:tcPr>
          <w:p w14:paraId="1AB925C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2,170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EB27B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-31,330</w:t>
            </w:r>
          </w:p>
        </w:tc>
      </w:tr>
      <w:tr w:rsidR="0089236F" w:rsidRPr="00B64520" w14:paraId="3779584D"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916D928"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Модернизация ПС 110/35/6 кВ Красный Брод с созданием систем телеуправления для дистанционного ввода ГВО (каналы связи) в 2019 году , 1 комплект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C9589D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I_140.1.2_КуЭ</w:t>
            </w:r>
          </w:p>
        </w:tc>
        <w:tc>
          <w:tcPr>
            <w:tcW w:w="1916" w:type="dxa"/>
            <w:tcBorders>
              <w:top w:val="single" w:sz="4" w:space="0" w:color="auto"/>
              <w:left w:val="nil"/>
              <w:bottom w:val="single" w:sz="4" w:space="0" w:color="auto"/>
              <w:right w:val="single" w:sz="4" w:space="0" w:color="auto"/>
            </w:tcBorders>
            <w:vAlign w:val="center"/>
          </w:tcPr>
          <w:p w14:paraId="3FD6647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ED9BF4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0,027</w:t>
            </w:r>
          </w:p>
        </w:tc>
        <w:tc>
          <w:tcPr>
            <w:tcW w:w="0" w:type="auto"/>
            <w:tcBorders>
              <w:top w:val="single" w:sz="4" w:space="0" w:color="auto"/>
              <w:left w:val="nil"/>
              <w:bottom w:val="single" w:sz="4" w:space="0" w:color="auto"/>
              <w:right w:val="single" w:sz="4" w:space="0" w:color="auto"/>
            </w:tcBorders>
            <w:shd w:val="clear" w:color="auto" w:fill="auto"/>
            <w:vAlign w:val="center"/>
          </w:tcPr>
          <w:p w14:paraId="228C565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D94D5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5A1902A5"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53D5D4F"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Модернизация ПС 110/6 кВ Беловская ЦОФ с созданием систем телеуправления для дистанционного ввода ГВО (каналы связи) в 2019 году , 1 комплект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E3189A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I_140.1.3_КуЭ</w:t>
            </w:r>
          </w:p>
        </w:tc>
        <w:tc>
          <w:tcPr>
            <w:tcW w:w="1916" w:type="dxa"/>
            <w:tcBorders>
              <w:top w:val="single" w:sz="4" w:space="0" w:color="auto"/>
              <w:left w:val="nil"/>
              <w:bottom w:val="single" w:sz="4" w:space="0" w:color="auto"/>
              <w:right w:val="single" w:sz="4" w:space="0" w:color="auto"/>
            </w:tcBorders>
            <w:vAlign w:val="center"/>
          </w:tcPr>
          <w:p w14:paraId="2D7A790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E80CAB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0,030</w:t>
            </w:r>
          </w:p>
        </w:tc>
        <w:tc>
          <w:tcPr>
            <w:tcW w:w="0" w:type="auto"/>
            <w:tcBorders>
              <w:top w:val="single" w:sz="4" w:space="0" w:color="auto"/>
              <w:left w:val="nil"/>
              <w:bottom w:val="single" w:sz="4" w:space="0" w:color="auto"/>
              <w:right w:val="single" w:sz="4" w:space="0" w:color="auto"/>
            </w:tcBorders>
            <w:shd w:val="clear" w:color="auto" w:fill="auto"/>
            <w:vAlign w:val="center"/>
          </w:tcPr>
          <w:p w14:paraId="3DEDC6E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5F3EEB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686E16AE"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C8767EF"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Модернизация ПС 35/6 кВ Красногорская-2 с созданием систем телеуправления для дистанционного ввода ГВО (каналы связи) в 2020 году , 1 комплект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1AAF63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I_140.1.4_КуЭ</w:t>
            </w:r>
          </w:p>
        </w:tc>
        <w:tc>
          <w:tcPr>
            <w:tcW w:w="1916" w:type="dxa"/>
            <w:tcBorders>
              <w:top w:val="single" w:sz="4" w:space="0" w:color="auto"/>
              <w:left w:val="nil"/>
              <w:bottom w:val="single" w:sz="4" w:space="0" w:color="auto"/>
              <w:right w:val="single" w:sz="4" w:space="0" w:color="auto"/>
            </w:tcBorders>
            <w:vAlign w:val="center"/>
          </w:tcPr>
          <w:p w14:paraId="56B3A2B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477574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0,032</w:t>
            </w:r>
          </w:p>
        </w:tc>
        <w:tc>
          <w:tcPr>
            <w:tcW w:w="0" w:type="auto"/>
            <w:tcBorders>
              <w:top w:val="single" w:sz="4" w:space="0" w:color="auto"/>
              <w:left w:val="nil"/>
              <w:bottom w:val="single" w:sz="4" w:space="0" w:color="auto"/>
              <w:right w:val="single" w:sz="4" w:space="0" w:color="auto"/>
            </w:tcBorders>
            <w:shd w:val="clear" w:color="auto" w:fill="auto"/>
            <w:vAlign w:val="center"/>
          </w:tcPr>
          <w:p w14:paraId="315BE2C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D170D8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5E259229"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26904F9"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Модернизация ПС 35/6 кВ Прокопьевская с созданием систем телеуправления для дистанционного ввода ГВО (каналы связи) в 2021 году , 1 комплект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1F0B6A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I_140.1.8_КуЭ</w:t>
            </w:r>
          </w:p>
        </w:tc>
        <w:tc>
          <w:tcPr>
            <w:tcW w:w="1916" w:type="dxa"/>
            <w:tcBorders>
              <w:top w:val="single" w:sz="4" w:space="0" w:color="auto"/>
              <w:left w:val="nil"/>
              <w:bottom w:val="single" w:sz="4" w:space="0" w:color="auto"/>
              <w:right w:val="single" w:sz="4" w:space="0" w:color="auto"/>
            </w:tcBorders>
            <w:vAlign w:val="center"/>
          </w:tcPr>
          <w:p w14:paraId="3A9BD14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6B7611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41464D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D6DF38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0,001</w:t>
            </w:r>
          </w:p>
        </w:tc>
      </w:tr>
      <w:tr w:rsidR="0089236F" w:rsidRPr="00B64520" w14:paraId="1AD97F64"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265073C"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Модернизация с созданием каналов связи ПС 110/35/6 кВ Топкинская (СДТУ, ВОЛС) - ПС 35/10 кВ Шишинская (СДТУ, ВОЛС)</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8D3688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I_405.4_КуЭ</w:t>
            </w:r>
          </w:p>
        </w:tc>
        <w:tc>
          <w:tcPr>
            <w:tcW w:w="1916" w:type="dxa"/>
            <w:tcBorders>
              <w:top w:val="single" w:sz="4" w:space="0" w:color="auto"/>
              <w:left w:val="nil"/>
              <w:bottom w:val="single" w:sz="4" w:space="0" w:color="auto"/>
              <w:right w:val="single" w:sz="4" w:space="0" w:color="auto"/>
            </w:tcBorders>
            <w:vAlign w:val="center"/>
          </w:tcPr>
          <w:p w14:paraId="415EEEA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1F7033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C4340C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0,084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B19E10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0,084</w:t>
            </w:r>
          </w:p>
        </w:tc>
      </w:tr>
      <w:tr w:rsidR="0089236F" w:rsidRPr="00B64520" w14:paraId="4AFD890E"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4F8D042"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модернизация, техническое перевооружение линий электропередачи, всего, в том числе:</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85A3EE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Г</w:t>
            </w:r>
          </w:p>
        </w:tc>
        <w:tc>
          <w:tcPr>
            <w:tcW w:w="1916" w:type="dxa"/>
            <w:tcBorders>
              <w:top w:val="single" w:sz="4" w:space="0" w:color="auto"/>
              <w:left w:val="nil"/>
              <w:bottom w:val="single" w:sz="4" w:space="0" w:color="auto"/>
              <w:right w:val="single" w:sz="4" w:space="0" w:color="auto"/>
            </w:tcBorders>
            <w:vAlign w:val="center"/>
          </w:tcPr>
          <w:p w14:paraId="392C165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113,000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B61A2C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166,674</w:t>
            </w:r>
          </w:p>
        </w:tc>
        <w:tc>
          <w:tcPr>
            <w:tcW w:w="0" w:type="auto"/>
            <w:tcBorders>
              <w:top w:val="single" w:sz="4" w:space="0" w:color="auto"/>
              <w:left w:val="nil"/>
              <w:bottom w:val="single" w:sz="4" w:space="0" w:color="auto"/>
              <w:right w:val="single" w:sz="4" w:space="0" w:color="auto"/>
            </w:tcBorders>
            <w:shd w:val="clear" w:color="auto" w:fill="auto"/>
            <w:vAlign w:val="center"/>
          </w:tcPr>
          <w:p w14:paraId="1BAF903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98,341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93BECF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-14,659</w:t>
            </w:r>
          </w:p>
        </w:tc>
      </w:tr>
      <w:tr w:rsidR="0089236F" w:rsidRPr="00B64520" w14:paraId="5ACF6B42"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B7FBE11"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линий электропередачи, всего, в том числе:</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EAB862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Г</w:t>
            </w:r>
          </w:p>
        </w:tc>
        <w:tc>
          <w:tcPr>
            <w:tcW w:w="1916" w:type="dxa"/>
            <w:tcBorders>
              <w:top w:val="single" w:sz="4" w:space="0" w:color="auto"/>
              <w:left w:val="nil"/>
              <w:bottom w:val="single" w:sz="4" w:space="0" w:color="auto"/>
              <w:right w:val="single" w:sz="4" w:space="0" w:color="auto"/>
            </w:tcBorders>
            <w:vAlign w:val="center"/>
          </w:tcPr>
          <w:p w14:paraId="4546D9F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A25ABE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18,997</w:t>
            </w:r>
          </w:p>
        </w:tc>
        <w:tc>
          <w:tcPr>
            <w:tcW w:w="0" w:type="auto"/>
            <w:tcBorders>
              <w:top w:val="single" w:sz="4" w:space="0" w:color="auto"/>
              <w:left w:val="nil"/>
              <w:bottom w:val="single" w:sz="4" w:space="0" w:color="auto"/>
              <w:right w:val="single" w:sz="4" w:space="0" w:color="auto"/>
            </w:tcBorders>
            <w:shd w:val="clear" w:color="auto" w:fill="auto"/>
            <w:vAlign w:val="center"/>
          </w:tcPr>
          <w:p w14:paraId="2241AE5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6,879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C91FA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6,879</w:t>
            </w:r>
          </w:p>
        </w:tc>
      </w:tr>
      <w:tr w:rsidR="0089236F" w:rsidRPr="00B64520" w14:paraId="1B66332A"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252A1E9"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lastRenderedPageBreak/>
              <w:t>Реконструкция двухцепной ВЛ 110 кВ ТУ ГРЭС-Мысковская 1,2 с заменой провода, арматуры и дефектной изоляции (аварийно-восстановительные работы), 24,3 км</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71A46C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G_11_КуЭ</w:t>
            </w:r>
          </w:p>
        </w:tc>
        <w:tc>
          <w:tcPr>
            <w:tcW w:w="1916" w:type="dxa"/>
            <w:tcBorders>
              <w:top w:val="single" w:sz="4" w:space="0" w:color="auto"/>
              <w:left w:val="nil"/>
              <w:bottom w:val="single" w:sz="4" w:space="0" w:color="auto"/>
              <w:right w:val="single" w:sz="4" w:space="0" w:color="auto"/>
            </w:tcBorders>
            <w:vAlign w:val="center"/>
          </w:tcPr>
          <w:p w14:paraId="661B1A8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8D5E17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037A16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0,331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38642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0,331</w:t>
            </w:r>
          </w:p>
        </w:tc>
      </w:tr>
      <w:tr w:rsidR="0089236F" w:rsidRPr="00B64520" w14:paraId="6B9459C4"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AC586C8"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ВЛ 6-110 кВ с расширением просек в Производственном отделении "Южные Электрические Сети" (ВЛ-110 кВ: Тимирская-Алгаин тяговая, Темирская-Калары Тяговая, Калары Тяговая Кондомская, Алгаин тяговая -Кондомская, Южно-Кузбасская ГРЭС -ПС Кондомская, Южно-Кузбасская ГРЭС-Темирская 1-2; ВЛ-35 кВ: Кондомская-Шалым,Н-3-4, С-12, ТС-47-48, К-1-11, К-2-3, К-25-26, ЗС-33-34, К-51, Б-45, К-15-18, К-100-120, К-16-17; ВЛ-10 кВ: Ф.10-5-К, Ф.10-4-Ш, Ф.10-4-Б, Ф.10-6-Б, Ф.10-4-Т, Ф.10-11-У, Ф.6-29-А, Ф.10-18-Д, Ф.6-6-ЗЛ.), 399,090 Га</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6D08D2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I_407_КуЭ</w:t>
            </w:r>
          </w:p>
        </w:tc>
        <w:tc>
          <w:tcPr>
            <w:tcW w:w="1916" w:type="dxa"/>
            <w:tcBorders>
              <w:top w:val="single" w:sz="4" w:space="0" w:color="auto"/>
              <w:left w:val="nil"/>
              <w:bottom w:val="single" w:sz="4" w:space="0" w:color="auto"/>
              <w:right w:val="single" w:sz="4" w:space="0" w:color="auto"/>
            </w:tcBorders>
            <w:vAlign w:val="center"/>
          </w:tcPr>
          <w:p w14:paraId="49C423F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4A41B1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13,103</w:t>
            </w:r>
          </w:p>
        </w:tc>
        <w:tc>
          <w:tcPr>
            <w:tcW w:w="0" w:type="auto"/>
            <w:tcBorders>
              <w:top w:val="single" w:sz="4" w:space="0" w:color="auto"/>
              <w:left w:val="nil"/>
              <w:bottom w:val="single" w:sz="4" w:space="0" w:color="auto"/>
              <w:right w:val="single" w:sz="4" w:space="0" w:color="auto"/>
            </w:tcBorders>
            <w:shd w:val="clear" w:color="auto" w:fill="auto"/>
            <w:vAlign w:val="center"/>
          </w:tcPr>
          <w:p w14:paraId="26B0E85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2,296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BCE7CB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2,296</w:t>
            </w:r>
          </w:p>
        </w:tc>
      </w:tr>
      <w:tr w:rsidR="0089236F" w:rsidRPr="00B64520" w14:paraId="0B79A6B8"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5449ED4"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Реконструкция ВЛ 6-110 кВ с расширением просек в Производственном отделении "Северо-Восточные Электрические Сети" (ВЛ-110 кВ: Звездная - Большеямная, Мозжухинская - Звездная, Я-Т-А, Я-К-А, А-Ч-К, А-Т, Яшкино - Сураново, НАП-АНПС-1-2, А-НАП-1-2, НАП-Тр-И, НАП-Яя-И, Иверка-Антибес -Мариинск, Мариинск - Тяжин-каштан, Мариинск - Чебула-Чумай, Тяжин - Тисуль, Макарак - Тисуль, Чумай - Макарак, Спутник - Крохалевская, Крохалевская - Кедровская 1-2, НКТЭЦ - Мозжухинская, Очистная-Кемеровская ТЭЦ, Заискитимская - КемГРЭС, Кемеровская - КемГРЭС, Воинская - Большеямная, Топки тягова-Разъез 54 - Юрга 500, Разъезд 79 - Разъезд 31 - Юрга 500, Юрга - ПРС-2, Юрга - ПРС-1, КемГРЭС - Химпром 1.2; ВЛ-35 кВ: Я-1, Я-4, Я-5, А-31, А-32, А-33, Б-14, И-1, И-1К, И-1СК, И-3-4, М4, Т-2Б, Т-4, Т-6, Т-8, ТН-1, ТН-4, ТН-6, ТН-5, ТН-7, М-1, Я-2, А-29, А-34, А-44, А-49, А-51, А-52, А-15, А-17, Ю-3, Ю-6, Ю-7, Ю-13-14, Ю-9, Я-3, Николаевка-Красный Яр, Листвянка-Суслово, Пача-Новороманово, Комплексная-Арлюк; ВЛ-10 кВ: Ф.10-14-С, Ф.10-7-Я, Ф.10-3-Т, Ф.10-3-З, Ф.10-5-К, Ф.10-7-Т, Ф.10-13-К, Ф.10-14-П, Ф.10-3-М, Ф.10-3-Б, Ф.10-15-П, Ф.10-17-Ю, Ф.10-9-О, Ф.10-1-КЗ, </w:t>
            </w:r>
            <w:r w:rsidRPr="00B64520">
              <w:rPr>
                <w:rFonts w:ascii="Myriad Pro" w:hAnsi="Myriad Pro"/>
                <w:sz w:val="20"/>
                <w:szCs w:val="20"/>
              </w:rPr>
              <w:lastRenderedPageBreak/>
              <w:t>Ф.10-7-М, Ф.10-10-КТ, Ф.10-2-Т, Ф.10-13-К, Ф.10-4-ЧЩ, Ф.10-4-С, Ф.10-12-НС, Ф.10-12-ОС, Ф.10-13-О, Ф.10-6-С ПС, Ф.10-11-Е, Ф.10-7-К, Ф.10-12-К, Ф.10-9-Н, Ф.10-8-Я, Ф.10-15-О, Ф.10-13-Л, Ф.10-19-ОФ, Ф.10-8-ПД, Ф.6-1-РП-1, Ф.10-2-Г, Ф.6-18-НК, Ф.10-4-ВТ, Ф.10-6-К, Ф.10-3-М), 642,55 Га</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48DF0C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lastRenderedPageBreak/>
              <w:t>I_408_КуЭ</w:t>
            </w:r>
          </w:p>
        </w:tc>
        <w:tc>
          <w:tcPr>
            <w:tcW w:w="1916" w:type="dxa"/>
            <w:tcBorders>
              <w:top w:val="single" w:sz="4" w:space="0" w:color="auto"/>
              <w:left w:val="nil"/>
              <w:bottom w:val="single" w:sz="4" w:space="0" w:color="auto"/>
              <w:right w:val="single" w:sz="4" w:space="0" w:color="auto"/>
            </w:tcBorders>
            <w:vAlign w:val="center"/>
          </w:tcPr>
          <w:p w14:paraId="745AB9E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79A312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2,587</w:t>
            </w:r>
          </w:p>
        </w:tc>
        <w:tc>
          <w:tcPr>
            <w:tcW w:w="0" w:type="auto"/>
            <w:tcBorders>
              <w:top w:val="single" w:sz="4" w:space="0" w:color="auto"/>
              <w:left w:val="nil"/>
              <w:bottom w:val="single" w:sz="4" w:space="0" w:color="auto"/>
              <w:right w:val="single" w:sz="4" w:space="0" w:color="auto"/>
            </w:tcBorders>
            <w:shd w:val="clear" w:color="auto" w:fill="auto"/>
            <w:vAlign w:val="center"/>
          </w:tcPr>
          <w:p w14:paraId="515B759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1,269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CBBCB7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1,269</w:t>
            </w:r>
          </w:p>
        </w:tc>
      </w:tr>
      <w:tr w:rsidR="0089236F" w:rsidRPr="00B64520" w14:paraId="59286CBF"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4FD9871" w14:textId="64817BBE"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ВЛ 6-110 кВ с расширением просек в Производственном отделении "Центральные Электрические Сети" (ВЛ-110 кВ: Краснополянская-Пионерная-1-2, Краснополянская-Торсьма, Краснополянская-Новоленинская-1-2, Кемеровская-Краснополянская-1-2, БГРЭС-ПС Уропская, Новолениская - Лениск Кузнецкая Тяговая, БГРЭС-Гурьевская-1-2; ВЛ-35 кВ: Б-1-2, Б-9-10, Б-5, Б-16-17, Б-33, Б-21-23, Б-38-39, Б-35-36,</w:t>
            </w:r>
            <w:r w:rsidR="00B64520">
              <w:rPr>
                <w:rFonts w:ascii="Myriad Pro" w:hAnsi="Myriad Pro"/>
                <w:sz w:val="20"/>
                <w:szCs w:val="20"/>
              </w:rPr>
              <w:t xml:space="preserve"> </w:t>
            </w:r>
            <w:r w:rsidRPr="00B64520">
              <w:rPr>
                <w:rFonts w:ascii="Myriad Pro" w:hAnsi="Myriad Pro"/>
                <w:sz w:val="20"/>
                <w:szCs w:val="20"/>
              </w:rPr>
              <w:t>Б-48, Б-49-50, Краснинская-Урская, Заречная-Никитинская-1-2; ВЛ-10 кВ: Ф.10-1-М, Ф.10-15-С, Ф.10-15-З, Ф.10-3-Х, Ф.10-21-К, Ф.10-3-С ПС, Ф.10-14-А, Ф.10-2-К, Ф.10-1-П, Ф.10-13-Х, Ф.10-15-И, Ф.10-17-П, Ф.10-5-МБ, Ф.10-4-СБ, Ф.10-11-Ш, Ф.10-1-З, Ф.10-12-ПС, Ф.10-16-Ш, Ф.10-1-КБ, Ф.10-2-У, Ф.10-5-Б), 128, 332 Га</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FCDF85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I_409_КуЭ</w:t>
            </w:r>
          </w:p>
        </w:tc>
        <w:tc>
          <w:tcPr>
            <w:tcW w:w="1916" w:type="dxa"/>
            <w:tcBorders>
              <w:top w:val="single" w:sz="4" w:space="0" w:color="auto"/>
              <w:left w:val="nil"/>
              <w:bottom w:val="single" w:sz="4" w:space="0" w:color="auto"/>
              <w:right w:val="single" w:sz="4" w:space="0" w:color="auto"/>
            </w:tcBorders>
            <w:vAlign w:val="center"/>
          </w:tcPr>
          <w:p w14:paraId="3BBD4B3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7FC6C5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0,508</w:t>
            </w:r>
          </w:p>
        </w:tc>
        <w:tc>
          <w:tcPr>
            <w:tcW w:w="0" w:type="auto"/>
            <w:tcBorders>
              <w:top w:val="single" w:sz="4" w:space="0" w:color="auto"/>
              <w:left w:val="nil"/>
              <w:bottom w:val="single" w:sz="4" w:space="0" w:color="auto"/>
              <w:right w:val="single" w:sz="4" w:space="0" w:color="auto"/>
            </w:tcBorders>
            <w:shd w:val="clear" w:color="auto" w:fill="auto"/>
            <w:vAlign w:val="center"/>
          </w:tcPr>
          <w:p w14:paraId="59D5A8F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0,180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4BEDCC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0,180</w:t>
            </w:r>
          </w:p>
        </w:tc>
      </w:tr>
      <w:tr w:rsidR="0089236F" w:rsidRPr="00B64520" w14:paraId="7D04BA74"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EE0CCE6" w14:textId="627365D8"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(переустройство) вынос ВЛ-110 кВ Заискитимская-Оросительная-1,2</w:t>
            </w:r>
            <w:r w:rsidR="00B64520">
              <w:rPr>
                <w:rFonts w:ascii="Myriad Pro" w:hAnsi="Myriad Pro"/>
                <w:sz w:val="20"/>
                <w:szCs w:val="20"/>
              </w:rPr>
              <w:t xml:space="preserve"> </w:t>
            </w:r>
            <w:r w:rsidRPr="00B64520">
              <w:rPr>
                <w:rFonts w:ascii="Myriad Pro" w:hAnsi="Myriad Pro"/>
                <w:sz w:val="20"/>
                <w:szCs w:val="20"/>
              </w:rPr>
              <w:t>с отпайкой на ПС 110/10 кВ Водозабор (переустройство ВЛ-110 кВ в КЛ-110 кВ), 2,1 км</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1219AE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H_209_КуЭ</w:t>
            </w:r>
          </w:p>
        </w:tc>
        <w:tc>
          <w:tcPr>
            <w:tcW w:w="1916" w:type="dxa"/>
            <w:tcBorders>
              <w:top w:val="single" w:sz="4" w:space="0" w:color="auto"/>
              <w:left w:val="nil"/>
              <w:bottom w:val="single" w:sz="4" w:space="0" w:color="auto"/>
              <w:right w:val="single" w:sz="4" w:space="0" w:color="auto"/>
            </w:tcBorders>
            <w:vAlign w:val="center"/>
          </w:tcPr>
          <w:p w14:paraId="513F5F0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72CD58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2,797</w:t>
            </w:r>
          </w:p>
        </w:tc>
        <w:tc>
          <w:tcPr>
            <w:tcW w:w="0" w:type="auto"/>
            <w:tcBorders>
              <w:top w:val="single" w:sz="4" w:space="0" w:color="auto"/>
              <w:left w:val="nil"/>
              <w:bottom w:val="single" w:sz="4" w:space="0" w:color="auto"/>
              <w:right w:val="single" w:sz="4" w:space="0" w:color="auto"/>
            </w:tcBorders>
            <w:shd w:val="clear" w:color="auto" w:fill="auto"/>
            <w:vAlign w:val="center"/>
          </w:tcPr>
          <w:p w14:paraId="5E09456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2,797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4B98A8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2,797</w:t>
            </w:r>
          </w:p>
        </w:tc>
      </w:tr>
      <w:tr w:rsidR="0089236F" w:rsidRPr="00B64520" w14:paraId="7B8B16B9"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971EAAE"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с установкой реклоузеров на отпайках потребительских ВЛ 10 кВ Ф-10-1-Ш от ПС 35/10 кВ Тарасовская Промышленновский РЭС Промышленновского района (2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244D67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I_335.1.1_КуЭ</w:t>
            </w:r>
          </w:p>
        </w:tc>
        <w:tc>
          <w:tcPr>
            <w:tcW w:w="1916" w:type="dxa"/>
            <w:tcBorders>
              <w:top w:val="single" w:sz="4" w:space="0" w:color="auto"/>
              <w:left w:val="nil"/>
              <w:bottom w:val="single" w:sz="4" w:space="0" w:color="auto"/>
              <w:right w:val="single" w:sz="4" w:space="0" w:color="auto"/>
            </w:tcBorders>
            <w:vAlign w:val="center"/>
          </w:tcPr>
          <w:p w14:paraId="05E4C1D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3EC2AF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6384C5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D5C24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0,001</w:t>
            </w:r>
          </w:p>
        </w:tc>
      </w:tr>
      <w:tr w:rsidR="0089236F" w:rsidRPr="00B64520" w14:paraId="189111B1"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1F3BDDB"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с установкой реклоузеров на отпайках потребительских ВЛ 10 кВ. Ф-10-1-В от ПС 35/10 кВ Прогресс Промышленновский РЭС Промышленновского района (2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EC73DC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I_335.1.2_КуЭ</w:t>
            </w:r>
          </w:p>
        </w:tc>
        <w:tc>
          <w:tcPr>
            <w:tcW w:w="1916" w:type="dxa"/>
            <w:tcBorders>
              <w:top w:val="single" w:sz="4" w:space="0" w:color="auto"/>
              <w:left w:val="nil"/>
              <w:bottom w:val="single" w:sz="4" w:space="0" w:color="auto"/>
              <w:right w:val="single" w:sz="4" w:space="0" w:color="auto"/>
            </w:tcBorders>
            <w:vAlign w:val="center"/>
          </w:tcPr>
          <w:p w14:paraId="5C9985C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8AE33F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E0CF45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2072E8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0,001</w:t>
            </w:r>
          </w:p>
        </w:tc>
      </w:tr>
      <w:tr w:rsidR="0089236F" w:rsidRPr="00B64520" w14:paraId="4449E46D"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0607790"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с установкой реклоузеров на отпайках потребительских ВЛ 10 кВ. Ф-10-2-У от ПС 35/10 кВ Усть-</w:t>
            </w:r>
            <w:r w:rsidRPr="00B64520">
              <w:rPr>
                <w:rFonts w:ascii="Myriad Pro" w:hAnsi="Myriad Pro"/>
                <w:sz w:val="20"/>
                <w:szCs w:val="20"/>
              </w:rPr>
              <w:lastRenderedPageBreak/>
              <w:t>Колбинскя Промышленновский РЭС Промышленновского района (3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FD794F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lastRenderedPageBreak/>
              <w:t>I_335.1.3_КуЭ</w:t>
            </w:r>
          </w:p>
        </w:tc>
        <w:tc>
          <w:tcPr>
            <w:tcW w:w="1916" w:type="dxa"/>
            <w:tcBorders>
              <w:top w:val="single" w:sz="4" w:space="0" w:color="auto"/>
              <w:left w:val="nil"/>
              <w:bottom w:val="single" w:sz="4" w:space="0" w:color="auto"/>
              <w:right w:val="single" w:sz="4" w:space="0" w:color="auto"/>
            </w:tcBorders>
            <w:vAlign w:val="center"/>
          </w:tcPr>
          <w:p w14:paraId="6C7BD1A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525E2E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97EBAD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DD1CA4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0,001</w:t>
            </w:r>
          </w:p>
        </w:tc>
      </w:tr>
      <w:tr w:rsidR="0089236F" w:rsidRPr="00B64520" w14:paraId="46EDBEC6"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1CD133F" w14:textId="0A772813"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с установкой реклоузеров на отпайках потребительских ВЛ 10 кВ Ф-10-2-П от ПС 110/10 кВ Промышленная</w:t>
            </w:r>
            <w:r w:rsidR="00B64520">
              <w:rPr>
                <w:rFonts w:ascii="Myriad Pro" w:hAnsi="Myriad Pro"/>
                <w:sz w:val="20"/>
                <w:szCs w:val="20"/>
              </w:rPr>
              <w:t xml:space="preserve"> </w:t>
            </w:r>
            <w:r w:rsidRPr="00B64520">
              <w:rPr>
                <w:rFonts w:ascii="Myriad Pro" w:hAnsi="Myriad Pro"/>
                <w:sz w:val="20"/>
                <w:szCs w:val="20"/>
              </w:rPr>
              <w:t>Промышленновский РЭС Промышленновского района (3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368361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I_335.1.4_КуЭ</w:t>
            </w:r>
          </w:p>
        </w:tc>
        <w:tc>
          <w:tcPr>
            <w:tcW w:w="1916" w:type="dxa"/>
            <w:tcBorders>
              <w:top w:val="single" w:sz="4" w:space="0" w:color="auto"/>
              <w:left w:val="nil"/>
              <w:bottom w:val="single" w:sz="4" w:space="0" w:color="auto"/>
              <w:right w:val="single" w:sz="4" w:space="0" w:color="auto"/>
            </w:tcBorders>
            <w:vAlign w:val="center"/>
          </w:tcPr>
          <w:p w14:paraId="1FEF36B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713E79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1A7AFF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1788F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0,001</w:t>
            </w:r>
          </w:p>
        </w:tc>
      </w:tr>
      <w:tr w:rsidR="0089236F" w:rsidRPr="00B64520" w14:paraId="62CE9F97"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9BC8C5F" w14:textId="443B681D"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с установкой реклоузеров на отпайках потребительских ВЛ 10 кВ. Ф10-6-З от ПС 110/35/10 кВ Плотниковская</w:t>
            </w:r>
            <w:r w:rsidR="00B64520">
              <w:rPr>
                <w:rFonts w:ascii="Myriad Pro" w:hAnsi="Myriad Pro"/>
                <w:sz w:val="20"/>
                <w:szCs w:val="20"/>
              </w:rPr>
              <w:t xml:space="preserve"> </w:t>
            </w:r>
            <w:r w:rsidRPr="00B64520">
              <w:rPr>
                <w:rFonts w:ascii="Myriad Pro" w:hAnsi="Myriad Pro"/>
                <w:sz w:val="20"/>
                <w:szCs w:val="20"/>
              </w:rPr>
              <w:t>Промышленновский РЭС Промышленновского района (2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161D53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I_335.1.9_КуЭ</w:t>
            </w:r>
          </w:p>
        </w:tc>
        <w:tc>
          <w:tcPr>
            <w:tcW w:w="1916" w:type="dxa"/>
            <w:tcBorders>
              <w:top w:val="single" w:sz="4" w:space="0" w:color="auto"/>
              <w:left w:val="nil"/>
              <w:bottom w:val="single" w:sz="4" w:space="0" w:color="auto"/>
              <w:right w:val="single" w:sz="4" w:space="0" w:color="auto"/>
            </w:tcBorders>
            <w:vAlign w:val="center"/>
          </w:tcPr>
          <w:p w14:paraId="613D0AA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DCF601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7A5687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A61DB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0,001</w:t>
            </w:r>
          </w:p>
        </w:tc>
      </w:tr>
      <w:tr w:rsidR="0089236F" w:rsidRPr="00B64520" w14:paraId="4F2C8551"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BCD40D8"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с установкой реклоузеров на отпайках потребительских ВЛ 10 кВ Ф. 10-7-КС от ПС 35/10 кВ Прогресс Промышленновский РЭС Промышленновского района (2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C3D61E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I_335.1.10_КуЭ</w:t>
            </w:r>
          </w:p>
        </w:tc>
        <w:tc>
          <w:tcPr>
            <w:tcW w:w="1916" w:type="dxa"/>
            <w:tcBorders>
              <w:top w:val="single" w:sz="4" w:space="0" w:color="auto"/>
              <w:left w:val="nil"/>
              <w:bottom w:val="single" w:sz="4" w:space="0" w:color="auto"/>
              <w:right w:val="single" w:sz="4" w:space="0" w:color="auto"/>
            </w:tcBorders>
            <w:vAlign w:val="center"/>
          </w:tcPr>
          <w:p w14:paraId="59E1C70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59DA8A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C5C806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3B62EC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0,001</w:t>
            </w:r>
          </w:p>
        </w:tc>
      </w:tr>
      <w:tr w:rsidR="0089236F" w:rsidRPr="00B64520" w14:paraId="580C12C0"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A036125"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Модернизация, техническое перевооружение линий электропередачи, всего, в том числе:</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EB2B7C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Г</w:t>
            </w:r>
          </w:p>
        </w:tc>
        <w:tc>
          <w:tcPr>
            <w:tcW w:w="1916" w:type="dxa"/>
            <w:tcBorders>
              <w:top w:val="single" w:sz="4" w:space="0" w:color="auto"/>
              <w:left w:val="nil"/>
              <w:bottom w:val="single" w:sz="4" w:space="0" w:color="auto"/>
              <w:right w:val="single" w:sz="4" w:space="0" w:color="auto"/>
            </w:tcBorders>
            <w:vAlign w:val="center"/>
          </w:tcPr>
          <w:p w14:paraId="594170D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113,000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E9395D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147,678</w:t>
            </w:r>
          </w:p>
        </w:tc>
        <w:tc>
          <w:tcPr>
            <w:tcW w:w="0" w:type="auto"/>
            <w:tcBorders>
              <w:top w:val="single" w:sz="4" w:space="0" w:color="auto"/>
              <w:left w:val="nil"/>
              <w:bottom w:val="single" w:sz="4" w:space="0" w:color="auto"/>
              <w:right w:val="single" w:sz="4" w:space="0" w:color="auto"/>
            </w:tcBorders>
            <w:shd w:val="clear" w:color="auto" w:fill="auto"/>
            <w:vAlign w:val="center"/>
          </w:tcPr>
          <w:p w14:paraId="3EE844D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91,462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FA640A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-21,538</w:t>
            </w:r>
          </w:p>
        </w:tc>
      </w:tr>
      <w:tr w:rsidR="0089236F" w:rsidRPr="00B64520" w14:paraId="05D8CA9E"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2382AC9" w14:textId="6FD94CCC"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двухцепной ВЛ 110 кВ Беловская - Новоленинская.</w:t>
            </w:r>
            <w:r w:rsidR="00B64520">
              <w:rPr>
                <w:rFonts w:ascii="Myriad Pro" w:hAnsi="Myriad Pro"/>
                <w:sz w:val="20"/>
                <w:szCs w:val="20"/>
              </w:rPr>
              <w:t xml:space="preserve"> </w:t>
            </w:r>
            <w:r w:rsidRPr="00B64520">
              <w:rPr>
                <w:rFonts w:ascii="Myriad Pro" w:hAnsi="Myriad Pro"/>
                <w:sz w:val="20"/>
                <w:szCs w:val="20"/>
              </w:rPr>
              <w:t>Замена провода АС-120, арматуры и дефектной изоляции для повышения надежности электроснабжения шахт Костромовская, Заречная, Байкаимская, 7-е Ноября, Комсомолец, СМ Кирова, 58,1 км</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FCE557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H_150.1_КуЭ</w:t>
            </w:r>
          </w:p>
        </w:tc>
        <w:tc>
          <w:tcPr>
            <w:tcW w:w="1916" w:type="dxa"/>
            <w:tcBorders>
              <w:top w:val="single" w:sz="4" w:space="0" w:color="auto"/>
              <w:left w:val="nil"/>
              <w:bottom w:val="single" w:sz="4" w:space="0" w:color="auto"/>
              <w:right w:val="single" w:sz="4" w:space="0" w:color="auto"/>
            </w:tcBorders>
            <w:vAlign w:val="center"/>
          </w:tcPr>
          <w:p w14:paraId="49B14DA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56,024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1FE06C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5,230</w:t>
            </w:r>
          </w:p>
        </w:tc>
        <w:tc>
          <w:tcPr>
            <w:tcW w:w="0" w:type="auto"/>
            <w:tcBorders>
              <w:top w:val="single" w:sz="4" w:space="0" w:color="auto"/>
              <w:left w:val="nil"/>
              <w:bottom w:val="single" w:sz="4" w:space="0" w:color="auto"/>
              <w:right w:val="single" w:sz="4" w:space="0" w:color="auto"/>
            </w:tcBorders>
            <w:shd w:val="clear" w:color="auto" w:fill="auto"/>
            <w:vAlign w:val="center"/>
          </w:tcPr>
          <w:p w14:paraId="795779E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BEB884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-56,024</w:t>
            </w:r>
          </w:p>
        </w:tc>
      </w:tr>
      <w:tr w:rsidR="0089236F" w:rsidRPr="00B64520" w14:paraId="42A346B3"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8E1BE4D"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ВЛ 110 кВ Мысковская – Междуреченская 1-2, с заменой провода (34,75 км), дефектной арматуры, изоляциии грозотроса</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74E84F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I_425_КуЭ</w:t>
            </w:r>
          </w:p>
        </w:tc>
        <w:tc>
          <w:tcPr>
            <w:tcW w:w="1916" w:type="dxa"/>
            <w:tcBorders>
              <w:top w:val="single" w:sz="4" w:space="0" w:color="auto"/>
              <w:left w:val="nil"/>
              <w:bottom w:val="single" w:sz="4" w:space="0" w:color="auto"/>
              <w:right w:val="single" w:sz="4" w:space="0" w:color="auto"/>
            </w:tcBorders>
            <w:vAlign w:val="center"/>
          </w:tcPr>
          <w:p w14:paraId="5A4EB36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845ED9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5,907</w:t>
            </w:r>
          </w:p>
        </w:tc>
        <w:tc>
          <w:tcPr>
            <w:tcW w:w="0" w:type="auto"/>
            <w:tcBorders>
              <w:top w:val="single" w:sz="4" w:space="0" w:color="auto"/>
              <w:left w:val="nil"/>
              <w:bottom w:val="single" w:sz="4" w:space="0" w:color="auto"/>
              <w:right w:val="single" w:sz="4" w:space="0" w:color="auto"/>
            </w:tcBorders>
            <w:shd w:val="clear" w:color="auto" w:fill="auto"/>
            <w:vAlign w:val="center"/>
          </w:tcPr>
          <w:p w14:paraId="4DB9361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6,934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55BED1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6,934</w:t>
            </w:r>
          </w:p>
        </w:tc>
      </w:tr>
      <w:tr w:rsidR="0089236F" w:rsidRPr="00B64520" w14:paraId="05F24D16"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CDC157A" w14:textId="1E431C44"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ВЛ 6-10 кВ Ф 10-8-М Прокопьевский РЭС Прокопьевского района (электроснабжающие котельные и объекты ЖКХ)</w:t>
            </w:r>
            <w:r w:rsidR="00B64520">
              <w:rPr>
                <w:rFonts w:ascii="Myriad Pro" w:hAnsi="Myriad Pro"/>
                <w:sz w:val="20"/>
                <w:szCs w:val="20"/>
              </w:rPr>
              <w:t xml:space="preserve"> </w:t>
            </w:r>
            <w:r w:rsidRPr="00B64520">
              <w:rPr>
                <w:rFonts w:ascii="Myriad Pro" w:hAnsi="Myriad Pro"/>
                <w:sz w:val="20"/>
                <w:szCs w:val="20"/>
              </w:rPr>
              <w:t xml:space="preserve">протяженностью 22,300 км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23091A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H_310_КуЭ</w:t>
            </w:r>
          </w:p>
        </w:tc>
        <w:tc>
          <w:tcPr>
            <w:tcW w:w="1916" w:type="dxa"/>
            <w:tcBorders>
              <w:top w:val="single" w:sz="4" w:space="0" w:color="auto"/>
              <w:left w:val="nil"/>
              <w:bottom w:val="single" w:sz="4" w:space="0" w:color="auto"/>
              <w:right w:val="single" w:sz="4" w:space="0" w:color="auto"/>
            </w:tcBorders>
            <w:vAlign w:val="center"/>
          </w:tcPr>
          <w:p w14:paraId="4C4FC30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AFAA36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3,023</w:t>
            </w:r>
          </w:p>
        </w:tc>
        <w:tc>
          <w:tcPr>
            <w:tcW w:w="0" w:type="auto"/>
            <w:tcBorders>
              <w:top w:val="single" w:sz="4" w:space="0" w:color="auto"/>
              <w:left w:val="nil"/>
              <w:bottom w:val="single" w:sz="4" w:space="0" w:color="auto"/>
              <w:right w:val="single" w:sz="4" w:space="0" w:color="auto"/>
            </w:tcBorders>
            <w:shd w:val="clear" w:color="auto" w:fill="auto"/>
            <w:vAlign w:val="center"/>
          </w:tcPr>
          <w:p w14:paraId="6C5BDD3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3,031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B43752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3,031</w:t>
            </w:r>
          </w:p>
        </w:tc>
      </w:tr>
      <w:tr w:rsidR="0089236F" w:rsidRPr="00B64520" w14:paraId="70DB1745"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B83F865" w14:textId="0BFDF65A"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ВЛ 6-10 кВ</w:t>
            </w:r>
            <w:r w:rsidR="00B64520">
              <w:rPr>
                <w:rFonts w:ascii="Myriad Pro" w:hAnsi="Myriad Pro"/>
                <w:sz w:val="20"/>
                <w:szCs w:val="20"/>
              </w:rPr>
              <w:t xml:space="preserve"> </w:t>
            </w:r>
            <w:r w:rsidRPr="00B64520">
              <w:rPr>
                <w:rFonts w:ascii="Myriad Pro" w:hAnsi="Myriad Pro"/>
                <w:sz w:val="20"/>
                <w:szCs w:val="20"/>
              </w:rPr>
              <w:t>Панфиловский РЭС Ленинск-Кузнецкого района (электроснабжающие котельные и объекты ЖКХ) протяженностью 29,400 км</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0DD056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H_311_КуЭ</w:t>
            </w:r>
          </w:p>
        </w:tc>
        <w:tc>
          <w:tcPr>
            <w:tcW w:w="1916" w:type="dxa"/>
            <w:tcBorders>
              <w:top w:val="single" w:sz="4" w:space="0" w:color="auto"/>
              <w:left w:val="nil"/>
              <w:bottom w:val="single" w:sz="4" w:space="0" w:color="auto"/>
              <w:right w:val="single" w:sz="4" w:space="0" w:color="auto"/>
            </w:tcBorders>
            <w:vAlign w:val="center"/>
          </w:tcPr>
          <w:p w14:paraId="4A24D13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11,307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17A85B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1,695</w:t>
            </w:r>
          </w:p>
        </w:tc>
        <w:tc>
          <w:tcPr>
            <w:tcW w:w="0" w:type="auto"/>
            <w:tcBorders>
              <w:top w:val="single" w:sz="4" w:space="0" w:color="auto"/>
              <w:left w:val="nil"/>
              <w:bottom w:val="single" w:sz="4" w:space="0" w:color="auto"/>
              <w:right w:val="single" w:sz="4" w:space="0" w:color="auto"/>
            </w:tcBorders>
            <w:shd w:val="clear" w:color="auto" w:fill="auto"/>
            <w:vAlign w:val="center"/>
          </w:tcPr>
          <w:p w14:paraId="5469994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2,285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22AD93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-9,022</w:t>
            </w:r>
          </w:p>
        </w:tc>
      </w:tr>
      <w:tr w:rsidR="0089236F" w:rsidRPr="00B64520" w14:paraId="24074CDA"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018B69E" w14:textId="47D255A4"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lastRenderedPageBreak/>
              <w:t>Техническое перевооружение ВЛ 6-10 кВ Осинниковский РЭС Новокузнецкого района (электроснабжающие котельные и объекты ЖКХ) протяженностью</w:t>
            </w:r>
            <w:r w:rsidR="00B64520">
              <w:rPr>
                <w:rFonts w:ascii="Myriad Pro" w:hAnsi="Myriad Pro"/>
                <w:sz w:val="20"/>
                <w:szCs w:val="20"/>
              </w:rPr>
              <w:t xml:space="preserve"> </w:t>
            </w:r>
            <w:r w:rsidRPr="00B64520">
              <w:rPr>
                <w:rFonts w:ascii="Myriad Pro" w:hAnsi="Myriad Pro"/>
                <w:sz w:val="20"/>
                <w:szCs w:val="20"/>
              </w:rPr>
              <w:t>42,750 км</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F228B4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H_313_КуЭ</w:t>
            </w:r>
          </w:p>
        </w:tc>
        <w:tc>
          <w:tcPr>
            <w:tcW w:w="1916" w:type="dxa"/>
            <w:tcBorders>
              <w:top w:val="single" w:sz="4" w:space="0" w:color="auto"/>
              <w:left w:val="nil"/>
              <w:bottom w:val="single" w:sz="4" w:space="0" w:color="auto"/>
              <w:right w:val="single" w:sz="4" w:space="0" w:color="auto"/>
            </w:tcBorders>
            <w:vAlign w:val="center"/>
          </w:tcPr>
          <w:p w14:paraId="1B47539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35,534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A5E349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1,021</w:t>
            </w:r>
          </w:p>
        </w:tc>
        <w:tc>
          <w:tcPr>
            <w:tcW w:w="0" w:type="auto"/>
            <w:tcBorders>
              <w:top w:val="single" w:sz="4" w:space="0" w:color="auto"/>
              <w:left w:val="nil"/>
              <w:bottom w:val="single" w:sz="4" w:space="0" w:color="auto"/>
              <w:right w:val="single" w:sz="4" w:space="0" w:color="auto"/>
            </w:tcBorders>
            <w:shd w:val="clear" w:color="auto" w:fill="auto"/>
            <w:vAlign w:val="center"/>
          </w:tcPr>
          <w:p w14:paraId="2B14B7A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2,104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4D5AAD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-33,430</w:t>
            </w:r>
          </w:p>
        </w:tc>
      </w:tr>
      <w:tr w:rsidR="0089236F" w:rsidRPr="00B64520" w14:paraId="4C9559E7"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71C05C3"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Техническое перевооружение ВЛ 6-10 кВ Ф 10-13-Х Ленинский РЭС Ленинск-Кузнецкого района (электроснабжающие котельные и объекты ЖКХ) 8,5 км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915D70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H_315_КуЭ</w:t>
            </w:r>
          </w:p>
        </w:tc>
        <w:tc>
          <w:tcPr>
            <w:tcW w:w="1916" w:type="dxa"/>
            <w:tcBorders>
              <w:top w:val="single" w:sz="4" w:space="0" w:color="auto"/>
              <w:left w:val="nil"/>
              <w:bottom w:val="single" w:sz="4" w:space="0" w:color="auto"/>
              <w:right w:val="single" w:sz="4" w:space="0" w:color="auto"/>
            </w:tcBorders>
            <w:vAlign w:val="center"/>
          </w:tcPr>
          <w:p w14:paraId="75E691B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0,312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971DEF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5,725</w:t>
            </w:r>
          </w:p>
        </w:tc>
        <w:tc>
          <w:tcPr>
            <w:tcW w:w="0" w:type="auto"/>
            <w:tcBorders>
              <w:top w:val="single" w:sz="4" w:space="0" w:color="auto"/>
              <w:left w:val="nil"/>
              <w:bottom w:val="single" w:sz="4" w:space="0" w:color="auto"/>
              <w:right w:val="single" w:sz="4" w:space="0" w:color="auto"/>
            </w:tcBorders>
            <w:shd w:val="clear" w:color="auto" w:fill="auto"/>
            <w:vAlign w:val="center"/>
          </w:tcPr>
          <w:p w14:paraId="1083ABB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1,381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660046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1,069</w:t>
            </w:r>
          </w:p>
        </w:tc>
      </w:tr>
      <w:tr w:rsidR="0089236F" w:rsidRPr="00B64520" w14:paraId="3F6E61C9"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8A6CA23"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Техническое перевооружение ВЛ 6-10 кВ Ф 10-14-ПЗ Ленинский РЭС Ленинск-Кузнецкого района (электроснабжающие котельные и объекты ЖКХ) 3,9 км (1 шт.)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1A564A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I_315.2_КуЭ</w:t>
            </w:r>
          </w:p>
        </w:tc>
        <w:tc>
          <w:tcPr>
            <w:tcW w:w="1916" w:type="dxa"/>
            <w:tcBorders>
              <w:top w:val="single" w:sz="4" w:space="0" w:color="auto"/>
              <w:left w:val="nil"/>
              <w:bottom w:val="single" w:sz="4" w:space="0" w:color="auto"/>
              <w:right w:val="single" w:sz="4" w:space="0" w:color="auto"/>
            </w:tcBorders>
            <w:vAlign w:val="center"/>
          </w:tcPr>
          <w:p w14:paraId="5114110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9DDD44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2,559</w:t>
            </w:r>
          </w:p>
        </w:tc>
        <w:tc>
          <w:tcPr>
            <w:tcW w:w="0" w:type="auto"/>
            <w:tcBorders>
              <w:top w:val="single" w:sz="4" w:space="0" w:color="auto"/>
              <w:left w:val="nil"/>
              <w:bottom w:val="single" w:sz="4" w:space="0" w:color="auto"/>
              <w:right w:val="single" w:sz="4" w:space="0" w:color="auto"/>
            </w:tcBorders>
            <w:shd w:val="clear" w:color="auto" w:fill="auto"/>
            <w:vAlign w:val="center"/>
          </w:tcPr>
          <w:p w14:paraId="1E26152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0,320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606D6E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0,320</w:t>
            </w:r>
          </w:p>
        </w:tc>
      </w:tr>
      <w:tr w:rsidR="0089236F" w:rsidRPr="00B64520" w14:paraId="566C84DC"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8AA3304"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ВЛ 6-10 кВ Ф 10-1-Т Ленинский РЭС Ленинск-Кузнецкого района (электроснабжающие котельные и объекты ЖКХ) 15,9 км (1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473CF8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I_315.3_КуЭ</w:t>
            </w:r>
          </w:p>
        </w:tc>
        <w:tc>
          <w:tcPr>
            <w:tcW w:w="1916" w:type="dxa"/>
            <w:tcBorders>
              <w:top w:val="single" w:sz="4" w:space="0" w:color="auto"/>
              <w:left w:val="nil"/>
              <w:bottom w:val="single" w:sz="4" w:space="0" w:color="auto"/>
              <w:right w:val="single" w:sz="4" w:space="0" w:color="auto"/>
            </w:tcBorders>
            <w:vAlign w:val="center"/>
          </w:tcPr>
          <w:p w14:paraId="69EC8AC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294413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5,844</w:t>
            </w:r>
          </w:p>
        </w:tc>
        <w:tc>
          <w:tcPr>
            <w:tcW w:w="0" w:type="auto"/>
            <w:tcBorders>
              <w:top w:val="single" w:sz="4" w:space="0" w:color="auto"/>
              <w:left w:val="nil"/>
              <w:bottom w:val="single" w:sz="4" w:space="0" w:color="auto"/>
              <w:right w:val="single" w:sz="4" w:space="0" w:color="auto"/>
            </w:tcBorders>
            <w:shd w:val="clear" w:color="auto" w:fill="auto"/>
            <w:vAlign w:val="center"/>
          </w:tcPr>
          <w:p w14:paraId="7C95D34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1,830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AD7733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1,830</w:t>
            </w:r>
          </w:p>
        </w:tc>
      </w:tr>
      <w:tr w:rsidR="0089236F" w:rsidRPr="00B64520" w14:paraId="053D203C"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C31D161"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приобретенных бесхозных, муниципальных и принадлежащих садоводческим обществам распредсетей 10-0,4 кВ Ижморский район, 11,512 км, 0,9 МВА.</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E3A277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H_211_КуЭ</w:t>
            </w:r>
          </w:p>
        </w:tc>
        <w:tc>
          <w:tcPr>
            <w:tcW w:w="1916" w:type="dxa"/>
            <w:tcBorders>
              <w:top w:val="single" w:sz="4" w:space="0" w:color="auto"/>
              <w:left w:val="nil"/>
              <w:bottom w:val="single" w:sz="4" w:space="0" w:color="auto"/>
              <w:right w:val="single" w:sz="4" w:space="0" w:color="auto"/>
            </w:tcBorders>
            <w:vAlign w:val="center"/>
          </w:tcPr>
          <w:p w14:paraId="5808E70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893FFD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0,945</w:t>
            </w:r>
          </w:p>
        </w:tc>
        <w:tc>
          <w:tcPr>
            <w:tcW w:w="0" w:type="auto"/>
            <w:tcBorders>
              <w:top w:val="single" w:sz="4" w:space="0" w:color="auto"/>
              <w:left w:val="nil"/>
              <w:bottom w:val="single" w:sz="4" w:space="0" w:color="auto"/>
              <w:right w:val="single" w:sz="4" w:space="0" w:color="auto"/>
            </w:tcBorders>
            <w:shd w:val="clear" w:color="auto" w:fill="auto"/>
            <w:vAlign w:val="center"/>
          </w:tcPr>
          <w:p w14:paraId="10CA9E1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3,525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81FC10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3,525</w:t>
            </w:r>
          </w:p>
        </w:tc>
      </w:tr>
      <w:tr w:rsidR="0089236F" w:rsidRPr="00B64520" w14:paraId="618FC1D7"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50A467C"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приобретенных бесхозных, муниципальных и принадлежащих садоводческим обществам распредсетей 10-0,4 кВ Кемеровский район, 3,990 км, 3,290 МВА</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63ECEB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H_317_КуЭ</w:t>
            </w:r>
          </w:p>
        </w:tc>
        <w:tc>
          <w:tcPr>
            <w:tcW w:w="1916" w:type="dxa"/>
            <w:tcBorders>
              <w:top w:val="single" w:sz="4" w:space="0" w:color="auto"/>
              <w:left w:val="nil"/>
              <w:bottom w:val="single" w:sz="4" w:space="0" w:color="auto"/>
              <w:right w:val="single" w:sz="4" w:space="0" w:color="auto"/>
            </w:tcBorders>
            <w:vAlign w:val="center"/>
          </w:tcPr>
          <w:p w14:paraId="728D7A9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8A464C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4,549</w:t>
            </w:r>
          </w:p>
        </w:tc>
        <w:tc>
          <w:tcPr>
            <w:tcW w:w="0" w:type="auto"/>
            <w:tcBorders>
              <w:top w:val="single" w:sz="4" w:space="0" w:color="auto"/>
              <w:left w:val="nil"/>
              <w:bottom w:val="single" w:sz="4" w:space="0" w:color="auto"/>
              <w:right w:val="single" w:sz="4" w:space="0" w:color="auto"/>
            </w:tcBorders>
            <w:shd w:val="clear" w:color="auto" w:fill="auto"/>
            <w:vAlign w:val="center"/>
          </w:tcPr>
          <w:p w14:paraId="15BAADB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2,480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5A6F84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2,480</w:t>
            </w:r>
          </w:p>
        </w:tc>
      </w:tr>
      <w:tr w:rsidR="0089236F" w:rsidRPr="00B64520" w14:paraId="594B6437"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30C2D38"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приобретенных бесхозных, муниципальных и принадлежащих садоводческим обществам распредсетей 10-0,4 кВ Тяжинский район, 1,297 км, 0,260 МВА</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52FAE8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H_319_КуЭ</w:t>
            </w:r>
          </w:p>
        </w:tc>
        <w:tc>
          <w:tcPr>
            <w:tcW w:w="1916" w:type="dxa"/>
            <w:tcBorders>
              <w:top w:val="single" w:sz="4" w:space="0" w:color="auto"/>
              <w:left w:val="nil"/>
              <w:bottom w:val="single" w:sz="4" w:space="0" w:color="auto"/>
              <w:right w:val="single" w:sz="4" w:space="0" w:color="auto"/>
            </w:tcBorders>
            <w:vAlign w:val="center"/>
          </w:tcPr>
          <w:p w14:paraId="71488F6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7B201A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2,188</w:t>
            </w:r>
          </w:p>
        </w:tc>
        <w:tc>
          <w:tcPr>
            <w:tcW w:w="0" w:type="auto"/>
            <w:tcBorders>
              <w:top w:val="single" w:sz="4" w:space="0" w:color="auto"/>
              <w:left w:val="nil"/>
              <w:bottom w:val="single" w:sz="4" w:space="0" w:color="auto"/>
              <w:right w:val="single" w:sz="4" w:space="0" w:color="auto"/>
            </w:tcBorders>
            <w:shd w:val="clear" w:color="auto" w:fill="auto"/>
            <w:vAlign w:val="center"/>
          </w:tcPr>
          <w:p w14:paraId="52F6A6D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0,402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B6C001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0,402</w:t>
            </w:r>
          </w:p>
        </w:tc>
      </w:tr>
      <w:tr w:rsidR="0089236F" w:rsidRPr="00B64520" w14:paraId="7C68FB9E"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C507C3B"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приобретенных бесхозных, муниципальных и принадлежащих садоводческим обществам распредсетей 10-0,4 кВ Мариинский муниципальный район, 1,710 км, 0,700 МВА</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6BAACA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H_320_КуЭ</w:t>
            </w:r>
          </w:p>
        </w:tc>
        <w:tc>
          <w:tcPr>
            <w:tcW w:w="1916" w:type="dxa"/>
            <w:tcBorders>
              <w:top w:val="single" w:sz="4" w:space="0" w:color="auto"/>
              <w:left w:val="nil"/>
              <w:bottom w:val="single" w:sz="4" w:space="0" w:color="auto"/>
              <w:right w:val="single" w:sz="4" w:space="0" w:color="auto"/>
            </w:tcBorders>
            <w:vAlign w:val="center"/>
          </w:tcPr>
          <w:p w14:paraId="727DD4C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05A031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2,119</w:t>
            </w:r>
          </w:p>
        </w:tc>
        <w:tc>
          <w:tcPr>
            <w:tcW w:w="0" w:type="auto"/>
            <w:tcBorders>
              <w:top w:val="single" w:sz="4" w:space="0" w:color="auto"/>
              <w:left w:val="nil"/>
              <w:bottom w:val="single" w:sz="4" w:space="0" w:color="auto"/>
              <w:right w:val="single" w:sz="4" w:space="0" w:color="auto"/>
            </w:tcBorders>
            <w:shd w:val="clear" w:color="auto" w:fill="auto"/>
            <w:vAlign w:val="center"/>
          </w:tcPr>
          <w:p w14:paraId="7836110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0,303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D381AC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0,303</w:t>
            </w:r>
          </w:p>
        </w:tc>
      </w:tr>
      <w:tr w:rsidR="0089236F" w:rsidRPr="00B64520" w14:paraId="7C946E33"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289D1BC"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приобретенных бесхозных, муниципальных и принадлежащих садоводческим обществам распредсетей 10-0,4 кВ Промышленновский район, 1,950 км</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C40048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H_322_КуЭ</w:t>
            </w:r>
          </w:p>
        </w:tc>
        <w:tc>
          <w:tcPr>
            <w:tcW w:w="1916" w:type="dxa"/>
            <w:tcBorders>
              <w:top w:val="single" w:sz="4" w:space="0" w:color="auto"/>
              <w:left w:val="nil"/>
              <w:bottom w:val="single" w:sz="4" w:space="0" w:color="auto"/>
              <w:right w:val="single" w:sz="4" w:space="0" w:color="auto"/>
            </w:tcBorders>
            <w:vAlign w:val="center"/>
          </w:tcPr>
          <w:p w14:paraId="1EFA396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07840F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0,326</w:t>
            </w:r>
          </w:p>
        </w:tc>
        <w:tc>
          <w:tcPr>
            <w:tcW w:w="0" w:type="auto"/>
            <w:tcBorders>
              <w:top w:val="single" w:sz="4" w:space="0" w:color="auto"/>
              <w:left w:val="nil"/>
              <w:bottom w:val="single" w:sz="4" w:space="0" w:color="auto"/>
              <w:right w:val="single" w:sz="4" w:space="0" w:color="auto"/>
            </w:tcBorders>
            <w:shd w:val="clear" w:color="auto" w:fill="auto"/>
            <w:vAlign w:val="center"/>
          </w:tcPr>
          <w:p w14:paraId="2062025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0,092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B0010E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0,092</w:t>
            </w:r>
          </w:p>
        </w:tc>
      </w:tr>
      <w:tr w:rsidR="0089236F" w:rsidRPr="00B64520" w14:paraId="08008ED1"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55496AE"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lastRenderedPageBreak/>
              <w:t>Техническое перевооружение с установкой реклоузеров на отпайках потребительских ВЛ 6-10 кВ Ижморский РЭС Ижморского района (3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92590A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H_324_КуЭ</w:t>
            </w:r>
          </w:p>
        </w:tc>
        <w:tc>
          <w:tcPr>
            <w:tcW w:w="1916" w:type="dxa"/>
            <w:tcBorders>
              <w:top w:val="single" w:sz="4" w:space="0" w:color="auto"/>
              <w:left w:val="nil"/>
              <w:bottom w:val="single" w:sz="4" w:space="0" w:color="auto"/>
              <w:right w:val="single" w:sz="4" w:space="0" w:color="auto"/>
            </w:tcBorders>
            <w:vAlign w:val="center"/>
          </w:tcPr>
          <w:p w14:paraId="312BA27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204D83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0,237</w:t>
            </w:r>
          </w:p>
        </w:tc>
        <w:tc>
          <w:tcPr>
            <w:tcW w:w="0" w:type="auto"/>
            <w:tcBorders>
              <w:top w:val="single" w:sz="4" w:space="0" w:color="auto"/>
              <w:left w:val="nil"/>
              <w:bottom w:val="single" w:sz="4" w:space="0" w:color="auto"/>
              <w:right w:val="single" w:sz="4" w:space="0" w:color="auto"/>
            </w:tcBorders>
            <w:shd w:val="clear" w:color="auto" w:fill="auto"/>
            <w:vAlign w:val="center"/>
          </w:tcPr>
          <w:p w14:paraId="3EE6C0A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0,237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57942B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0,237</w:t>
            </w:r>
          </w:p>
        </w:tc>
      </w:tr>
      <w:tr w:rsidR="0089236F" w:rsidRPr="00B64520" w14:paraId="13D48B4E"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873ADD6" w14:textId="1F391FFE"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с установкой реклоузеров на отпайках потребительских ВЛ 6-10 кВ Инской</w:t>
            </w:r>
            <w:r w:rsidR="00B64520">
              <w:rPr>
                <w:rFonts w:ascii="Myriad Pro" w:hAnsi="Myriad Pro"/>
                <w:sz w:val="20"/>
                <w:szCs w:val="20"/>
              </w:rPr>
              <w:t xml:space="preserve"> </w:t>
            </w:r>
            <w:r w:rsidRPr="00B64520">
              <w:rPr>
                <w:rFonts w:ascii="Myriad Pro" w:hAnsi="Myriad Pro"/>
                <w:sz w:val="20"/>
                <w:szCs w:val="20"/>
              </w:rPr>
              <w:t>РЭС Беловкого района(4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8E0B04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H_325_КуЭ</w:t>
            </w:r>
          </w:p>
        </w:tc>
        <w:tc>
          <w:tcPr>
            <w:tcW w:w="1916" w:type="dxa"/>
            <w:tcBorders>
              <w:top w:val="single" w:sz="4" w:space="0" w:color="auto"/>
              <w:left w:val="nil"/>
              <w:bottom w:val="single" w:sz="4" w:space="0" w:color="auto"/>
              <w:right w:val="single" w:sz="4" w:space="0" w:color="auto"/>
            </w:tcBorders>
            <w:vAlign w:val="center"/>
          </w:tcPr>
          <w:p w14:paraId="4ED75CD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711CE7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0,302</w:t>
            </w:r>
          </w:p>
        </w:tc>
        <w:tc>
          <w:tcPr>
            <w:tcW w:w="0" w:type="auto"/>
            <w:tcBorders>
              <w:top w:val="single" w:sz="4" w:space="0" w:color="auto"/>
              <w:left w:val="nil"/>
              <w:bottom w:val="single" w:sz="4" w:space="0" w:color="auto"/>
              <w:right w:val="single" w:sz="4" w:space="0" w:color="auto"/>
            </w:tcBorders>
            <w:shd w:val="clear" w:color="auto" w:fill="auto"/>
            <w:vAlign w:val="center"/>
          </w:tcPr>
          <w:p w14:paraId="412B939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0,302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C8C25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0,302</w:t>
            </w:r>
          </w:p>
        </w:tc>
      </w:tr>
      <w:tr w:rsidR="0089236F" w:rsidRPr="00B64520" w14:paraId="6FAB6AB2"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BF0E0F0"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 Техническое перевооружение с установкой реклоузеров на отпайках потребительских ВЛ 6-10 кВ Кемеровский РЭС Кемеровского района (17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2F23A7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H_326_КуЭ</w:t>
            </w:r>
          </w:p>
        </w:tc>
        <w:tc>
          <w:tcPr>
            <w:tcW w:w="1916" w:type="dxa"/>
            <w:tcBorders>
              <w:top w:val="single" w:sz="4" w:space="0" w:color="auto"/>
              <w:left w:val="nil"/>
              <w:bottom w:val="single" w:sz="4" w:space="0" w:color="auto"/>
              <w:right w:val="single" w:sz="4" w:space="0" w:color="auto"/>
            </w:tcBorders>
            <w:vAlign w:val="center"/>
          </w:tcPr>
          <w:p w14:paraId="61B9DAE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210549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2,852</w:t>
            </w:r>
          </w:p>
        </w:tc>
        <w:tc>
          <w:tcPr>
            <w:tcW w:w="0" w:type="auto"/>
            <w:tcBorders>
              <w:top w:val="single" w:sz="4" w:space="0" w:color="auto"/>
              <w:left w:val="nil"/>
              <w:bottom w:val="single" w:sz="4" w:space="0" w:color="auto"/>
              <w:right w:val="single" w:sz="4" w:space="0" w:color="auto"/>
            </w:tcBorders>
            <w:shd w:val="clear" w:color="auto" w:fill="auto"/>
            <w:vAlign w:val="center"/>
          </w:tcPr>
          <w:p w14:paraId="378A224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2,164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95226E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2,164</w:t>
            </w:r>
          </w:p>
        </w:tc>
      </w:tr>
      <w:tr w:rsidR="0089236F" w:rsidRPr="00B64520" w14:paraId="261A0A51"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E291565" w14:textId="57AD3562"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 Техническое перевооружение с установкой</w:t>
            </w:r>
            <w:r w:rsidR="00B64520">
              <w:rPr>
                <w:rFonts w:ascii="Myriad Pro" w:hAnsi="Myriad Pro"/>
                <w:sz w:val="20"/>
                <w:szCs w:val="20"/>
              </w:rPr>
              <w:t xml:space="preserve"> </w:t>
            </w:r>
            <w:r w:rsidRPr="00B64520">
              <w:rPr>
                <w:rFonts w:ascii="Myriad Pro" w:hAnsi="Myriad Pro"/>
                <w:sz w:val="20"/>
                <w:szCs w:val="20"/>
              </w:rPr>
              <w:t>реклоузеров на отпайках потребительских ВЛ 6-10 кВ Чебулинский РЭС Чебулинского района (2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926785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H_340_КуЭ</w:t>
            </w:r>
          </w:p>
        </w:tc>
        <w:tc>
          <w:tcPr>
            <w:tcW w:w="1916" w:type="dxa"/>
            <w:tcBorders>
              <w:top w:val="single" w:sz="4" w:space="0" w:color="auto"/>
              <w:left w:val="nil"/>
              <w:bottom w:val="single" w:sz="4" w:space="0" w:color="auto"/>
              <w:right w:val="single" w:sz="4" w:space="0" w:color="auto"/>
            </w:tcBorders>
            <w:vAlign w:val="center"/>
          </w:tcPr>
          <w:p w14:paraId="43E47C3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F7E7AE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0,347</w:t>
            </w:r>
          </w:p>
        </w:tc>
        <w:tc>
          <w:tcPr>
            <w:tcW w:w="0" w:type="auto"/>
            <w:tcBorders>
              <w:top w:val="single" w:sz="4" w:space="0" w:color="auto"/>
              <w:left w:val="nil"/>
              <w:bottom w:val="single" w:sz="4" w:space="0" w:color="auto"/>
              <w:right w:val="single" w:sz="4" w:space="0" w:color="auto"/>
            </w:tcBorders>
            <w:shd w:val="clear" w:color="auto" w:fill="auto"/>
            <w:vAlign w:val="center"/>
          </w:tcPr>
          <w:p w14:paraId="223D2AB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0,375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F9B5BB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0,375</w:t>
            </w:r>
          </w:p>
        </w:tc>
      </w:tr>
      <w:tr w:rsidR="0089236F" w:rsidRPr="00B64520" w14:paraId="41B206C2"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00A9DEA" w14:textId="5070F63C"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 Техническое перевооружение с установкой</w:t>
            </w:r>
            <w:r w:rsidR="00B64520">
              <w:rPr>
                <w:rFonts w:ascii="Myriad Pro" w:hAnsi="Myriad Pro"/>
                <w:sz w:val="20"/>
                <w:szCs w:val="20"/>
              </w:rPr>
              <w:t xml:space="preserve"> </w:t>
            </w:r>
            <w:r w:rsidRPr="00B64520">
              <w:rPr>
                <w:rFonts w:ascii="Myriad Pro" w:hAnsi="Myriad Pro"/>
                <w:sz w:val="20"/>
                <w:szCs w:val="20"/>
              </w:rPr>
              <w:t>реклоузеров на отпайках потребительских ВЛ 6-10 кВ Юргинский РЭС Юргинского района (7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25907B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H_341_КуЭ</w:t>
            </w:r>
          </w:p>
        </w:tc>
        <w:tc>
          <w:tcPr>
            <w:tcW w:w="1916" w:type="dxa"/>
            <w:tcBorders>
              <w:top w:val="single" w:sz="4" w:space="0" w:color="auto"/>
              <w:left w:val="nil"/>
              <w:bottom w:val="single" w:sz="4" w:space="0" w:color="auto"/>
              <w:right w:val="single" w:sz="4" w:space="0" w:color="auto"/>
            </w:tcBorders>
            <w:vAlign w:val="center"/>
          </w:tcPr>
          <w:p w14:paraId="6C895B3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C7DD44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0,595</w:t>
            </w:r>
          </w:p>
        </w:tc>
        <w:tc>
          <w:tcPr>
            <w:tcW w:w="0" w:type="auto"/>
            <w:tcBorders>
              <w:top w:val="single" w:sz="4" w:space="0" w:color="auto"/>
              <w:left w:val="nil"/>
              <w:bottom w:val="single" w:sz="4" w:space="0" w:color="auto"/>
              <w:right w:val="single" w:sz="4" w:space="0" w:color="auto"/>
            </w:tcBorders>
            <w:shd w:val="clear" w:color="auto" w:fill="auto"/>
            <w:vAlign w:val="center"/>
          </w:tcPr>
          <w:p w14:paraId="32458CB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0,692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134627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0,692</w:t>
            </w:r>
          </w:p>
        </w:tc>
      </w:tr>
      <w:tr w:rsidR="0089236F" w:rsidRPr="00B64520" w14:paraId="2FEECCCF"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5BA1BAA"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 Техническое перевооружение с установкой реклоузеров на отпайках потребительских ВЛ 6-10 кВ Яйский РЭС Яйского района (8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FC424C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H_342_КуЭ</w:t>
            </w:r>
          </w:p>
        </w:tc>
        <w:tc>
          <w:tcPr>
            <w:tcW w:w="1916" w:type="dxa"/>
            <w:tcBorders>
              <w:top w:val="single" w:sz="4" w:space="0" w:color="auto"/>
              <w:left w:val="nil"/>
              <w:bottom w:val="single" w:sz="4" w:space="0" w:color="auto"/>
              <w:right w:val="single" w:sz="4" w:space="0" w:color="auto"/>
            </w:tcBorders>
            <w:vAlign w:val="center"/>
          </w:tcPr>
          <w:p w14:paraId="12C3758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F7FAAD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0,495</w:t>
            </w:r>
          </w:p>
        </w:tc>
        <w:tc>
          <w:tcPr>
            <w:tcW w:w="0" w:type="auto"/>
            <w:tcBorders>
              <w:top w:val="single" w:sz="4" w:space="0" w:color="auto"/>
              <w:left w:val="nil"/>
              <w:bottom w:val="single" w:sz="4" w:space="0" w:color="auto"/>
              <w:right w:val="single" w:sz="4" w:space="0" w:color="auto"/>
            </w:tcBorders>
            <w:shd w:val="clear" w:color="auto" w:fill="auto"/>
            <w:vAlign w:val="center"/>
          </w:tcPr>
          <w:p w14:paraId="0FC9867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0,495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138826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0,495</w:t>
            </w:r>
          </w:p>
        </w:tc>
      </w:tr>
      <w:tr w:rsidR="0089236F" w:rsidRPr="00B64520" w14:paraId="7C3F32CC"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733E78E"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Техперевооружение с установкой реклоузеров на отпайках потребительских ВЛ 6-10 кВ Гурьевский РЭС Гурьевского района (5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D4721E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H_323_КуЭ</w:t>
            </w:r>
          </w:p>
        </w:tc>
        <w:tc>
          <w:tcPr>
            <w:tcW w:w="1916" w:type="dxa"/>
            <w:tcBorders>
              <w:top w:val="single" w:sz="4" w:space="0" w:color="auto"/>
              <w:left w:val="nil"/>
              <w:bottom w:val="single" w:sz="4" w:space="0" w:color="auto"/>
              <w:right w:val="single" w:sz="4" w:space="0" w:color="auto"/>
            </w:tcBorders>
            <w:vAlign w:val="center"/>
          </w:tcPr>
          <w:p w14:paraId="4CED7E4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E133DD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0,492</w:t>
            </w:r>
          </w:p>
        </w:tc>
        <w:tc>
          <w:tcPr>
            <w:tcW w:w="0" w:type="auto"/>
            <w:tcBorders>
              <w:top w:val="single" w:sz="4" w:space="0" w:color="auto"/>
              <w:left w:val="nil"/>
              <w:bottom w:val="single" w:sz="4" w:space="0" w:color="auto"/>
              <w:right w:val="single" w:sz="4" w:space="0" w:color="auto"/>
            </w:tcBorders>
            <w:shd w:val="clear" w:color="auto" w:fill="auto"/>
            <w:vAlign w:val="center"/>
          </w:tcPr>
          <w:p w14:paraId="53375FB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0,706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E5F61F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0,706</w:t>
            </w:r>
          </w:p>
        </w:tc>
      </w:tr>
      <w:tr w:rsidR="0089236F" w:rsidRPr="00B64520" w14:paraId="10A2DC03"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F8CC109"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ВЛ 6-10 кВ Беловского РЭС Беловского района, д. Шестаки, д. Артышта (электроснабжающие котельные и объекты ЖКХ) протяженностью 4,6 км</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5D632B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H_212_КуЭ</w:t>
            </w:r>
          </w:p>
        </w:tc>
        <w:tc>
          <w:tcPr>
            <w:tcW w:w="1916" w:type="dxa"/>
            <w:tcBorders>
              <w:top w:val="single" w:sz="4" w:space="0" w:color="auto"/>
              <w:left w:val="nil"/>
              <w:bottom w:val="single" w:sz="4" w:space="0" w:color="auto"/>
              <w:right w:val="single" w:sz="4" w:space="0" w:color="auto"/>
            </w:tcBorders>
            <w:vAlign w:val="center"/>
          </w:tcPr>
          <w:p w14:paraId="3565468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94FF9D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1,358</w:t>
            </w:r>
          </w:p>
        </w:tc>
        <w:tc>
          <w:tcPr>
            <w:tcW w:w="0" w:type="auto"/>
            <w:tcBorders>
              <w:top w:val="single" w:sz="4" w:space="0" w:color="auto"/>
              <w:left w:val="nil"/>
              <w:bottom w:val="single" w:sz="4" w:space="0" w:color="auto"/>
              <w:right w:val="single" w:sz="4" w:space="0" w:color="auto"/>
            </w:tcBorders>
            <w:shd w:val="clear" w:color="auto" w:fill="auto"/>
            <w:vAlign w:val="center"/>
          </w:tcPr>
          <w:p w14:paraId="5C319C6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1,358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64A04B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1,358</w:t>
            </w:r>
          </w:p>
        </w:tc>
      </w:tr>
      <w:tr w:rsidR="0089236F" w:rsidRPr="00B64520" w14:paraId="16309D4A"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2DF0D2C"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 Техническое перевооружение с установкой реклоузеров на отпайках потребительских ВЛ 6-10 кВ Осинниковский РЭС Новокузнецкого района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2091FA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H_332_КуЭ</w:t>
            </w:r>
          </w:p>
        </w:tc>
        <w:tc>
          <w:tcPr>
            <w:tcW w:w="1916" w:type="dxa"/>
            <w:tcBorders>
              <w:top w:val="single" w:sz="4" w:space="0" w:color="auto"/>
              <w:left w:val="nil"/>
              <w:bottom w:val="single" w:sz="4" w:space="0" w:color="auto"/>
              <w:right w:val="single" w:sz="4" w:space="0" w:color="auto"/>
            </w:tcBorders>
            <w:vAlign w:val="center"/>
          </w:tcPr>
          <w:p w14:paraId="4310659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71651D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0,273</w:t>
            </w:r>
          </w:p>
        </w:tc>
        <w:tc>
          <w:tcPr>
            <w:tcW w:w="0" w:type="auto"/>
            <w:tcBorders>
              <w:top w:val="single" w:sz="4" w:space="0" w:color="auto"/>
              <w:left w:val="nil"/>
              <w:bottom w:val="single" w:sz="4" w:space="0" w:color="auto"/>
              <w:right w:val="single" w:sz="4" w:space="0" w:color="auto"/>
            </w:tcBorders>
            <w:shd w:val="clear" w:color="auto" w:fill="auto"/>
            <w:vAlign w:val="center"/>
          </w:tcPr>
          <w:p w14:paraId="5E4E3B8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0,273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A4DCFF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0,273</w:t>
            </w:r>
          </w:p>
        </w:tc>
      </w:tr>
      <w:tr w:rsidR="0089236F" w:rsidRPr="00B64520" w14:paraId="3DA49F38"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20ECFE9"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Техническое перевооружение ВЛ 6-10 кВ Ф 10-6-Л Промышленновский РЭС Промышленновского района (электроснабжающие котельные и объекты ЖКХ 6,6 км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D4B080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H_312_КуЭ</w:t>
            </w:r>
          </w:p>
        </w:tc>
        <w:tc>
          <w:tcPr>
            <w:tcW w:w="1916" w:type="dxa"/>
            <w:tcBorders>
              <w:top w:val="single" w:sz="4" w:space="0" w:color="auto"/>
              <w:left w:val="nil"/>
              <w:bottom w:val="single" w:sz="4" w:space="0" w:color="auto"/>
              <w:right w:val="single" w:sz="4" w:space="0" w:color="auto"/>
            </w:tcBorders>
            <w:vAlign w:val="center"/>
          </w:tcPr>
          <w:p w14:paraId="7280652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2B4D32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0,704</w:t>
            </w:r>
          </w:p>
        </w:tc>
        <w:tc>
          <w:tcPr>
            <w:tcW w:w="0" w:type="auto"/>
            <w:tcBorders>
              <w:top w:val="single" w:sz="4" w:space="0" w:color="auto"/>
              <w:left w:val="nil"/>
              <w:bottom w:val="single" w:sz="4" w:space="0" w:color="auto"/>
              <w:right w:val="single" w:sz="4" w:space="0" w:color="auto"/>
            </w:tcBorders>
            <w:shd w:val="clear" w:color="auto" w:fill="auto"/>
            <w:vAlign w:val="center"/>
          </w:tcPr>
          <w:p w14:paraId="2E150DC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0,348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BE753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0,348</w:t>
            </w:r>
          </w:p>
        </w:tc>
      </w:tr>
      <w:tr w:rsidR="0089236F" w:rsidRPr="00B64520" w14:paraId="3B08CD7F"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F7CFD22"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lastRenderedPageBreak/>
              <w:t xml:space="preserve">Техническое перевооружение ВЛ 6-10 кВ Ф 10-4-Ф Промышленновский РЭС Промышленновского района (электроснабжающие котельные и объекты ЖКХ 8,1 км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90800B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I_312_КуЭ</w:t>
            </w:r>
          </w:p>
        </w:tc>
        <w:tc>
          <w:tcPr>
            <w:tcW w:w="1916" w:type="dxa"/>
            <w:tcBorders>
              <w:top w:val="single" w:sz="4" w:space="0" w:color="auto"/>
              <w:left w:val="nil"/>
              <w:bottom w:val="single" w:sz="4" w:space="0" w:color="auto"/>
              <w:right w:val="single" w:sz="4" w:space="0" w:color="auto"/>
            </w:tcBorders>
            <w:vAlign w:val="center"/>
          </w:tcPr>
          <w:p w14:paraId="3310D7A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82F0E9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0,847</w:t>
            </w:r>
          </w:p>
        </w:tc>
        <w:tc>
          <w:tcPr>
            <w:tcW w:w="0" w:type="auto"/>
            <w:tcBorders>
              <w:top w:val="single" w:sz="4" w:space="0" w:color="auto"/>
              <w:left w:val="nil"/>
              <w:bottom w:val="single" w:sz="4" w:space="0" w:color="auto"/>
              <w:right w:val="single" w:sz="4" w:space="0" w:color="auto"/>
            </w:tcBorders>
            <w:shd w:val="clear" w:color="auto" w:fill="auto"/>
            <w:vAlign w:val="center"/>
          </w:tcPr>
          <w:p w14:paraId="304EC12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0,397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854749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0,397</w:t>
            </w:r>
          </w:p>
        </w:tc>
      </w:tr>
      <w:tr w:rsidR="0089236F" w:rsidRPr="00B64520" w14:paraId="61BD2EB3"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BC04D6A"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Техническое перевооружение ВЛ 6-10 кВ Ф 10-5-Б Промышленновский РЭС Промышленновского района (электроснабжающие котельные и объекты ЖКХ 7,8 км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B66B1E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I_313_КуЭ</w:t>
            </w:r>
          </w:p>
        </w:tc>
        <w:tc>
          <w:tcPr>
            <w:tcW w:w="1916" w:type="dxa"/>
            <w:tcBorders>
              <w:top w:val="single" w:sz="4" w:space="0" w:color="auto"/>
              <w:left w:val="nil"/>
              <w:bottom w:val="single" w:sz="4" w:space="0" w:color="auto"/>
              <w:right w:val="single" w:sz="4" w:space="0" w:color="auto"/>
            </w:tcBorders>
            <w:vAlign w:val="center"/>
          </w:tcPr>
          <w:p w14:paraId="2DC3AEF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71B9DC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0,763</w:t>
            </w:r>
          </w:p>
        </w:tc>
        <w:tc>
          <w:tcPr>
            <w:tcW w:w="0" w:type="auto"/>
            <w:tcBorders>
              <w:top w:val="single" w:sz="4" w:space="0" w:color="auto"/>
              <w:left w:val="nil"/>
              <w:bottom w:val="single" w:sz="4" w:space="0" w:color="auto"/>
              <w:right w:val="single" w:sz="4" w:space="0" w:color="auto"/>
            </w:tcBorders>
            <w:shd w:val="clear" w:color="auto" w:fill="auto"/>
            <w:vAlign w:val="center"/>
          </w:tcPr>
          <w:p w14:paraId="0980E50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1,203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0DE786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1,203</w:t>
            </w:r>
          </w:p>
        </w:tc>
      </w:tr>
      <w:tr w:rsidR="0089236F" w:rsidRPr="00B64520" w14:paraId="731C5A10"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1B586D5" w14:textId="67FB436E"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ВЛ 6-10 Ф 6-8-С Новокузнецкий РЭС Новокузнецкого района электроснабжающие котельные и объекты ЖКХ</w:t>
            </w:r>
            <w:r w:rsidR="00B64520">
              <w:rPr>
                <w:rFonts w:ascii="Myriad Pro" w:hAnsi="Myriad Pro"/>
                <w:sz w:val="20"/>
                <w:szCs w:val="20"/>
              </w:rPr>
              <w:t xml:space="preserve"> </w:t>
            </w:r>
            <w:r w:rsidRPr="00B64520">
              <w:rPr>
                <w:rFonts w:ascii="Myriad Pro" w:hAnsi="Myriad Pro"/>
                <w:sz w:val="20"/>
                <w:szCs w:val="20"/>
              </w:rPr>
              <w:t>5,41 км</w:t>
            </w:r>
            <w:r w:rsidR="00B64520">
              <w:rPr>
                <w:rFonts w:ascii="Myriad Pro" w:hAnsi="Myriad Pro"/>
                <w:sz w:val="20"/>
                <w:szCs w:val="20"/>
              </w:rPr>
              <w:t xml:space="preserve">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C02723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H_314_КуЭ</w:t>
            </w:r>
          </w:p>
        </w:tc>
        <w:tc>
          <w:tcPr>
            <w:tcW w:w="1916" w:type="dxa"/>
            <w:tcBorders>
              <w:top w:val="single" w:sz="4" w:space="0" w:color="auto"/>
              <w:left w:val="nil"/>
              <w:bottom w:val="single" w:sz="4" w:space="0" w:color="auto"/>
              <w:right w:val="single" w:sz="4" w:space="0" w:color="auto"/>
            </w:tcBorders>
            <w:vAlign w:val="center"/>
          </w:tcPr>
          <w:p w14:paraId="24E59EB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0,416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805FB4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3,101</w:t>
            </w:r>
          </w:p>
        </w:tc>
        <w:tc>
          <w:tcPr>
            <w:tcW w:w="0" w:type="auto"/>
            <w:tcBorders>
              <w:top w:val="single" w:sz="4" w:space="0" w:color="auto"/>
              <w:left w:val="nil"/>
              <w:bottom w:val="single" w:sz="4" w:space="0" w:color="auto"/>
              <w:right w:val="single" w:sz="4" w:space="0" w:color="auto"/>
            </w:tcBorders>
            <w:shd w:val="clear" w:color="auto" w:fill="auto"/>
            <w:vAlign w:val="center"/>
          </w:tcPr>
          <w:p w14:paraId="3885290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0,776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784F79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0,360</w:t>
            </w:r>
          </w:p>
        </w:tc>
      </w:tr>
      <w:tr w:rsidR="0089236F" w:rsidRPr="00B64520" w14:paraId="24AB3CF5"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1B806B5" w14:textId="707B09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ВЛ 6-10 Ф 6-12-18 Новокузнецкий РЭС Новокузнецкого района электроснабжающие котельные и объекты ЖКХ</w:t>
            </w:r>
            <w:r w:rsidR="00B64520">
              <w:rPr>
                <w:rFonts w:ascii="Myriad Pro" w:hAnsi="Myriad Pro"/>
                <w:sz w:val="20"/>
                <w:szCs w:val="20"/>
              </w:rPr>
              <w:t xml:space="preserve"> </w:t>
            </w:r>
            <w:r w:rsidRPr="00B64520">
              <w:rPr>
                <w:rFonts w:ascii="Myriad Pro" w:hAnsi="Myriad Pro"/>
                <w:sz w:val="20"/>
                <w:szCs w:val="20"/>
              </w:rPr>
              <w:t>2,7</w:t>
            </w:r>
            <w:r w:rsidR="00B64520">
              <w:rPr>
                <w:rFonts w:ascii="Myriad Pro" w:hAnsi="Myriad Pro"/>
                <w:sz w:val="20"/>
                <w:szCs w:val="20"/>
              </w:rPr>
              <w:t xml:space="preserve"> </w:t>
            </w:r>
            <w:r w:rsidRPr="00B64520">
              <w:rPr>
                <w:rFonts w:ascii="Myriad Pro" w:hAnsi="Myriad Pro"/>
                <w:sz w:val="20"/>
                <w:szCs w:val="20"/>
              </w:rPr>
              <w:t>км</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BE6210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I_314.2_КуЭ</w:t>
            </w:r>
          </w:p>
        </w:tc>
        <w:tc>
          <w:tcPr>
            <w:tcW w:w="1916" w:type="dxa"/>
            <w:tcBorders>
              <w:top w:val="single" w:sz="4" w:space="0" w:color="auto"/>
              <w:left w:val="nil"/>
              <w:bottom w:val="single" w:sz="4" w:space="0" w:color="auto"/>
              <w:right w:val="single" w:sz="4" w:space="0" w:color="auto"/>
            </w:tcBorders>
            <w:vAlign w:val="center"/>
          </w:tcPr>
          <w:p w14:paraId="368CCF4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2F874D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2,016</w:t>
            </w:r>
          </w:p>
        </w:tc>
        <w:tc>
          <w:tcPr>
            <w:tcW w:w="0" w:type="auto"/>
            <w:tcBorders>
              <w:top w:val="single" w:sz="4" w:space="0" w:color="auto"/>
              <w:left w:val="nil"/>
              <w:bottom w:val="single" w:sz="4" w:space="0" w:color="auto"/>
              <w:right w:val="single" w:sz="4" w:space="0" w:color="auto"/>
            </w:tcBorders>
            <w:shd w:val="clear" w:color="auto" w:fill="auto"/>
            <w:vAlign w:val="center"/>
          </w:tcPr>
          <w:p w14:paraId="20A72FB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8DEC15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0,211</w:t>
            </w:r>
          </w:p>
        </w:tc>
      </w:tr>
      <w:tr w:rsidR="0089236F" w:rsidRPr="00B64520" w14:paraId="706E1061"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84E587F" w14:textId="64A417DD"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ВЛ 6-10 Ф 6-12-24 Новокузнецкий РЭС Новокузнецкого района электроснабжающие котельные и объекты ЖКХ</w:t>
            </w:r>
            <w:r w:rsidR="00B64520">
              <w:rPr>
                <w:rFonts w:ascii="Myriad Pro" w:hAnsi="Myriad Pro"/>
                <w:sz w:val="20"/>
                <w:szCs w:val="20"/>
              </w:rPr>
              <w:t xml:space="preserve"> </w:t>
            </w:r>
            <w:r w:rsidRPr="00B64520">
              <w:rPr>
                <w:rFonts w:ascii="Myriad Pro" w:hAnsi="Myriad Pro"/>
                <w:sz w:val="20"/>
                <w:szCs w:val="20"/>
              </w:rPr>
              <w:t>0,5 км</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0A5E3A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I_314.3_КуЭ</w:t>
            </w:r>
          </w:p>
        </w:tc>
        <w:tc>
          <w:tcPr>
            <w:tcW w:w="1916" w:type="dxa"/>
            <w:tcBorders>
              <w:top w:val="single" w:sz="4" w:space="0" w:color="auto"/>
              <w:left w:val="nil"/>
              <w:bottom w:val="single" w:sz="4" w:space="0" w:color="auto"/>
              <w:right w:val="single" w:sz="4" w:space="0" w:color="auto"/>
            </w:tcBorders>
            <w:vAlign w:val="center"/>
          </w:tcPr>
          <w:p w14:paraId="071AECD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EFBA00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0,471</w:t>
            </w:r>
          </w:p>
        </w:tc>
        <w:tc>
          <w:tcPr>
            <w:tcW w:w="0" w:type="auto"/>
            <w:tcBorders>
              <w:top w:val="single" w:sz="4" w:space="0" w:color="auto"/>
              <w:left w:val="nil"/>
              <w:bottom w:val="single" w:sz="4" w:space="0" w:color="auto"/>
              <w:right w:val="single" w:sz="4" w:space="0" w:color="auto"/>
            </w:tcBorders>
            <w:shd w:val="clear" w:color="auto" w:fill="auto"/>
            <w:vAlign w:val="center"/>
          </w:tcPr>
          <w:p w14:paraId="063837A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0,137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5BB606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0,137</w:t>
            </w:r>
          </w:p>
        </w:tc>
      </w:tr>
      <w:tr w:rsidR="0089236F" w:rsidRPr="00B64520" w14:paraId="720F1B54"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9774596" w14:textId="20CA5FC6"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ВЛ 6-10 Ф п.Абашево-2 Новокузнецкий РЭС Новокузнецкого района электроснабжающие котельные и объекты ЖКХ</w:t>
            </w:r>
            <w:r w:rsidR="00B64520">
              <w:rPr>
                <w:rFonts w:ascii="Myriad Pro" w:hAnsi="Myriad Pro"/>
                <w:sz w:val="20"/>
                <w:szCs w:val="20"/>
              </w:rPr>
              <w:t xml:space="preserve"> </w:t>
            </w:r>
            <w:r w:rsidRPr="00B64520">
              <w:rPr>
                <w:rFonts w:ascii="Myriad Pro" w:hAnsi="Myriad Pro"/>
                <w:sz w:val="20"/>
                <w:szCs w:val="20"/>
              </w:rPr>
              <w:t>5,8 км</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FB5582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I_314.4_КуЭ</w:t>
            </w:r>
          </w:p>
        </w:tc>
        <w:tc>
          <w:tcPr>
            <w:tcW w:w="1916" w:type="dxa"/>
            <w:tcBorders>
              <w:top w:val="single" w:sz="4" w:space="0" w:color="auto"/>
              <w:left w:val="nil"/>
              <w:bottom w:val="single" w:sz="4" w:space="0" w:color="auto"/>
              <w:right w:val="single" w:sz="4" w:space="0" w:color="auto"/>
            </w:tcBorders>
            <w:vAlign w:val="center"/>
          </w:tcPr>
          <w:p w14:paraId="6B03564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A13110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1,308</w:t>
            </w:r>
          </w:p>
        </w:tc>
        <w:tc>
          <w:tcPr>
            <w:tcW w:w="0" w:type="auto"/>
            <w:tcBorders>
              <w:top w:val="single" w:sz="4" w:space="0" w:color="auto"/>
              <w:left w:val="nil"/>
              <w:bottom w:val="single" w:sz="4" w:space="0" w:color="auto"/>
              <w:right w:val="single" w:sz="4" w:space="0" w:color="auto"/>
            </w:tcBorders>
            <w:shd w:val="clear" w:color="auto" w:fill="auto"/>
            <w:vAlign w:val="center"/>
          </w:tcPr>
          <w:p w14:paraId="48803A6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A4CDED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0,114</w:t>
            </w:r>
          </w:p>
        </w:tc>
      </w:tr>
      <w:tr w:rsidR="0089236F" w:rsidRPr="00B64520" w14:paraId="19D083D4"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8984B58" w14:textId="4CF2D252"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ВЛ 6-10 Ф ТП42-ТП78 Новокузнецкий РЭС Новокузнецкого района электроснабжающие котельные и объекты ЖКХ 2,82 км</w:t>
            </w:r>
            <w:r w:rsidR="00B64520">
              <w:rPr>
                <w:rFonts w:ascii="Myriad Pro" w:hAnsi="Myriad Pro"/>
                <w:sz w:val="20"/>
                <w:szCs w:val="20"/>
              </w:rPr>
              <w:t xml:space="preserve">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58F431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I_314.5_КуЭ</w:t>
            </w:r>
          </w:p>
        </w:tc>
        <w:tc>
          <w:tcPr>
            <w:tcW w:w="1916" w:type="dxa"/>
            <w:tcBorders>
              <w:top w:val="single" w:sz="4" w:space="0" w:color="auto"/>
              <w:left w:val="nil"/>
              <w:bottom w:val="single" w:sz="4" w:space="0" w:color="auto"/>
              <w:right w:val="single" w:sz="4" w:space="0" w:color="auto"/>
            </w:tcBorders>
            <w:vAlign w:val="center"/>
          </w:tcPr>
          <w:p w14:paraId="340E88B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C9F1AB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1,204</w:t>
            </w:r>
          </w:p>
        </w:tc>
        <w:tc>
          <w:tcPr>
            <w:tcW w:w="0" w:type="auto"/>
            <w:tcBorders>
              <w:top w:val="single" w:sz="4" w:space="0" w:color="auto"/>
              <w:left w:val="nil"/>
              <w:bottom w:val="single" w:sz="4" w:space="0" w:color="auto"/>
              <w:right w:val="single" w:sz="4" w:space="0" w:color="auto"/>
            </w:tcBorders>
            <w:shd w:val="clear" w:color="auto" w:fill="auto"/>
            <w:vAlign w:val="center"/>
          </w:tcPr>
          <w:p w14:paraId="6ED0903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0,274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23A18A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0,274</w:t>
            </w:r>
          </w:p>
        </w:tc>
      </w:tr>
      <w:tr w:rsidR="0089236F" w:rsidRPr="00B64520" w14:paraId="03DA169D"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F5E2897"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ВЛ 6-10 Ф 6-18-В Новокузнецкий РЭС Новокузнецкого района электроснабжающие котельные и объекты ЖКХ 2,5 км</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A481B2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I_314.6_КуЭ</w:t>
            </w:r>
          </w:p>
        </w:tc>
        <w:tc>
          <w:tcPr>
            <w:tcW w:w="1916" w:type="dxa"/>
            <w:tcBorders>
              <w:top w:val="single" w:sz="4" w:space="0" w:color="auto"/>
              <w:left w:val="nil"/>
              <w:bottom w:val="single" w:sz="4" w:space="0" w:color="auto"/>
              <w:right w:val="single" w:sz="4" w:space="0" w:color="auto"/>
            </w:tcBorders>
            <w:vAlign w:val="center"/>
          </w:tcPr>
          <w:p w14:paraId="0B454E4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CD7CCD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2,734</w:t>
            </w:r>
          </w:p>
        </w:tc>
        <w:tc>
          <w:tcPr>
            <w:tcW w:w="0" w:type="auto"/>
            <w:tcBorders>
              <w:top w:val="single" w:sz="4" w:space="0" w:color="auto"/>
              <w:left w:val="nil"/>
              <w:bottom w:val="single" w:sz="4" w:space="0" w:color="auto"/>
              <w:right w:val="single" w:sz="4" w:space="0" w:color="auto"/>
            </w:tcBorders>
            <w:shd w:val="clear" w:color="auto" w:fill="auto"/>
            <w:vAlign w:val="center"/>
          </w:tcPr>
          <w:p w14:paraId="7DDAE51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0,901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192B29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0,901</w:t>
            </w:r>
          </w:p>
        </w:tc>
      </w:tr>
      <w:tr w:rsidR="0089236F" w:rsidRPr="00B64520" w14:paraId="395CECAE"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0A22AA6" w14:textId="0E938F5C"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ВЛ 6-10</w:t>
            </w:r>
            <w:r w:rsidR="00B64520">
              <w:rPr>
                <w:rFonts w:ascii="Myriad Pro" w:hAnsi="Myriad Pro"/>
                <w:sz w:val="20"/>
                <w:szCs w:val="20"/>
              </w:rPr>
              <w:t xml:space="preserve"> </w:t>
            </w:r>
            <w:r w:rsidRPr="00B64520">
              <w:rPr>
                <w:rFonts w:ascii="Myriad Pro" w:hAnsi="Myriad Pro"/>
                <w:sz w:val="20"/>
                <w:szCs w:val="20"/>
              </w:rPr>
              <w:t xml:space="preserve">ВЛ-6кВ ТП95-ТП7 Новокузнецкий РЭС Новокузнецкого района электроснабжающие котельные и объекты ЖКХ 0,3 км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84B033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I_314.7_КуЭ</w:t>
            </w:r>
          </w:p>
        </w:tc>
        <w:tc>
          <w:tcPr>
            <w:tcW w:w="1916" w:type="dxa"/>
            <w:tcBorders>
              <w:top w:val="single" w:sz="4" w:space="0" w:color="auto"/>
              <w:left w:val="nil"/>
              <w:bottom w:val="single" w:sz="4" w:space="0" w:color="auto"/>
              <w:right w:val="single" w:sz="4" w:space="0" w:color="auto"/>
            </w:tcBorders>
            <w:vAlign w:val="center"/>
          </w:tcPr>
          <w:p w14:paraId="00C61CF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B51B8A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0,096</w:t>
            </w:r>
          </w:p>
        </w:tc>
        <w:tc>
          <w:tcPr>
            <w:tcW w:w="0" w:type="auto"/>
            <w:tcBorders>
              <w:top w:val="single" w:sz="4" w:space="0" w:color="auto"/>
              <w:left w:val="nil"/>
              <w:bottom w:val="single" w:sz="4" w:space="0" w:color="auto"/>
              <w:right w:val="single" w:sz="4" w:space="0" w:color="auto"/>
            </w:tcBorders>
            <w:shd w:val="clear" w:color="auto" w:fill="auto"/>
            <w:vAlign w:val="center"/>
          </w:tcPr>
          <w:p w14:paraId="1925836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0,080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2E2C0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0,080</w:t>
            </w:r>
          </w:p>
        </w:tc>
      </w:tr>
      <w:tr w:rsidR="0089236F" w:rsidRPr="00B64520" w14:paraId="628D468F"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CF08FA6" w14:textId="75068356"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ВЛ 6-10 Ф п.Зыряновка Новокузнецкий РЭС Новокузнецкого района электроснабжающие котельные и объекты ЖКХ</w:t>
            </w:r>
            <w:r w:rsidR="00B64520">
              <w:rPr>
                <w:rFonts w:ascii="Myriad Pro" w:hAnsi="Myriad Pro"/>
                <w:sz w:val="20"/>
                <w:szCs w:val="20"/>
              </w:rPr>
              <w:t xml:space="preserve"> </w:t>
            </w:r>
            <w:r w:rsidRPr="00B64520">
              <w:rPr>
                <w:rFonts w:ascii="Myriad Pro" w:hAnsi="Myriad Pro"/>
                <w:sz w:val="20"/>
                <w:szCs w:val="20"/>
              </w:rPr>
              <w:t xml:space="preserve">8,3 км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3C3B53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I_314.8_КуЭ</w:t>
            </w:r>
          </w:p>
        </w:tc>
        <w:tc>
          <w:tcPr>
            <w:tcW w:w="1916" w:type="dxa"/>
            <w:tcBorders>
              <w:top w:val="single" w:sz="4" w:space="0" w:color="auto"/>
              <w:left w:val="nil"/>
              <w:bottom w:val="single" w:sz="4" w:space="0" w:color="auto"/>
              <w:right w:val="single" w:sz="4" w:space="0" w:color="auto"/>
            </w:tcBorders>
            <w:vAlign w:val="center"/>
          </w:tcPr>
          <w:p w14:paraId="360CA82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E9B7C4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3,365</w:t>
            </w:r>
          </w:p>
        </w:tc>
        <w:tc>
          <w:tcPr>
            <w:tcW w:w="0" w:type="auto"/>
            <w:tcBorders>
              <w:top w:val="single" w:sz="4" w:space="0" w:color="auto"/>
              <w:left w:val="nil"/>
              <w:bottom w:val="single" w:sz="4" w:space="0" w:color="auto"/>
              <w:right w:val="single" w:sz="4" w:space="0" w:color="auto"/>
            </w:tcBorders>
            <w:shd w:val="clear" w:color="auto" w:fill="auto"/>
            <w:vAlign w:val="center"/>
          </w:tcPr>
          <w:p w14:paraId="4DFB1AF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0,699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5463C8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0,699</w:t>
            </w:r>
          </w:p>
        </w:tc>
      </w:tr>
      <w:tr w:rsidR="0089236F" w:rsidRPr="00B64520" w14:paraId="71484ECC"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0D8C047" w14:textId="3872E01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lastRenderedPageBreak/>
              <w:t>Техническое перевооружение ВЛ 6-10 Ф 10-5-Б Новокузнецкий РЭС Новокузнецкого района электроснабжающие котельные и объекты ЖКХ</w:t>
            </w:r>
            <w:r w:rsidR="00B64520">
              <w:rPr>
                <w:rFonts w:ascii="Myriad Pro" w:hAnsi="Myriad Pro"/>
                <w:sz w:val="20"/>
                <w:szCs w:val="20"/>
              </w:rPr>
              <w:t xml:space="preserve"> </w:t>
            </w:r>
            <w:r w:rsidRPr="00B64520">
              <w:rPr>
                <w:rFonts w:ascii="Myriad Pro" w:hAnsi="Myriad Pro"/>
                <w:sz w:val="20"/>
                <w:szCs w:val="20"/>
              </w:rPr>
              <w:t xml:space="preserve">10,45 км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65545F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I_314.9_КуЭ</w:t>
            </w:r>
          </w:p>
        </w:tc>
        <w:tc>
          <w:tcPr>
            <w:tcW w:w="1916" w:type="dxa"/>
            <w:tcBorders>
              <w:top w:val="single" w:sz="4" w:space="0" w:color="auto"/>
              <w:left w:val="nil"/>
              <w:bottom w:val="single" w:sz="4" w:space="0" w:color="auto"/>
              <w:right w:val="single" w:sz="4" w:space="0" w:color="auto"/>
            </w:tcBorders>
            <w:vAlign w:val="center"/>
          </w:tcPr>
          <w:p w14:paraId="4069532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3A8750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6,839</w:t>
            </w:r>
          </w:p>
        </w:tc>
        <w:tc>
          <w:tcPr>
            <w:tcW w:w="0" w:type="auto"/>
            <w:tcBorders>
              <w:top w:val="single" w:sz="4" w:space="0" w:color="auto"/>
              <w:left w:val="nil"/>
              <w:bottom w:val="single" w:sz="4" w:space="0" w:color="auto"/>
              <w:right w:val="single" w:sz="4" w:space="0" w:color="auto"/>
            </w:tcBorders>
            <w:shd w:val="clear" w:color="auto" w:fill="auto"/>
            <w:vAlign w:val="center"/>
          </w:tcPr>
          <w:p w14:paraId="109DA62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0,735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AFB99C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0,735</w:t>
            </w:r>
          </w:p>
        </w:tc>
      </w:tr>
      <w:tr w:rsidR="0089236F" w:rsidRPr="00B64520" w14:paraId="38957BEC"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E03D593"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Техническое перевооружение с установкой реклоузеров на отпайках потребительских ВЛ 6-10 кВ Ф. 10-1-Ю от ПС 110/35/10 кВ Большеямная Топкинский РЭС Топкинского района (2 шт.)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425772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I_405.1.3_КуЭ</w:t>
            </w:r>
          </w:p>
        </w:tc>
        <w:tc>
          <w:tcPr>
            <w:tcW w:w="1916" w:type="dxa"/>
            <w:tcBorders>
              <w:top w:val="single" w:sz="4" w:space="0" w:color="auto"/>
              <w:left w:val="nil"/>
              <w:bottom w:val="single" w:sz="4" w:space="0" w:color="auto"/>
              <w:right w:val="single" w:sz="4" w:space="0" w:color="auto"/>
            </w:tcBorders>
            <w:vAlign w:val="center"/>
          </w:tcPr>
          <w:p w14:paraId="5C587AF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9723C4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1,606</w:t>
            </w:r>
          </w:p>
        </w:tc>
        <w:tc>
          <w:tcPr>
            <w:tcW w:w="0" w:type="auto"/>
            <w:tcBorders>
              <w:top w:val="single" w:sz="4" w:space="0" w:color="auto"/>
              <w:left w:val="nil"/>
              <w:bottom w:val="single" w:sz="4" w:space="0" w:color="auto"/>
              <w:right w:val="single" w:sz="4" w:space="0" w:color="auto"/>
            </w:tcBorders>
            <w:shd w:val="clear" w:color="auto" w:fill="auto"/>
            <w:vAlign w:val="center"/>
          </w:tcPr>
          <w:p w14:paraId="3E806FB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0,085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04B01E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0,085</w:t>
            </w:r>
          </w:p>
        </w:tc>
      </w:tr>
      <w:tr w:rsidR="0089236F" w:rsidRPr="00B64520" w14:paraId="04697EC4"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9BFE79F" w14:textId="1D1BE8DD"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с установкой реклоузеров на отпайках потребительских ВЛ 6-10 кВ Ф. 10-8-С от ПС 35/10</w:t>
            </w:r>
            <w:r w:rsidR="00B64520">
              <w:rPr>
                <w:rFonts w:ascii="Myriad Pro" w:hAnsi="Myriad Pro"/>
                <w:sz w:val="20"/>
                <w:szCs w:val="20"/>
              </w:rPr>
              <w:t xml:space="preserve"> </w:t>
            </w:r>
            <w:r w:rsidRPr="00B64520">
              <w:rPr>
                <w:rFonts w:ascii="Myriad Pro" w:hAnsi="Myriad Pro"/>
                <w:sz w:val="20"/>
                <w:szCs w:val="20"/>
              </w:rPr>
              <w:t xml:space="preserve">кВ Зарубинская Топкинский РЭС Топкинского района (4 шт.)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225A54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I_405.1.5_КуЭ</w:t>
            </w:r>
          </w:p>
        </w:tc>
        <w:tc>
          <w:tcPr>
            <w:tcW w:w="1916" w:type="dxa"/>
            <w:tcBorders>
              <w:top w:val="single" w:sz="4" w:space="0" w:color="auto"/>
              <w:left w:val="nil"/>
              <w:bottom w:val="single" w:sz="4" w:space="0" w:color="auto"/>
              <w:right w:val="single" w:sz="4" w:space="0" w:color="auto"/>
            </w:tcBorders>
            <w:vAlign w:val="center"/>
          </w:tcPr>
          <w:p w14:paraId="6941E7C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064F75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3,212</w:t>
            </w:r>
          </w:p>
        </w:tc>
        <w:tc>
          <w:tcPr>
            <w:tcW w:w="0" w:type="auto"/>
            <w:tcBorders>
              <w:top w:val="single" w:sz="4" w:space="0" w:color="auto"/>
              <w:left w:val="nil"/>
              <w:bottom w:val="single" w:sz="4" w:space="0" w:color="auto"/>
              <w:right w:val="single" w:sz="4" w:space="0" w:color="auto"/>
            </w:tcBorders>
            <w:shd w:val="clear" w:color="auto" w:fill="auto"/>
            <w:vAlign w:val="center"/>
          </w:tcPr>
          <w:p w14:paraId="5C7078E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0,241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1DA07C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0,241</w:t>
            </w:r>
          </w:p>
        </w:tc>
      </w:tr>
      <w:tr w:rsidR="0089236F" w:rsidRPr="00B64520" w14:paraId="6E683D71"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E30E963"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 Техническое перевооружение с установкой реклоузеров на отпайках потребительских ВЛ 6-10 кВ Кондомский РЭС Таштагольского района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576600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H_327_КуЭ</w:t>
            </w:r>
          </w:p>
        </w:tc>
        <w:tc>
          <w:tcPr>
            <w:tcW w:w="1916" w:type="dxa"/>
            <w:tcBorders>
              <w:top w:val="single" w:sz="4" w:space="0" w:color="auto"/>
              <w:left w:val="nil"/>
              <w:bottom w:val="single" w:sz="4" w:space="0" w:color="auto"/>
              <w:right w:val="single" w:sz="4" w:space="0" w:color="auto"/>
            </w:tcBorders>
            <w:vAlign w:val="center"/>
          </w:tcPr>
          <w:p w14:paraId="794F611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54D443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1,070</w:t>
            </w:r>
          </w:p>
        </w:tc>
        <w:tc>
          <w:tcPr>
            <w:tcW w:w="0" w:type="auto"/>
            <w:tcBorders>
              <w:top w:val="single" w:sz="4" w:space="0" w:color="auto"/>
              <w:left w:val="nil"/>
              <w:bottom w:val="single" w:sz="4" w:space="0" w:color="auto"/>
              <w:right w:val="single" w:sz="4" w:space="0" w:color="auto"/>
            </w:tcBorders>
            <w:shd w:val="clear" w:color="auto" w:fill="auto"/>
            <w:vAlign w:val="center"/>
          </w:tcPr>
          <w:p w14:paraId="303ED21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1,122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50F7E2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1,122</w:t>
            </w:r>
          </w:p>
        </w:tc>
      </w:tr>
      <w:tr w:rsidR="0089236F" w:rsidRPr="00B64520" w14:paraId="025E4B2B"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00A01C7" w14:textId="19CB1A25"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 Техническое перевооружение с установкой</w:t>
            </w:r>
            <w:r w:rsidR="00B64520">
              <w:rPr>
                <w:rFonts w:ascii="Myriad Pro" w:hAnsi="Myriad Pro"/>
                <w:sz w:val="20"/>
                <w:szCs w:val="20"/>
              </w:rPr>
              <w:t xml:space="preserve"> </w:t>
            </w:r>
            <w:r w:rsidRPr="00B64520">
              <w:rPr>
                <w:rFonts w:ascii="Myriad Pro" w:hAnsi="Myriad Pro"/>
                <w:sz w:val="20"/>
                <w:szCs w:val="20"/>
              </w:rPr>
              <w:t>реклоузеров на отпайках потребительских ВЛ 6-10 кВ Яшкинский РЭС Яшкинского</w:t>
            </w:r>
            <w:r w:rsidR="00B64520">
              <w:rPr>
                <w:rFonts w:ascii="Myriad Pro" w:hAnsi="Myriad Pro"/>
                <w:sz w:val="20"/>
                <w:szCs w:val="20"/>
              </w:rPr>
              <w:t xml:space="preserve"> </w:t>
            </w:r>
            <w:r w:rsidRPr="00B64520">
              <w:rPr>
                <w:rFonts w:ascii="Myriad Pro" w:hAnsi="Myriad Pro"/>
                <w:sz w:val="20"/>
                <w:szCs w:val="20"/>
              </w:rPr>
              <w:t>района (1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AF2EE2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H_343_КуЭ</w:t>
            </w:r>
          </w:p>
        </w:tc>
        <w:tc>
          <w:tcPr>
            <w:tcW w:w="1916" w:type="dxa"/>
            <w:tcBorders>
              <w:top w:val="single" w:sz="4" w:space="0" w:color="auto"/>
              <w:left w:val="nil"/>
              <w:bottom w:val="single" w:sz="4" w:space="0" w:color="auto"/>
              <w:right w:val="single" w:sz="4" w:space="0" w:color="auto"/>
            </w:tcBorders>
            <w:vAlign w:val="center"/>
          </w:tcPr>
          <w:p w14:paraId="24A75D9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3BDE9E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1,143</w:t>
            </w:r>
          </w:p>
        </w:tc>
        <w:tc>
          <w:tcPr>
            <w:tcW w:w="0" w:type="auto"/>
            <w:tcBorders>
              <w:top w:val="single" w:sz="4" w:space="0" w:color="auto"/>
              <w:left w:val="nil"/>
              <w:bottom w:val="single" w:sz="4" w:space="0" w:color="auto"/>
              <w:right w:val="single" w:sz="4" w:space="0" w:color="auto"/>
            </w:tcBorders>
            <w:shd w:val="clear" w:color="auto" w:fill="auto"/>
            <w:vAlign w:val="center"/>
          </w:tcPr>
          <w:p w14:paraId="67C4304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1,208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C7C949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1,208</w:t>
            </w:r>
          </w:p>
        </w:tc>
      </w:tr>
      <w:tr w:rsidR="0089236F" w:rsidRPr="00B64520" w14:paraId="2D011D73"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676551C" w14:textId="407144BD"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 Техническое перевооружение с установкой</w:t>
            </w:r>
            <w:r w:rsidR="00B64520">
              <w:rPr>
                <w:rFonts w:ascii="Myriad Pro" w:hAnsi="Myriad Pro"/>
                <w:sz w:val="20"/>
                <w:szCs w:val="20"/>
              </w:rPr>
              <w:t xml:space="preserve"> </w:t>
            </w:r>
            <w:r w:rsidRPr="00B64520">
              <w:rPr>
                <w:rFonts w:ascii="Myriad Pro" w:hAnsi="Myriad Pro"/>
                <w:sz w:val="20"/>
                <w:szCs w:val="20"/>
              </w:rPr>
              <w:t>реклоузеров на отпайках потребительских ВЛ 6-10 кВ Ленинский РЭС Ленинск-Кузнецкого района (5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4ABFE9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H_328_КуЭ</w:t>
            </w:r>
          </w:p>
        </w:tc>
        <w:tc>
          <w:tcPr>
            <w:tcW w:w="1916" w:type="dxa"/>
            <w:tcBorders>
              <w:top w:val="single" w:sz="4" w:space="0" w:color="auto"/>
              <w:left w:val="nil"/>
              <w:bottom w:val="single" w:sz="4" w:space="0" w:color="auto"/>
              <w:right w:val="single" w:sz="4" w:space="0" w:color="auto"/>
            </w:tcBorders>
            <w:vAlign w:val="center"/>
          </w:tcPr>
          <w:p w14:paraId="4553F67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12267B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0,531</w:t>
            </w:r>
          </w:p>
        </w:tc>
        <w:tc>
          <w:tcPr>
            <w:tcW w:w="0" w:type="auto"/>
            <w:tcBorders>
              <w:top w:val="single" w:sz="4" w:space="0" w:color="auto"/>
              <w:left w:val="nil"/>
              <w:bottom w:val="single" w:sz="4" w:space="0" w:color="auto"/>
              <w:right w:val="single" w:sz="4" w:space="0" w:color="auto"/>
            </w:tcBorders>
            <w:shd w:val="clear" w:color="auto" w:fill="auto"/>
            <w:vAlign w:val="center"/>
          </w:tcPr>
          <w:p w14:paraId="5FF13AA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0,572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463355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0,572</w:t>
            </w:r>
          </w:p>
        </w:tc>
      </w:tr>
      <w:tr w:rsidR="0089236F" w:rsidRPr="00B64520" w14:paraId="066F68AB"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ED38106" w14:textId="0A74780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 Техническое перевооружение с установкой</w:t>
            </w:r>
            <w:r w:rsidR="00B64520">
              <w:rPr>
                <w:rFonts w:ascii="Myriad Pro" w:hAnsi="Myriad Pro"/>
                <w:sz w:val="20"/>
                <w:szCs w:val="20"/>
              </w:rPr>
              <w:t xml:space="preserve"> </w:t>
            </w:r>
            <w:r w:rsidRPr="00B64520">
              <w:rPr>
                <w:rFonts w:ascii="Myriad Pro" w:hAnsi="Myriad Pro"/>
                <w:sz w:val="20"/>
                <w:szCs w:val="20"/>
              </w:rPr>
              <w:t>реклоузеров на отпайках потребительских ВЛ 6-10 кВ Мариинский РЭС Мариинского района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309782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H_329_КуЭ</w:t>
            </w:r>
          </w:p>
        </w:tc>
        <w:tc>
          <w:tcPr>
            <w:tcW w:w="1916" w:type="dxa"/>
            <w:tcBorders>
              <w:top w:val="single" w:sz="4" w:space="0" w:color="auto"/>
              <w:left w:val="nil"/>
              <w:bottom w:val="single" w:sz="4" w:space="0" w:color="auto"/>
              <w:right w:val="single" w:sz="4" w:space="0" w:color="auto"/>
            </w:tcBorders>
            <w:vAlign w:val="center"/>
          </w:tcPr>
          <w:p w14:paraId="0D535A1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1B5049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1,314</w:t>
            </w:r>
          </w:p>
        </w:tc>
        <w:tc>
          <w:tcPr>
            <w:tcW w:w="0" w:type="auto"/>
            <w:tcBorders>
              <w:top w:val="single" w:sz="4" w:space="0" w:color="auto"/>
              <w:left w:val="nil"/>
              <w:bottom w:val="single" w:sz="4" w:space="0" w:color="auto"/>
              <w:right w:val="single" w:sz="4" w:space="0" w:color="auto"/>
            </w:tcBorders>
            <w:shd w:val="clear" w:color="auto" w:fill="auto"/>
            <w:vAlign w:val="center"/>
          </w:tcPr>
          <w:p w14:paraId="287E10F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0,746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75C993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0,746</w:t>
            </w:r>
          </w:p>
        </w:tc>
      </w:tr>
      <w:tr w:rsidR="0089236F" w:rsidRPr="00B64520" w14:paraId="294DB324"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B0F21BD" w14:textId="34DB5AE0"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 Техническое перевооружение с установкой</w:t>
            </w:r>
            <w:r w:rsidR="00B64520">
              <w:rPr>
                <w:rFonts w:ascii="Myriad Pro" w:hAnsi="Myriad Pro"/>
                <w:sz w:val="20"/>
                <w:szCs w:val="20"/>
              </w:rPr>
              <w:t xml:space="preserve"> </w:t>
            </w:r>
            <w:r w:rsidRPr="00B64520">
              <w:rPr>
                <w:rFonts w:ascii="Myriad Pro" w:hAnsi="Myriad Pro"/>
                <w:sz w:val="20"/>
                <w:szCs w:val="20"/>
              </w:rPr>
              <w:t>реклоузеров на отпайках потребительских ВЛ 6-10 кВ Мысковский РЭС Новокузнецкого района(3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E8E43A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H_330_КуЭ</w:t>
            </w:r>
          </w:p>
        </w:tc>
        <w:tc>
          <w:tcPr>
            <w:tcW w:w="1916" w:type="dxa"/>
            <w:tcBorders>
              <w:top w:val="single" w:sz="4" w:space="0" w:color="auto"/>
              <w:left w:val="nil"/>
              <w:bottom w:val="single" w:sz="4" w:space="0" w:color="auto"/>
              <w:right w:val="single" w:sz="4" w:space="0" w:color="auto"/>
            </w:tcBorders>
            <w:vAlign w:val="center"/>
          </w:tcPr>
          <w:p w14:paraId="02C6180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494FE3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0,701</w:t>
            </w:r>
          </w:p>
        </w:tc>
        <w:tc>
          <w:tcPr>
            <w:tcW w:w="0" w:type="auto"/>
            <w:tcBorders>
              <w:top w:val="single" w:sz="4" w:space="0" w:color="auto"/>
              <w:left w:val="nil"/>
              <w:bottom w:val="single" w:sz="4" w:space="0" w:color="auto"/>
              <w:right w:val="single" w:sz="4" w:space="0" w:color="auto"/>
            </w:tcBorders>
            <w:shd w:val="clear" w:color="auto" w:fill="auto"/>
            <w:vAlign w:val="center"/>
          </w:tcPr>
          <w:p w14:paraId="62E961D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0,840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E5C62F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0,840</w:t>
            </w:r>
          </w:p>
        </w:tc>
      </w:tr>
      <w:tr w:rsidR="0089236F" w:rsidRPr="00B64520" w14:paraId="6D2B5C73"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4DE26E6" w14:textId="75A2429C"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 Техническое перевооружение с установкой</w:t>
            </w:r>
            <w:r w:rsidR="00B64520">
              <w:rPr>
                <w:rFonts w:ascii="Myriad Pro" w:hAnsi="Myriad Pro"/>
                <w:sz w:val="20"/>
                <w:szCs w:val="20"/>
              </w:rPr>
              <w:t xml:space="preserve"> </w:t>
            </w:r>
            <w:r w:rsidRPr="00B64520">
              <w:rPr>
                <w:rFonts w:ascii="Myriad Pro" w:hAnsi="Myriad Pro"/>
                <w:sz w:val="20"/>
                <w:szCs w:val="20"/>
              </w:rPr>
              <w:t>реклоузеров на отпайках потребительских ВЛ 6-10 кВ Новокузнецкий РЭС Новокузнецкого района (22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9870F9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H_331_КуЭ</w:t>
            </w:r>
          </w:p>
        </w:tc>
        <w:tc>
          <w:tcPr>
            <w:tcW w:w="1916" w:type="dxa"/>
            <w:tcBorders>
              <w:top w:val="single" w:sz="4" w:space="0" w:color="auto"/>
              <w:left w:val="nil"/>
              <w:bottom w:val="single" w:sz="4" w:space="0" w:color="auto"/>
              <w:right w:val="single" w:sz="4" w:space="0" w:color="auto"/>
            </w:tcBorders>
            <w:vAlign w:val="center"/>
          </w:tcPr>
          <w:p w14:paraId="4D6DB2A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46B7D5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3,388</w:t>
            </w:r>
          </w:p>
        </w:tc>
        <w:tc>
          <w:tcPr>
            <w:tcW w:w="0" w:type="auto"/>
            <w:tcBorders>
              <w:top w:val="single" w:sz="4" w:space="0" w:color="auto"/>
              <w:left w:val="nil"/>
              <w:bottom w:val="single" w:sz="4" w:space="0" w:color="auto"/>
              <w:right w:val="single" w:sz="4" w:space="0" w:color="auto"/>
            </w:tcBorders>
            <w:shd w:val="clear" w:color="auto" w:fill="auto"/>
            <w:vAlign w:val="center"/>
          </w:tcPr>
          <w:p w14:paraId="2AB385A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3,813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41B7A3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3,813</w:t>
            </w:r>
          </w:p>
        </w:tc>
      </w:tr>
      <w:tr w:rsidR="0089236F" w:rsidRPr="00B64520" w14:paraId="418191FC"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3869FE3" w14:textId="3E83A610"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 Техническое перевооружение с установкой</w:t>
            </w:r>
            <w:r w:rsidR="00B64520">
              <w:rPr>
                <w:rFonts w:ascii="Myriad Pro" w:hAnsi="Myriad Pro"/>
                <w:sz w:val="20"/>
                <w:szCs w:val="20"/>
              </w:rPr>
              <w:t xml:space="preserve"> </w:t>
            </w:r>
            <w:r w:rsidRPr="00B64520">
              <w:rPr>
                <w:rFonts w:ascii="Myriad Pro" w:hAnsi="Myriad Pro"/>
                <w:sz w:val="20"/>
                <w:szCs w:val="20"/>
              </w:rPr>
              <w:t>реклоузеров на отпайках потребительских ВЛ 6-10 кВ Панфиловский РЭС Ленинск-Кузнецкого района (5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EB0A7E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H_333_КуЭ</w:t>
            </w:r>
          </w:p>
        </w:tc>
        <w:tc>
          <w:tcPr>
            <w:tcW w:w="1916" w:type="dxa"/>
            <w:tcBorders>
              <w:top w:val="single" w:sz="4" w:space="0" w:color="auto"/>
              <w:left w:val="nil"/>
              <w:bottom w:val="single" w:sz="4" w:space="0" w:color="auto"/>
              <w:right w:val="single" w:sz="4" w:space="0" w:color="auto"/>
            </w:tcBorders>
            <w:vAlign w:val="center"/>
          </w:tcPr>
          <w:p w14:paraId="6A25F3A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D002F7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1,334</w:t>
            </w:r>
          </w:p>
        </w:tc>
        <w:tc>
          <w:tcPr>
            <w:tcW w:w="0" w:type="auto"/>
            <w:tcBorders>
              <w:top w:val="single" w:sz="4" w:space="0" w:color="auto"/>
              <w:left w:val="nil"/>
              <w:bottom w:val="single" w:sz="4" w:space="0" w:color="auto"/>
              <w:right w:val="single" w:sz="4" w:space="0" w:color="auto"/>
            </w:tcBorders>
            <w:shd w:val="clear" w:color="auto" w:fill="auto"/>
            <w:vAlign w:val="center"/>
          </w:tcPr>
          <w:p w14:paraId="1B2AE3F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1,444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77869D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1,444</w:t>
            </w:r>
          </w:p>
        </w:tc>
      </w:tr>
      <w:tr w:rsidR="0089236F" w:rsidRPr="00B64520" w14:paraId="13E412D5"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2CA3675"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lastRenderedPageBreak/>
              <w:t xml:space="preserve"> Техническое перевооружение с установкой реклоузеров на отпайках потребительских ВЛ 6-10 кВ Прокопьевский РЭС Прокопьевского района (5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297EC0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H_334_КуЭ</w:t>
            </w:r>
          </w:p>
        </w:tc>
        <w:tc>
          <w:tcPr>
            <w:tcW w:w="1916" w:type="dxa"/>
            <w:tcBorders>
              <w:top w:val="single" w:sz="4" w:space="0" w:color="auto"/>
              <w:left w:val="nil"/>
              <w:bottom w:val="single" w:sz="4" w:space="0" w:color="auto"/>
              <w:right w:val="single" w:sz="4" w:space="0" w:color="auto"/>
            </w:tcBorders>
            <w:vAlign w:val="center"/>
          </w:tcPr>
          <w:p w14:paraId="594704B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48BB19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0,458</w:t>
            </w:r>
          </w:p>
        </w:tc>
        <w:tc>
          <w:tcPr>
            <w:tcW w:w="0" w:type="auto"/>
            <w:tcBorders>
              <w:top w:val="single" w:sz="4" w:space="0" w:color="auto"/>
              <w:left w:val="nil"/>
              <w:bottom w:val="single" w:sz="4" w:space="0" w:color="auto"/>
              <w:right w:val="single" w:sz="4" w:space="0" w:color="auto"/>
            </w:tcBorders>
            <w:shd w:val="clear" w:color="auto" w:fill="auto"/>
            <w:vAlign w:val="center"/>
          </w:tcPr>
          <w:p w14:paraId="4E29165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0,593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94C018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0,593</w:t>
            </w:r>
          </w:p>
        </w:tc>
      </w:tr>
      <w:tr w:rsidR="0089236F" w:rsidRPr="00B64520" w14:paraId="1E4431C6"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FB326FC"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 Техническое перевооружение с установкой реклоузеров на отпайках потребительских ВЛ 6-10 кВ Промышленновский РЭС Промышленновского района (6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6EB4E7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H_335_КуЭ</w:t>
            </w:r>
          </w:p>
        </w:tc>
        <w:tc>
          <w:tcPr>
            <w:tcW w:w="1916" w:type="dxa"/>
            <w:tcBorders>
              <w:top w:val="single" w:sz="4" w:space="0" w:color="auto"/>
              <w:left w:val="nil"/>
              <w:bottom w:val="single" w:sz="4" w:space="0" w:color="auto"/>
              <w:right w:val="single" w:sz="4" w:space="0" w:color="auto"/>
            </w:tcBorders>
            <w:vAlign w:val="center"/>
          </w:tcPr>
          <w:p w14:paraId="0C2DF88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AA54AC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0,667</w:t>
            </w:r>
          </w:p>
        </w:tc>
        <w:tc>
          <w:tcPr>
            <w:tcW w:w="0" w:type="auto"/>
            <w:tcBorders>
              <w:top w:val="single" w:sz="4" w:space="0" w:color="auto"/>
              <w:left w:val="nil"/>
              <w:bottom w:val="single" w:sz="4" w:space="0" w:color="auto"/>
              <w:right w:val="single" w:sz="4" w:space="0" w:color="auto"/>
            </w:tcBorders>
            <w:shd w:val="clear" w:color="auto" w:fill="auto"/>
            <w:vAlign w:val="center"/>
          </w:tcPr>
          <w:p w14:paraId="1233BE4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0,773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617131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0,773</w:t>
            </w:r>
          </w:p>
        </w:tc>
      </w:tr>
      <w:tr w:rsidR="0089236F" w:rsidRPr="00B64520" w14:paraId="6F31F541"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936394B" w14:textId="5DCDD90A"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ВЛ 6-10 кВ Ф 10-10-Ф</w:t>
            </w:r>
            <w:r w:rsidR="00B64520">
              <w:rPr>
                <w:rFonts w:ascii="Myriad Pro" w:hAnsi="Myriad Pro"/>
                <w:sz w:val="20"/>
                <w:szCs w:val="20"/>
              </w:rPr>
              <w:t xml:space="preserve"> </w:t>
            </w:r>
            <w:r w:rsidRPr="00B64520">
              <w:rPr>
                <w:rFonts w:ascii="Myriad Pro" w:hAnsi="Myriad Pro"/>
                <w:sz w:val="20"/>
                <w:szCs w:val="20"/>
              </w:rPr>
              <w:t xml:space="preserve">Юргинский РЭС (электроснабжающие котельные и объекты ЖКХ) протяженностью 0,5 км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040CD3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H_307_КуЭ</w:t>
            </w:r>
          </w:p>
        </w:tc>
        <w:tc>
          <w:tcPr>
            <w:tcW w:w="1916" w:type="dxa"/>
            <w:tcBorders>
              <w:top w:val="single" w:sz="4" w:space="0" w:color="auto"/>
              <w:left w:val="nil"/>
              <w:bottom w:val="single" w:sz="4" w:space="0" w:color="auto"/>
              <w:right w:val="single" w:sz="4" w:space="0" w:color="auto"/>
            </w:tcBorders>
            <w:vAlign w:val="center"/>
          </w:tcPr>
          <w:p w14:paraId="010D57B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7EB3C9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0,070</w:t>
            </w:r>
          </w:p>
        </w:tc>
        <w:tc>
          <w:tcPr>
            <w:tcW w:w="0" w:type="auto"/>
            <w:tcBorders>
              <w:top w:val="single" w:sz="4" w:space="0" w:color="auto"/>
              <w:left w:val="nil"/>
              <w:bottom w:val="single" w:sz="4" w:space="0" w:color="auto"/>
              <w:right w:val="single" w:sz="4" w:space="0" w:color="auto"/>
            </w:tcBorders>
            <w:shd w:val="clear" w:color="auto" w:fill="auto"/>
            <w:vAlign w:val="center"/>
          </w:tcPr>
          <w:p w14:paraId="167FFAF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6CADAA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592084B9"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A9AA33D"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 Техническое перевооружение с установкой реклоузеров на отпайках потребительских ВЛ 6-10 кВ Тисульский РЭС Тисульского района (1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975594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H_336_КуЭ</w:t>
            </w:r>
          </w:p>
        </w:tc>
        <w:tc>
          <w:tcPr>
            <w:tcW w:w="1916" w:type="dxa"/>
            <w:tcBorders>
              <w:top w:val="single" w:sz="4" w:space="0" w:color="auto"/>
              <w:left w:val="nil"/>
              <w:bottom w:val="single" w:sz="4" w:space="0" w:color="auto"/>
              <w:right w:val="single" w:sz="4" w:space="0" w:color="auto"/>
            </w:tcBorders>
            <w:vAlign w:val="center"/>
          </w:tcPr>
          <w:p w14:paraId="35EE541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31C5CF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0,256</w:t>
            </w:r>
          </w:p>
        </w:tc>
        <w:tc>
          <w:tcPr>
            <w:tcW w:w="0" w:type="auto"/>
            <w:tcBorders>
              <w:top w:val="single" w:sz="4" w:space="0" w:color="auto"/>
              <w:left w:val="nil"/>
              <w:bottom w:val="single" w:sz="4" w:space="0" w:color="auto"/>
              <w:right w:val="single" w:sz="4" w:space="0" w:color="auto"/>
            </w:tcBorders>
            <w:shd w:val="clear" w:color="auto" w:fill="auto"/>
            <w:vAlign w:val="center"/>
          </w:tcPr>
          <w:p w14:paraId="4226E6B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0,267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6EC24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0,267</w:t>
            </w:r>
          </w:p>
        </w:tc>
      </w:tr>
      <w:tr w:rsidR="0089236F" w:rsidRPr="00B64520" w14:paraId="6D091244"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F908001" w14:textId="1ABE19D6"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 Техническое перевооружение с установкой</w:t>
            </w:r>
            <w:r w:rsidR="00B64520">
              <w:rPr>
                <w:rFonts w:ascii="Myriad Pro" w:hAnsi="Myriad Pro"/>
                <w:sz w:val="20"/>
                <w:szCs w:val="20"/>
              </w:rPr>
              <w:t xml:space="preserve"> </w:t>
            </w:r>
            <w:r w:rsidRPr="00B64520">
              <w:rPr>
                <w:rFonts w:ascii="Myriad Pro" w:hAnsi="Myriad Pro"/>
                <w:sz w:val="20"/>
                <w:szCs w:val="20"/>
              </w:rPr>
              <w:t>реклоузеров на отпайках потребительских ВЛ 6-10 кВ Топкинский РЭС Топкинского района (7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58B752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H_337_КуЭ</w:t>
            </w:r>
          </w:p>
        </w:tc>
        <w:tc>
          <w:tcPr>
            <w:tcW w:w="1916" w:type="dxa"/>
            <w:tcBorders>
              <w:top w:val="single" w:sz="4" w:space="0" w:color="auto"/>
              <w:left w:val="nil"/>
              <w:bottom w:val="single" w:sz="4" w:space="0" w:color="auto"/>
              <w:right w:val="single" w:sz="4" w:space="0" w:color="auto"/>
            </w:tcBorders>
            <w:vAlign w:val="center"/>
          </w:tcPr>
          <w:p w14:paraId="021B8F9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65FCBD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0,394</w:t>
            </w:r>
          </w:p>
        </w:tc>
        <w:tc>
          <w:tcPr>
            <w:tcW w:w="0" w:type="auto"/>
            <w:tcBorders>
              <w:top w:val="single" w:sz="4" w:space="0" w:color="auto"/>
              <w:left w:val="nil"/>
              <w:bottom w:val="single" w:sz="4" w:space="0" w:color="auto"/>
              <w:right w:val="single" w:sz="4" w:space="0" w:color="auto"/>
            </w:tcBorders>
            <w:shd w:val="clear" w:color="auto" w:fill="auto"/>
            <w:vAlign w:val="center"/>
          </w:tcPr>
          <w:p w14:paraId="541C2EA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0,407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837BAE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0,407</w:t>
            </w:r>
          </w:p>
        </w:tc>
      </w:tr>
      <w:tr w:rsidR="0089236F" w:rsidRPr="00B64520" w14:paraId="28EBFE4B"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00EB451" w14:textId="2152A53B"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 Техническое перевооружение с установкой</w:t>
            </w:r>
            <w:r w:rsidR="00B64520">
              <w:rPr>
                <w:rFonts w:ascii="Myriad Pro" w:hAnsi="Myriad Pro"/>
                <w:sz w:val="20"/>
                <w:szCs w:val="20"/>
              </w:rPr>
              <w:t xml:space="preserve"> </w:t>
            </w:r>
            <w:r w:rsidRPr="00B64520">
              <w:rPr>
                <w:rFonts w:ascii="Myriad Pro" w:hAnsi="Myriad Pro"/>
                <w:sz w:val="20"/>
                <w:szCs w:val="20"/>
              </w:rPr>
              <w:t>реклоузеров на отпайках потребительских ВЛ 6-10 кВ Трудармейский РЭС Тяжинского района (6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F28336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H_338_КуЭ</w:t>
            </w:r>
          </w:p>
        </w:tc>
        <w:tc>
          <w:tcPr>
            <w:tcW w:w="1916" w:type="dxa"/>
            <w:tcBorders>
              <w:top w:val="single" w:sz="4" w:space="0" w:color="auto"/>
              <w:left w:val="nil"/>
              <w:bottom w:val="single" w:sz="4" w:space="0" w:color="auto"/>
              <w:right w:val="single" w:sz="4" w:space="0" w:color="auto"/>
            </w:tcBorders>
            <w:vAlign w:val="center"/>
          </w:tcPr>
          <w:p w14:paraId="64490E8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1BEFA2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0,272</w:t>
            </w:r>
          </w:p>
        </w:tc>
        <w:tc>
          <w:tcPr>
            <w:tcW w:w="0" w:type="auto"/>
            <w:tcBorders>
              <w:top w:val="single" w:sz="4" w:space="0" w:color="auto"/>
              <w:left w:val="nil"/>
              <w:bottom w:val="single" w:sz="4" w:space="0" w:color="auto"/>
              <w:right w:val="single" w:sz="4" w:space="0" w:color="auto"/>
            </w:tcBorders>
            <w:shd w:val="clear" w:color="auto" w:fill="auto"/>
            <w:vAlign w:val="center"/>
          </w:tcPr>
          <w:p w14:paraId="769085D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0,272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16B356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0,272</w:t>
            </w:r>
          </w:p>
        </w:tc>
      </w:tr>
      <w:tr w:rsidR="0089236F" w:rsidRPr="00B64520" w14:paraId="293EE55C"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087493C" w14:textId="6DBA853C"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 Техническое перевооружение с установкой</w:t>
            </w:r>
            <w:r w:rsidR="00B64520">
              <w:rPr>
                <w:rFonts w:ascii="Myriad Pro" w:hAnsi="Myriad Pro"/>
                <w:sz w:val="20"/>
                <w:szCs w:val="20"/>
              </w:rPr>
              <w:t xml:space="preserve"> </w:t>
            </w:r>
            <w:r w:rsidRPr="00B64520">
              <w:rPr>
                <w:rFonts w:ascii="Myriad Pro" w:hAnsi="Myriad Pro"/>
                <w:sz w:val="20"/>
                <w:szCs w:val="20"/>
              </w:rPr>
              <w:t>реклоузеров на отпайках потребительских ВЛ 6-10 кВ Тяжинский РЭС Тяжинского района (5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11128E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H_339_КуЭ</w:t>
            </w:r>
          </w:p>
        </w:tc>
        <w:tc>
          <w:tcPr>
            <w:tcW w:w="1916" w:type="dxa"/>
            <w:tcBorders>
              <w:top w:val="single" w:sz="4" w:space="0" w:color="auto"/>
              <w:left w:val="nil"/>
              <w:bottom w:val="single" w:sz="4" w:space="0" w:color="auto"/>
              <w:right w:val="single" w:sz="4" w:space="0" w:color="auto"/>
            </w:tcBorders>
            <w:vAlign w:val="center"/>
          </w:tcPr>
          <w:p w14:paraId="6A5C441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0AE42C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4,046</w:t>
            </w:r>
          </w:p>
        </w:tc>
        <w:tc>
          <w:tcPr>
            <w:tcW w:w="0" w:type="auto"/>
            <w:tcBorders>
              <w:top w:val="single" w:sz="4" w:space="0" w:color="auto"/>
              <w:left w:val="nil"/>
              <w:bottom w:val="single" w:sz="4" w:space="0" w:color="auto"/>
              <w:right w:val="single" w:sz="4" w:space="0" w:color="auto"/>
            </w:tcBorders>
            <w:shd w:val="clear" w:color="auto" w:fill="auto"/>
            <w:vAlign w:val="center"/>
          </w:tcPr>
          <w:p w14:paraId="6844031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4,265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437518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4,265</w:t>
            </w:r>
          </w:p>
        </w:tc>
      </w:tr>
      <w:tr w:rsidR="0089236F" w:rsidRPr="00B64520" w14:paraId="51DD525D"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CF1BAEF" w14:textId="4C0B48A0"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с установкой реклоузеров на отпайках потребительских ВЛ 6-10 кВ Ф. 10-3-Р от ПС 110/10</w:t>
            </w:r>
            <w:r w:rsidR="00B64520">
              <w:rPr>
                <w:rFonts w:ascii="Myriad Pro" w:hAnsi="Myriad Pro"/>
                <w:sz w:val="20"/>
                <w:szCs w:val="20"/>
              </w:rPr>
              <w:t xml:space="preserve"> </w:t>
            </w:r>
            <w:r w:rsidRPr="00B64520">
              <w:rPr>
                <w:rFonts w:ascii="Myriad Pro" w:hAnsi="Myriad Pro"/>
                <w:sz w:val="20"/>
                <w:szCs w:val="20"/>
              </w:rPr>
              <w:t xml:space="preserve">кВ 79 Разъезд Топкинский РЭС Топкинского района (2 шт.)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09D4BB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I_405.1.6_КуЭ</w:t>
            </w:r>
          </w:p>
        </w:tc>
        <w:tc>
          <w:tcPr>
            <w:tcW w:w="1916" w:type="dxa"/>
            <w:tcBorders>
              <w:top w:val="single" w:sz="4" w:space="0" w:color="auto"/>
              <w:left w:val="nil"/>
              <w:bottom w:val="single" w:sz="4" w:space="0" w:color="auto"/>
              <w:right w:val="single" w:sz="4" w:space="0" w:color="auto"/>
            </w:tcBorders>
            <w:vAlign w:val="center"/>
          </w:tcPr>
          <w:p w14:paraId="7D6EDD6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131D46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0,803</w:t>
            </w:r>
          </w:p>
        </w:tc>
        <w:tc>
          <w:tcPr>
            <w:tcW w:w="0" w:type="auto"/>
            <w:tcBorders>
              <w:top w:val="single" w:sz="4" w:space="0" w:color="auto"/>
              <w:left w:val="nil"/>
              <w:bottom w:val="single" w:sz="4" w:space="0" w:color="auto"/>
              <w:right w:val="single" w:sz="4" w:space="0" w:color="auto"/>
            </w:tcBorders>
            <w:shd w:val="clear" w:color="auto" w:fill="auto"/>
            <w:vAlign w:val="center"/>
          </w:tcPr>
          <w:p w14:paraId="0FAD33D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2AA146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0,042</w:t>
            </w:r>
          </w:p>
        </w:tc>
      </w:tr>
      <w:tr w:rsidR="0089236F" w:rsidRPr="00B64520" w14:paraId="7F385068"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2AD944D" w14:textId="3229CA69"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с установкой реклоузеров на отпайках потребительских ВЛ 6-10 кВ Ф. 10-17-Ю от ПС 110/10</w:t>
            </w:r>
            <w:r w:rsidR="00B64520">
              <w:rPr>
                <w:rFonts w:ascii="Myriad Pro" w:hAnsi="Myriad Pro"/>
                <w:sz w:val="20"/>
                <w:szCs w:val="20"/>
              </w:rPr>
              <w:t xml:space="preserve"> </w:t>
            </w:r>
            <w:r w:rsidRPr="00B64520">
              <w:rPr>
                <w:rFonts w:ascii="Myriad Pro" w:hAnsi="Myriad Pro"/>
                <w:sz w:val="20"/>
                <w:szCs w:val="20"/>
              </w:rPr>
              <w:t xml:space="preserve">кВ Мехзаводская Топкинский РЭС Топкинского района (3шт.)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81F28A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I_405.1.7_КуЭ</w:t>
            </w:r>
          </w:p>
        </w:tc>
        <w:tc>
          <w:tcPr>
            <w:tcW w:w="1916" w:type="dxa"/>
            <w:tcBorders>
              <w:top w:val="single" w:sz="4" w:space="0" w:color="auto"/>
              <w:left w:val="nil"/>
              <w:bottom w:val="single" w:sz="4" w:space="0" w:color="auto"/>
              <w:right w:val="single" w:sz="4" w:space="0" w:color="auto"/>
            </w:tcBorders>
            <w:vAlign w:val="center"/>
          </w:tcPr>
          <w:p w14:paraId="6E66C6C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7E5EBF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2,409</w:t>
            </w:r>
          </w:p>
        </w:tc>
        <w:tc>
          <w:tcPr>
            <w:tcW w:w="0" w:type="auto"/>
            <w:tcBorders>
              <w:top w:val="single" w:sz="4" w:space="0" w:color="auto"/>
              <w:left w:val="nil"/>
              <w:bottom w:val="single" w:sz="4" w:space="0" w:color="auto"/>
              <w:right w:val="single" w:sz="4" w:space="0" w:color="auto"/>
            </w:tcBorders>
            <w:shd w:val="clear" w:color="auto" w:fill="auto"/>
            <w:vAlign w:val="center"/>
          </w:tcPr>
          <w:p w14:paraId="4A9AF4E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1,843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5B1C0A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1,843</w:t>
            </w:r>
          </w:p>
        </w:tc>
      </w:tr>
      <w:tr w:rsidR="0089236F" w:rsidRPr="00B64520" w14:paraId="2E0EA22E"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E719726" w14:textId="222C182F"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с установкой реклоузеров на отпайках потребительских ВЛ 6-10 кВФ. 10-19-В от ПС 110/10</w:t>
            </w:r>
            <w:r w:rsidR="00B64520">
              <w:rPr>
                <w:rFonts w:ascii="Myriad Pro" w:hAnsi="Myriad Pro"/>
                <w:sz w:val="20"/>
                <w:szCs w:val="20"/>
              </w:rPr>
              <w:t xml:space="preserve"> </w:t>
            </w:r>
            <w:r w:rsidRPr="00B64520">
              <w:rPr>
                <w:rFonts w:ascii="Myriad Pro" w:hAnsi="Myriad Pro"/>
                <w:sz w:val="20"/>
                <w:szCs w:val="20"/>
              </w:rPr>
              <w:t xml:space="preserve">кВ Мехзаводская Топкинский РЭС Топкинского района (4 шт.)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6C05FE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I_405.1.8_КуЭ</w:t>
            </w:r>
          </w:p>
        </w:tc>
        <w:tc>
          <w:tcPr>
            <w:tcW w:w="1916" w:type="dxa"/>
            <w:tcBorders>
              <w:top w:val="single" w:sz="4" w:space="0" w:color="auto"/>
              <w:left w:val="nil"/>
              <w:bottom w:val="single" w:sz="4" w:space="0" w:color="auto"/>
              <w:right w:val="single" w:sz="4" w:space="0" w:color="auto"/>
            </w:tcBorders>
            <w:vAlign w:val="center"/>
          </w:tcPr>
          <w:p w14:paraId="2D2BE54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806BB4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3,212</w:t>
            </w:r>
          </w:p>
        </w:tc>
        <w:tc>
          <w:tcPr>
            <w:tcW w:w="0" w:type="auto"/>
            <w:tcBorders>
              <w:top w:val="single" w:sz="4" w:space="0" w:color="auto"/>
              <w:left w:val="nil"/>
              <w:bottom w:val="single" w:sz="4" w:space="0" w:color="auto"/>
              <w:right w:val="single" w:sz="4" w:space="0" w:color="auto"/>
            </w:tcBorders>
            <w:shd w:val="clear" w:color="auto" w:fill="auto"/>
            <w:vAlign w:val="center"/>
          </w:tcPr>
          <w:p w14:paraId="054AF29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2,240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748C73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2,240</w:t>
            </w:r>
          </w:p>
        </w:tc>
      </w:tr>
      <w:tr w:rsidR="0089236F" w:rsidRPr="00B64520" w14:paraId="780F0578"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2709076" w14:textId="2AE424DE"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lastRenderedPageBreak/>
              <w:t>Техническое перевооружение с установкой реклоузеров на отпайках потребительских ВЛ 6-10 кВ Ф. 10-3-ЗН от РП-10</w:t>
            </w:r>
            <w:r w:rsidR="00B64520">
              <w:rPr>
                <w:rFonts w:ascii="Myriad Pro" w:hAnsi="Myriad Pro"/>
                <w:sz w:val="20"/>
                <w:szCs w:val="20"/>
              </w:rPr>
              <w:t xml:space="preserve"> </w:t>
            </w:r>
            <w:r w:rsidRPr="00B64520">
              <w:rPr>
                <w:rFonts w:ascii="Myriad Pro" w:hAnsi="Myriad Pro"/>
                <w:sz w:val="20"/>
                <w:szCs w:val="20"/>
              </w:rPr>
              <w:t xml:space="preserve">кВ Треща Топкинский РЭС Топкинского района (2 шт.)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362B8D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I_405.1.9_КуЭ</w:t>
            </w:r>
          </w:p>
        </w:tc>
        <w:tc>
          <w:tcPr>
            <w:tcW w:w="1916" w:type="dxa"/>
            <w:tcBorders>
              <w:top w:val="single" w:sz="4" w:space="0" w:color="auto"/>
              <w:left w:val="nil"/>
              <w:bottom w:val="single" w:sz="4" w:space="0" w:color="auto"/>
              <w:right w:val="single" w:sz="4" w:space="0" w:color="auto"/>
            </w:tcBorders>
            <w:vAlign w:val="center"/>
          </w:tcPr>
          <w:p w14:paraId="6D5AC06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D939F7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1,606</w:t>
            </w:r>
          </w:p>
        </w:tc>
        <w:tc>
          <w:tcPr>
            <w:tcW w:w="0" w:type="auto"/>
            <w:tcBorders>
              <w:top w:val="single" w:sz="4" w:space="0" w:color="auto"/>
              <w:left w:val="nil"/>
              <w:bottom w:val="single" w:sz="4" w:space="0" w:color="auto"/>
              <w:right w:val="single" w:sz="4" w:space="0" w:color="auto"/>
            </w:tcBorders>
            <w:shd w:val="clear" w:color="auto" w:fill="auto"/>
            <w:vAlign w:val="center"/>
          </w:tcPr>
          <w:p w14:paraId="3359315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1,143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FC65DF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1,143</w:t>
            </w:r>
          </w:p>
        </w:tc>
      </w:tr>
      <w:tr w:rsidR="0089236F" w:rsidRPr="00B64520" w14:paraId="17158E25"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351D6D5"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Техническое перевооружение с установкой реклоузеров на отпайках потребительских ВЛ 6-10 кВ Ф. 10-4-Ф от ПС 110/35/10 кВ Плотниковская Топкинский РЭС Топкинского района (1 шт.)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5ABAE8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I_405.1.10_КуЭ</w:t>
            </w:r>
          </w:p>
        </w:tc>
        <w:tc>
          <w:tcPr>
            <w:tcW w:w="1916" w:type="dxa"/>
            <w:tcBorders>
              <w:top w:val="single" w:sz="4" w:space="0" w:color="auto"/>
              <w:left w:val="nil"/>
              <w:bottom w:val="single" w:sz="4" w:space="0" w:color="auto"/>
              <w:right w:val="single" w:sz="4" w:space="0" w:color="auto"/>
            </w:tcBorders>
            <w:vAlign w:val="center"/>
          </w:tcPr>
          <w:p w14:paraId="4653425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324E08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0,803</w:t>
            </w:r>
          </w:p>
        </w:tc>
        <w:tc>
          <w:tcPr>
            <w:tcW w:w="0" w:type="auto"/>
            <w:tcBorders>
              <w:top w:val="single" w:sz="4" w:space="0" w:color="auto"/>
              <w:left w:val="nil"/>
              <w:bottom w:val="single" w:sz="4" w:space="0" w:color="auto"/>
              <w:right w:val="single" w:sz="4" w:space="0" w:color="auto"/>
            </w:tcBorders>
            <w:shd w:val="clear" w:color="auto" w:fill="auto"/>
            <w:vAlign w:val="center"/>
          </w:tcPr>
          <w:p w14:paraId="38C60AC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0,037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0988AE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0,037</w:t>
            </w:r>
          </w:p>
        </w:tc>
      </w:tr>
      <w:tr w:rsidR="0089236F" w:rsidRPr="00B64520" w14:paraId="69ADD51B"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0FAED32" w14:textId="4B05D736"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с установкой реклоузеров на отпайках потребительских ВЛ 6-10 кВ</w:t>
            </w:r>
            <w:r w:rsidR="00B64520">
              <w:rPr>
                <w:rFonts w:ascii="Myriad Pro" w:hAnsi="Myriad Pro"/>
                <w:sz w:val="20"/>
                <w:szCs w:val="20"/>
              </w:rPr>
              <w:t xml:space="preserve"> </w:t>
            </w:r>
            <w:r w:rsidRPr="00B64520">
              <w:rPr>
                <w:rFonts w:ascii="Myriad Pro" w:hAnsi="Myriad Pro"/>
                <w:sz w:val="20"/>
                <w:szCs w:val="20"/>
              </w:rPr>
              <w:t xml:space="preserve">Ф. 10-1-КМ от ПС 35/10 кВ Верх-Падунская Топкинский РЭС Топкинского района (2 шт.)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56A632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I_405.1.11_КуЭ</w:t>
            </w:r>
          </w:p>
        </w:tc>
        <w:tc>
          <w:tcPr>
            <w:tcW w:w="1916" w:type="dxa"/>
            <w:tcBorders>
              <w:top w:val="single" w:sz="4" w:space="0" w:color="auto"/>
              <w:left w:val="nil"/>
              <w:bottom w:val="single" w:sz="4" w:space="0" w:color="auto"/>
              <w:right w:val="single" w:sz="4" w:space="0" w:color="auto"/>
            </w:tcBorders>
            <w:vAlign w:val="center"/>
          </w:tcPr>
          <w:p w14:paraId="7D6A3CF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FB17DE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1,606</w:t>
            </w:r>
          </w:p>
        </w:tc>
        <w:tc>
          <w:tcPr>
            <w:tcW w:w="0" w:type="auto"/>
            <w:tcBorders>
              <w:top w:val="single" w:sz="4" w:space="0" w:color="auto"/>
              <w:left w:val="nil"/>
              <w:bottom w:val="single" w:sz="4" w:space="0" w:color="auto"/>
              <w:right w:val="single" w:sz="4" w:space="0" w:color="auto"/>
            </w:tcBorders>
            <w:shd w:val="clear" w:color="auto" w:fill="auto"/>
            <w:vAlign w:val="center"/>
          </w:tcPr>
          <w:p w14:paraId="0737431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E16545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0,114</w:t>
            </w:r>
          </w:p>
        </w:tc>
      </w:tr>
      <w:tr w:rsidR="0089236F" w:rsidRPr="00B64520" w14:paraId="25BE213F"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CD56ECF" w14:textId="2E5D8FD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с установкой реклоузеров на отпайках потребительских ВЛ 6-10 кВ Ф. 10-10-КТ от ПС 35/10 кВ Верх-Падунская</w:t>
            </w:r>
            <w:r w:rsidR="00B64520">
              <w:rPr>
                <w:rFonts w:ascii="Myriad Pro" w:hAnsi="Myriad Pro"/>
                <w:sz w:val="20"/>
                <w:szCs w:val="20"/>
              </w:rPr>
              <w:t xml:space="preserve"> </w:t>
            </w:r>
            <w:r w:rsidRPr="00B64520">
              <w:rPr>
                <w:rFonts w:ascii="Myriad Pro" w:hAnsi="Myriad Pro"/>
                <w:sz w:val="20"/>
                <w:szCs w:val="20"/>
              </w:rPr>
              <w:t xml:space="preserve">Топкинский РЭС Топкинского района (2 шт.)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308DAA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I_405.1.12_КуЭ</w:t>
            </w:r>
          </w:p>
        </w:tc>
        <w:tc>
          <w:tcPr>
            <w:tcW w:w="1916" w:type="dxa"/>
            <w:tcBorders>
              <w:top w:val="single" w:sz="4" w:space="0" w:color="auto"/>
              <w:left w:val="nil"/>
              <w:bottom w:val="single" w:sz="4" w:space="0" w:color="auto"/>
              <w:right w:val="single" w:sz="4" w:space="0" w:color="auto"/>
            </w:tcBorders>
            <w:vAlign w:val="center"/>
          </w:tcPr>
          <w:p w14:paraId="75B9489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023398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1,606</w:t>
            </w:r>
          </w:p>
        </w:tc>
        <w:tc>
          <w:tcPr>
            <w:tcW w:w="0" w:type="auto"/>
            <w:tcBorders>
              <w:top w:val="single" w:sz="4" w:space="0" w:color="auto"/>
              <w:left w:val="nil"/>
              <w:bottom w:val="single" w:sz="4" w:space="0" w:color="auto"/>
              <w:right w:val="single" w:sz="4" w:space="0" w:color="auto"/>
            </w:tcBorders>
            <w:shd w:val="clear" w:color="auto" w:fill="auto"/>
            <w:vAlign w:val="center"/>
          </w:tcPr>
          <w:p w14:paraId="4262B40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1,557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FA05A8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1,557</w:t>
            </w:r>
          </w:p>
        </w:tc>
      </w:tr>
      <w:tr w:rsidR="0089236F" w:rsidRPr="00B64520" w14:paraId="41B9F436"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A0E41CF" w14:textId="54893BD2"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с установкой реклоузеров на отпайках потребительских ВЛ 6-10 кВ Ф. 10-13-К от ПС 35/10 кВ Шишинская</w:t>
            </w:r>
            <w:r w:rsidR="00B64520">
              <w:rPr>
                <w:rFonts w:ascii="Myriad Pro" w:hAnsi="Myriad Pro"/>
                <w:sz w:val="20"/>
                <w:szCs w:val="20"/>
              </w:rPr>
              <w:t xml:space="preserve"> </w:t>
            </w:r>
            <w:r w:rsidRPr="00B64520">
              <w:rPr>
                <w:rFonts w:ascii="Myriad Pro" w:hAnsi="Myriad Pro"/>
                <w:sz w:val="20"/>
                <w:szCs w:val="20"/>
              </w:rPr>
              <w:t xml:space="preserve">Топкинский РЭС Топкинского района (3 шт.)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FFF667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I_405.1.13_КуЭ</w:t>
            </w:r>
          </w:p>
        </w:tc>
        <w:tc>
          <w:tcPr>
            <w:tcW w:w="1916" w:type="dxa"/>
            <w:tcBorders>
              <w:top w:val="single" w:sz="4" w:space="0" w:color="auto"/>
              <w:left w:val="nil"/>
              <w:bottom w:val="single" w:sz="4" w:space="0" w:color="auto"/>
              <w:right w:val="single" w:sz="4" w:space="0" w:color="auto"/>
            </w:tcBorders>
            <w:vAlign w:val="center"/>
          </w:tcPr>
          <w:p w14:paraId="640A828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23F323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2,409</w:t>
            </w:r>
          </w:p>
        </w:tc>
        <w:tc>
          <w:tcPr>
            <w:tcW w:w="0" w:type="auto"/>
            <w:tcBorders>
              <w:top w:val="single" w:sz="4" w:space="0" w:color="auto"/>
              <w:left w:val="nil"/>
              <w:bottom w:val="single" w:sz="4" w:space="0" w:color="auto"/>
              <w:right w:val="single" w:sz="4" w:space="0" w:color="auto"/>
            </w:tcBorders>
            <w:shd w:val="clear" w:color="auto" w:fill="auto"/>
            <w:vAlign w:val="center"/>
          </w:tcPr>
          <w:p w14:paraId="4D763D6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0,107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1E4E9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0,107</w:t>
            </w:r>
          </w:p>
        </w:tc>
      </w:tr>
      <w:tr w:rsidR="0089236F" w:rsidRPr="00B64520" w14:paraId="7239C7B4"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5DA910A"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Техническое перевооружение с установкой реклоузеров на отпайках потребительских ВЛ 6-10 кВФ. 10-4-ЧЩ от ПС 35/10 кВ Шишинская Топкинский РЭС Топкинского района (4 шт.)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CFAE2C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I_405.1.14_КуЭ</w:t>
            </w:r>
          </w:p>
        </w:tc>
        <w:tc>
          <w:tcPr>
            <w:tcW w:w="1916" w:type="dxa"/>
            <w:tcBorders>
              <w:top w:val="single" w:sz="4" w:space="0" w:color="auto"/>
              <w:left w:val="nil"/>
              <w:bottom w:val="single" w:sz="4" w:space="0" w:color="auto"/>
              <w:right w:val="single" w:sz="4" w:space="0" w:color="auto"/>
            </w:tcBorders>
            <w:vAlign w:val="center"/>
          </w:tcPr>
          <w:p w14:paraId="3FDBDF3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10E131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3,212</w:t>
            </w:r>
          </w:p>
        </w:tc>
        <w:tc>
          <w:tcPr>
            <w:tcW w:w="0" w:type="auto"/>
            <w:tcBorders>
              <w:top w:val="single" w:sz="4" w:space="0" w:color="auto"/>
              <w:left w:val="nil"/>
              <w:bottom w:val="single" w:sz="4" w:space="0" w:color="auto"/>
              <w:right w:val="single" w:sz="4" w:space="0" w:color="auto"/>
            </w:tcBorders>
            <w:shd w:val="clear" w:color="auto" w:fill="auto"/>
            <w:vAlign w:val="center"/>
          </w:tcPr>
          <w:p w14:paraId="43FE833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0,878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5FBA6C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0,878</w:t>
            </w:r>
          </w:p>
        </w:tc>
      </w:tr>
      <w:tr w:rsidR="0089236F" w:rsidRPr="00B64520" w14:paraId="025943BF"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DAF3310"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Техническое перевооружение с установкой реклоузеров на отпайках потребительских ВЛ 6-10 кВ Ф. 10-9-О от ПС 35/10 кВ Шишинская Топкинский РЭС Топкинского района (1 шт.)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546AB3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I_405.1.15_КуЭ</w:t>
            </w:r>
          </w:p>
        </w:tc>
        <w:tc>
          <w:tcPr>
            <w:tcW w:w="1916" w:type="dxa"/>
            <w:tcBorders>
              <w:top w:val="single" w:sz="4" w:space="0" w:color="auto"/>
              <w:left w:val="nil"/>
              <w:bottom w:val="single" w:sz="4" w:space="0" w:color="auto"/>
              <w:right w:val="single" w:sz="4" w:space="0" w:color="auto"/>
            </w:tcBorders>
            <w:vAlign w:val="center"/>
          </w:tcPr>
          <w:p w14:paraId="7323B5A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BFD6D0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0,803</w:t>
            </w:r>
          </w:p>
        </w:tc>
        <w:tc>
          <w:tcPr>
            <w:tcW w:w="0" w:type="auto"/>
            <w:tcBorders>
              <w:top w:val="single" w:sz="4" w:space="0" w:color="auto"/>
              <w:left w:val="nil"/>
              <w:bottom w:val="single" w:sz="4" w:space="0" w:color="auto"/>
              <w:right w:val="single" w:sz="4" w:space="0" w:color="auto"/>
            </w:tcBorders>
            <w:shd w:val="clear" w:color="auto" w:fill="auto"/>
            <w:vAlign w:val="center"/>
          </w:tcPr>
          <w:p w14:paraId="044BEAB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0,065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F78A4D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0,065</w:t>
            </w:r>
          </w:p>
        </w:tc>
      </w:tr>
      <w:tr w:rsidR="0089236F" w:rsidRPr="00B64520" w14:paraId="0E570EC1"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588B64D"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Техническое перевооружение с установкой реклоузеров на отпайках потребительских ВЛ 6-10 кВ Ф. 10-15-Л от ПС 35/10 кВ ШишинскаяТопкинский РЭС Топкинского района (1 шт.)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8C67F7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I_405.1.16_КуЭ</w:t>
            </w:r>
          </w:p>
        </w:tc>
        <w:tc>
          <w:tcPr>
            <w:tcW w:w="1916" w:type="dxa"/>
            <w:tcBorders>
              <w:top w:val="single" w:sz="4" w:space="0" w:color="auto"/>
              <w:left w:val="nil"/>
              <w:bottom w:val="single" w:sz="4" w:space="0" w:color="auto"/>
              <w:right w:val="single" w:sz="4" w:space="0" w:color="auto"/>
            </w:tcBorders>
            <w:vAlign w:val="center"/>
          </w:tcPr>
          <w:p w14:paraId="5215D53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AA2AEE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0,803</w:t>
            </w:r>
          </w:p>
        </w:tc>
        <w:tc>
          <w:tcPr>
            <w:tcW w:w="0" w:type="auto"/>
            <w:tcBorders>
              <w:top w:val="single" w:sz="4" w:space="0" w:color="auto"/>
              <w:left w:val="nil"/>
              <w:bottom w:val="single" w:sz="4" w:space="0" w:color="auto"/>
              <w:right w:val="single" w:sz="4" w:space="0" w:color="auto"/>
            </w:tcBorders>
            <w:shd w:val="clear" w:color="auto" w:fill="auto"/>
            <w:vAlign w:val="center"/>
          </w:tcPr>
          <w:p w14:paraId="3E1B8AD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1A9135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0,042</w:t>
            </w:r>
          </w:p>
        </w:tc>
      </w:tr>
      <w:tr w:rsidR="0089236F" w:rsidRPr="00B64520" w14:paraId="1D39E263"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CDDAD0C"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Техническое перевооружение с установкой реклоузеров на отпайках потребительских ВЛ 6-10 кВ Ф. 10-1-Б от ПС 35/10 кВ Усть-СосновскаяТопкинский РЭС Топкинского района (2 шт.)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F44824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I_405.1.17_КуЭ</w:t>
            </w:r>
          </w:p>
        </w:tc>
        <w:tc>
          <w:tcPr>
            <w:tcW w:w="1916" w:type="dxa"/>
            <w:tcBorders>
              <w:top w:val="single" w:sz="4" w:space="0" w:color="auto"/>
              <w:left w:val="nil"/>
              <w:bottom w:val="single" w:sz="4" w:space="0" w:color="auto"/>
              <w:right w:val="single" w:sz="4" w:space="0" w:color="auto"/>
            </w:tcBorders>
            <w:vAlign w:val="center"/>
          </w:tcPr>
          <w:p w14:paraId="224673E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3D9087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1,606</w:t>
            </w:r>
          </w:p>
        </w:tc>
        <w:tc>
          <w:tcPr>
            <w:tcW w:w="0" w:type="auto"/>
            <w:tcBorders>
              <w:top w:val="single" w:sz="4" w:space="0" w:color="auto"/>
              <w:left w:val="nil"/>
              <w:bottom w:val="single" w:sz="4" w:space="0" w:color="auto"/>
              <w:right w:val="single" w:sz="4" w:space="0" w:color="auto"/>
            </w:tcBorders>
            <w:shd w:val="clear" w:color="auto" w:fill="auto"/>
            <w:vAlign w:val="center"/>
          </w:tcPr>
          <w:p w14:paraId="382567E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0,180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E102A7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0,180</w:t>
            </w:r>
          </w:p>
        </w:tc>
      </w:tr>
      <w:tr w:rsidR="0089236F" w:rsidRPr="00B64520" w14:paraId="14151D08"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0AEAA8F"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Техническое перевооружение с установкой реклоузеров на отпайках потребительских ВЛ 6-10 кВ Ф. 10-2-Р от ПС 35/10 кВ Усть-Сосновская Топкинский РЭС Топкинского района (1 шт.)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7D20B6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I_405.1.18_КуЭ</w:t>
            </w:r>
          </w:p>
        </w:tc>
        <w:tc>
          <w:tcPr>
            <w:tcW w:w="1916" w:type="dxa"/>
            <w:tcBorders>
              <w:top w:val="single" w:sz="4" w:space="0" w:color="auto"/>
              <w:left w:val="nil"/>
              <w:bottom w:val="single" w:sz="4" w:space="0" w:color="auto"/>
              <w:right w:val="single" w:sz="4" w:space="0" w:color="auto"/>
            </w:tcBorders>
            <w:vAlign w:val="center"/>
          </w:tcPr>
          <w:p w14:paraId="300D993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4BB781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0,803</w:t>
            </w:r>
          </w:p>
        </w:tc>
        <w:tc>
          <w:tcPr>
            <w:tcW w:w="0" w:type="auto"/>
            <w:tcBorders>
              <w:top w:val="single" w:sz="4" w:space="0" w:color="auto"/>
              <w:left w:val="nil"/>
              <w:bottom w:val="single" w:sz="4" w:space="0" w:color="auto"/>
              <w:right w:val="single" w:sz="4" w:space="0" w:color="auto"/>
            </w:tcBorders>
            <w:shd w:val="clear" w:color="auto" w:fill="auto"/>
            <w:vAlign w:val="center"/>
          </w:tcPr>
          <w:p w14:paraId="76FA210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4D114B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0,073</w:t>
            </w:r>
          </w:p>
        </w:tc>
      </w:tr>
      <w:tr w:rsidR="0089236F" w:rsidRPr="00B64520" w14:paraId="39947BED"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9078052"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lastRenderedPageBreak/>
              <w:t xml:space="preserve">Техническое перевооружение с установкой реклоузеров на отпайках потребительских ВЛ 6-10 кВ Ф. 10-1-КЗ от ПС 35/10 кВ Зарубинская Топкинский РЭС Топкинского района (1 шт.)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FD2770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I_405.1.19_КуЭ</w:t>
            </w:r>
          </w:p>
        </w:tc>
        <w:tc>
          <w:tcPr>
            <w:tcW w:w="1916" w:type="dxa"/>
            <w:tcBorders>
              <w:top w:val="single" w:sz="4" w:space="0" w:color="auto"/>
              <w:left w:val="nil"/>
              <w:bottom w:val="single" w:sz="4" w:space="0" w:color="auto"/>
              <w:right w:val="single" w:sz="4" w:space="0" w:color="auto"/>
            </w:tcBorders>
            <w:vAlign w:val="center"/>
          </w:tcPr>
          <w:p w14:paraId="482DD61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17BC66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0,803</w:t>
            </w:r>
          </w:p>
        </w:tc>
        <w:tc>
          <w:tcPr>
            <w:tcW w:w="0" w:type="auto"/>
            <w:tcBorders>
              <w:top w:val="single" w:sz="4" w:space="0" w:color="auto"/>
              <w:left w:val="nil"/>
              <w:bottom w:val="single" w:sz="4" w:space="0" w:color="auto"/>
              <w:right w:val="single" w:sz="4" w:space="0" w:color="auto"/>
            </w:tcBorders>
            <w:shd w:val="clear" w:color="auto" w:fill="auto"/>
            <w:vAlign w:val="center"/>
          </w:tcPr>
          <w:p w14:paraId="2477ACF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0,041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E33857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0,041</w:t>
            </w:r>
          </w:p>
        </w:tc>
      </w:tr>
      <w:tr w:rsidR="0089236F" w:rsidRPr="00B64520" w14:paraId="56514EEC"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0630E70"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Техническое перевооружение с установкой реклоузеров на отпайках потребительских ВЛ 6-10 кВ Ф. 10-3-Ч от ПС 110/10 кВ Нацмен Топкинский РЭС Топкинского района (3 шт.)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32DA24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I_405.1.20_КуЭ</w:t>
            </w:r>
          </w:p>
        </w:tc>
        <w:tc>
          <w:tcPr>
            <w:tcW w:w="1916" w:type="dxa"/>
            <w:tcBorders>
              <w:top w:val="single" w:sz="4" w:space="0" w:color="auto"/>
              <w:left w:val="nil"/>
              <w:bottom w:val="single" w:sz="4" w:space="0" w:color="auto"/>
              <w:right w:val="single" w:sz="4" w:space="0" w:color="auto"/>
            </w:tcBorders>
            <w:vAlign w:val="center"/>
          </w:tcPr>
          <w:p w14:paraId="48B72B2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5FE405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2,409</w:t>
            </w:r>
          </w:p>
        </w:tc>
        <w:tc>
          <w:tcPr>
            <w:tcW w:w="0" w:type="auto"/>
            <w:tcBorders>
              <w:top w:val="single" w:sz="4" w:space="0" w:color="auto"/>
              <w:left w:val="nil"/>
              <w:bottom w:val="single" w:sz="4" w:space="0" w:color="auto"/>
              <w:right w:val="single" w:sz="4" w:space="0" w:color="auto"/>
            </w:tcBorders>
            <w:shd w:val="clear" w:color="auto" w:fill="auto"/>
            <w:vAlign w:val="center"/>
          </w:tcPr>
          <w:p w14:paraId="75F7420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0,236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9AC695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0,236</w:t>
            </w:r>
          </w:p>
        </w:tc>
      </w:tr>
      <w:tr w:rsidR="0089236F" w:rsidRPr="00B64520" w14:paraId="3EAF4EF8"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84D8F4D"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Техническое перевооружение с установкой реклоузеров на отпайках потребительских ВЛ 6-10 кВ Ф. 10-6-Ч от ПС 110/10 кВ Нацмен Топкинский РЭС Топкинского района (1 шт.)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27F2F1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I_405.1.21_КуЭ</w:t>
            </w:r>
          </w:p>
        </w:tc>
        <w:tc>
          <w:tcPr>
            <w:tcW w:w="1916" w:type="dxa"/>
            <w:tcBorders>
              <w:top w:val="single" w:sz="4" w:space="0" w:color="auto"/>
              <w:left w:val="nil"/>
              <w:bottom w:val="single" w:sz="4" w:space="0" w:color="auto"/>
              <w:right w:val="single" w:sz="4" w:space="0" w:color="auto"/>
            </w:tcBorders>
            <w:vAlign w:val="center"/>
          </w:tcPr>
          <w:p w14:paraId="043EBFC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6500C2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0,803</w:t>
            </w:r>
          </w:p>
        </w:tc>
        <w:tc>
          <w:tcPr>
            <w:tcW w:w="0" w:type="auto"/>
            <w:tcBorders>
              <w:top w:val="single" w:sz="4" w:space="0" w:color="auto"/>
              <w:left w:val="nil"/>
              <w:bottom w:val="single" w:sz="4" w:space="0" w:color="auto"/>
              <w:right w:val="single" w:sz="4" w:space="0" w:color="auto"/>
            </w:tcBorders>
            <w:shd w:val="clear" w:color="auto" w:fill="auto"/>
            <w:vAlign w:val="center"/>
          </w:tcPr>
          <w:p w14:paraId="77EE623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39FD1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0,078</w:t>
            </w:r>
          </w:p>
        </w:tc>
      </w:tr>
      <w:tr w:rsidR="0089236F" w:rsidRPr="00B64520" w14:paraId="07CA560F"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6756459" w14:textId="446C37BD"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с установкой реклоузеров на отпайках потребительских ВЛ 6-10 кВ Ф. 10-6-ТР от РП-10</w:t>
            </w:r>
            <w:r w:rsidR="00B64520">
              <w:rPr>
                <w:rFonts w:ascii="Myriad Pro" w:hAnsi="Myriad Pro"/>
                <w:sz w:val="20"/>
                <w:szCs w:val="20"/>
              </w:rPr>
              <w:t xml:space="preserve"> </w:t>
            </w:r>
            <w:r w:rsidRPr="00B64520">
              <w:rPr>
                <w:rFonts w:ascii="Myriad Pro" w:hAnsi="Myriad Pro"/>
                <w:sz w:val="20"/>
                <w:szCs w:val="20"/>
              </w:rPr>
              <w:t xml:space="preserve">кВ Треща Топкинский РЭС Топкинского района (1 шт.)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097858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I_405.1.22_КуЭ</w:t>
            </w:r>
          </w:p>
        </w:tc>
        <w:tc>
          <w:tcPr>
            <w:tcW w:w="1916" w:type="dxa"/>
            <w:tcBorders>
              <w:top w:val="single" w:sz="4" w:space="0" w:color="auto"/>
              <w:left w:val="nil"/>
              <w:bottom w:val="single" w:sz="4" w:space="0" w:color="auto"/>
              <w:right w:val="single" w:sz="4" w:space="0" w:color="auto"/>
            </w:tcBorders>
            <w:vAlign w:val="center"/>
          </w:tcPr>
          <w:p w14:paraId="0FEA1B5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327417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0,803</w:t>
            </w:r>
          </w:p>
        </w:tc>
        <w:tc>
          <w:tcPr>
            <w:tcW w:w="0" w:type="auto"/>
            <w:tcBorders>
              <w:top w:val="single" w:sz="4" w:space="0" w:color="auto"/>
              <w:left w:val="nil"/>
              <w:bottom w:val="single" w:sz="4" w:space="0" w:color="auto"/>
              <w:right w:val="single" w:sz="4" w:space="0" w:color="auto"/>
            </w:tcBorders>
            <w:shd w:val="clear" w:color="auto" w:fill="auto"/>
            <w:vAlign w:val="center"/>
          </w:tcPr>
          <w:p w14:paraId="3406D41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0,571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5040F4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0,571</w:t>
            </w:r>
          </w:p>
        </w:tc>
      </w:tr>
      <w:tr w:rsidR="0089236F" w:rsidRPr="00B64520" w14:paraId="0AC71313"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8543352" w14:textId="39BF673C"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РС 6-10 кВ</w:t>
            </w:r>
            <w:r w:rsidR="00B64520">
              <w:rPr>
                <w:rFonts w:ascii="Myriad Pro" w:hAnsi="Myriad Pro"/>
                <w:sz w:val="20"/>
                <w:szCs w:val="20"/>
              </w:rPr>
              <w:t xml:space="preserve"> </w:t>
            </w:r>
            <w:r w:rsidRPr="00B64520">
              <w:rPr>
                <w:rFonts w:ascii="Myriad Pro" w:hAnsi="Myriad Pro"/>
                <w:sz w:val="20"/>
                <w:szCs w:val="20"/>
              </w:rPr>
              <w:t>Ф-10-13-О от ПС 35/10 кВ Колыонская Ижморского района Ижморского РЭС с заменой неизолированного провода на СИП 5,8 км</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141C1A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I_412_КуЭ</w:t>
            </w:r>
          </w:p>
        </w:tc>
        <w:tc>
          <w:tcPr>
            <w:tcW w:w="1916" w:type="dxa"/>
            <w:tcBorders>
              <w:top w:val="single" w:sz="4" w:space="0" w:color="auto"/>
              <w:left w:val="nil"/>
              <w:bottom w:val="single" w:sz="4" w:space="0" w:color="auto"/>
              <w:right w:val="single" w:sz="4" w:space="0" w:color="auto"/>
            </w:tcBorders>
            <w:vAlign w:val="center"/>
          </w:tcPr>
          <w:p w14:paraId="62AE2C9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EF21E7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9875AC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8B249D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0,012</w:t>
            </w:r>
          </w:p>
        </w:tc>
      </w:tr>
      <w:tr w:rsidR="0089236F" w:rsidRPr="00B64520" w14:paraId="031F6499"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2337734"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РС 6-10 кВ ВЛ 10 кВ Ф-10-3-Я от ПС 110/10 кВ Весенняя Кемеровского района Кемеровского РЭС с заменой неизолированного провода на СИП, 3,49 км.</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B70BB5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I_421.1_КуЭ</w:t>
            </w:r>
          </w:p>
        </w:tc>
        <w:tc>
          <w:tcPr>
            <w:tcW w:w="1916" w:type="dxa"/>
            <w:tcBorders>
              <w:top w:val="single" w:sz="4" w:space="0" w:color="auto"/>
              <w:left w:val="nil"/>
              <w:bottom w:val="single" w:sz="4" w:space="0" w:color="auto"/>
              <w:right w:val="single" w:sz="4" w:space="0" w:color="auto"/>
            </w:tcBorders>
            <w:vAlign w:val="center"/>
          </w:tcPr>
          <w:p w14:paraId="0ECED97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0793ED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66C6FB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906560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0,008</w:t>
            </w:r>
          </w:p>
        </w:tc>
      </w:tr>
      <w:tr w:rsidR="0089236F" w:rsidRPr="00B64520" w14:paraId="551490D3"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6630670" w14:textId="3109051A"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РС 6-10 кВ ВЛ 10 кВ Ф-10-19-КС от ПС 110/10 кВ Весенняя от ПС</w:t>
            </w:r>
            <w:r w:rsidR="00B64520">
              <w:rPr>
                <w:rFonts w:ascii="Myriad Pro" w:hAnsi="Myriad Pro"/>
                <w:sz w:val="20"/>
                <w:szCs w:val="20"/>
              </w:rPr>
              <w:t xml:space="preserve"> </w:t>
            </w:r>
            <w:r w:rsidRPr="00B64520">
              <w:rPr>
                <w:rFonts w:ascii="Myriad Pro" w:hAnsi="Myriad Pro"/>
                <w:sz w:val="20"/>
                <w:szCs w:val="20"/>
              </w:rPr>
              <w:t>Кемеровского района Кемеровского РЭС с заменой неизолированного провода на СИП, 5,08 км</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FFAF41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I_421.2_КуЭ</w:t>
            </w:r>
          </w:p>
        </w:tc>
        <w:tc>
          <w:tcPr>
            <w:tcW w:w="1916" w:type="dxa"/>
            <w:tcBorders>
              <w:top w:val="single" w:sz="4" w:space="0" w:color="auto"/>
              <w:left w:val="nil"/>
              <w:bottom w:val="single" w:sz="4" w:space="0" w:color="auto"/>
              <w:right w:val="single" w:sz="4" w:space="0" w:color="auto"/>
            </w:tcBorders>
            <w:vAlign w:val="center"/>
          </w:tcPr>
          <w:p w14:paraId="5974164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587E43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94B92F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352A86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0,011</w:t>
            </w:r>
          </w:p>
        </w:tc>
      </w:tr>
      <w:tr w:rsidR="0089236F" w:rsidRPr="00B64520" w14:paraId="44321F5D"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104DB14" w14:textId="4DBDAFAD"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РС 6-10 кВ</w:t>
            </w:r>
            <w:r w:rsidR="00B64520">
              <w:rPr>
                <w:rFonts w:ascii="Myriad Pro" w:hAnsi="Myriad Pro"/>
                <w:sz w:val="20"/>
                <w:szCs w:val="20"/>
              </w:rPr>
              <w:t xml:space="preserve"> </w:t>
            </w:r>
            <w:r w:rsidRPr="00B64520">
              <w:rPr>
                <w:rFonts w:ascii="Myriad Pro" w:hAnsi="Myriad Pro"/>
                <w:sz w:val="20"/>
                <w:szCs w:val="20"/>
              </w:rPr>
              <w:t>Ф-10-15-П от ПС 35/10 кВ Лебяжья Мариинского района Маринского РЭС с заменой неизолированного провода на СИП,31,99 км</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2553B6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I_423_КуЭ</w:t>
            </w:r>
          </w:p>
        </w:tc>
        <w:tc>
          <w:tcPr>
            <w:tcW w:w="1916" w:type="dxa"/>
            <w:tcBorders>
              <w:top w:val="single" w:sz="4" w:space="0" w:color="auto"/>
              <w:left w:val="nil"/>
              <w:bottom w:val="single" w:sz="4" w:space="0" w:color="auto"/>
              <w:right w:val="single" w:sz="4" w:space="0" w:color="auto"/>
            </w:tcBorders>
            <w:vAlign w:val="center"/>
          </w:tcPr>
          <w:p w14:paraId="1AD392B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1AF485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C776A1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C2D62C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0,012</w:t>
            </w:r>
          </w:p>
        </w:tc>
      </w:tr>
      <w:tr w:rsidR="0089236F" w:rsidRPr="00B64520" w14:paraId="3B2C7E99"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1EA14CA" w14:textId="6185A6CB"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с установкой реклоузеров на отпайках потребительских ВЛ 6-10 кВ ВЛ 10 кВ Ф. 10-2-Х от ПС 110/35/10</w:t>
            </w:r>
            <w:r w:rsidR="00B64520">
              <w:rPr>
                <w:rFonts w:ascii="Myriad Pro" w:hAnsi="Myriad Pro"/>
                <w:sz w:val="20"/>
                <w:szCs w:val="20"/>
              </w:rPr>
              <w:t xml:space="preserve"> </w:t>
            </w:r>
            <w:r w:rsidRPr="00B64520">
              <w:rPr>
                <w:rFonts w:ascii="Myriad Pro" w:hAnsi="Myriad Pro"/>
                <w:sz w:val="20"/>
                <w:szCs w:val="20"/>
              </w:rPr>
              <w:t xml:space="preserve">кВ Большеямная Топкинский РЭС Топкинского района (2 шт.)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C2C79B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I_405.1.1_КуЭ</w:t>
            </w:r>
          </w:p>
        </w:tc>
        <w:tc>
          <w:tcPr>
            <w:tcW w:w="1916" w:type="dxa"/>
            <w:tcBorders>
              <w:top w:val="single" w:sz="4" w:space="0" w:color="auto"/>
              <w:left w:val="nil"/>
              <w:bottom w:val="single" w:sz="4" w:space="0" w:color="auto"/>
              <w:right w:val="single" w:sz="4" w:space="0" w:color="auto"/>
            </w:tcBorders>
            <w:vAlign w:val="center"/>
          </w:tcPr>
          <w:p w14:paraId="7145AC9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8FAA0D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1,606</w:t>
            </w:r>
          </w:p>
        </w:tc>
        <w:tc>
          <w:tcPr>
            <w:tcW w:w="0" w:type="auto"/>
            <w:tcBorders>
              <w:top w:val="single" w:sz="4" w:space="0" w:color="auto"/>
              <w:left w:val="nil"/>
              <w:bottom w:val="single" w:sz="4" w:space="0" w:color="auto"/>
              <w:right w:val="single" w:sz="4" w:space="0" w:color="auto"/>
            </w:tcBorders>
            <w:shd w:val="clear" w:color="auto" w:fill="auto"/>
            <w:vAlign w:val="center"/>
          </w:tcPr>
          <w:p w14:paraId="61F8B09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0,087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C9C81C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0,087</w:t>
            </w:r>
          </w:p>
        </w:tc>
      </w:tr>
      <w:tr w:rsidR="0089236F" w:rsidRPr="00B64520" w14:paraId="336CCB5C"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501875A" w14:textId="00D29963"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Техническое перевооружение с установкой реклоузеров на отпайках потребительских ВЛ 6-10 кВ Ф. 10-7-М от ПС 110/35/10 кВ </w:t>
            </w:r>
            <w:r w:rsidRPr="00B64520">
              <w:rPr>
                <w:rFonts w:ascii="Myriad Pro" w:hAnsi="Myriad Pro"/>
                <w:sz w:val="20"/>
                <w:szCs w:val="20"/>
              </w:rPr>
              <w:lastRenderedPageBreak/>
              <w:t>Большеямная</w:t>
            </w:r>
            <w:r w:rsidR="00B64520">
              <w:rPr>
                <w:rFonts w:ascii="Myriad Pro" w:hAnsi="Myriad Pro"/>
                <w:sz w:val="20"/>
                <w:szCs w:val="20"/>
              </w:rPr>
              <w:t xml:space="preserve"> </w:t>
            </w:r>
            <w:r w:rsidRPr="00B64520">
              <w:rPr>
                <w:rFonts w:ascii="Myriad Pro" w:hAnsi="Myriad Pro"/>
                <w:sz w:val="20"/>
                <w:szCs w:val="20"/>
              </w:rPr>
              <w:t xml:space="preserve">кВ Большеямная Топкинский РЭС Топкинского района (2 шт.)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6B2646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lastRenderedPageBreak/>
              <w:t>I_405.1.2_КуЭ</w:t>
            </w:r>
          </w:p>
        </w:tc>
        <w:tc>
          <w:tcPr>
            <w:tcW w:w="1916" w:type="dxa"/>
            <w:tcBorders>
              <w:top w:val="single" w:sz="4" w:space="0" w:color="auto"/>
              <w:left w:val="nil"/>
              <w:bottom w:val="single" w:sz="4" w:space="0" w:color="auto"/>
              <w:right w:val="single" w:sz="4" w:space="0" w:color="auto"/>
            </w:tcBorders>
            <w:vAlign w:val="center"/>
          </w:tcPr>
          <w:p w14:paraId="54C1D18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A8FFE4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1,606</w:t>
            </w:r>
          </w:p>
        </w:tc>
        <w:tc>
          <w:tcPr>
            <w:tcW w:w="0" w:type="auto"/>
            <w:tcBorders>
              <w:top w:val="single" w:sz="4" w:space="0" w:color="auto"/>
              <w:left w:val="nil"/>
              <w:bottom w:val="single" w:sz="4" w:space="0" w:color="auto"/>
              <w:right w:val="single" w:sz="4" w:space="0" w:color="auto"/>
            </w:tcBorders>
            <w:shd w:val="clear" w:color="auto" w:fill="auto"/>
            <w:vAlign w:val="center"/>
          </w:tcPr>
          <w:p w14:paraId="711B12F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0,123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6B4069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0,123</w:t>
            </w:r>
          </w:p>
        </w:tc>
      </w:tr>
      <w:tr w:rsidR="0089236F" w:rsidRPr="00B64520" w14:paraId="27BD6A88"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FC2445D" w14:textId="734BF77E"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с установкой реклоузеров на отпайках потребительских ВЛ 6-10 кВ Ф. 10-7-Г от ПС 35/10</w:t>
            </w:r>
            <w:r w:rsidR="00B64520">
              <w:rPr>
                <w:rFonts w:ascii="Myriad Pro" w:hAnsi="Myriad Pro"/>
                <w:sz w:val="20"/>
                <w:szCs w:val="20"/>
              </w:rPr>
              <w:t xml:space="preserve"> </w:t>
            </w:r>
            <w:r w:rsidRPr="00B64520">
              <w:rPr>
                <w:rFonts w:ascii="Myriad Pro" w:hAnsi="Myriad Pro"/>
                <w:sz w:val="20"/>
                <w:szCs w:val="20"/>
              </w:rPr>
              <w:t>кВ Глубокинская</w:t>
            </w:r>
            <w:r w:rsidR="00B64520">
              <w:rPr>
                <w:rFonts w:ascii="Myriad Pro" w:hAnsi="Myriad Pro"/>
                <w:sz w:val="20"/>
                <w:szCs w:val="20"/>
              </w:rPr>
              <w:t xml:space="preserve"> </w:t>
            </w:r>
            <w:r w:rsidRPr="00B64520">
              <w:rPr>
                <w:rFonts w:ascii="Myriad Pro" w:hAnsi="Myriad Pro"/>
                <w:sz w:val="20"/>
                <w:szCs w:val="20"/>
              </w:rPr>
              <w:t xml:space="preserve">Топкинский РЭС Топкинского района (1 шт.)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AC5899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I_405.1.4_КуЭ</w:t>
            </w:r>
          </w:p>
        </w:tc>
        <w:tc>
          <w:tcPr>
            <w:tcW w:w="1916" w:type="dxa"/>
            <w:tcBorders>
              <w:top w:val="single" w:sz="4" w:space="0" w:color="auto"/>
              <w:left w:val="nil"/>
              <w:bottom w:val="single" w:sz="4" w:space="0" w:color="auto"/>
              <w:right w:val="single" w:sz="4" w:space="0" w:color="auto"/>
            </w:tcBorders>
            <w:vAlign w:val="center"/>
          </w:tcPr>
          <w:p w14:paraId="573D202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F085DE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0,803</w:t>
            </w:r>
          </w:p>
        </w:tc>
        <w:tc>
          <w:tcPr>
            <w:tcW w:w="0" w:type="auto"/>
            <w:tcBorders>
              <w:top w:val="single" w:sz="4" w:space="0" w:color="auto"/>
              <w:left w:val="nil"/>
              <w:bottom w:val="single" w:sz="4" w:space="0" w:color="auto"/>
              <w:right w:val="single" w:sz="4" w:space="0" w:color="auto"/>
            </w:tcBorders>
            <w:shd w:val="clear" w:color="auto" w:fill="auto"/>
            <w:vAlign w:val="center"/>
          </w:tcPr>
          <w:p w14:paraId="5F063A0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CEE299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0,042</w:t>
            </w:r>
          </w:p>
        </w:tc>
      </w:tr>
      <w:tr w:rsidR="0089236F" w:rsidRPr="00B64520" w14:paraId="152FA4EC"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8ACA87E"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с установкой реклоузеров на отпайках потребительских Ф.10-19-ОФ от ПС 35/10 Силинская Кемеровский РЭС Кемеровского района 2 (2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2C8AF6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I_326.1.11_КуЭ</w:t>
            </w:r>
          </w:p>
        </w:tc>
        <w:tc>
          <w:tcPr>
            <w:tcW w:w="1916" w:type="dxa"/>
            <w:tcBorders>
              <w:top w:val="single" w:sz="4" w:space="0" w:color="auto"/>
              <w:left w:val="nil"/>
              <w:bottom w:val="single" w:sz="4" w:space="0" w:color="auto"/>
              <w:right w:val="single" w:sz="4" w:space="0" w:color="auto"/>
            </w:tcBorders>
            <w:vAlign w:val="center"/>
          </w:tcPr>
          <w:p w14:paraId="67FD129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2C05DA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1,627</w:t>
            </w:r>
          </w:p>
        </w:tc>
        <w:tc>
          <w:tcPr>
            <w:tcW w:w="0" w:type="auto"/>
            <w:tcBorders>
              <w:top w:val="single" w:sz="4" w:space="0" w:color="auto"/>
              <w:left w:val="nil"/>
              <w:bottom w:val="single" w:sz="4" w:space="0" w:color="auto"/>
              <w:right w:val="single" w:sz="4" w:space="0" w:color="auto"/>
            </w:tcBorders>
            <w:shd w:val="clear" w:color="auto" w:fill="auto"/>
            <w:vAlign w:val="center"/>
          </w:tcPr>
          <w:p w14:paraId="58D635E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3,208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CDF7F9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3,208</w:t>
            </w:r>
          </w:p>
        </w:tc>
      </w:tr>
      <w:tr w:rsidR="0089236F" w:rsidRPr="00B64520" w14:paraId="5E8901DE"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FD6A103"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с установкой реклоузеров на отпайках потребительских ВЛ-10 кВ Ф.10-23-КМ от ПС 35/10 Мазуровская Кемеровский РЭС Кемеровского района 1 (1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7EBE18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I_326.1.14_КуЭ</w:t>
            </w:r>
          </w:p>
        </w:tc>
        <w:tc>
          <w:tcPr>
            <w:tcW w:w="1916" w:type="dxa"/>
            <w:tcBorders>
              <w:top w:val="single" w:sz="4" w:space="0" w:color="auto"/>
              <w:left w:val="nil"/>
              <w:bottom w:val="single" w:sz="4" w:space="0" w:color="auto"/>
              <w:right w:val="single" w:sz="4" w:space="0" w:color="auto"/>
            </w:tcBorders>
            <w:vAlign w:val="center"/>
          </w:tcPr>
          <w:p w14:paraId="3F37F86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1411A4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0,813</w:t>
            </w:r>
          </w:p>
        </w:tc>
        <w:tc>
          <w:tcPr>
            <w:tcW w:w="0" w:type="auto"/>
            <w:tcBorders>
              <w:top w:val="single" w:sz="4" w:space="0" w:color="auto"/>
              <w:left w:val="nil"/>
              <w:bottom w:val="single" w:sz="4" w:space="0" w:color="auto"/>
              <w:right w:val="single" w:sz="4" w:space="0" w:color="auto"/>
            </w:tcBorders>
            <w:shd w:val="clear" w:color="auto" w:fill="auto"/>
            <w:vAlign w:val="center"/>
          </w:tcPr>
          <w:p w14:paraId="199ACD1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1,663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2BBED3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1,663</w:t>
            </w:r>
          </w:p>
        </w:tc>
      </w:tr>
      <w:tr w:rsidR="0089236F" w:rsidRPr="00B64520" w14:paraId="409C3492"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9199124"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с установкой реклоузеров на отпайках потребительских ВЛ-10 кВ Ф.10-20-МП от ПС 110/10 Водозабор Кемеровский РЭС Кемеровского района 1 (1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4E1F6B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I_326.1.12_КуЭ</w:t>
            </w:r>
          </w:p>
        </w:tc>
        <w:tc>
          <w:tcPr>
            <w:tcW w:w="1916" w:type="dxa"/>
            <w:tcBorders>
              <w:top w:val="single" w:sz="4" w:space="0" w:color="auto"/>
              <w:left w:val="nil"/>
              <w:bottom w:val="single" w:sz="4" w:space="0" w:color="auto"/>
              <w:right w:val="single" w:sz="4" w:space="0" w:color="auto"/>
            </w:tcBorders>
            <w:vAlign w:val="center"/>
          </w:tcPr>
          <w:p w14:paraId="1BC2556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953D7C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0,813</w:t>
            </w:r>
          </w:p>
        </w:tc>
        <w:tc>
          <w:tcPr>
            <w:tcW w:w="0" w:type="auto"/>
            <w:tcBorders>
              <w:top w:val="single" w:sz="4" w:space="0" w:color="auto"/>
              <w:left w:val="nil"/>
              <w:bottom w:val="single" w:sz="4" w:space="0" w:color="auto"/>
              <w:right w:val="single" w:sz="4" w:space="0" w:color="auto"/>
            </w:tcBorders>
            <w:shd w:val="clear" w:color="auto" w:fill="auto"/>
            <w:vAlign w:val="center"/>
          </w:tcPr>
          <w:p w14:paraId="708A4C2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1,475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4976F7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1,475</w:t>
            </w:r>
          </w:p>
        </w:tc>
      </w:tr>
      <w:tr w:rsidR="0089236F" w:rsidRPr="00B64520" w14:paraId="5C3DCD75"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399A70C"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с установкой реклоузеров на отпайках потребительских ВЛ-10 кВ Ф.10-20-ЧР от ПС 110/35/10 Весенняя Кемеровский РЭС Кемеровского района 2 (2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8AA414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I_326.1.13_КуЭ</w:t>
            </w:r>
          </w:p>
        </w:tc>
        <w:tc>
          <w:tcPr>
            <w:tcW w:w="1916" w:type="dxa"/>
            <w:tcBorders>
              <w:top w:val="single" w:sz="4" w:space="0" w:color="auto"/>
              <w:left w:val="nil"/>
              <w:bottom w:val="single" w:sz="4" w:space="0" w:color="auto"/>
              <w:right w:val="single" w:sz="4" w:space="0" w:color="auto"/>
            </w:tcBorders>
            <w:vAlign w:val="center"/>
          </w:tcPr>
          <w:p w14:paraId="36987E9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33E444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1,627</w:t>
            </w:r>
          </w:p>
        </w:tc>
        <w:tc>
          <w:tcPr>
            <w:tcW w:w="0" w:type="auto"/>
            <w:tcBorders>
              <w:top w:val="single" w:sz="4" w:space="0" w:color="auto"/>
              <w:left w:val="nil"/>
              <w:bottom w:val="single" w:sz="4" w:space="0" w:color="auto"/>
              <w:right w:val="single" w:sz="4" w:space="0" w:color="auto"/>
            </w:tcBorders>
            <w:shd w:val="clear" w:color="auto" w:fill="auto"/>
            <w:vAlign w:val="center"/>
          </w:tcPr>
          <w:p w14:paraId="56CCFE5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2,975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4697E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2,975</w:t>
            </w:r>
          </w:p>
        </w:tc>
      </w:tr>
      <w:tr w:rsidR="0089236F" w:rsidRPr="00B64520" w14:paraId="7EF47765"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9FFF438"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с установкой реклоузеров на отпайках потребительских ВЛ-10 кВ Ф.10-2-А от ПС 35/10 Береговая Кемеровский РЭС Кемеровского района 1 (1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B48E5B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I_326.1.7_КуЭ</w:t>
            </w:r>
          </w:p>
        </w:tc>
        <w:tc>
          <w:tcPr>
            <w:tcW w:w="1916" w:type="dxa"/>
            <w:tcBorders>
              <w:top w:val="single" w:sz="4" w:space="0" w:color="auto"/>
              <w:left w:val="nil"/>
              <w:bottom w:val="single" w:sz="4" w:space="0" w:color="auto"/>
              <w:right w:val="single" w:sz="4" w:space="0" w:color="auto"/>
            </w:tcBorders>
            <w:vAlign w:val="center"/>
          </w:tcPr>
          <w:p w14:paraId="36A110A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C0947B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0,813</w:t>
            </w:r>
          </w:p>
        </w:tc>
        <w:tc>
          <w:tcPr>
            <w:tcW w:w="0" w:type="auto"/>
            <w:tcBorders>
              <w:top w:val="single" w:sz="4" w:space="0" w:color="auto"/>
              <w:left w:val="nil"/>
              <w:bottom w:val="single" w:sz="4" w:space="0" w:color="auto"/>
              <w:right w:val="single" w:sz="4" w:space="0" w:color="auto"/>
            </w:tcBorders>
            <w:shd w:val="clear" w:color="auto" w:fill="auto"/>
            <w:vAlign w:val="center"/>
          </w:tcPr>
          <w:p w14:paraId="6B10F7E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1,472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503D44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1,472</w:t>
            </w:r>
          </w:p>
        </w:tc>
      </w:tr>
      <w:tr w:rsidR="0089236F" w:rsidRPr="00B64520" w14:paraId="758EE749"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3954D57"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с установкой реклоузеров на отпайках потребительских ВЛ-6 кВ Ф.10-13-Л от ПС 110/35/6 Силинская Кемеровский РЭС Кемеровского района 3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1C4A89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I_326.1.2_КуЭ</w:t>
            </w:r>
          </w:p>
        </w:tc>
        <w:tc>
          <w:tcPr>
            <w:tcW w:w="1916" w:type="dxa"/>
            <w:tcBorders>
              <w:top w:val="single" w:sz="4" w:space="0" w:color="auto"/>
              <w:left w:val="nil"/>
              <w:bottom w:val="single" w:sz="4" w:space="0" w:color="auto"/>
              <w:right w:val="single" w:sz="4" w:space="0" w:color="auto"/>
            </w:tcBorders>
            <w:vAlign w:val="center"/>
          </w:tcPr>
          <w:p w14:paraId="4084AC9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CDD900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1,627</w:t>
            </w:r>
          </w:p>
        </w:tc>
        <w:tc>
          <w:tcPr>
            <w:tcW w:w="0" w:type="auto"/>
            <w:tcBorders>
              <w:top w:val="single" w:sz="4" w:space="0" w:color="auto"/>
              <w:left w:val="nil"/>
              <w:bottom w:val="single" w:sz="4" w:space="0" w:color="auto"/>
              <w:right w:val="single" w:sz="4" w:space="0" w:color="auto"/>
            </w:tcBorders>
            <w:shd w:val="clear" w:color="auto" w:fill="auto"/>
            <w:vAlign w:val="center"/>
          </w:tcPr>
          <w:p w14:paraId="1AEBCD8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3,258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337FA6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3,258</w:t>
            </w:r>
          </w:p>
        </w:tc>
      </w:tr>
      <w:tr w:rsidR="0089236F" w:rsidRPr="00B64520" w14:paraId="3C2A2027"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64BC47F"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с установкой реклоузеров на отпайках потребительских ВЛ-6 кВ Ф.10-14-Ш от ПС 110/35/6 Силинская Кемеровский РЭС Кемеровского района 1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3BE020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I_326.1.1_КуЭ</w:t>
            </w:r>
          </w:p>
        </w:tc>
        <w:tc>
          <w:tcPr>
            <w:tcW w:w="1916" w:type="dxa"/>
            <w:tcBorders>
              <w:top w:val="single" w:sz="4" w:space="0" w:color="auto"/>
              <w:left w:val="nil"/>
              <w:bottom w:val="single" w:sz="4" w:space="0" w:color="auto"/>
              <w:right w:val="single" w:sz="4" w:space="0" w:color="auto"/>
            </w:tcBorders>
            <w:vAlign w:val="center"/>
          </w:tcPr>
          <w:p w14:paraId="4B614BE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EA9593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0,812</w:t>
            </w:r>
          </w:p>
        </w:tc>
        <w:tc>
          <w:tcPr>
            <w:tcW w:w="0" w:type="auto"/>
            <w:tcBorders>
              <w:top w:val="single" w:sz="4" w:space="0" w:color="auto"/>
              <w:left w:val="nil"/>
              <w:bottom w:val="single" w:sz="4" w:space="0" w:color="auto"/>
              <w:right w:val="single" w:sz="4" w:space="0" w:color="auto"/>
            </w:tcBorders>
            <w:shd w:val="clear" w:color="auto" w:fill="auto"/>
            <w:vAlign w:val="center"/>
          </w:tcPr>
          <w:p w14:paraId="71D1A38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1,488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27C0DC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1,488</w:t>
            </w:r>
          </w:p>
        </w:tc>
      </w:tr>
      <w:tr w:rsidR="0089236F" w:rsidRPr="00B64520" w14:paraId="59AA4105"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720583A"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с установкой реклоузеров на отпайках потребительских ВЛ-6 кВ Ф.6-9-ПГ от ПС 110/35/6 Оросительная Кемеровский РЭС Кемеровского района 1 (1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EE57DA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I_326.1.4_КуЭ</w:t>
            </w:r>
          </w:p>
        </w:tc>
        <w:tc>
          <w:tcPr>
            <w:tcW w:w="1916" w:type="dxa"/>
            <w:tcBorders>
              <w:top w:val="single" w:sz="4" w:space="0" w:color="auto"/>
              <w:left w:val="nil"/>
              <w:bottom w:val="single" w:sz="4" w:space="0" w:color="auto"/>
              <w:right w:val="single" w:sz="4" w:space="0" w:color="auto"/>
            </w:tcBorders>
            <w:vAlign w:val="center"/>
          </w:tcPr>
          <w:p w14:paraId="7512BF5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B44667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0,813</w:t>
            </w:r>
          </w:p>
        </w:tc>
        <w:tc>
          <w:tcPr>
            <w:tcW w:w="0" w:type="auto"/>
            <w:tcBorders>
              <w:top w:val="single" w:sz="4" w:space="0" w:color="auto"/>
              <w:left w:val="nil"/>
              <w:bottom w:val="single" w:sz="4" w:space="0" w:color="auto"/>
              <w:right w:val="single" w:sz="4" w:space="0" w:color="auto"/>
            </w:tcBorders>
            <w:shd w:val="clear" w:color="auto" w:fill="auto"/>
            <w:vAlign w:val="center"/>
          </w:tcPr>
          <w:p w14:paraId="3A1BE40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1,492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B07EA0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1,492</w:t>
            </w:r>
          </w:p>
        </w:tc>
      </w:tr>
      <w:tr w:rsidR="0089236F" w:rsidRPr="00B64520" w14:paraId="64069379"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38D5047"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lastRenderedPageBreak/>
              <w:t>Техническое перевооружение с установкой реклоузеров на отпайках потребительских ВЛ-6 кВ Ф.6-18-НК от ПС 110/6 Мозжухинская Кемеровский РЭС Кемеровского района 1 (1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F4DB07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I_326.1.5_КуЭ</w:t>
            </w:r>
          </w:p>
        </w:tc>
        <w:tc>
          <w:tcPr>
            <w:tcW w:w="1916" w:type="dxa"/>
            <w:tcBorders>
              <w:top w:val="single" w:sz="4" w:space="0" w:color="auto"/>
              <w:left w:val="nil"/>
              <w:bottom w:val="single" w:sz="4" w:space="0" w:color="auto"/>
              <w:right w:val="single" w:sz="4" w:space="0" w:color="auto"/>
            </w:tcBorders>
            <w:vAlign w:val="center"/>
          </w:tcPr>
          <w:p w14:paraId="3277F56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F0DB23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0,813</w:t>
            </w:r>
          </w:p>
        </w:tc>
        <w:tc>
          <w:tcPr>
            <w:tcW w:w="0" w:type="auto"/>
            <w:tcBorders>
              <w:top w:val="single" w:sz="4" w:space="0" w:color="auto"/>
              <w:left w:val="nil"/>
              <w:bottom w:val="single" w:sz="4" w:space="0" w:color="auto"/>
              <w:right w:val="single" w:sz="4" w:space="0" w:color="auto"/>
            </w:tcBorders>
            <w:shd w:val="clear" w:color="auto" w:fill="auto"/>
            <w:vAlign w:val="center"/>
          </w:tcPr>
          <w:p w14:paraId="0B7B3E0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1,603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208508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1,603</w:t>
            </w:r>
          </w:p>
        </w:tc>
      </w:tr>
      <w:tr w:rsidR="0089236F" w:rsidRPr="00B64520" w14:paraId="63D4CBD0"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B5484E3"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КЛ 6 кВ Новокузнецкого РЭС Ф.6-5-ТП 63 РП 20, питающей социально значимые объекты и многоквартирные дома (1,4 км)</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47AE2F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I_434.1_КуЭ</w:t>
            </w:r>
          </w:p>
        </w:tc>
        <w:tc>
          <w:tcPr>
            <w:tcW w:w="1916" w:type="dxa"/>
            <w:tcBorders>
              <w:top w:val="single" w:sz="4" w:space="0" w:color="auto"/>
              <w:left w:val="nil"/>
              <w:bottom w:val="single" w:sz="4" w:space="0" w:color="auto"/>
              <w:right w:val="single" w:sz="4" w:space="0" w:color="auto"/>
            </w:tcBorders>
            <w:vAlign w:val="center"/>
          </w:tcPr>
          <w:p w14:paraId="1960EF6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6CBF5B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99E3E0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6BE767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0,025</w:t>
            </w:r>
          </w:p>
        </w:tc>
      </w:tr>
      <w:tr w:rsidR="0089236F" w:rsidRPr="00B64520" w14:paraId="04825E3B"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59BD70E"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КЛ 6 кВ Новокузнецкого РЭС Ф.6-7-РП23, питающей социально значимые объекты и многоквартирные дома (2,4 км)</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69634E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I_434.2_КуЭ</w:t>
            </w:r>
          </w:p>
        </w:tc>
        <w:tc>
          <w:tcPr>
            <w:tcW w:w="1916" w:type="dxa"/>
            <w:tcBorders>
              <w:top w:val="single" w:sz="4" w:space="0" w:color="auto"/>
              <w:left w:val="nil"/>
              <w:bottom w:val="single" w:sz="4" w:space="0" w:color="auto"/>
              <w:right w:val="single" w:sz="4" w:space="0" w:color="auto"/>
            </w:tcBorders>
            <w:vAlign w:val="center"/>
          </w:tcPr>
          <w:p w14:paraId="7B77CB9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DCA6C0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99FDC8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0,488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4DB1A0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0,488</w:t>
            </w:r>
          </w:p>
        </w:tc>
      </w:tr>
      <w:tr w:rsidR="0089236F" w:rsidRPr="00B64520" w14:paraId="33AE5B73"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865AF30"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КЛ 6 кВ Новокузнецкого РЭС Ф.6-5-ОС от РП 15, питающих социально значимые объекты и многоквартирные дома (0,7 км)</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FFE8F4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I_434.3_КуЭ</w:t>
            </w:r>
          </w:p>
        </w:tc>
        <w:tc>
          <w:tcPr>
            <w:tcW w:w="1916" w:type="dxa"/>
            <w:tcBorders>
              <w:top w:val="single" w:sz="4" w:space="0" w:color="auto"/>
              <w:left w:val="nil"/>
              <w:bottom w:val="single" w:sz="4" w:space="0" w:color="auto"/>
              <w:right w:val="single" w:sz="4" w:space="0" w:color="auto"/>
            </w:tcBorders>
            <w:vAlign w:val="center"/>
          </w:tcPr>
          <w:p w14:paraId="33CBF55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28F837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6B4226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0,065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799D5D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0,065</w:t>
            </w:r>
          </w:p>
        </w:tc>
      </w:tr>
      <w:tr w:rsidR="0089236F" w:rsidRPr="00B64520" w14:paraId="2BA72D85"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2F70E4A"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КЛ 6 кВ Новокузнецкого РЭС Ф.6-6-ОС от РП 15, питающих социально значимые объекты и многоквартирные дома (0,7 км)</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AEBF99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I_434.4_КуЭ</w:t>
            </w:r>
          </w:p>
        </w:tc>
        <w:tc>
          <w:tcPr>
            <w:tcW w:w="1916" w:type="dxa"/>
            <w:tcBorders>
              <w:top w:val="single" w:sz="4" w:space="0" w:color="auto"/>
              <w:left w:val="nil"/>
              <w:bottom w:val="single" w:sz="4" w:space="0" w:color="auto"/>
              <w:right w:val="single" w:sz="4" w:space="0" w:color="auto"/>
            </w:tcBorders>
            <w:vAlign w:val="center"/>
          </w:tcPr>
          <w:p w14:paraId="69D3AF8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901064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75A11B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0,059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567013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0,059</w:t>
            </w:r>
          </w:p>
        </w:tc>
      </w:tr>
      <w:tr w:rsidR="0089236F" w:rsidRPr="00B64520" w14:paraId="1994A016"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78A0F2C"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КЛ 6 кВ Новокузнецкого РЭС Ф.ТП70-ТП82, питающих социально значимые объекты и многоквартирные дома (0,5 км)</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674EC3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I_434.5_КуЭ</w:t>
            </w:r>
          </w:p>
        </w:tc>
        <w:tc>
          <w:tcPr>
            <w:tcW w:w="1916" w:type="dxa"/>
            <w:tcBorders>
              <w:top w:val="single" w:sz="4" w:space="0" w:color="auto"/>
              <w:left w:val="nil"/>
              <w:bottom w:val="single" w:sz="4" w:space="0" w:color="auto"/>
              <w:right w:val="single" w:sz="4" w:space="0" w:color="auto"/>
            </w:tcBorders>
            <w:vAlign w:val="center"/>
          </w:tcPr>
          <w:p w14:paraId="1E97D78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233F0B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DA68FC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0,085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9E74D7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0,085</w:t>
            </w:r>
          </w:p>
        </w:tc>
      </w:tr>
      <w:tr w:rsidR="0089236F" w:rsidRPr="00B64520" w14:paraId="7D8583EC"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5CE2024"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КЛ 6 кВ Новокузнецкого РЭС Ф.6-10-Б от РП32, питающих социально значимые объекты и многоквартирные дома (0,35 км)</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FB3EF1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I_434.6_КуЭ</w:t>
            </w:r>
          </w:p>
        </w:tc>
        <w:tc>
          <w:tcPr>
            <w:tcW w:w="1916" w:type="dxa"/>
            <w:tcBorders>
              <w:top w:val="single" w:sz="4" w:space="0" w:color="auto"/>
              <w:left w:val="nil"/>
              <w:bottom w:val="single" w:sz="4" w:space="0" w:color="auto"/>
              <w:right w:val="single" w:sz="4" w:space="0" w:color="auto"/>
            </w:tcBorders>
            <w:vAlign w:val="center"/>
          </w:tcPr>
          <w:p w14:paraId="34E8932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9634AB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13623C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5064B5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0,025</w:t>
            </w:r>
          </w:p>
        </w:tc>
      </w:tr>
      <w:tr w:rsidR="0089236F" w:rsidRPr="00B64520" w14:paraId="758D3E9E"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622F8D6" w14:textId="13419632"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Техперевооружение ВЛ 10 кВ Ф-10-3-ПР, Ф-10-4-ПР</w:t>
            </w:r>
            <w:r w:rsidR="00B64520">
              <w:rPr>
                <w:rFonts w:ascii="Myriad Pro" w:hAnsi="Myriad Pro"/>
                <w:sz w:val="20"/>
                <w:szCs w:val="20"/>
              </w:rPr>
              <w:t xml:space="preserve"> </w:t>
            </w:r>
            <w:r w:rsidRPr="00B64520">
              <w:rPr>
                <w:rFonts w:ascii="Myriad Pro" w:hAnsi="Myriad Pro"/>
                <w:sz w:val="20"/>
                <w:szCs w:val="20"/>
              </w:rPr>
              <w:t xml:space="preserve">ПС 110/10 кВ Разъезд 157 тяговая Промышленовский РЭС, протяженностью 37, 250 км, с установкой реклоузеров 3 шт. (перевод сетей 10 кВ на 20 кВ с заменой ТП 4,997 МВА)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6B0E63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I_404_КуЭ</w:t>
            </w:r>
          </w:p>
        </w:tc>
        <w:tc>
          <w:tcPr>
            <w:tcW w:w="1916" w:type="dxa"/>
            <w:tcBorders>
              <w:top w:val="single" w:sz="4" w:space="0" w:color="auto"/>
              <w:left w:val="nil"/>
              <w:bottom w:val="single" w:sz="4" w:space="0" w:color="auto"/>
              <w:right w:val="single" w:sz="4" w:space="0" w:color="auto"/>
            </w:tcBorders>
            <w:vAlign w:val="center"/>
          </w:tcPr>
          <w:p w14:paraId="4B7C6F7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FCE38B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6,665</w:t>
            </w:r>
          </w:p>
        </w:tc>
        <w:tc>
          <w:tcPr>
            <w:tcW w:w="0" w:type="auto"/>
            <w:tcBorders>
              <w:top w:val="single" w:sz="4" w:space="0" w:color="auto"/>
              <w:left w:val="nil"/>
              <w:bottom w:val="single" w:sz="4" w:space="0" w:color="auto"/>
              <w:right w:val="single" w:sz="4" w:space="0" w:color="auto"/>
            </w:tcBorders>
            <w:shd w:val="clear" w:color="auto" w:fill="auto"/>
            <w:vAlign w:val="center"/>
          </w:tcPr>
          <w:p w14:paraId="2562E60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5,442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E1F65B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5,442</w:t>
            </w:r>
          </w:p>
        </w:tc>
      </w:tr>
      <w:tr w:rsidR="0089236F" w:rsidRPr="00B64520" w14:paraId="0DA4627C"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6A83540" w14:textId="429FC425"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ВЛ 35 кВ К-120 (ПС Тырганская-ПС Зиминка 3/4, с ответвлениями</w:t>
            </w:r>
            <w:r w:rsidR="00B64520">
              <w:rPr>
                <w:rFonts w:ascii="Myriad Pro" w:hAnsi="Myriad Pro"/>
                <w:sz w:val="20"/>
                <w:szCs w:val="20"/>
              </w:rPr>
              <w:t xml:space="preserve"> </w:t>
            </w:r>
            <w:r w:rsidRPr="00B64520">
              <w:rPr>
                <w:rFonts w:ascii="Myriad Pro" w:hAnsi="Myriad Pro"/>
                <w:sz w:val="20"/>
                <w:szCs w:val="20"/>
              </w:rPr>
              <w:t>на ПС Сафоновская, ПС Северо-Западная) с монтажом приборов идентификатора повреждения ВЛ,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E0FA9D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I_216.5_КуЭ</w:t>
            </w:r>
          </w:p>
        </w:tc>
        <w:tc>
          <w:tcPr>
            <w:tcW w:w="1916" w:type="dxa"/>
            <w:tcBorders>
              <w:top w:val="single" w:sz="4" w:space="0" w:color="auto"/>
              <w:left w:val="nil"/>
              <w:bottom w:val="single" w:sz="4" w:space="0" w:color="auto"/>
              <w:right w:val="single" w:sz="4" w:space="0" w:color="auto"/>
            </w:tcBorders>
            <w:vAlign w:val="center"/>
          </w:tcPr>
          <w:p w14:paraId="79F3BC4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689DBF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0,079</w:t>
            </w:r>
          </w:p>
        </w:tc>
        <w:tc>
          <w:tcPr>
            <w:tcW w:w="0" w:type="auto"/>
            <w:tcBorders>
              <w:top w:val="single" w:sz="4" w:space="0" w:color="auto"/>
              <w:left w:val="nil"/>
              <w:bottom w:val="single" w:sz="4" w:space="0" w:color="auto"/>
              <w:right w:val="single" w:sz="4" w:space="0" w:color="auto"/>
            </w:tcBorders>
            <w:shd w:val="clear" w:color="auto" w:fill="auto"/>
            <w:vAlign w:val="center"/>
          </w:tcPr>
          <w:p w14:paraId="41C837D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91249C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0,009</w:t>
            </w:r>
          </w:p>
        </w:tc>
      </w:tr>
      <w:tr w:rsidR="0089236F" w:rsidRPr="00B64520" w14:paraId="516690A5"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662DBB3"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lastRenderedPageBreak/>
              <w:t>Техническое перевооружение ВЛ 35 кВ АТ-41 (ПС Афонинская-ПС Терентьевская тяговая) с монтажом приборов идентификатора повреждения ВЛ,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9936C1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H_216_КуЭ</w:t>
            </w:r>
          </w:p>
        </w:tc>
        <w:tc>
          <w:tcPr>
            <w:tcW w:w="1916" w:type="dxa"/>
            <w:tcBorders>
              <w:top w:val="single" w:sz="4" w:space="0" w:color="auto"/>
              <w:left w:val="nil"/>
              <w:bottom w:val="single" w:sz="4" w:space="0" w:color="auto"/>
              <w:right w:val="single" w:sz="4" w:space="0" w:color="auto"/>
            </w:tcBorders>
            <w:vAlign w:val="center"/>
          </w:tcPr>
          <w:p w14:paraId="37A7B21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9,407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768B5A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0,079</w:t>
            </w:r>
          </w:p>
        </w:tc>
        <w:tc>
          <w:tcPr>
            <w:tcW w:w="0" w:type="auto"/>
            <w:tcBorders>
              <w:top w:val="single" w:sz="4" w:space="0" w:color="auto"/>
              <w:left w:val="nil"/>
              <w:bottom w:val="single" w:sz="4" w:space="0" w:color="auto"/>
              <w:right w:val="single" w:sz="4" w:space="0" w:color="auto"/>
            </w:tcBorders>
            <w:shd w:val="clear" w:color="auto" w:fill="auto"/>
            <w:vAlign w:val="center"/>
          </w:tcPr>
          <w:p w14:paraId="470D036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2,962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9489AC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-6,445</w:t>
            </w:r>
          </w:p>
        </w:tc>
      </w:tr>
      <w:tr w:rsidR="0089236F" w:rsidRPr="00B64520" w14:paraId="6E220E09"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6C7E74D" w14:textId="2AA433EF"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ВЛ 35 кВ АТ-42 (ПС Афонинская-ПС Терентьевская тяговая) с монтажом приборов идентификатора повреждения ВЛ,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E015B4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I_216.2_КуЭ</w:t>
            </w:r>
          </w:p>
        </w:tc>
        <w:tc>
          <w:tcPr>
            <w:tcW w:w="1916" w:type="dxa"/>
            <w:tcBorders>
              <w:top w:val="single" w:sz="4" w:space="0" w:color="auto"/>
              <w:left w:val="nil"/>
              <w:bottom w:val="single" w:sz="4" w:space="0" w:color="auto"/>
              <w:right w:val="single" w:sz="4" w:space="0" w:color="auto"/>
            </w:tcBorders>
            <w:vAlign w:val="center"/>
          </w:tcPr>
          <w:p w14:paraId="35167DC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AE3A80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0,079</w:t>
            </w:r>
          </w:p>
        </w:tc>
        <w:tc>
          <w:tcPr>
            <w:tcW w:w="0" w:type="auto"/>
            <w:tcBorders>
              <w:top w:val="single" w:sz="4" w:space="0" w:color="auto"/>
              <w:left w:val="nil"/>
              <w:bottom w:val="single" w:sz="4" w:space="0" w:color="auto"/>
              <w:right w:val="single" w:sz="4" w:space="0" w:color="auto"/>
            </w:tcBorders>
            <w:shd w:val="clear" w:color="auto" w:fill="auto"/>
            <w:vAlign w:val="center"/>
          </w:tcPr>
          <w:p w14:paraId="4AB2475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466FDC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0,011</w:t>
            </w:r>
          </w:p>
        </w:tc>
      </w:tr>
      <w:tr w:rsidR="0089236F" w:rsidRPr="00B64520" w14:paraId="32CB45BF"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B815433" w14:textId="7424F523"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ВЛ 35 кВ К-49 (ПС Терентьевская тяговая-ПС Терентьевская) с монтажом приборов идентификатора повреждения ВЛ,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B87F5C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I_216.3_КуЭ</w:t>
            </w:r>
          </w:p>
        </w:tc>
        <w:tc>
          <w:tcPr>
            <w:tcW w:w="1916" w:type="dxa"/>
            <w:tcBorders>
              <w:top w:val="single" w:sz="4" w:space="0" w:color="auto"/>
              <w:left w:val="nil"/>
              <w:bottom w:val="single" w:sz="4" w:space="0" w:color="auto"/>
              <w:right w:val="single" w:sz="4" w:space="0" w:color="auto"/>
            </w:tcBorders>
            <w:vAlign w:val="center"/>
          </w:tcPr>
          <w:p w14:paraId="49ECB78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94A510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0,079</w:t>
            </w:r>
          </w:p>
        </w:tc>
        <w:tc>
          <w:tcPr>
            <w:tcW w:w="0" w:type="auto"/>
            <w:tcBorders>
              <w:top w:val="single" w:sz="4" w:space="0" w:color="auto"/>
              <w:left w:val="nil"/>
              <w:bottom w:val="single" w:sz="4" w:space="0" w:color="auto"/>
              <w:right w:val="single" w:sz="4" w:space="0" w:color="auto"/>
            </w:tcBorders>
            <w:shd w:val="clear" w:color="auto" w:fill="auto"/>
            <w:vAlign w:val="center"/>
          </w:tcPr>
          <w:p w14:paraId="5314155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484B97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0,011</w:t>
            </w:r>
          </w:p>
        </w:tc>
      </w:tr>
      <w:tr w:rsidR="0089236F" w:rsidRPr="00B64520" w14:paraId="4EA9265D"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B3F897A" w14:textId="285C2C0D"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ВЛ 35 кВ К-100 (ПС Тырганская-ПС Зиминка 3/4, с ответвлениями</w:t>
            </w:r>
            <w:r w:rsidR="00B64520">
              <w:rPr>
                <w:rFonts w:ascii="Myriad Pro" w:hAnsi="Myriad Pro"/>
                <w:sz w:val="20"/>
                <w:szCs w:val="20"/>
              </w:rPr>
              <w:t xml:space="preserve"> </w:t>
            </w:r>
            <w:r w:rsidRPr="00B64520">
              <w:rPr>
                <w:rFonts w:ascii="Myriad Pro" w:hAnsi="Myriad Pro"/>
                <w:sz w:val="20"/>
                <w:szCs w:val="20"/>
              </w:rPr>
              <w:t>на ПС Сафоновская, ПС Северо-Западная) с монтажом приборов идентификатора повреждения ВЛ,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F89E60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I_216.4_КуЭ</w:t>
            </w:r>
          </w:p>
        </w:tc>
        <w:tc>
          <w:tcPr>
            <w:tcW w:w="1916" w:type="dxa"/>
            <w:tcBorders>
              <w:top w:val="single" w:sz="4" w:space="0" w:color="auto"/>
              <w:left w:val="nil"/>
              <w:bottom w:val="single" w:sz="4" w:space="0" w:color="auto"/>
              <w:right w:val="single" w:sz="4" w:space="0" w:color="auto"/>
            </w:tcBorders>
            <w:vAlign w:val="center"/>
          </w:tcPr>
          <w:p w14:paraId="384AC38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73B1CB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0,079</w:t>
            </w:r>
          </w:p>
        </w:tc>
        <w:tc>
          <w:tcPr>
            <w:tcW w:w="0" w:type="auto"/>
            <w:tcBorders>
              <w:top w:val="single" w:sz="4" w:space="0" w:color="auto"/>
              <w:left w:val="nil"/>
              <w:bottom w:val="single" w:sz="4" w:space="0" w:color="auto"/>
              <w:right w:val="single" w:sz="4" w:space="0" w:color="auto"/>
            </w:tcBorders>
            <w:shd w:val="clear" w:color="auto" w:fill="auto"/>
            <w:vAlign w:val="center"/>
          </w:tcPr>
          <w:p w14:paraId="21C9145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A1EE7A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0,009</w:t>
            </w:r>
          </w:p>
        </w:tc>
      </w:tr>
      <w:tr w:rsidR="0089236F" w:rsidRPr="00B64520" w14:paraId="79FF844F"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A31A8EF"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ВЛ 35 кВ М-5 (ЮКГРЭС- ПС 35 кВ Николаевская) с монтажом приборов идентификатора повреждения ВЛ,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E2AA8E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I_216.6_КуЭ</w:t>
            </w:r>
          </w:p>
        </w:tc>
        <w:tc>
          <w:tcPr>
            <w:tcW w:w="1916" w:type="dxa"/>
            <w:tcBorders>
              <w:top w:val="single" w:sz="4" w:space="0" w:color="auto"/>
              <w:left w:val="nil"/>
              <w:bottom w:val="single" w:sz="4" w:space="0" w:color="auto"/>
              <w:right w:val="single" w:sz="4" w:space="0" w:color="auto"/>
            </w:tcBorders>
            <w:vAlign w:val="center"/>
          </w:tcPr>
          <w:p w14:paraId="759F463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A56909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0,079</w:t>
            </w:r>
          </w:p>
        </w:tc>
        <w:tc>
          <w:tcPr>
            <w:tcW w:w="0" w:type="auto"/>
            <w:tcBorders>
              <w:top w:val="single" w:sz="4" w:space="0" w:color="auto"/>
              <w:left w:val="nil"/>
              <w:bottom w:val="single" w:sz="4" w:space="0" w:color="auto"/>
              <w:right w:val="single" w:sz="4" w:space="0" w:color="auto"/>
            </w:tcBorders>
            <w:shd w:val="clear" w:color="auto" w:fill="auto"/>
            <w:vAlign w:val="center"/>
          </w:tcPr>
          <w:p w14:paraId="65F4CEA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BA8137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0,010</w:t>
            </w:r>
          </w:p>
        </w:tc>
      </w:tr>
      <w:tr w:rsidR="0089236F" w:rsidRPr="00B64520" w14:paraId="6743B752"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A83C102"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ВЛ 35 кВ М-6 (ЮКГРЭС- ПС 35 кВ Николаевская) с монтажом приборов идентификатора повреждения ВЛ,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B9062B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I_216.7_КуЭ</w:t>
            </w:r>
          </w:p>
        </w:tc>
        <w:tc>
          <w:tcPr>
            <w:tcW w:w="1916" w:type="dxa"/>
            <w:tcBorders>
              <w:top w:val="single" w:sz="4" w:space="0" w:color="auto"/>
              <w:left w:val="nil"/>
              <w:bottom w:val="single" w:sz="4" w:space="0" w:color="auto"/>
              <w:right w:val="single" w:sz="4" w:space="0" w:color="auto"/>
            </w:tcBorders>
            <w:vAlign w:val="center"/>
          </w:tcPr>
          <w:p w14:paraId="3D28AD8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C96B93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0,079</w:t>
            </w:r>
          </w:p>
        </w:tc>
        <w:tc>
          <w:tcPr>
            <w:tcW w:w="0" w:type="auto"/>
            <w:tcBorders>
              <w:top w:val="single" w:sz="4" w:space="0" w:color="auto"/>
              <w:left w:val="nil"/>
              <w:bottom w:val="single" w:sz="4" w:space="0" w:color="auto"/>
              <w:right w:val="single" w:sz="4" w:space="0" w:color="auto"/>
            </w:tcBorders>
            <w:shd w:val="clear" w:color="auto" w:fill="auto"/>
            <w:vAlign w:val="center"/>
          </w:tcPr>
          <w:p w14:paraId="1D4D29C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448C89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0,009</w:t>
            </w:r>
          </w:p>
        </w:tc>
      </w:tr>
      <w:tr w:rsidR="0089236F" w:rsidRPr="00B64520" w14:paraId="097CFD34"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BDCB1A9" w14:textId="108C4381"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ВЛ 35 кВ</w:t>
            </w:r>
            <w:r w:rsidR="00B64520">
              <w:rPr>
                <w:rFonts w:ascii="Myriad Pro" w:hAnsi="Myriad Pro"/>
                <w:sz w:val="20"/>
                <w:szCs w:val="20"/>
              </w:rPr>
              <w:t xml:space="preserve"> </w:t>
            </w:r>
            <w:r w:rsidRPr="00B64520">
              <w:rPr>
                <w:rFonts w:ascii="Myriad Pro" w:hAnsi="Myriad Pro"/>
                <w:sz w:val="20"/>
                <w:szCs w:val="20"/>
              </w:rPr>
              <w:t>М-13 (ПС 110 кВ Кондомская – ПС 35 кВ Шалым) с монтажом приборов идентификатора повреждения ВЛ,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C98775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I_216.8_КуЭ</w:t>
            </w:r>
          </w:p>
        </w:tc>
        <w:tc>
          <w:tcPr>
            <w:tcW w:w="1916" w:type="dxa"/>
            <w:tcBorders>
              <w:top w:val="single" w:sz="4" w:space="0" w:color="auto"/>
              <w:left w:val="nil"/>
              <w:bottom w:val="single" w:sz="4" w:space="0" w:color="auto"/>
              <w:right w:val="single" w:sz="4" w:space="0" w:color="auto"/>
            </w:tcBorders>
            <w:vAlign w:val="center"/>
          </w:tcPr>
          <w:p w14:paraId="1026068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DD4B04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0,079</w:t>
            </w:r>
          </w:p>
        </w:tc>
        <w:tc>
          <w:tcPr>
            <w:tcW w:w="0" w:type="auto"/>
            <w:tcBorders>
              <w:top w:val="single" w:sz="4" w:space="0" w:color="auto"/>
              <w:left w:val="nil"/>
              <w:bottom w:val="single" w:sz="4" w:space="0" w:color="auto"/>
              <w:right w:val="single" w:sz="4" w:space="0" w:color="auto"/>
            </w:tcBorders>
            <w:shd w:val="clear" w:color="auto" w:fill="auto"/>
            <w:vAlign w:val="center"/>
          </w:tcPr>
          <w:p w14:paraId="037A46D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4FD6E4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0,012</w:t>
            </w:r>
          </w:p>
        </w:tc>
      </w:tr>
      <w:tr w:rsidR="0089236F" w:rsidRPr="00B64520" w14:paraId="20469642"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B0A7215" w14:textId="2C2A2899"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ВЛ 35 кВ</w:t>
            </w:r>
            <w:r w:rsidR="00B64520">
              <w:rPr>
                <w:rFonts w:ascii="Myriad Pro" w:hAnsi="Myriad Pro"/>
                <w:sz w:val="20"/>
                <w:szCs w:val="20"/>
              </w:rPr>
              <w:t xml:space="preserve"> </w:t>
            </w:r>
            <w:r w:rsidRPr="00B64520">
              <w:rPr>
                <w:rFonts w:ascii="Myriad Pro" w:hAnsi="Myriad Pro"/>
                <w:sz w:val="20"/>
                <w:szCs w:val="20"/>
              </w:rPr>
              <w:t>С-12 (ПС 35 кВ Сосновская - ПС 35 кВ Калмыковская) с монтажом приборов идентификатора повреждения ВЛ,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AC7605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I_216.9_КуЭ</w:t>
            </w:r>
          </w:p>
        </w:tc>
        <w:tc>
          <w:tcPr>
            <w:tcW w:w="1916" w:type="dxa"/>
            <w:tcBorders>
              <w:top w:val="single" w:sz="4" w:space="0" w:color="auto"/>
              <w:left w:val="nil"/>
              <w:bottom w:val="single" w:sz="4" w:space="0" w:color="auto"/>
              <w:right w:val="single" w:sz="4" w:space="0" w:color="auto"/>
            </w:tcBorders>
            <w:vAlign w:val="center"/>
          </w:tcPr>
          <w:p w14:paraId="4DC7420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03D7D6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0,079</w:t>
            </w:r>
          </w:p>
        </w:tc>
        <w:tc>
          <w:tcPr>
            <w:tcW w:w="0" w:type="auto"/>
            <w:tcBorders>
              <w:top w:val="single" w:sz="4" w:space="0" w:color="auto"/>
              <w:left w:val="nil"/>
              <w:bottom w:val="single" w:sz="4" w:space="0" w:color="auto"/>
              <w:right w:val="single" w:sz="4" w:space="0" w:color="auto"/>
            </w:tcBorders>
            <w:shd w:val="clear" w:color="auto" w:fill="auto"/>
            <w:vAlign w:val="center"/>
          </w:tcPr>
          <w:p w14:paraId="0201D23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AEA0EC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0,013</w:t>
            </w:r>
          </w:p>
        </w:tc>
      </w:tr>
      <w:tr w:rsidR="0089236F" w:rsidRPr="00B64520" w14:paraId="35CD50EB"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EFF2CE7" w14:textId="7EA6CDDE"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ВЛ 35</w:t>
            </w:r>
            <w:r w:rsidR="00B64520">
              <w:rPr>
                <w:rFonts w:ascii="Myriad Pro" w:hAnsi="Myriad Pro"/>
                <w:sz w:val="20"/>
                <w:szCs w:val="20"/>
              </w:rPr>
              <w:t xml:space="preserve"> </w:t>
            </w:r>
            <w:r w:rsidRPr="00B64520">
              <w:rPr>
                <w:rFonts w:ascii="Myriad Pro" w:hAnsi="Myriad Pro"/>
                <w:sz w:val="20"/>
                <w:szCs w:val="20"/>
              </w:rPr>
              <w:t>С-21 (ПС 110 кВ Ново-Байдаевская - ПС 35 кВ Абашевская 3/4)</w:t>
            </w:r>
            <w:r w:rsidR="00B64520">
              <w:rPr>
                <w:rFonts w:ascii="Myriad Pro" w:hAnsi="Myriad Pro"/>
                <w:sz w:val="20"/>
                <w:szCs w:val="20"/>
              </w:rPr>
              <w:t xml:space="preserve"> </w:t>
            </w:r>
            <w:r w:rsidRPr="00B64520">
              <w:rPr>
                <w:rFonts w:ascii="Myriad Pro" w:hAnsi="Myriad Pro"/>
                <w:sz w:val="20"/>
                <w:szCs w:val="20"/>
              </w:rPr>
              <w:t>с монтажом приборов идентификатора повреждения ВЛ,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E6A8C5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I_216.10_КуЭ</w:t>
            </w:r>
          </w:p>
        </w:tc>
        <w:tc>
          <w:tcPr>
            <w:tcW w:w="1916" w:type="dxa"/>
            <w:tcBorders>
              <w:top w:val="single" w:sz="4" w:space="0" w:color="auto"/>
              <w:left w:val="nil"/>
              <w:bottom w:val="single" w:sz="4" w:space="0" w:color="auto"/>
              <w:right w:val="single" w:sz="4" w:space="0" w:color="auto"/>
            </w:tcBorders>
            <w:vAlign w:val="center"/>
          </w:tcPr>
          <w:p w14:paraId="489680B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0D5565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0,079</w:t>
            </w:r>
          </w:p>
        </w:tc>
        <w:tc>
          <w:tcPr>
            <w:tcW w:w="0" w:type="auto"/>
            <w:tcBorders>
              <w:top w:val="single" w:sz="4" w:space="0" w:color="auto"/>
              <w:left w:val="nil"/>
              <w:bottom w:val="single" w:sz="4" w:space="0" w:color="auto"/>
              <w:right w:val="single" w:sz="4" w:space="0" w:color="auto"/>
            </w:tcBorders>
            <w:shd w:val="clear" w:color="auto" w:fill="auto"/>
            <w:vAlign w:val="center"/>
          </w:tcPr>
          <w:p w14:paraId="235DD0E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123CF1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0,009</w:t>
            </w:r>
          </w:p>
        </w:tc>
      </w:tr>
      <w:tr w:rsidR="0089236F" w:rsidRPr="00B64520" w14:paraId="2A5D9625"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0A628DB" w14:textId="60FFB5FA"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lastRenderedPageBreak/>
              <w:t>Техническое перевооружение</w:t>
            </w:r>
            <w:r w:rsidR="00B64520">
              <w:rPr>
                <w:rFonts w:ascii="Myriad Pro" w:hAnsi="Myriad Pro"/>
                <w:sz w:val="20"/>
                <w:szCs w:val="20"/>
              </w:rPr>
              <w:t xml:space="preserve"> </w:t>
            </w:r>
            <w:r w:rsidRPr="00B64520">
              <w:rPr>
                <w:rFonts w:ascii="Myriad Pro" w:hAnsi="Myriad Pro"/>
                <w:sz w:val="20"/>
                <w:szCs w:val="20"/>
              </w:rPr>
              <w:t>ВЛ 35 кВ С-22 (ПС 110 кВ Ново-Байдаевская - ПС 35 кВ Абашевская 3/4) с монтажом приборов идентификатора повреждения ВЛ,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17A191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I_216.11_КуЭ</w:t>
            </w:r>
          </w:p>
        </w:tc>
        <w:tc>
          <w:tcPr>
            <w:tcW w:w="1916" w:type="dxa"/>
            <w:tcBorders>
              <w:top w:val="single" w:sz="4" w:space="0" w:color="auto"/>
              <w:left w:val="nil"/>
              <w:bottom w:val="single" w:sz="4" w:space="0" w:color="auto"/>
              <w:right w:val="single" w:sz="4" w:space="0" w:color="auto"/>
            </w:tcBorders>
            <w:vAlign w:val="center"/>
          </w:tcPr>
          <w:p w14:paraId="6421AF1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B48065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0,079</w:t>
            </w:r>
          </w:p>
        </w:tc>
        <w:tc>
          <w:tcPr>
            <w:tcW w:w="0" w:type="auto"/>
            <w:tcBorders>
              <w:top w:val="single" w:sz="4" w:space="0" w:color="auto"/>
              <w:left w:val="nil"/>
              <w:bottom w:val="single" w:sz="4" w:space="0" w:color="auto"/>
              <w:right w:val="single" w:sz="4" w:space="0" w:color="auto"/>
            </w:tcBorders>
            <w:shd w:val="clear" w:color="auto" w:fill="auto"/>
            <w:vAlign w:val="center"/>
          </w:tcPr>
          <w:p w14:paraId="1527F56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FF048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0,008</w:t>
            </w:r>
          </w:p>
        </w:tc>
      </w:tr>
      <w:tr w:rsidR="0089236F" w:rsidRPr="00B64520" w14:paraId="2B436F6E"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355E0E2" w14:textId="73A9F3BD"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ВЛ 35 кВ С-19А (ПС 35 кВ</w:t>
            </w:r>
            <w:r w:rsidR="00B64520">
              <w:rPr>
                <w:rFonts w:ascii="Myriad Pro" w:hAnsi="Myriad Pro"/>
                <w:sz w:val="20"/>
                <w:szCs w:val="20"/>
              </w:rPr>
              <w:t xml:space="preserve"> </w:t>
            </w:r>
            <w:r w:rsidRPr="00B64520">
              <w:rPr>
                <w:rFonts w:ascii="Myriad Pro" w:hAnsi="Myriad Pro"/>
                <w:sz w:val="20"/>
                <w:szCs w:val="20"/>
              </w:rPr>
              <w:t>Листвянская - ПС 35 кВ Апанасовская)</w:t>
            </w:r>
            <w:r w:rsidR="00B64520">
              <w:rPr>
                <w:rFonts w:ascii="Myriad Pro" w:hAnsi="Myriad Pro"/>
                <w:sz w:val="20"/>
                <w:szCs w:val="20"/>
              </w:rPr>
              <w:t xml:space="preserve"> </w:t>
            </w:r>
            <w:r w:rsidRPr="00B64520">
              <w:rPr>
                <w:rFonts w:ascii="Myriad Pro" w:hAnsi="Myriad Pro"/>
                <w:sz w:val="20"/>
                <w:szCs w:val="20"/>
              </w:rPr>
              <w:t>Листвянская - ПС 35 кВ Апанасовская)</w:t>
            </w:r>
            <w:r w:rsidR="00B64520">
              <w:rPr>
                <w:rFonts w:ascii="Myriad Pro" w:hAnsi="Myriad Pro"/>
                <w:sz w:val="20"/>
                <w:szCs w:val="20"/>
              </w:rPr>
              <w:t xml:space="preserve"> </w:t>
            </w:r>
            <w:r w:rsidRPr="00B64520">
              <w:rPr>
                <w:rFonts w:ascii="Myriad Pro" w:hAnsi="Myriad Pro"/>
                <w:sz w:val="20"/>
                <w:szCs w:val="20"/>
              </w:rPr>
              <w:t>с монтажом приборов идентификатора повреждения ВЛ,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0A116F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I_216.12_КуЭ</w:t>
            </w:r>
          </w:p>
        </w:tc>
        <w:tc>
          <w:tcPr>
            <w:tcW w:w="1916" w:type="dxa"/>
            <w:tcBorders>
              <w:top w:val="single" w:sz="4" w:space="0" w:color="auto"/>
              <w:left w:val="nil"/>
              <w:bottom w:val="single" w:sz="4" w:space="0" w:color="auto"/>
              <w:right w:val="single" w:sz="4" w:space="0" w:color="auto"/>
            </w:tcBorders>
            <w:vAlign w:val="center"/>
          </w:tcPr>
          <w:p w14:paraId="6EFAEBE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B38E59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0,079</w:t>
            </w:r>
          </w:p>
        </w:tc>
        <w:tc>
          <w:tcPr>
            <w:tcW w:w="0" w:type="auto"/>
            <w:tcBorders>
              <w:top w:val="single" w:sz="4" w:space="0" w:color="auto"/>
              <w:left w:val="nil"/>
              <w:bottom w:val="single" w:sz="4" w:space="0" w:color="auto"/>
              <w:right w:val="single" w:sz="4" w:space="0" w:color="auto"/>
            </w:tcBorders>
            <w:shd w:val="clear" w:color="auto" w:fill="auto"/>
            <w:vAlign w:val="center"/>
          </w:tcPr>
          <w:p w14:paraId="40CCC89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B392B6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0,008</w:t>
            </w:r>
          </w:p>
        </w:tc>
      </w:tr>
      <w:tr w:rsidR="0089236F" w:rsidRPr="00B64520" w14:paraId="3195E9D7"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5169458" w14:textId="384709FA"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ВЛ-35 кВ С-5 (ПС 110 кВ</w:t>
            </w:r>
            <w:r w:rsidR="00B64520">
              <w:rPr>
                <w:rFonts w:ascii="Myriad Pro" w:hAnsi="Myriad Pro"/>
                <w:sz w:val="20"/>
                <w:szCs w:val="20"/>
              </w:rPr>
              <w:t xml:space="preserve"> </w:t>
            </w:r>
            <w:r w:rsidRPr="00B64520">
              <w:rPr>
                <w:rFonts w:ascii="Myriad Pro" w:hAnsi="Myriad Pro"/>
                <w:sz w:val="20"/>
                <w:szCs w:val="20"/>
              </w:rPr>
              <w:t>Кузнецкая - ПС 110 кВ Северная) с монтажом приборов идентификатора повреждения ВЛ,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E45D57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I_216.13_КуЭ</w:t>
            </w:r>
          </w:p>
        </w:tc>
        <w:tc>
          <w:tcPr>
            <w:tcW w:w="1916" w:type="dxa"/>
            <w:tcBorders>
              <w:top w:val="single" w:sz="4" w:space="0" w:color="auto"/>
              <w:left w:val="nil"/>
              <w:bottom w:val="single" w:sz="4" w:space="0" w:color="auto"/>
              <w:right w:val="single" w:sz="4" w:space="0" w:color="auto"/>
            </w:tcBorders>
            <w:vAlign w:val="center"/>
          </w:tcPr>
          <w:p w14:paraId="381A82A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C14283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0,079</w:t>
            </w:r>
          </w:p>
        </w:tc>
        <w:tc>
          <w:tcPr>
            <w:tcW w:w="0" w:type="auto"/>
            <w:tcBorders>
              <w:top w:val="single" w:sz="4" w:space="0" w:color="auto"/>
              <w:left w:val="nil"/>
              <w:bottom w:val="single" w:sz="4" w:space="0" w:color="auto"/>
              <w:right w:val="single" w:sz="4" w:space="0" w:color="auto"/>
            </w:tcBorders>
            <w:shd w:val="clear" w:color="auto" w:fill="auto"/>
            <w:vAlign w:val="center"/>
          </w:tcPr>
          <w:p w14:paraId="5C58ED5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A956D7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0,006</w:t>
            </w:r>
          </w:p>
        </w:tc>
      </w:tr>
      <w:tr w:rsidR="0089236F" w:rsidRPr="00B64520" w14:paraId="4D2CD5A5"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F38B4FF" w14:textId="39094F84"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ВЛ-35 кВ С-6 (ПС 110 кВ</w:t>
            </w:r>
            <w:r w:rsidR="00B64520">
              <w:rPr>
                <w:rFonts w:ascii="Myriad Pro" w:hAnsi="Myriad Pro"/>
                <w:sz w:val="20"/>
                <w:szCs w:val="20"/>
              </w:rPr>
              <w:t xml:space="preserve"> </w:t>
            </w:r>
            <w:r w:rsidRPr="00B64520">
              <w:rPr>
                <w:rFonts w:ascii="Myriad Pro" w:hAnsi="Myriad Pro"/>
                <w:sz w:val="20"/>
                <w:szCs w:val="20"/>
              </w:rPr>
              <w:t>Кузнецкая - ПС 110 кВ Северная) с монтажом приборов идентификатора повреждения ВЛ,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D8476F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I_216.14_КуЭ</w:t>
            </w:r>
          </w:p>
        </w:tc>
        <w:tc>
          <w:tcPr>
            <w:tcW w:w="1916" w:type="dxa"/>
            <w:tcBorders>
              <w:top w:val="single" w:sz="4" w:space="0" w:color="auto"/>
              <w:left w:val="nil"/>
              <w:bottom w:val="single" w:sz="4" w:space="0" w:color="auto"/>
              <w:right w:val="single" w:sz="4" w:space="0" w:color="auto"/>
            </w:tcBorders>
            <w:vAlign w:val="center"/>
          </w:tcPr>
          <w:p w14:paraId="7DD419B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CEBB90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0,079</w:t>
            </w:r>
          </w:p>
        </w:tc>
        <w:tc>
          <w:tcPr>
            <w:tcW w:w="0" w:type="auto"/>
            <w:tcBorders>
              <w:top w:val="single" w:sz="4" w:space="0" w:color="auto"/>
              <w:left w:val="nil"/>
              <w:bottom w:val="single" w:sz="4" w:space="0" w:color="auto"/>
              <w:right w:val="single" w:sz="4" w:space="0" w:color="auto"/>
            </w:tcBorders>
            <w:shd w:val="clear" w:color="auto" w:fill="auto"/>
            <w:vAlign w:val="center"/>
          </w:tcPr>
          <w:p w14:paraId="0A2728D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B55FF3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0,006</w:t>
            </w:r>
          </w:p>
        </w:tc>
      </w:tr>
      <w:tr w:rsidR="0089236F" w:rsidRPr="00B64520" w14:paraId="7F2E211A"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C0CEDA9"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ВЛ 35 кВ Б-49-50 (Гурьевская-Подгорная) с отп.на ПС Тиховская с монтажом приборов идентификатора повреждения ВЛ, 8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7065A9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I_216.15_КуЭ</w:t>
            </w:r>
          </w:p>
        </w:tc>
        <w:tc>
          <w:tcPr>
            <w:tcW w:w="1916" w:type="dxa"/>
            <w:tcBorders>
              <w:top w:val="single" w:sz="4" w:space="0" w:color="auto"/>
              <w:left w:val="nil"/>
              <w:bottom w:val="single" w:sz="4" w:space="0" w:color="auto"/>
              <w:right w:val="single" w:sz="4" w:space="0" w:color="auto"/>
            </w:tcBorders>
            <w:vAlign w:val="center"/>
          </w:tcPr>
          <w:p w14:paraId="39CF1A4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930803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0,258</w:t>
            </w:r>
          </w:p>
        </w:tc>
        <w:tc>
          <w:tcPr>
            <w:tcW w:w="0" w:type="auto"/>
            <w:tcBorders>
              <w:top w:val="single" w:sz="4" w:space="0" w:color="auto"/>
              <w:left w:val="nil"/>
              <w:bottom w:val="single" w:sz="4" w:space="0" w:color="auto"/>
              <w:right w:val="single" w:sz="4" w:space="0" w:color="auto"/>
            </w:tcBorders>
            <w:shd w:val="clear" w:color="auto" w:fill="auto"/>
            <w:vAlign w:val="center"/>
          </w:tcPr>
          <w:p w14:paraId="34B4B1E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31A9E0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0,023</w:t>
            </w:r>
          </w:p>
        </w:tc>
      </w:tr>
      <w:tr w:rsidR="0089236F" w:rsidRPr="00B64520" w14:paraId="5976A30A"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7B8CE1E" w14:textId="640F9E20"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ВЛ 35 кВ Б-35-36 (Гурьевская-Фабрика) с отп. на ПС Рудник с монтажом приборов идентификатора повреждения ВЛ, 8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7C82F7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I_216.16_КуЭ</w:t>
            </w:r>
          </w:p>
        </w:tc>
        <w:tc>
          <w:tcPr>
            <w:tcW w:w="1916" w:type="dxa"/>
            <w:tcBorders>
              <w:top w:val="single" w:sz="4" w:space="0" w:color="auto"/>
              <w:left w:val="nil"/>
              <w:bottom w:val="single" w:sz="4" w:space="0" w:color="auto"/>
              <w:right w:val="single" w:sz="4" w:space="0" w:color="auto"/>
            </w:tcBorders>
            <w:vAlign w:val="center"/>
          </w:tcPr>
          <w:p w14:paraId="55D2990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B45EB2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0,258</w:t>
            </w:r>
          </w:p>
        </w:tc>
        <w:tc>
          <w:tcPr>
            <w:tcW w:w="0" w:type="auto"/>
            <w:tcBorders>
              <w:top w:val="single" w:sz="4" w:space="0" w:color="auto"/>
              <w:left w:val="nil"/>
              <w:bottom w:val="single" w:sz="4" w:space="0" w:color="auto"/>
              <w:right w:val="single" w:sz="4" w:space="0" w:color="auto"/>
            </w:tcBorders>
            <w:shd w:val="clear" w:color="auto" w:fill="auto"/>
            <w:vAlign w:val="center"/>
          </w:tcPr>
          <w:p w14:paraId="145BEF5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5F8EBB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0,019</w:t>
            </w:r>
          </w:p>
        </w:tc>
      </w:tr>
      <w:tr w:rsidR="0089236F" w:rsidRPr="00B64520" w14:paraId="37B3A932"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759AA3F" w14:textId="58C783B5"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ВЛ 35 кВ Б-19-20 (Беловская-Беловская-тяговая) с отп. на ПС Проектная, Тиховская</w:t>
            </w:r>
            <w:r w:rsidR="00B64520">
              <w:rPr>
                <w:rFonts w:ascii="Myriad Pro" w:hAnsi="Myriad Pro"/>
                <w:sz w:val="20"/>
                <w:szCs w:val="20"/>
              </w:rPr>
              <w:t xml:space="preserve"> </w:t>
            </w:r>
            <w:r w:rsidRPr="00B64520">
              <w:rPr>
                <w:rFonts w:ascii="Myriad Pro" w:hAnsi="Myriad Pro"/>
                <w:sz w:val="20"/>
                <w:szCs w:val="20"/>
              </w:rPr>
              <w:t>с монтажом приборов идентификатора повреждения ВЛ, 8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5E5172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I_216.17_КуЭ</w:t>
            </w:r>
          </w:p>
        </w:tc>
        <w:tc>
          <w:tcPr>
            <w:tcW w:w="1916" w:type="dxa"/>
            <w:tcBorders>
              <w:top w:val="single" w:sz="4" w:space="0" w:color="auto"/>
              <w:left w:val="nil"/>
              <w:bottom w:val="single" w:sz="4" w:space="0" w:color="auto"/>
              <w:right w:val="single" w:sz="4" w:space="0" w:color="auto"/>
            </w:tcBorders>
            <w:vAlign w:val="center"/>
          </w:tcPr>
          <w:p w14:paraId="40B59B4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2125BB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0,258</w:t>
            </w:r>
          </w:p>
        </w:tc>
        <w:tc>
          <w:tcPr>
            <w:tcW w:w="0" w:type="auto"/>
            <w:tcBorders>
              <w:top w:val="single" w:sz="4" w:space="0" w:color="auto"/>
              <w:left w:val="nil"/>
              <w:bottom w:val="single" w:sz="4" w:space="0" w:color="auto"/>
              <w:right w:val="single" w:sz="4" w:space="0" w:color="auto"/>
            </w:tcBorders>
            <w:shd w:val="clear" w:color="auto" w:fill="auto"/>
            <w:vAlign w:val="center"/>
          </w:tcPr>
          <w:p w14:paraId="6555576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60778D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0,019</w:t>
            </w:r>
          </w:p>
        </w:tc>
      </w:tr>
      <w:tr w:rsidR="0089236F" w:rsidRPr="00B64520" w14:paraId="2152897B"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26EBBE2"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ВЛ 35 кВ Б-26, Б-6 (Заходы на ПС Вишневская) с монтажом приборов идентификатора повреждения ВЛ,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D2A82F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I_216.18_КуЭ</w:t>
            </w:r>
          </w:p>
        </w:tc>
        <w:tc>
          <w:tcPr>
            <w:tcW w:w="1916" w:type="dxa"/>
            <w:tcBorders>
              <w:top w:val="single" w:sz="4" w:space="0" w:color="auto"/>
              <w:left w:val="nil"/>
              <w:bottom w:val="single" w:sz="4" w:space="0" w:color="auto"/>
              <w:right w:val="single" w:sz="4" w:space="0" w:color="auto"/>
            </w:tcBorders>
            <w:vAlign w:val="center"/>
          </w:tcPr>
          <w:p w14:paraId="12EF7B4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85A18A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0,079</w:t>
            </w:r>
          </w:p>
        </w:tc>
        <w:tc>
          <w:tcPr>
            <w:tcW w:w="0" w:type="auto"/>
            <w:tcBorders>
              <w:top w:val="single" w:sz="4" w:space="0" w:color="auto"/>
              <w:left w:val="nil"/>
              <w:bottom w:val="single" w:sz="4" w:space="0" w:color="auto"/>
              <w:right w:val="single" w:sz="4" w:space="0" w:color="auto"/>
            </w:tcBorders>
            <w:shd w:val="clear" w:color="auto" w:fill="auto"/>
            <w:vAlign w:val="center"/>
          </w:tcPr>
          <w:p w14:paraId="0370BD2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71525A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0,015</w:t>
            </w:r>
          </w:p>
        </w:tc>
      </w:tr>
      <w:tr w:rsidR="0089236F" w:rsidRPr="00B64520" w14:paraId="16987080"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670F94A" w14:textId="26F5D222"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ВЛ 35 кВ Г-1, Г-2 (Колмогоровская-Беловский разрез) с монтажом приборов идентификатора повреждения ВЛ, 8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718824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I_216.19_КуЭ</w:t>
            </w:r>
          </w:p>
        </w:tc>
        <w:tc>
          <w:tcPr>
            <w:tcW w:w="1916" w:type="dxa"/>
            <w:tcBorders>
              <w:top w:val="single" w:sz="4" w:space="0" w:color="auto"/>
              <w:left w:val="nil"/>
              <w:bottom w:val="single" w:sz="4" w:space="0" w:color="auto"/>
              <w:right w:val="single" w:sz="4" w:space="0" w:color="auto"/>
            </w:tcBorders>
            <w:vAlign w:val="center"/>
          </w:tcPr>
          <w:p w14:paraId="324A6A9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BE8987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0,258</w:t>
            </w:r>
          </w:p>
        </w:tc>
        <w:tc>
          <w:tcPr>
            <w:tcW w:w="0" w:type="auto"/>
            <w:tcBorders>
              <w:top w:val="single" w:sz="4" w:space="0" w:color="auto"/>
              <w:left w:val="nil"/>
              <w:bottom w:val="single" w:sz="4" w:space="0" w:color="auto"/>
              <w:right w:val="single" w:sz="4" w:space="0" w:color="auto"/>
            </w:tcBorders>
            <w:shd w:val="clear" w:color="auto" w:fill="auto"/>
            <w:vAlign w:val="center"/>
          </w:tcPr>
          <w:p w14:paraId="552E1D7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52D516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0,020</w:t>
            </w:r>
          </w:p>
        </w:tc>
      </w:tr>
      <w:tr w:rsidR="0089236F" w:rsidRPr="00B64520" w14:paraId="1AF56527"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120AC0C" w14:textId="564FB1FF"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lastRenderedPageBreak/>
              <w:t>Техническое перевооружение</w:t>
            </w:r>
            <w:r w:rsidR="00B64520">
              <w:rPr>
                <w:rFonts w:ascii="Myriad Pro" w:hAnsi="Myriad Pro"/>
                <w:sz w:val="20"/>
                <w:szCs w:val="20"/>
              </w:rPr>
              <w:t xml:space="preserve"> </w:t>
            </w:r>
            <w:r w:rsidRPr="00B64520">
              <w:rPr>
                <w:rFonts w:ascii="Myriad Pro" w:hAnsi="Myriad Pro"/>
                <w:sz w:val="20"/>
                <w:szCs w:val="20"/>
              </w:rPr>
              <w:t>ВЛ 35 кВ Б-7 (Панфиловская-Трифоновская) с монтажом приборов идентификатора повреждения ВЛ,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D75487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I_216.20_КуЭ</w:t>
            </w:r>
          </w:p>
        </w:tc>
        <w:tc>
          <w:tcPr>
            <w:tcW w:w="1916" w:type="dxa"/>
            <w:tcBorders>
              <w:top w:val="single" w:sz="4" w:space="0" w:color="auto"/>
              <w:left w:val="nil"/>
              <w:bottom w:val="single" w:sz="4" w:space="0" w:color="auto"/>
              <w:right w:val="single" w:sz="4" w:space="0" w:color="auto"/>
            </w:tcBorders>
            <w:vAlign w:val="center"/>
          </w:tcPr>
          <w:p w14:paraId="676AAE4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2AC2BC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0,079</w:t>
            </w:r>
          </w:p>
        </w:tc>
        <w:tc>
          <w:tcPr>
            <w:tcW w:w="0" w:type="auto"/>
            <w:tcBorders>
              <w:top w:val="single" w:sz="4" w:space="0" w:color="auto"/>
              <w:left w:val="nil"/>
              <w:bottom w:val="single" w:sz="4" w:space="0" w:color="auto"/>
              <w:right w:val="single" w:sz="4" w:space="0" w:color="auto"/>
            </w:tcBorders>
            <w:shd w:val="clear" w:color="auto" w:fill="auto"/>
            <w:vAlign w:val="center"/>
          </w:tcPr>
          <w:p w14:paraId="2218A9F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73E454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0,014</w:t>
            </w:r>
          </w:p>
        </w:tc>
      </w:tr>
      <w:tr w:rsidR="0089236F" w:rsidRPr="00B64520" w14:paraId="1BE27932"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3365C43" w14:textId="3BCC11AA"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ВЛ 35 кВ Б-12 (Мусохрановская-Камышинская) с монтажом приборов идентификатора повреждения ВЛ,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77E610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I_216.21_КуЭ</w:t>
            </w:r>
          </w:p>
        </w:tc>
        <w:tc>
          <w:tcPr>
            <w:tcW w:w="1916" w:type="dxa"/>
            <w:tcBorders>
              <w:top w:val="single" w:sz="4" w:space="0" w:color="auto"/>
              <w:left w:val="nil"/>
              <w:bottom w:val="single" w:sz="4" w:space="0" w:color="auto"/>
              <w:right w:val="single" w:sz="4" w:space="0" w:color="auto"/>
            </w:tcBorders>
            <w:vAlign w:val="center"/>
          </w:tcPr>
          <w:p w14:paraId="765D894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D68886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0,079</w:t>
            </w:r>
          </w:p>
        </w:tc>
        <w:tc>
          <w:tcPr>
            <w:tcW w:w="0" w:type="auto"/>
            <w:tcBorders>
              <w:top w:val="single" w:sz="4" w:space="0" w:color="auto"/>
              <w:left w:val="nil"/>
              <w:bottom w:val="single" w:sz="4" w:space="0" w:color="auto"/>
              <w:right w:val="single" w:sz="4" w:space="0" w:color="auto"/>
            </w:tcBorders>
            <w:shd w:val="clear" w:color="auto" w:fill="auto"/>
            <w:vAlign w:val="center"/>
          </w:tcPr>
          <w:p w14:paraId="2E453A4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0D9501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0,013</w:t>
            </w:r>
          </w:p>
        </w:tc>
      </w:tr>
      <w:tr w:rsidR="0089236F" w:rsidRPr="00B64520" w14:paraId="11A794C0"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A5029C9"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ВЛ 35 кВ Заречная-Никитинская-1-2 (Б-17-18) с монтажом приборов идентификатора повреждения ВЛ, 8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05FEDD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I_216.22_КуЭ</w:t>
            </w:r>
          </w:p>
        </w:tc>
        <w:tc>
          <w:tcPr>
            <w:tcW w:w="1916" w:type="dxa"/>
            <w:tcBorders>
              <w:top w:val="single" w:sz="4" w:space="0" w:color="auto"/>
              <w:left w:val="nil"/>
              <w:bottom w:val="single" w:sz="4" w:space="0" w:color="auto"/>
              <w:right w:val="single" w:sz="4" w:space="0" w:color="auto"/>
            </w:tcBorders>
            <w:vAlign w:val="center"/>
          </w:tcPr>
          <w:p w14:paraId="0B33570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B9F455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0,258</w:t>
            </w:r>
          </w:p>
        </w:tc>
        <w:tc>
          <w:tcPr>
            <w:tcW w:w="0" w:type="auto"/>
            <w:tcBorders>
              <w:top w:val="single" w:sz="4" w:space="0" w:color="auto"/>
              <w:left w:val="nil"/>
              <w:bottom w:val="single" w:sz="4" w:space="0" w:color="auto"/>
              <w:right w:val="single" w:sz="4" w:space="0" w:color="auto"/>
            </w:tcBorders>
            <w:shd w:val="clear" w:color="auto" w:fill="auto"/>
            <w:vAlign w:val="center"/>
          </w:tcPr>
          <w:p w14:paraId="38332C1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E2F24E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0,023</w:t>
            </w:r>
          </w:p>
        </w:tc>
      </w:tr>
      <w:tr w:rsidR="0089236F" w:rsidRPr="00B64520" w14:paraId="2328912B"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50253A1" w14:textId="70D25A2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ВЛ 35 кВ Трифоновская-Борисовская (Б-25) с монтажом приборов идентификатора повреждения ВЛ,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54F251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I_216.23_КуЭ</w:t>
            </w:r>
          </w:p>
        </w:tc>
        <w:tc>
          <w:tcPr>
            <w:tcW w:w="1916" w:type="dxa"/>
            <w:tcBorders>
              <w:top w:val="single" w:sz="4" w:space="0" w:color="auto"/>
              <w:left w:val="nil"/>
              <w:bottom w:val="single" w:sz="4" w:space="0" w:color="auto"/>
              <w:right w:val="single" w:sz="4" w:space="0" w:color="auto"/>
            </w:tcBorders>
            <w:vAlign w:val="center"/>
          </w:tcPr>
          <w:p w14:paraId="684E1EB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7FD6A5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0,079</w:t>
            </w:r>
          </w:p>
        </w:tc>
        <w:tc>
          <w:tcPr>
            <w:tcW w:w="0" w:type="auto"/>
            <w:tcBorders>
              <w:top w:val="single" w:sz="4" w:space="0" w:color="auto"/>
              <w:left w:val="nil"/>
              <w:bottom w:val="single" w:sz="4" w:space="0" w:color="auto"/>
              <w:right w:val="single" w:sz="4" w:space="0" w:color="auto"/>
            </w:tcBorders>
            <w:shd w:val="clear" w:color="auto" w:fill="auto"/>
            <w:vAlign w:val="center"/>
          </w:tcPr>
          <w:p w14:paraId="6FE62C6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C4160B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0,013</w:t>
            </w:r>
          </w:p>
        </w:tc>
      </w:tr>
      <w:tr w:rsidR="0089236F" w:rsidRPr="00B64520" w14:paraId="03749CA3"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655F11D" w14:textId="4F024DB1"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ВЛ 35 кВ Трифоновская-Водозабор-1-2</w:t>
            </w:r>
            <w:r w:rsidR="00B64520">
              <w:rPr>
                <w:rFonts w:ascii="Myriad Pro" w:hAnsi="Myriad Pro"/>
                <w:sz w:val="20"/>
                <w:szCs w:val="20"/>
              </w:rPr>
              <w:t xml:space="preserve"> </w:t>
            </w:r>
            <w:r w:rsidRPr="00B64520">
              <w:rPr>
                <w:rFonts w:ascii="Myriad Pro" w:hAnsi="Myriad Pro"/>
                <w:sz w:val="20"/>
                <w:szCs w:val="20"/>
              </w:rPr>
              <w:t>(Б-26-27) с отп. на ПС Крапивинская с монтажом приборов идентификатора повреждения ВЛ, 8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A0FE53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I_216.24_КуЭ</w:t>
            </w:r>
          </w:p>
        </w:tc>
        <w:tc>
          <w:tcPr>
            <w:tcW w:w="1916" w:type="dxa"/>
            <w:tcBorders>
              <w:top w:val="single" w:sz="4" w:space="0" w:color="auto"/>
              <w:left w:val="nil"/>
              <w:bottom w:val="single" w:sz="4" w:space="0" w:color="auto"/>
              <w:right w:val="single" w:sz="4" w:space="0" w:color="auto"/>
            </w:tcBorders>
            <w:vAlign w:val="center"/>
          </w:tcPr>
          <w:p w14:paraId="1ED9363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E02920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0,258</w:t>
            </w:r>
          </w:p>
        </w:tc>
        <w:tc>
          <w:tcPr>
            <w:tcW w:w="0" w:type="auto"/>
            <w:tcBorders>
              <w:top w:val="single" w:sz="4" w:space="0" w:color="auto"/>
              <w:left w:val="nil"/>
              <w:bottom w:val="single" w:sz="4" w:space="0" w:color="auto"/>
              <w:right w:val="single" w:sz="4" w:space="0" w:color="auto"/>
            </w:tcBorders>
            <w:shd w:val="clear" w:color="auto" w:fill="auto"/>
            <w:vAlign w:val="center"/>
          </w:tcPr>
          <w:p w14:paraId="13A92EE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C78056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0,025</w:t>
            </w:r>
          </w:p>
        </w:tc>
      </w:tr>
      <w:tr w:rsidR="0089236F" w:rsidRPr="00B64520" w14:paraId="581C0905"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BA9C69F" w14:textId="62CC2694"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ВЛ 35 кВ Топкинская-Верх-Падунская А-26, А-30 с монтажом приборов идентификатора повреждения ВЛ, 8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B359E7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I_216.25_КуЭ</w:t>
            </w:r>
          </w:p>
        </w:tc>
        <w:tc>
          <w:tcPr>
            <w:tcW w:w="1916" w:type="dxa"/>
            <w:tcBorders>
              <w:top w:val="single" w:sz="4" w:space="0" w:color="auto"/>
              <w:left w:val="nil"/>
              <w:bottom w:val="single" w:sz="4" w:space="0" w:color="auto"/>
              <w:right w:val="single" w:sz="4" w:space="0" w:color="auto"/>
            </w:tcBorders>
            <w:vAlign w:val="center"/>
          </w:tcPr>
          <w:p w14:paraId="430C6FB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F2622A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0,258</w:t>
            </w:r>
          </w:p>
        </w:tc>
        <w:tc>
          <w:tcPr>
            <w:tcW w:w="0" w:type="auto"/>
            <w:tcBorders>
              <w:top w:val="single" w:sz="4" w:space="0" w:color="auto"/>
              <w:left w:val="nil"/>
              <w:bottom w:val="single" w:sz="4" w:space="0" w:color="auto"/>
              <w:right w:val="single" w:sz="4" w:space="0" w:color="auto"/>
            </w:tcBorders>
            <w:shd w:val="clear" w:color="auto" w:fill="auto"/>
            <w:vAlign w:val="center"/>
          </w:tcPr>
          <w:p w14:paraId="050B7D5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4D3457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0FFA49BF"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692E027" w14:textId="3866891E"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ВЛ 35 кВ Оросительная-Силинская А-27 с монтажом приборов идентификатора повреждения ВЛ,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BAE221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I_216.26_КуЭ</w:t>
            </w:r>
          </w:p>
        </w:tc>
        <w:tc>
          <w:tcPr>
            <w:tcW w:w="1916" w:type="dxa"/>
            <w:tcBorders>
              <w:top w:val="single" w:sz="4" w:space="0" w:color="auto"/>
              <w:left w:val="nil"/>
              <w:bottom w:val="single" w:sz="4" w:space="0" w:color="auto"/>
              <w:right w:val="single" w:sz="4" w:space="0" w:color="auto"/>
            </w:tcBorders>
            <w:vAlign w:val="center"/>
          </w:tcPr>
          <w:p w14:paraId="325FAC9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B6D18F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0,079</w:t>
            </w:r>
          </w:p>
        </w:tc>
        <w:tc>
          <w:tcPr>
            <w:tcW w:w="0" w:type="auto"/>
            <w:tcBorders>
              <w:top w:val="single" w:sz="4" w:space="0" w:color="auto"/>
              <w:left w:val="nil"/>
              <w:bottom w:val="single" w:sz="4" w:space="0" w:color="auto"/>
              <w:right w:val="single" w:sz="4" w:space="0" w:color="auto"/>
            </w:tcBorders>
            <w:shd w:val="clear" w:color="auto" w:fill="auto"/>
            <w:vAlign w:val="center"/>
          </w:tcPr>
          <w:p w14:paraId="4362813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504B0A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3CD953BA"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FEBCBA7" w14:textId="05924975"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ВЛ 35 кВ Береговая-Шевели А-28 с монтажом приборов идентификатора повреждения ВЛ,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3F0800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I_216.27_КуЭ</w:t>
            </w:r>
          </w:p>
        </w:tc>
        <w:tc>
          <w:tcPr>
            <w:tcW w:w="1916" w:type="dxa"/>
            <w:tcBorders>
              <w:top w:val="single" w:sz="4" w:space="0" w:color="auto"/>
              <w:left w:val="nil"/>
              <w:bottom w:val="single" w:sz="4" w:space="0" w:color="auto"/>
              <w:right w:val="single" w:sz="4" w:space="0" w:color="auto"/>
            </w:tcBorders>
            <w:vAlign w:val="center"/>
          </w:tcPr>
          <w:p w14:paraId="1C6CC63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3FD09D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0,079</w:t>
            </w:r>
          </w:p>
        </w:tc>
        <w:tc>
          <w:tcPr>
            <w:tcW w:w="0" w:type="auto"/>
            <w:tcBorders>
              <w:top w:val="single" w:sz="4" w:space="0" w:color="auto"/>
              <w:left w:val="nil"/>
              <w:bottom w:val="single" w:sz="4" w:space="0" w:color="auto"/>
              <w:right w:val="single" w:sz="4" w:space="0" w:color="auto"/>
            </w:tcBorders>
            <w:shd w:val="clear" w:color="auto" w:fill="auto"/>
            <w:vAlign w:val="center"/>
          </w:tcPr>
          <w:p w14:paraId="6D7053F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9527ED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65292E76"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86DDAF0"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ВЛ 35 кВ Топкинская-Шишинская А-31 с монтажом приборов идентификатора повреждения ВЛ,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975174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I_216.28_КуЭ</w:t>
            </w:r>
          </w:p>
        </w:tc>
        <w:tc>
          <w:tcPr>
            <w:tcW w:w="1916" w:type="dxa"/>
            <w:tcBorders>
              <w:top w:val="single" w:sz="4" w:space="0" w:color="auto"/>
              <w:left w:val="nil"/>
              <w:bottom w:val="single" w:sz="4" w:space="0" w:color="auto"/>
              <w:right w:val="single" w:sz="4" w:space="0" w:color="auto"/>
            </w:tcBorders>
            <w:vAlign w:val="center"/>
          </w:tcPr>
          <w:p w14:paraId="0C0A126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96FA6B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0,079</w:t>
            </w:r>
          </w:p>
        </w:tc>
        <w:tc>
          <w:tcPr>
            <w:tcW w:w="0" w:type="auto"/>
            <w:tcBorders>
              <w:top w:val="single" w:sz="4" w:space="0" w:color="auto"/>
              <w:left w:val="nil"/>
              <w:bottom w:val="single" w:sz="4" w:space="0" w:color="auto"/>
              <w:right w:val="single" w:sz="4" w:space="0" w:color="auto"/>
            </w:tcBorders>
            <w:shd w:val="clear" w:color="auto" w:fill="auto"/>
            <w:vAlign w:val="center"/>
          </w:tcPr>
          <w:p w14:paraId="4B5BC36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A630E5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487AF112"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7E85A6D" w14:textId="487F510E"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ВЛ 35 кВ Шишинская – Усть-Сосновская А-32 с монтажом приборов идентификатора повреждения ВЛ,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7E2079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I_216.29_КуЭ</w:t>
            </w:r>
          </w:p>
        </w:tc>
        <w:tc>
          <w:tcPr>
            <w:tcW w:w="1916" w:type="dxa"/>
            <w:tcBorders>
              <w:top w:val="single" w:sz="4" w:space="0" w:color="auto"/>
              <w:left w:val="nil"/>
              <w:bottom w:val="single" w:sz="4" w:space="0" w:color="auto"/>
              <w:right w:val="single" w:sz="4" w:space="0" w:color="auto"/>
            </w:tcBorders>
            <w:vAlign w:val="center"/>
          </w:tcPr>
          <w:p w14:paraId="2549758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E2EC82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0,079</w:t>
            </w:r>
          </w:p>
        </w:tc>
        <w:tc>
          <w:tcPr>
            <w:tcW w:w="0" w:type="auto"/>
            <w:tcBorders>
              <w:top w:val="single" w:sz="4" w:space="0" w:color="auto"/>
              <w:left w:val="nil"/>
              <w:bottom w:val="single" w:sz="4" w:space="0" w:color="auto"/>
              <w:right w:val="single" w:sz="4" w:space="0" w:color="auto"/>
            </w:tcBorders>
            <w:shd w:val="clear" w:color="auto" w:fill="auto"/>
            <w:vAlign w:val="center"/>
          </w:tcPr>
          <w:p w14:paraId="33C199F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53DA1F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2010FFB2"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F7F1ACE"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ВЛ 35 кВ Верх-Падунская – Усть-Сосновская с монтажом приборов идентификатора повреждения ВЛ,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A340D7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I_216.30_КуЭ</w:t>
            </w:r>
          </w:p>
        </w:tc>
        <w:tc>
          <w:tcPr>
            <w:tcW w:w="1916" w:type="dxa"/>
            <w:tcBorders>
              <w:top w:val="single" w:sz="4" w:space="0" w:color="auto"/>
              <w:left w:val="nil"/>
              <w:bottom w:val="single" w:sz="4" w:space="0" w:color="auto"/>
              <w:right w:val="single" w:sz="4" w:space="0" w:color="auto"/>
            </w:tcBorders>
            <w:vAlign w:val="center"/>
          </w:tcPr>
          <w:p w14:paraId="79F4F2F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519765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0,079</w:t>
            </w:r>
          </w:p>
        </w:tc>
        <w:tc>
          <w:tcPr>
            <w:tcW w:w="0" w:type="auto"/>
            <w:tcBorders>
              <w:top w:val="single" w:sz="4" w:space="0" w:color="auto"/>
              <w:left w:val="nil"/>
              <w:bottom w:val="single" w:sz="4" w:space="0" w:color="auto"/>
              <w:right w:val="single" w:sz="4" w:space="0" w:color="auto"/>
            </w:tcBorders>
            <w:shd w:val="clear" w:color="auto" w:fill="auto"/>
            <w:vAlign w:val="center"/>
          </w:tcPr>
          <w:p w14:paraId="7CDE09F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D3186E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40F8BFB0"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72E16EC" w14:textId="003CC50F"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lastRenderedPageBreak/>
              <w:t>Техническое перевооружение</w:t>
            </w:r>
            <w:r w:rsidR="00B64520">
              <w:rPr>
                <w:rFonts w:ascii="Myriad Pro" w:hAnsi="Myriad Pro"/>
                <w:sz w:val="20"/>
                <w:szCs w:val="20"/>
              </w:rPr>
              <w:t xml:space="preserve"> </w:t>
            </w:r>
            <w:r w:rsidRPr="00B64520">
              <w:rPr>
                <w:rFonts w:ascii="Myriad Pro" w:hAnsi="Myriad Pro"/>
                <w:sz w:val="20"/>
                <w:szCs w:val="20"/>
              </w:rPr>
              <w:t>ВЛ 35 кВ Большеямная-Зарубинская А-47 с монтажом приборов идентификатора повреждения ВЛ, 6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E322B9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I_216.31_КуЭ</w:t>
            </w:r>
          </w:p>
        </w:tc>
        <w:tc>
          <w:tcPr>
            <w:tcW w:w="1916" w:type="dxa"/>
            <w:tcBorders>
              <w:top w:val="single" w:sz="4" w:space="0" w:color="auto"/>
              <w:left w:val="nil"/>
              <w:bottom w:val="single" w:sz="4" w:space="0" w:color="auto"/>
              <w:right w:val="single" w:sz="4" w:space="0" w:color="auto"/>
            </w:tcBorders>
            <w:vAlign w:val="center"/>
          </w:tcPr>
          <w:p w14:paraId="75BFCB4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9E620D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0,168</w:t>
            </w:r>
          </w:p>
        </w:tc>
        <w:tc>
          <w:tcPr>
            <w:tcW w:w="0" w:type="auto"/>
            <w:tcBorders>
              <w:top w:val="single" w:sz="4" w:space="0" w:color="auto"/>
              <w:left w:val="nil"/>
              <w:bottom w:val="single" w:sz="4" w:space="0" w:color="auto"/>
              <w:right w:val="single" w:sz="4" w:space="0" w:color="auto"/>
            </w:tcBorders>
            <w:shd w:val="clear" w:color="auto" w:fill="auto"/>
            <w:vAlign w:val="center"/>
          </w:tcPr>
          <w:p w14:paraId="6C86748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D304CA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5AE65C35"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1DE9EE0" w14:textId="359FD3AC"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ВЛ 35 кВ Глубокинская-Зарубинская А-48 с монтажом приборов идентификатора повреждения ВЛ, 6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481CC5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I_216.32_КуЭ</w:t>
            </w:r>
          </w:p>
        </w:tc>
        <w:tc>
          <w:tcPr>
            <w:tcW w:w="1916" w:type="dxa"/>
            <w:tcBorders>
              <w:top w:val="single" w:sz="4" w:space="0" w:color="auto"/>
              <w:left w:val="nil"/>
              <w:bottom w:val="single" w:sz="4" w:space="0" w:color="auto"/>
              <w:right w:val="single" w:sz="4" w:space="0" w:color="auto"/>
            </w:tcBorders>
            <w:vAlign w:val="center"/>
          </w:tcPr>
          <w:p w14:paraId="3289250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25F893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0,168</w:t>
            </w:r>
          </w:p>
        </w:tc>
        <w:tc>
          <w:tcPr>
            <w:tcW w:w="0" w:type="auto"/>
            <w:tcBorders>
              <w:top w:val="single" w:sz="4" w:space="0" w:color="auto"/>
              <w:left w:val="nil"/>
              <w:bottom w:val="single" w:sz="4" w:space="0" w:color="auto"/>
              <w:right w:val="single" w:sz="4" w:space="0" w:color="auto"/>
            </w:tcBorders>
            <w:shd w:val="clear" w:color="auto" w:fill="auto"/>
            <w:vAlign w:val="center"/>
          </w:tcPr>
          <w:p w14:paraId="3620CC5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34CF88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0FC816C2"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26C33F2" w14:textId="35D81E5B"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ВЛ 35 кВ Глубокинская-Большеяная А-49 с монтажом приборов идентификатора повреждения ВЛ, 6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C11AAD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I_216.33_КуЭ</w:t>
            </w:r>
          </w:p>
        </w:tc>
        <w:tc>
          <w:tcPr>
            <w:tcW w:w="1916" w:type="dxa"/>
            <w:tcBorders>
              <w:top w:val="single" w:sz="4" w:space="0" w:color="auto"/>
              <w:left w:val="nil"/>
              <w:bottom w:val="single" w:sz="4" w:space="0" w:color="auto"/>
              <w:right w:val="single" w:sz="4" w:space="0" w:color="auto"/>
            </w:tcBorders>
            <w:vAlign w:val="center"/>
          </w:tcPr>
          <w:p w14:paraId="6CD3274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B97E68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0,168</w:t>
            </w:r>
          </w:p>
        </w:tc>
        <w:tc>
          <w:tcPr>
            <w:tcW w:w="0" w:type="auto"/>
            <w:tcBorders>
              <w:top w:val="single" w:sz="4" w:space="0" w:color="auto"/>
              <w:left w:val="nil"/>
              <w:bottom w:val="single" w:sz="4" w:space="0" w:color="auto"/>
              <w:right w:val="single" w:sz="4" w:space="0" w:color="auto"/>
            </w:tcBorders>
            <w:shd w:val="clear" w:color="auto" w:fill="auto"/>
            <w:vAlign w:val="center"/>
          </w:tcPr>
          <w:p w14:paraId="0D749BF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D8F5BF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725DC2DE"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A1DC5E7" w14:textId="66790A0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ВЛ 35 кВ Южная-Новая с отпайкой на ПС Авторемзавод А-51, А-52 с монтажом приборов идентификатора повреждения ВЛ,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33DF5F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I_216.34_КуЭ</w:t>
            </w:r>
          </w:p>
        </w:tc>
        <w:tc>
          <w:tcPr>
            <w:tcW w:w="1916" w:type="dxa"/>
            <w:tcBorders>
              <w:top w:val="single" w:sz="4" w:space="0" w:color="auto"/>
              <w:left w:val="nil"/>
              <w:bottom w:val="single" w:sz="4" w:space="0" w:color="auto"/>
              <w:right w:val="single" w:sz="4" w:space="0" w:color="auto"/>
            </w:tcBorders>
            <w:vAlign w:val="center"/>
          </w:tcPr>
          <w:p w14:paraId="6B114C9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1B4D4A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0,079</w:t>
            </w:r>
          </w:p>
        </w:tc>
        <w:tc>
          <w:tcPr>
            <w:tcW w:w="0" w:type="auto"/>
            <w:tcBorders>
              <w:top w:val="single" w:sz="4" w:space="0" w:color="auto"/>
              <w:left w:val="nil"/>
              <w:bottom w:val="single" w:sz="4" w:space="0" w:color="auto"/>
              <w:right w:val="single" w:sz="4" w:space="0" w:color="auto"/>
            </w:tcBorders>
            <w:shd w:val="clear" w:color="auto" w:fill="auto"/>
            <w:vAlign w:val="center"/>
          </w:tcPr>
          <w:p w14:paraId="614E54A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512193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3DE9875D"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209BCD5" w14:textId="4965EA5D"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ВЛ 35 кВ Шевели-Панфиловская Б-14 с монтажом приборов идентификатора повреждения ВЛ,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A9DE65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I_216.35_КуЭ</w:t>
            </w:r>
          </w:p>
        </w:tc>
        <w:tc>
          <w:tcPr>
            <w:tcW w:w="1916" w:type="dxa"/>
            <w:tcBorders>
              <w:top w:val="single" w:sz="4" w:space="0" w:color="auto"/>
              <w:left w:val="nil"/>
              <w:bottom w:val="single" w:sz="4" w:space="0" w:color="auto"/>
              <w:right w:val="single" w:sz="4" w:space="0" w:color="auto"/>
            </w:tcBorders>
            <w:vAlign w:val="center"/>
          </w:tcPr>
          <w:p w14:paraId="369B2CF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A19D06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0,079</w:t>
            </w:r>
          </w:p>
        </w:tc>
        <w:tc>
          <w:tcPr>
            <w:tcW w:w="0" w:type="auto"/>
            <w:tcBorders>
              <w:top w:val="single" w:sz="4" w:space="0" w:color="auto"/>
              <w:left w:val="nil"/>
              <w:bottom w:val="single" w:sz="4" w:space="0" w:color="auto"/>
              <w:right w:val="single" w:sz="4" w:space="0" w:color="auto"/>
            </w:tcBorders>
            <w:shd w:val="clear" w:color="auto" w:fill="auto"/>
            <w:vAlign w:val="center"/>
          </w:tcPr>
          <w:p w14:paraId="4B5C1DB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7ECAE5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7ABD5FF2"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2FADE5D" w14:textId="644B55F9"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ВЛ 35 кВ Заринская-Плотниковская Б-19 с монтажом приборов идентификатора повреждения ВЛ,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D317EF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I_216.36_КуЭ</w:t>
            </w:r>
          </w:p>
        </w:tc>
        <w:tc>
          <w:tcPr>
            <w:tcW w:w="1916" w:type="dxa"/>
            <w:tcBorders>
              <w:top w:val="single" w:sz="4" w:space="0" w:color="auto"/>
              <w:left w:val="nil"/>
              <w:bottom w:val="single" w:sz="4" w:space="0" w:color="auto"/>
              <w:right w:val="single" w:sz="4" w:space="0" w:color="auto"/>
            </w:tcBorders>
            <w:vAlign w:val="center"/>
          </w:tcPr>
          <w:p w14:paraId="5EE1644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7D11D1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0,079</w:t>
            </w:r>
          </w:p>
        </w:tc>
        <w:tc>
          <w:tcPr>
            <w:tcW w:w="0" w:type="auto"/>
            <w:tcBorders>
              <w:top w:val="single" w:sz="4" w:space="0" w:color="auto"/>
              <w:left w:val="nil"/>
              <w:bottom w:val="single" w:sz="4" w:space="0" w:color="auto"/>
              <w:right w:val="single" w:sz="4" w:space="0" w:color="auto"/>
            </w:tcBorders>
            <w:shd w:val="clear" w:color="auto" w:fill="auto"/>
            <w:vAlign w:val="center"/>
          </w:tcPr>
          <w:p w14:paraId="7C55A34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6646F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04EC2C88"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E16CE9C"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ВЛ 35 кВ Промсельская-Заринская Б-20 с монтажом приборов идентификатора повреждения ВЛ, 6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C010EB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I_216.37_КуЭ</w:t>
            </w:r>
          </w:p>
        </w:tc>
        <w:tc>
          <w:tcPr>
            <w:tcW w:w="1916" w:type="dxa"/>
            <w:tcBorders>
              <w:top w:val="single" w:sz="4" w:space="0" w:color="auto"/>
              <w:left w:val="nil"/>
              <w:bottom w:val="single" w:sz="4" w:space="0" w:color="auto"/>
              <w:right w:val="single" w:sz="4" w:space="0" w:color="auto"/>
            </w:tcBorders>
            <w:vAlign w:val="center"/>
          </w:tcPr>
          <w:p w14:paraId="2F9E465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5FE4D5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0,168</w:t>
            </w:r>
          </w:p>
        </w:tc>
        <w:tc>
          <w:tcPr>
            <w:tcW w:w="0" w:type="auto"/>
            <w:tcBorders>
              <w:top w:val="single" w:sz="4" w:space="0" w:color="auto"/>
              <w:left w:val="nil"/>
              <w:bottom w:val="single" w:sz="4" w:space="0" w:color="auto"/>
              <w:right w:val="single" w:sz="4" w:space="0" w:color="auto"/>
            </w:tcBorders>
            <w:shd w:val="clear" w:color="auto" w:fill="auto"/>
            <w:vAlign w:val="center"/>
          </w:tcPr>
          <w:p w14:paraId="67EA614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5A34DC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569E97BE"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3751154" w14:textId="3A70A65F"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ВЛ 35 кВ НПС-Улановская с монтажом приборов идентификатора повреждения ВЛ,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D26BEF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I_216.38_КуЭ</w:t>
            </w:r>
          </w:p>
        </w:tc>
        <w:tc>
          <w:tcPr>
            <w:tcW w:w="1916" w:type="dxa"/>
            <w:tcBorders>
              <w:top w:val="single" w:sz="4" w:space="0" w:color="auto"/>
              <w:left w:val="nil"/>
              <w:bottom w:val="single" w:sz="4" w:space="0" w:color="auto"/>
              <w:right w:val="single" w:sz="4" w:space="0" w:color="auto"/>
            </w:tcBorders>
            <w:vAlign w:val="center"/>
          </w:tcPr>
          <w:p w14:paraId="027A23A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2B7014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0,079</w:t>
            </w:r>
          </w:p>
        </w:tc>
        <w:tc>
          <w:tcPr>
            <w:tcW w:w="0" w:type="auto"/>
            <w:tcBorders>
              <w:top w:val="single" w:sz="4" w:space="0" w:color="auto"/>
              <w:left w:val="nil"/>
              <w:bottom w:val="single" w:sz="4" w:space="0" w:color="auto"/>
              <w:right w:val="single" w:sz="4" w:space="0" w:color="auto"/>
            </w:tcBorders>
            <w:shd w:val="clear" w:color="auto" w:fill="auto"/>
            <w:vAlign w:val="center"/>
          </w:tcPr>
          <w:p w14:paraId="61B9F14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56AA09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3D2C1581"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D302F4A" w14:textId="5F5E0C11"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ВЛ 35 кВ Анжерская-Судженская с отпайкой А-9, А-10 на ПС Судженская с монтажом приборов идентификатора повреждения ВЛ, 8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C92E68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I_216.40_КуЭ</w:t>
            </w:r>
          </w:p>
        </w:tc>
        <w:tc>
          <w:tcPr>
            <w:tcW w:w="1916" w:type="dxa"/>
            <w:tcBorders>
              <w:top w:val="single" w:sz="4" w:space="0" w:color="auto"/>
              <w:left w:val="nil"/>
              <w:bottom w:val="single" w:sz="4" w:space="0" w:color="auto"/>
              <w:right w:val="single" w:sz="4" w:space="0" w:color="auto"/>
            </w:tcBorders>
            <w:vAlign w:val="center"/>
          </w:tcPr>
          <w:p w14:paraId="0AA1945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3C3BCC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0,258</w:t>
            </w:r>
          </w:p>
        </w:tc>
        <w:tc>
          <w:tcPr>
            <w:tcW w:w="0" w:type="auto"/>
            <w:tcBorders>
              <w:top w:val="single" w:sz="4" w:space="0" w:color="auto"/>
              <w:left w:val="nil"/>
              <w:bottom w:val="single" w:sz="4" w:space="0" w:color="auto"/>
              <w:right w:val="single" w:sz="4" w:space="0" w:color="auto"/>
            </w:tcBorders>
            <w:shd w:val="clear" w:color="auto" w:fill="auto"/>
            <w:vAlign w:val="center"/>
          </w:tcPr>
          <w:p w14:paraId="372DA72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D71ADF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7EE7DB76"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F41CD01" w14:textId="7CBF0226"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ВЛ 35 кВ Итат-Новоподзорново ТН-7, ТН-8 с отпайкой на ПС Новопокровская с монтажом приборов идентификатора повреждения ВЛ, 8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A6282B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I_216.41_КуЭ</w:t>
            </w:r>
          </w:p>
        </w:tc>
        <w:tc>
          <w:tcPr>
            <w:tcW w:w="1916" w:type="dxa"/>
            <w:tcBorders>
              <w:top w:val="single" w:sz="4" w:space="0" w:color="auto"/>
              <w:left w:val="nil"/>
              <w:bottom w:val="single" w:sz="4" w:space="0" w:color="auto"/>
              <w:right w:val="single" w:sz="4" w:space="0" w:color="auto"/>
            </w:tcBorders>
            <w:vAlign w:val="center"/>
          </w:tcPr>
          <w:p w14:paraId="303DA12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75BA2E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0,258</w:t>
            </w:r>
          </w:p>
        </w:tc>
        <w:tc>
          <w:tcPr>
            <w:tcW w:w="0" w:type="auto"/>
            <w:tcBorders>
              <w:top w:val="single" w:sz="4" w:space="0" w:color="auto"/>
              <w:left w:val="nil"/>
              <w:bottom w:val="single" w:sz="4" w:space="0" w:color="auto"/>
              <w:right w:val="single" w:sz="4" w:space="0" w:color="auto"/>
            </w:tcBorders>
            <w:shd w:val="clear" w:color="auto" w:fill="auto"/>
            <w:vAlign w:val="center"/>
          </w:tcPr>
          <w:p w14:paraId="2184E33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20E6FE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6118D535"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FDB4950"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ВЛ 35 кВ Каштат-Итатский разрез с отпайкой на ПС Итатская ТН-9, ТН-10 с монтажом приборов идентификатора повреждения ВЛ, 8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A984DD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I_216.42_КуЭ</w:t>
            </w:r>
          </w:p>
        </w:tc>
        <w:tc>
          <w:tcPr>
            <w:tcW w:w="1916" w:type="dxa"/>
            <w:tcBorders>
              <w:top w:val="single" w:sz="4" w:space="0" w:color="auto"/>
              <w:left w:val="nil"/>
              <w:bottom w:val="single" w:sz="4" w:space="0" w:color="auto"/>
              <w:right w:val="single" w:sz="4" w:space="0" w:color="auto"/>
            </w:tcBorders>
            <w:vAlign w:val="center"/>
          </w:tcPr>
          <w:p w14:paraId="7FEE16E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BF17CC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0,258</w:t>
            </w:r>
          </w:p>
        </w:tc>
        <w:tc>
          <w:tcPr>
            <w:tcW w:w="0" w:type="auto"/>
            <w:tcBorders>
              <w:top w:val="single" w:sz="4" w:space="0" w:color="auto"/>
              <w:left w:val="nil"/>
              <w:bottom w:val="single" w:sz="4" w:space="0" w:color="auto"/>
              <w:right w:val="single" w:sz="4" w:space="0" w:color="auto"/>
            </w:tcBorders>
            <w:shd w:val="clear" w:color="auto" w:fill="auto"/>
            <w:vAlign w:val="center"/>
          </w:tcPr>
          <w:p w14:paraId="2A4D991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DF5FDD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0FB9FE22"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0B84EDD"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ВЛ 35 кВ Берикульская-Благовещенская М-1 с монтажом приборов идентификатора повреждения ВЛ,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9B62A6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I_216.43_КуЭ</w:t>
            </w:r>
          </w:p>
        </w:tc>
        <w:tc>
          <w:tcPr>
            <w:tcW w:w="1916" w:type="dxa"/>
            <w:tcBorders>
              <w:top w:val="single" w:sz="4" w:space="0" w:color="auto"/>
              <w:left w:val="nil"/>
              <w:bottom w:val="single" w:sz="4" w:space="0" w:color="auto"/>
              <w:right w:val="single" w:sz="4" w:space="0" w:color="auto"/>
            </w:tcBorders>
            <w:vAlign w:val="center"/>
          </w:tcPr>
          <w:p w14:paraId="2C84D0F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E52362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0,079</w:t>
            </w:r>
          </w:p>
        </w:tc>
        <w:tc>
          <w:tcPr>
            <w:tcW w:w="0" w:type="auto"/>
            <w:tcBorders>
              <w:top w:val="single" w:sz="4" w:space="0" w:color="auto"/>
              <w:left w:val="nil"/>
              <w:bottom w:val="single" w:sz="4" w:space="0" w:color="auto"/>
              <w:right w:val="single" w:sz="4" w:space="0" w:color="auto"/>
            </w:tcBorders>
            <w:shd w:val="clear" w:color="auto" w:fill="auto"/>
            <w:vAlign w:val="center"/>
          </w:tcPr>
          <w:p w14:paraId="32F4518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1E7ABE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680974F5"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D570995"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lastRenderedPageBreak/>
              <w:t>Техническое перевооружение ВЛ 35 кВ Благовещенка-Колеул М-1-К с монтажом приборов идентификатора повреждения ВЛ,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F1791E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I_216.44_КуЭ</w:t>
            </w:r>
          </w:p>
        </w:tc>
        <w:tc>
          <w:tcPr>
            <w:tcW w:w="1916" w:type="dxa"/>
            <w:tcBorders>
              <w:top w:val="single" w:sz="4" w:space="0" w:color="auto"/>
              <w:left w:val="nil"/>
              <w:bottom w:val="single" w:sz="4" w:space="0" w:color="auto"/>
              <w:right w:val="single" w:sz="4" w:space="0" w:color="auto"/>
            </w:tcBorders>
            <w:vAlign w:val="center"/>
          </w:tcPr>
          <w:p w14:paraId="0645905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5BFBE7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0,079</w:t>
            </w:r>
          </w:p>
        </w:tc>
        <w:tc>
          <w:tcPr>
            <w:tcW w:w="0" w:type="auto"/>
            <w:tcBorders>
              <w:top w:val="single" w:sz="4" w:space="0" w:color="auto"/>
              <w:left w:val="nil"/>
              <w:bottom w:val="single" w:sz="4" w:space="0" w:color="auto"/>
              <w:right w:val="single" w:sz="4" w:space="0" w:color="auto"/>
            </w:tcBorders>
            <w:shd w:val="clear" w:color="auto" w:fill="auto"/>
            <w:vAlign w:val="center"/>
          </w:tcPr>
          <w:p w14:paraId="17F99E3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E36668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7CA68CFC"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DD8C241" w14:textId="28F05A58"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ВЛ 35 кВ Пионерская-Авангард М-2, М-12 с монтажом приборов идентификатора повреждения ВЛ, 8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FA11CF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I_216.45_КуЭ</w:t>
            </w:r>
          </w:p>
        </w:tc>
        <w:tc>
          <w:tcPr>
            <w:tcW w:w="1916" w:type="dxa"/>
            <w:tcBorders>
              <w:top w:val="single" w:sz="4" w:space="0" w:color="auto"/>
              <w:left w:val="nil"/>
              <w:bottom w:val="single" w:sz="4" w:space="0" w:color="auto"/>
              <w:right w:val="single" w:sz="4" w:space="0" w:color="auto"/>
            </w:tcBorders>
            <w:vAlign w:val="center"/>
          </w:tcPr>
          <w:p w14:paraId="32E20CE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515981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0,258</w:t>
            </w:r>
          </w:p>
        </w:tc>
        <w:tc>
          <w:tcPr>
            <w:tcW w:w="0" w:type="auto"/>
            <w:tcBorders>
              <w:top w:val="single" w:sz="4" w:space="0" w:color="auto"/>
              <w:left w:val="nil"/>
              <w:bottom w:val="single" w:sz="4" w:space="0" w:color="auto"/>
              <w:right w:val="single" w:sz="4" w:space="0" w:color="auto"/>
            </w:tcBorders>
            <w:shd w:val="clear" w:color="auto" w:fill="auto"/>
            <w:vAlign w:val="center"/>
          </w:tcPr>
          <w:p w14:paraId="4879721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61AC93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06CC3752"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C7B945D"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ВЛ 35 кВ Авангард-Колеул М-2-К. (отпайка от М-2) с монтажом приборов идентификатора повреждения ВЛ,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BF76E2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I_216.46_КуЭ</w:t>
            </w:r>
          </w:p>
        </w:tc>
        <w:tc>
          <w:tcPr>
            <w:tcW w:w="1916" w:type="dxa"/>
            <w:tcBorders>
              <w:top w:val="single" w:sz="4" w:space="0" w:color="auto"/>
              <w:left w:val="nil"/>
              <w:bottom w:val="single" w:sz="4" w:space="0" w:color="auto"/>
              <w:right w:val="single" w:sz="4" w:space="0" w:color="auto"/>
            </w:tcBorders>
            <w:vAlign w:val="center"/>
          </w:tcPr>
          <w:p w14:paraId="6E49BB1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D9C256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0,079</w:t>
            </w:r>
          </w:p>
        </w:tc>
        <w:tc>
          <w:tcPr>
            <w:tcW w:w="0" w:type="auto"/>
            <w:tcBorders>
              <w:top w:val="single" w:sz="4" w:space="0" w:color="auto"/>
              <w:left w:val="nil"/>
              <w:bottom w:val="single" w:sz="4" w:space="0" w:color="auto"/>
              <w:right w:val="single" w:sz="4" w:space="0" w:color="auto"/>
            </w:tcBorders>
            <w:shd w:val="clear" w:color="auto" w:fill="auto"/>
            <w:vAlign w:val="center"/>
          </w:tcPr>
          <w:p w14:paraId="0A546AA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38BD73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10C37A63"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372EC33"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ВЛ 35 кВ Берикуль- ПС Симбирская М-3 с монтажом приборов идентификатора повреждения ВЛ,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ADC4F3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I_216.47_КуЭ</w:t>
            </w:r>
          </w:p>
        </w:tc>
        <w:tc>
          <w:tcPr>
            <w:tcW w:w="1916" w:type="dxa"/>
            <w:tcBorders>
              <w:top w:val="single" w:sz="4" w:space="0" w:color="auto"/>
              <w:left w:val="nil"/>
              <w:bottom w:val="single" w:sz="4" w:space="0" w:color="auto"/>
              <w:right w:val="single" w:sz="4" w:space="0" w:color="auto"/>
            </w:tcBorders>
            <w:vAlign w:val="center"/>
          </w:tcPr>
          <w:p w14:paraId="00D715D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66EC44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0,079</w:t>
            </w:r>
          </w:p>
        </w:tc>
        <w:tc>
          <w:tcPr>
            <w:tcW w:w="0" w:type="auto"/>
            <w:tcBorders>
              <w:top w:val="single" w:sz="4" w:space="0" w:color="auto"/>
              <w:left w:val="nil"/>
              <w:bottom w:val="single" w:sz="4" w:space="0" w:color="auto"/>
              <w:right w:val="single" w:sz="4" w:space="0" w:color="auto"/>
            </w:tcBorders>
            <w:shd w:val="clear" w:color="auto" w:fill="auto"/>
            <w:vAlign w:val="center"/>
          </w:tcPr>
          <w:p w14:paraId="726CE7C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705B37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5DCFB72C"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63ACF61"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ВЛ 35 кВ ПС Симбирская – ПС Красный Яр М-3-КЯ с монтажом приборов идентификатора повреждения ВЛ,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932848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I_216.48_КуЭ</w:t>
            </w:r>
          </w:p>
        </w:tc>
        <w:tc>
          <w:tcPr>
            <w:tcW w:w="1916" w:type="dxa"/>
            <w:tcBorders>
              <w:top w:val="single" w:sz="4" w:space="0" w:color="auto"/>
              <w:left w:val="nil"/>
              <w:bottom w:val="single" w:sz="4" w:space="0" w:color="auto"/>
              <w:right w:val="single" w:sz="4" w:space="0" w:color="auto"/>
            </w:tcBorders>
            <w:vAlign w:val="center"/>
          </w:tcPr>
          <w:p w14:paraId="7213AD3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7E85C2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0,079</w:t>
            </w:r>
          </w:p>
        </w:tc>
        <w:tc>
          <w:tcPr>
            <w:tcW w:w="0" w:type="auto"/>
            <w:tcBorders>
              <w:top w:val="single" w:sz="4" w:space="0" w:color="auto"/>
              <w:left w:val="nil"/>
              <w:bottom w:val="single" w:sz="4" w:space="0" w:color="auto"/>
              <w:right w:val="single" w:sz="4" w:space="0" w:color="auto"/>
            </w:tcBorders>
            <w:shd w:val="clear" w:color="auto" w:fill="auto"/>
            <w:vAlign w:val="center"/>
          </w:tcPr>
          <w:p w14:paraId="28247A9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A80E4A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30BC4D0F"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4B30627"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ВЛ 35 кВ Суслово-Лебяжья М-4 с монтажом приборов идентификатора повреждения ВЛ,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2FFC09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I_216.49_КуЭ</w:t>
            </w:r>
          </w:p>
        </w:tc>
        <w:tc>
          <w:tcPr>
            <w:tcW w:w="1916" w:type="dxa"/>
            <w:tcBorders>
              <w:top w:val="single" w:sz="4" w:space="0" w:color="auto"/>
              <w:left w:val="nil"/>
              <w:bottom w:val="single" w:sz="4" w:space="0" w:color="auto"/>
              <w:right w:val="single" w:sz="4" w:space="0" w:color="auto"/>
            </w:tcBorders>
            <w:vAlign w:val="center"/>
          </w:tcPr>
          <w:p w14:paraId="088D149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75B984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0,079</w:t>
            </w:r>
          </w:p>
        </w:tc>
        <w:tc>
          <w:tcPr>
            <w:tcW w:w="0" w:type="auto"/>
            <w:tcBorders>
              <w:top w:val="single" w:sz="4" w:space="0" w:color="auto"/>
              <w:left w:val="nil"/>
              <w:bottom w:val="single" w:sz="4" w:space="0" w:color="auto"/>
              <w:right w:val="single" w:sz="4" w:space="0" w:color="auto"/>
            </w:tcBorders>
            <w:shd w:val="clear" w:color="auto" w:fill="auto"/>
            <w:vAlign w:val="center"/>
          </w:tcPr>
          <w:p w14:paraId="7FECE6A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E5A7EB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01121BB3"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2E507B9"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ВЛ 35 кВ Тяжин-Суслово с отп. На Ключевую ТН-1 с монтажом приборов идентификатора повреждения ВЛ,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76624C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I_216.50_КуЭ</w:t>
            </w:r>
          </w:p>
        </w:tc>
        <w:tc>
          <w:tcPr>
            <w:tcW w:w="1916" w:type="dxa"/>
            <w:tcBorders>
              <w:top w:val="single" w:sz="4" w:space="0" w:color="auto"/>
              <w:left w:val="nil"/>
              <w:bottom w:val="single" w:sz="4" w:space="0" w:color="auto"/>
              <w:right w:val="single" w:sz="4" w:space="0" w:color="auto"/>
            </w:tcBorders>
            <w:vAlign w:val="center"/>
          </w:tcPr>
          <w:p w14:paraId="549E386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4E63A7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0,079</w:t>
            </w:r>
          </w:p>
        </w:tc>
        <w:tc>
          <w:tcPr>
            <w:tcW w:w="0" w:type="auto"/>
            <w:tcBorders>
              <w:top w:val="single" w:sz="4" w:space="0" w:color="auto"/>
              <w:left w:val="nil"/>
              <w:bottom w:val="single" w:sz="4" w:space="0" w:color="auto"/>
              <w:right w:val="single" w:sz="4" w:space="0" w:color="auto"/>
            </w:tcBorders>
            <w:shd w:val="clear" w:color="auto" w:fill="auto"/>
            <w:vAlign w:val="center"/>
          </w:tcPr>
          <w:p w14:paraId="1F5D641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CD561B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69BEA38E"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EBD4552" w14:textId="0B5F858F"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ВЛ 35 кВ Чебула-Николаевка. поврежденного участка на ВЛ 35 кВ Чебула-Николаевка с монтажом приборов идентификатора повреждения ВЛ,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E19237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I_216.51_КуЭ</w:t>
            </w:r>
          </w:p>
        </w:tc>
        <w:tc>
          <w:tcPr>
            <w:tcW w:w="1916" w:type="dxa"/>
            <w:tcBorders>
              <w:top w:val="single" w:sz="4" w:space="0" w:color="auto"/>
              <w:left w:val="nil"/>
              <w:bottom w:val="single" w:sz="4" w:space="0" w:color="auto"/>
              <w:right w:val="single" w:sz="4" w:space="0" w:color="auto"/>
            </w:tcBorders>
            <w:vAlign w:val="center"/>
          </w:tcPr>
          <w:p w14:paraId="15729F4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9553F7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0,079</w:t>
            </w:r>
          </w:p>
        </w:tc>
        <w:tc>
          <w:tcPr>
            <w:tcW w:w="0" w:type="auto"/>
            <w:tcBorders>
              <w:top w:val="single" w:sz="4" w:space="0" w:color="auto"/>
              <w:left w:val="nil"/>
              <w:bottom w:val="single" w:sz="4" w:space="0" w:color="auto"/>
              <w:right w:val="single" w:sz="4" w:space="0" w:color="auto"/>
            </w:tcBorders>
            <w:shd w:val="clear" w:color="auto" w:fill="auto"/>
            <w:vAlign w:val="center"/>
          </w:tcPr>
          <w:p w14:paraId="0670CA8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0167CC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4C962D08"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1956BAE"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ВЛ 35 кВ Николаевка-Красный Яр с монтажом приборов идентификатора повреждения ВЛ,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C50DE0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I_216.52_КуЭ</w:t>
            </w:r>
          </w:p>
        </w:tc>
        <w:tc>
          <w:tcPr>
            <w:tcW w:w="1916" w:type="dxa"/>
            <w:tcBorders>
              <w:top w:val="single" w:sz="4" w:space="0" w:color="auto"/>
              <w:left w:val="nil"/>
              <w:bottom w:val="single" w:sz="4" w:space="0" w:color="auto"/>
              <w:right w:val="single" w:sz="4" w:space="0" w:color="auto"/>
            </w:tcBorders>
            <w:vAlign w:val="center"/>
          </w:tcPr>
          <w:p w14:paraId="7562C15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8A0A1F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0,079</w:t>
            </w:r>
          </w:p>
        </w:tc>
        <w:tc>
          <w:tcPr>
            <w:tcW w:w="0" w:type="auto"/>
            <w:tcBorders>
              <w:top w:val="single" w:sz="4" w:space="0" w:color="auto"/>
              <w:left w:val="nil"/>
              <w:bottom w:val="single" w:sz="4" w:space="0" w:color="auto"/>
              <w:right w:val="single" w:sz="4" w:space="0" w:color="auto"/>
            </w:tcBorders>
            <w:shd w:val="clear" w:color="auto" w:fill="auto"/>
            <w:vAlign w:val="center"/>
          </w:tcPr>
          <w:p w14:paraId="7573505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3DDBC8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46D22EE6"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84A6945"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ВЛ 35 кВ Юрга-110 ПС Кулаковская Ю-1 с отпайкой на ПС Талая с монтажом приборов идентификатора повреждения ВЛ,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9B53BF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I_216.53_КуЭ</w:t>
            </w:r>
          </w:p>
        </w:tc>
        <w:tc>
          <w:tcPr>
            <w:tcW w:w="1916" w:type="dxa"/>
            <w:tcBorders>
              <w:top w:val="single" w:sz="4" w:space="0" w:color="auto"/>
              <w:left w:val="nil"/>
              <w:bottom w:val="single" w:sz="4" w:space="0" w:color="auto"/>
              <w:right w:val="single" w:sz="4" w:space="0" w:color="auto"/>
            </w:tcBorders>
            <w:vAlign w:val="center"/>
          </w:tcPr>
          <w:p w14:paraId="58CAE3B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A8E29D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0,079</w:t>
            </w:r>
          </w:p>
        </w:tc>
        <w:tc>
          <w:tcPr>
            <w:tcW w:w="0" w:type="auto"/>
            <w:tcBorders>
              <w:top w:val="single" w:sz="4" w:space="0" w:color="auto"/>
              <w:left w:val="nil"/>
              <w:bottom w:val="single" w:sz="4" w:space="0" w:color="auto"/>
              <w:right w:val="single" w:sz="4" w:space="0" w:color="auto"/>
            </w:tcBorders>
            <w:shd w:val="clear" w:color="auto" w:fill="auto"/>
            <w:vAlign w:val="center"/>
          </w:tcPr>
          <w:p w14:paraId="3AE8C2F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E8CB39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7B9156FA"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85E0A3F"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ВЛ 35 кВ Юрга-110 –ГПП с отпайкой на Водозабор Ю-2, Ю-3 с монтажом приборов идентификатора повреждения ВЛ, 8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ABBBA7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I_216.54_КуЭ</w:t>
            </w:r>
          </w:p>
        </w:tc>
        <w:tc>
          <w:tcPr>
            <w:tcW w:w="1916" w:type="dxa"/>
            <w:tcBorders>
              <w:top w:val="single" w:sz="4" w:space="0" w:color="auto"/>
              <w:left w:val="nil"/>
              <w:bottom w:val="single" w:sz="4" w:space="0" w:color="auto"/>
              <w:right w:val="single" w:sz="4" w:space="0" w:color="auto"/>
            </w:tcBorders>
            <w:vAlign w:val="center"/>
          </w:tcPr>
          <w:p w14:paraId="2EECA40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75D304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0,258</w:t>
            </w:r>
          </w:p>
        </w:tc>
        <w:tc>
          <w:tcPr>
            <w:tcW w:w="0" w:type="auto"/>
            <w:tcBorders>
              <w:top w:val="single" w:sz="4" w:space="0" w:color="auto"/>
              <w:left w:val="nil"/>
              <w:bottom w:val="single" w:sz="4" w:space="0" w:color="auto"/>
              <w:right w:val="single" w:sz="4" w:space="0" w:color="auto"/>
            </w:tcBorders>
            <w:shd w:val="clear" w:color="auto" w:fill="auto"/>
            <w:vAlign w:val="center"/>
          </w:tcPr>
          <w:p w14:paraId="5D11F32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4AAE7F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3B5BCE2E"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1C29EC6"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lastRenderedPageBreak/>
              <w:t>Техническое перевооружение ВЛ 35 кВ Комплесная-Арлюк-1,2 с отпайкой на Новая с монтажом приборов идентификатора повреждения ВЛ, 8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251BF6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I_216.55_КуЭ</w:t>
            </w:r>
          </w:p>
        </w:tc>
        <w:tc>
          <w:tcPr>
            <w:tcW w:w="1916" w:type="dxa"/>
            <w:tcBorders>
              <w:top w:val="single" w:sz="4" w:space="0" w:color="auto"/>
              <w:left w:val="nil"/>
              <w:bottom w:val="single" w:sz="4" w:space="0" w:color="auto"/>
              <w:right w:val="single" w:sz="4" w:space="0" w:color="auto"/>
            </w:tcBorders>
            <w:vAlign w:val="center"/>
          </w:tcPr>
          <w:p w14:paraId="452902C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15D3C6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0,258</w:t>
            </w:r>
          </w:p>
        </w:tc>
        <w:tc>
          <w:tcPr>
            <w:tcW w:w="0" w:type="auto"/>
            <w:tcBorders>
              <w:top w:val="single" w:sz="4" w:space="0" w:color="auto"/>
              <w:left w:val="nil"/>
              <w:bottom w:val="single" w:sz="4" w:space="0" w:color="auto"/>
              <w:right w:val="single" w:sz="4" w:space="0" w:color="auto"/>
            </w:tcBorders>
            <w:shd w:val="clear" w:color="auto" w:fill="auto"/>
            <w:vAlign w:val="center"/>
          </w:tcPr>
          <w:p w14:paraId="00E4062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6CCD6D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6A514A62"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C017D3F"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ВЛ 35 кВ Заозерное-Кожевниково Ю-6 с монтажом приборов идентификатора повреждения ВЛ,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02EBF1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I_216.56_КуЭ</w:t>
            </w:r>
          </w:p>
        </w:tc>
        <w:tc>
          <w:tcPr>
            <w:tcW w:w="1916" w:type="dxa"/>
            <w:tcBorders>
              <w:top w:val="single" w:sz="4" w:space="0" w:color="auto"/>
              <w:left w:val="nil"/>
              <w:bottom w:val="single" w:sz="4" w:space="0" w:color="auto"/>
              <w:right w:val="single" w:sz="4" w:space="0" w:color="auto"/>
            </w:tcBorders>
            <w:vAlign w:val="center"/>
          </w:tcPr>
          <w:p w14:paraId="4C66A49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8C4DB7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0,079</w:t>
            </w:r>
          </w:p>
        </w:tc>
        <w:tc>
          <w:tcPr>
            <w:tcW w:w="0" w:type="auto"/>
            <w:tcBorders>
              <w:top w:val="single" w:sz="4" w:space="0" w:color="auto"/>
              <w:left w:val="nil"/>
              <w:bottom w:val="single" w:sz="4" w:space="0" w:color="auto"/>
              <w:right w:val="single" w:sz="4" w:space="0" w:color="auto"/>
            </w:tcBorders>
            <w:shd w:val="clear" w:color="auto" w:fill="auto"/>
            <w:vAlign w:val="center"/>
          </w:tcPr>
          <w:p w14:paraId="53236CC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11936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4CEA5783"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B9F7BA0"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ВЛ 35 кВ Кожевниково-Зледеево Ю-7 с монтажом приборов идентификатора повреждения ВЛ,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05683C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I_216.57_КуЭ</w:t>
            </w:r>
          </w:p>
        </w:tc>
        <w:tc>
          <w:tcPr>
            <w:tcW w:w="1916" w:type="dxa"/>
            <w:tcBorders>
              <w:top w:val="single" w:sz="4" w:space="0" w:color="auto"/>
              <w:left w:val="nil"/>
              <w:bottom w:val="single" w:sz="4" w:space="0" w:color="auto"/>
              <w:right w:val="single" w:sz="4" w:space="0" w:color="auto"/>
            </w:tcBorders>
            <w:vAlign w:val="center"/>
          </w:tcPr>
          <w:p w14:paraId="520AADF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EC1489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0,079</w:t>
            </w:r>
          </w:p>
        </w:tc>
        <w:tc>
          <w:tcPr>
            <w:tcW w:w="0" w:type="auto"/>
            <w:tcBorders>
              <w:top w:val="single" w:sz="4" w:space="0" w:color="auto"/>
              <w:left w:val="nil"/>
              <w:bottom w:val="single" w:sz="4" w:space="0" w:color="auto"/>
              <w:right w:val="single" w:sz="4" w:space="0" w:color="auto"/>
            </w:tcBorders>
            <w:shd w:val="clear" w:color="auto" w:fill="auto"/>
            <w:vAlign w:val="center"/>
          </w:tcPr>
          <w:p w14:paraId="580B34A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0EFDC7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15F4497D"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52C2DF5" w14:textId="375CDCF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ВЛ 35 кВ Б.Ямное-Новороманово с монтажом приборов идентификатора повреждения ВЛ,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AEBE30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I_216.58_КуЭ</w:t>
            </w:r>
          </w:p>
        </w:tc>
        <w:tc>
          <w:tcPr>
            <w:tcW w:w="1916" w:type="dxa"/>
            <w:tcBorders>
              <w:top w:val="single" w:sz="4" w:space="0" w:color="auto"/>
              <w:left w:val="nil"/>
              <w:bottom w:val="single" w:sz="4" w:space="0" w:color="auto"/>
              <w:right w:val="single" w:sz="4" w:space="0" w:color="auto"/>
            </w:tcBorders>
            <w:vAlign w:val="center"/>
          </w:tcPr>
          <w:p w14:paraId="667140E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1D3FB6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0,079</w:t>
            </w:r>
          </w:p>
        </w:tc>
        <w:tc>
          <w:tcPr>
            <w:tcW w:w="0" w:type="auto"/>
            <w:tcBorders>
              <w:top w:val="single" w:sz="4" w:space="0" w:color="auto"/>
              <w:left w:val="nil"/>
              <w:bottom w:val="single" w:sz="4" w:space="0" w:color="auto"/>
              <w:right w:val="single" w:sz="4" w:space="0" w:color="auto"/>
            </w:tcBorders>
            <w:shd w:val="clear" w:color="auto" w:fill="auto"/>
            <w:vAlign w:val="center"/>
          </w:tcPr>
          <w:p w14:paraId="5C610A5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D7917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4335C3F4"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7B41048"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ВЛ 35 кВ Пача-Новороманово с монтажом приборов идентификатора повреждения ВЛ,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1E18C2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I_216.59_КуЭ</w:t>
            </w:r>
          </w:p>
        </w:tc>
        <w:tc>
          <w:tcPr>
            <w:tcW w:w="1916" w:type="dxa"/>
            <w:tcBorders>
              <w:top w:val="single" w:sz="4" w:space="0" w:color="auto"/>
              <w:left w:val="nil"/>
              <w:bottom w:val="single" w:sz="4" w:space="0" w:color="auto"/>
              <w:right w:val="single" w:sz="4" w:space="0" w:color="auto"/>
            </w:tcBorders>
            <w:vAlign w:val="center"/>
          </w:tcPr>
          <w:p w14:paraId="34C965A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D4E13E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0,079</w:t>
            </w:r>
          </w:p>
        </w:tc>
        <w:tc>
          <w:tcPr>
            <w:tcW w:w="0" w:type="auto"/>
            <w:tcBorders>
              <w:top w:val="single" w:sz="4" w:space="0" w:color="auto"/>
              <w:left w:val="nil"/>
              <w:bottom w:val="single" w:sz="4" w:space="0" w:color="auto"/>
              <w:right w:val="single" w:sz="4" w:space="0" w:color="auto"/>
            </w:tcBorders>
            <w:shd w:val="clear" w:color="auto" w:fill="auto"/>
            <w:vAlign w:val="center"/>
          </w:tcPr>
          <w:p w14:paraId="275D98E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BE7FB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4F5F44DE"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0AB3DE3"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ВЛ 35 кВ ПС Проскоково 110 – ПС Проскоково 35 Ю-14 с монтажом приборов идентификатора повреждения ВЛ,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471E39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I_216.60_КуЭ</w:t>
            </w:r>
          </w:p>
        </w:tc>
        <w:tc>
          <w:tcPr>
            <w:tcW w:w="1916" w:type="dxa"/>
            <w:tcBorders>
              <w:top w:val="single" w:sz="4" w:space="0" w:color="auto"/>
              <w:left w:val="nil"/>
              <w:bottom w:val="single" w:sz="4" w:space="0" w:color="auto"/>
              <w:right w:val="single" w:sz="4" w:space="0" w:color="auto"/>
            </w:tcBorders>
            <w:vAlign w:val="center"/>
          </w:tcPr>
          <w:p w14:paraId="6033EAB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2BF9CB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0,079</w:t>
            </w:r>
          </w:p>
        </w:tc>
        <w:tc>
          <w:tcPr>
            <w:tcW w:w="0" w:type="auto"/>
            <w:tcBorders>
              <w:top w:val="single" w:sz="4" w:space="0" w:color="auto"/>
              <w:left w:val="nil"/>
              <w:bottom w:val="single" w:sz="4" w:space="0" w:color="auto"/>
              <w:right w:val="single" w:sz="4" w:space="0" w:color="auto"/>
            </w:tcBorders>
            <w:shd w:val="clear" w:color="auto" w:fill="auto"/>
            <w:vAlign w:val="center"/>
          </w:tcPr>
          <w:p w14:paraId="4BECAB9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180A5A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2784B169"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4E1CCA5"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ВЛ 35 кВ Проскоково 110 –Проскоково 35 Ю-13 с монтажом приборов идентификатора повреждения ВЛ, 6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574A12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I_216.61_КуЭ</w:t>
            </w:r>
          </w:p>
        </w:tc>
        <w:tc>
          <w:tcPr>
            <w:tcW w:w="1916" w:type="dxa"/>
            <w:tcBorders>
              <w:top w:val="single" w:sz="4" w:space="0" w:color="auto"/>
              <w:left w:val="nil"/>
              <w:bottom w:val="single" w:sz="4" w:space="0" w:color="auto"/>
              <w:right w:val="single" w:sz="4" w:space="0" w:color="auto"/>
            </w:tcBorders>
            <w:vAlign w:val="center"/>
          </w:tcPr>
          <w:p w14:paraId="5657D68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2CE903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0,168</w:t>
            </w:r>
          </w:p>
        </w:tc>
        <w:tc>
          <w:tcPr>
            <w:tcW w:w="0" w:type="auto"/>
            <w:tcBorders>
              <w:top w:val="single" w:sz="4" w:space="0" w:color="auto"/>
              <w:left w:val="nil"/>
              <w:bottom w:val="single" w:sz="4" w:space="0" w:color="auto"/>
              <w:right w:val="single" w:sz="4" w:space="0" w:color="auto"/>
            </w:tcBorders>
            <w:shd w:val="clear" w:color="auto" w:fill="auto"/>
            <w:vAlign w:val="center"/>
          </w:tcPr>
          <w:p w14:paraId="497FD2F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7CD3C0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1E134572"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896CCF5" w14:textId="0E17CF91"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ВЛ 35 кВ Б.Ямное-Подсобная Ю-11, Ю-12 с монтажом приборов идентификатора повреждения ВЛ, 8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C41953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I_216.62_КуЭ</w:t>
            </w:r>
          </w:p>
        </w:tc>
        <w:tc>
          <w:tcPr>
            <w:tcW w:w="1916" w:type="dxa"/>
            <w:tcBorders>
              <w:top w:val="single" w:sz="4" w:space="0" w:color="auto"/>
              <w:left w:val="nil"/>
              <w:bottom w:val="single" w:sz="4" w:space="0" w:color="auto"/>
              <w:right w:val="single" w:sz="4" w:space="0" w:color="auto"/>
            </w:tcBorders>
            <w:vAlign w:val="center"/>
          </w:tcPr>
          <w:p w14:paraId="3B0734E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E846EE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0,258</w:t>
            </w:r>
          </w:p>
        </w:tc>
        <w:tc>
          <w:tcPr>
            <w:tcW w:w="0" w:type="auto"/>
            <w:tcBorders>
              <w:top w:val="single" w:sz="4" w:space="0" w:color="auto"/>
              <w:left w:val="nil"/>
              <w:bottom w:val="single" w:sz="4" w:space="0" w:color="auto"/>
              <w:right w:val="single" w:sz="4" w:space="0" w:color="auto"/>
            </w:tcBorders>
            <w:shd w:val="clear" w:color="auto" w:fill="auto"/>
            <w:vAlign w:val="center"/>
          </w:tcPr>
          <w:p w14:paraId="599FABF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D9451C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1B0B874B"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45BF8AF"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ВЛ 35 кВ Б.Комплексная-Талая Ю-9 с монтажом приборов идентификатора повреждения ВЛ,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7603C5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I_216.63_КуЭ</w:t>
            </w:r>
          </w:p>
        </w:tc>
        <w:tc>
          <w:tcPr>
            <w:tcW w:w="1916" w:type="dxa"/>
            <w:tcBorders>
              <w:top w:val="single" w:sz="4" w:space="0" w:color="auto"/>
              <w:left w:val="nil"/>
              <w:bottom w:val="single" w:sz="4" w:space="0" w:color="auto"/>
              <w:right w:val="single" w:sz="4" w:space="0" w:color="auto"/>
            </w:tcBorders>
            <w:vAlign w:val="center"/>
          </w:tcPr>
          <w:p w14:paraId="01F7F5F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0A3606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0,079</w:t>
            </w:r>
          </w:p>
        </w:tc>
        <w:tc>
          <w:tcPr>
            <w:tcW w:w="0" w:type="auto"/>
            <w:tcBorders>
              <w:top w:val="single" w:sz="4" w:space="0" w:color="auto"/>
              <w:left w:val="nil"/>
              <w:bottom w:val="single" w:sz="4" w:space="0" w:color="auto"/>
              <w:right w:val="single" w:sz="4" w:space="0" w:color="auto"/>
            </w:tcBorders>
            <w:shd w:val="clear" w:color="auto" w:fill="auto"/>
            <w:vAlign w:val="center"/>
          </w:tcPr>
          <w:p w14:paraId="36B5B28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38D9EA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28D150AB"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4520504"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ВЛ 35 кВ Зеледеево-Пашково Я-3 с монтажом приборов идентификатора повреждения ВЛ,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99729D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I_216.64_КуЭ</w:t>
            </w:r>
          </w:p>
        </w:tc>
        <w:tc>
          <w:tcPr>
            <w:tcW w:w="1916" w:type="dxa"/>
            <w:tcBorders>
              <w:top w:val="single" w:sz="4" w:space="0" w:color="auto"/>
              <w:left w:val="nil"/>
              <w:bottom w:val="single" w:sz="4" w:space="0" w:color="auto"/>
              <w:right w:val="single" w:sz="4" w:space="0" w:color="auto"/>
            </w:tcBorders>
            <w:vAlign w:val="center"/>
          </w:tcPr>
          <w:p w14:paraId="372D109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6E1876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0,079</w:t>
            </w:r>
          </w:p>
        </w:tc>
        <w:tc>
          <w:tcPr>
            <w:tcW w:w="0" w:type="auto"/>
            <w:tcBorders>
              <w:top w:val="single" w:sz="4" w:space="0" w:color="auto"/>
              <w:left w:val="nil"/>
              <w:bottom w:val="single" w:sz="4" w:space="0" w:color="auto"/>
              <w:right w:val="single" w:sz="4" w:space="0" w:color="auto"/>
            </w:tcBorders>
            <w:shd w:val="clear" w:color="auto" w:fill="auto"/>
            <w:vAlign w:val="center"/>
          </w:tcPr>
          <w:p w14:paraId="2515715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2AAAD9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568B6544"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110846B"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ВЛ 35 кВ Яшкино-Пашково Я-4, Я-5 с монтажом приборов идентификатора повреждения ВЛ, 8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1B4BD9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I_216.65_КуЭ</w:t>
            </w:r>
          </w:p>
        </w:tc>
        <w:tc>
          <w:tcPr>
            <w:tcW w:w="1916" w:type="dxa"/>
            <w:tcBorders>
              <w:top w:val="single" w:sz="4" w:space="0" w:color="auto"/>
              <w:left w:val="nil"/>
              <w:bottom w:val="single" w:sz="4" w:space="0" w:color="auto"/>
              <w:right w:val="single" w:sz="4" w:space="0" w:color="auto"/>
            </w:tcBorders>
            <w:vAlign w:val="center"/>
          </w:tcPr>
          <w:p w14:paraId="3DDAE11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0FAFA0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0,258</w:t>
            </w:r>
          </w:p>
        </w:tc>
        <w:tc>
          <w:tcPr>
            <w:tcW w:w="0" w:type="auto"/>
            <w:tcBorders>
              <w:top w:val="single" w:sz="4" w:space="0" w:color="auto"/>
              <w:left w:val="nil"/>
              <w:bottom w:val="single" w:sz="4" w:space="0" w:color="auto"/>
              <w:right w:val="single" w:sz="4" w:space="0" w:color="auto"/>
            </w:tcBorders>
            <w:shd w:val="clear" w:color="auto" w:fill="auto"/>
            <w:vAlign w:val="center"/>
          </w:tcPr>
          <w:p w14:paraId="0756353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431BB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0442F816"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CB8D279"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ВЛ 35 кВ Северная-Промышленновская А-21 с монтажом приборов идентификатора повреждения ВЛ,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96F2D9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I_216.66_КуЭ</w:t>
            </w:r>
          </w:p>
        </w:tc>
        <w:tc>
          <w:tcPr>
            <w:tcW w:w="1916" w:type="dxa"/>
            <w:tcBorders>
              <w:top w:val="single" w:sz="4" w:space="0" w:color="auto"/>
              <w:left w:val="nil"/>
              <w:bottom w:val="single" w:sz="4" w:space="0" w:color="auto"/>
              <w:right w:val="single" w:sz="4" w:space="0" w:color="auto"/>
            </w:tcBorders>
            <w:vAlign w:val="center"/>
          </w:tcPr>
          <w:p w14:paraId="5934FE8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1165B5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0,079</w:t>
            </w:r>
          </w:p>
        </w:tc>
        <w:tc>
          <w:tcPr>
            <w:tcW w:w="0" w:type="auto"/>
            <w:tcBorders>
              <w:top w:val="single" w:sz="4" w:space="0" w:color="auto"/>
              <w:left w:val="nil"/>
              <w:bottom w:val="single" w:sz="4" w:space="0" w:color="auto"/>
              <w:right w:val="single" w:sz="4" w:space="0" w:color="auto"/>
            </w:tcBorders>
            <w:shd w:val="clear" w:color="auto" w:fill="auto"/>
            <w:vAlign w:val="center"/>
          </w:tcPr>
          <w:p w14:paraId="31BBC71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BD1A21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1F6D338F"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8342748"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lastRenderedPageBreak/>
              <w:t>Техническое перевооружение ВЛ 35 кВ Оросительная-Силинская А-27 (от оп.№17) с монтажом приборов идентификатора повреждения ВЛ, 3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3D3ACF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I_216.67_КуЭ</w:t>
            </w:r>
          </w:p>
        </w:tc>
        <w:tc>
          <w:tcPr>
            <w:tcW w:w="1916" w:type="dxa"/>
            <w:tcBorders>
              <w:top w:val="single" w:sz="4" w:space="0" w:color="auto"/>
              <w:left w:val="nil"/>
              <w:bottom w:val="single" w:sz="4" w:space="0" w:color="auto"/>
              <w:right w:val="single" w:sz="4" w:space="0" w:color="auto"/>
            </w:tcBorders>
            <w:vAlign w:val="center"/>
          </w:tcPr>
          <w:p w14:paraId="0A9FD90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1558BB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0,034</w:t>
            </w:r>
          </w:p>
        </w:tc>
        <w:tc>
          <w:tcPr>
            <w:tcW w:w="0" w:type="auto"/>
            <w:tcBorders>
              <w:top w:val="single" w:sz="4" w:space="0" w:color="auto"/>
              <w:left w:val="nil"/>
              <w:bottom w:val="single" w:sz="4" w:space="0" w:color="auto"/>
              <w:right w:val="single" w:sz="4" w:space="0" w:color="auto"/>
            </w:tcBorders>
            <w:shd w:val="clear" w:color="auto" w:fill="auto"/>
            <w:vAlign w:val="center"/>
          </w:tcPr>
          <w:p w14:paraId="39DE428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EAAF45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664A0C20"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B5FA906"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ВЛ 35 кВ Промышленновская-Латышевская А-29 с монтажом приборов идентификатора повреждения ВЛ,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FE42E3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I_216.68_КуЭ</w:t>
            </w:r>
          </w:p>
        </w:tc>
        <w:tc>
          <w:tcPr>
            <w:tcW w:w="1916" w:type="dxa"/>
            <w:tcBorders>
              <w:top w:val="single" w:sz="4" w:space="0" w:color="auto"/>
              <w:left w:val="nil"/>
              <w:bottom w:val="single" w:sz="4" w:space="0" w:color="auto"/>
              <w:right w:val="single" w:sz="4" w:space="0" w:color="auto"/>
            </w:tcBorders>
            <w:vAlign w:val="center"/>
          </w:tcPr>
          <w:p w14:paraId="4FCE929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2DA2F5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0,079</w:t>
            </w:r>
          </w:p>
        </w:tc>
        <w:tc>
          <w:tcPr>
            <w:tcW w:w="0" w:type="auto"/>
            <w:tcBorders>
              <w:top w:val="single" w:sz="4" w:space="0" w:color="auto"/>
              <w:left w:val="nil"/>
              <w:bottom w:val="single" w:sz="4" w:space="0" w:color="auto"/>
              <w:right w:val="single" w:sz="4" w:space="0" w:color="auto"/>
            </w:tcBorders>
            <w:shd w:val="clear" w:color="auto" w:fill="auto"/>
            <w:vAlign w:val="center"/>
          </w:tcPr>
          <w:p w14:paraId="475765A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EE3052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50D4BC35"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1C008CF" w14:textId="29B203BB"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ВЛ 35 кВ заход на ПС Щегловская А-44, А-45 с монтажом приборов идентификатора повреждения ВЛ,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F1EB73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I_216.69_КуЭ</w:t>
            </w:r>
          </w:p>
        </w:tc>
        <w:tc>
          <w:tcPr>
            <w:tcW w:w="1916" w:type="dxa"/>
            <w:tcBorders>
              <w:top w:val="single" w:sz="4" w:space="0" w:color="auto"/>
              <w:left w:val="nil"/>
              <w:bottom w:val="single" w:sz="4" w:space="0" w:color="auto"/>
              <w:right w:val="single" w:sz="4" w:space="0" w:color="auto"/>
            </w:tcBorders>
            <w:vAlign w:val="center"/>
          </w:tcPr>
          <w:p w14:paraId="5868179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C5DEED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0,079</w:t>
            </w:r>
          </w:p>
        </w:tc>
        <w:tc>
          <w:tcPr>
            <w:tcW w:w="0" w:type="auto"/>
            <w:tcBorders>
              <w:top w:val="single" w:sz="4" w:space="0" w:color="auto"/>
              <w:left w:val="nil"/>
              <w:bottom w:val="single" w:sz="4" w:space="0" w:color="auto"/>
              <w:right w:val="single" w:sz="4" w:space="0" w:color="auto"/>
            </w:tcBorders>
            <w:shd w:val="clear" w:color="auto" w:fill="auto"/>
            <w:vAlign w:val="center"/>
          </w:tcPr>
          <w:p w14:paraId="2AA1B3E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87EBAE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340CB8E9"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C450F01"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ВЛ 35 кВ Осиновская-Силино А-46 с монтажом приборов идентификатора повреждения ВЛ,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05D535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I_216.70_КуЭ</w:t>
            </w:r>
          </w:p>
        </w:tc>
        <w:tc>
          <w:tcPr>
            <w:tcW w:w="1916" w:type="dxa"/>
            <w:tcBorders>
              <w:top w:val="single" w:sz="4" w:space="0" w:color="auto"/>
              <w:left w:val="nil"/>
              <w:bottom w:val="single" w:sz="4" w:space="0" w:color="auto"/>
              <w:right w:val="single" w:sz="4" w:space="0" w:color="auto"/>
            </w:tcBorders>
            <w:vAlign w:val="center"/>
          </w:tcPr>
          <w:p w14:paraId="2753BA8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227992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0,079</w:t>
            </w:r>
          </w:p>
        </w:tc>
        <w:tc>
          <w:tcPr>
            <w:tcW w:w="0" w:type="auto"/>
            <w:tcBorders>
              <w:top w:val="single" w:sz="4" w:space="0" w:color="auto"/>
              <w:left w:val="nil"/>
              <w:bottom w:val="single" w:sz="4" w:space="0" w:color="auto"/>
              <w:right w:val="single" w:sz="4" w:space="0" w:color="auto"/>
            </w:tcBorders>
            <w:shd w:val="clear" w:color="auto" w:fill="auto"/>
            <w:vAlign w:val="center"/>
          </w:tcPr>
          <w:p w14:paraId="542BF57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573BC5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50CAA368"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71E86AD" w14:textId="6BAF2E6D"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ВЛ 35 кВ Рудничная-Осиновская А-50 с монтажом приборов идентификатора повреждения ВЛ, 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921985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I_216.71_КуЭ</w:t>
            </w:r>
          </w:p>
        </w:tc>
        <w:tc>
          <w:tcPr>
            <w:tcW w:w="1916" w:type="dxa"/>
            <w:tcBorders>
              <w:top w:val="single" w:sz="4" w:space="0" w:color="auto"/>
              <w:left w:val="nil"/>
              <w:bottom w:val="single" w:sz="4" w:space="0" w:color="auto"/>
              <w:right w:val="single" w:sz="4" w:space="0" w:color="auto"/>
            </w:tcBorders>
            <w:vAlign w:val="center"/>
          </w:tcPr>
          <w:p w14:paraId="38DE980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E7BFF0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0,079</w:t>
            </w:r>
          </w:p>
        </w:tc>
        <w:tc>
          <w:tcPr>
            <w:tcW w:w="0" w:type="auto"/>
            <w:tcBorders>
              <w:top w:val="single" w:sz="4" w:space="0" w:color="auto"/>
              <w:left w:val="nil"/>
              <w:bottom w:val="single" w:sz="4" w:space="0" w:color="auto"/>
              <w:right w:val="single" w:sz="4" w:space="0" w:color="auto"/>
            </w:tcBorders>
            <w:shd w:val="clear" w:color="auto" w:fill="auto"/>
            <w:vAlign w:val="center"/>
          </w:tcPr>
          <w:p w14:paraId="05F3238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BA7D60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167E1F73"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8EBB6F5" w14:textId="7E609DC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ВЛ 35 кВ Яшкино оп.№64 Я-2, Я-1 с монтажом приборов идентификатора повреждения ВЛ, 2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5D6973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I_216.72_КуЭ</w:t>
            </w:r>
          </w:p>
        </w:tc>
        <w:tc>
          <w:tcPr>
            <w:tcW w:w="1916" w:type="dxa"/>
            <w:tcBorders>
              <w:top w:val="single" w:sz="4" w:space="0" w:color="auto"/>
              <w:left w:val="nil"/>
              <w:bottom w:val="single" w:sz="4" w:space="0" w:color="auto"/>
              <w:right w:val="single" w:sz="4" w:space="0" w:color="auto"/>
            </w:tcBorders>
            <w:vAlign w:val="center"/>
          </w:tcPr>
          <w:p w14:paraId="2474EEE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4FD00E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0,079</w:t>
            </w:r>
          </w:p>
        </w:tc>
        <w:tc>
          <w:tcPr>
            <w:tcW w:w="0" w:type="auto"/>
            <w:tcBorders>
              <w:top w:val="single" w:sz="4" w:space="0" w:color="auto"/>
              <w:left w:val="nil"/>
              <w:bottom w:val="single" w:sz="4" w:space="0" w:color="auto"/>
              <w:right w:val="single" w:sz="4" w:space="0" w:color="auto"/>
            </w:tcBorders>
            <w:shd w:val="clear" w:color="auto" w:fill="auto"/>
            <w:vAlign w:val="center"/>
          </w:tcPr>
          <w:p w14:paraId="6918B5F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408F3C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568633AA"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F892AC2" w14:textId="03F21C3B"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ВЛ 35 кВ С-3 Осинниковская-Капитальная с монтажом приборов идентификатора повреждения ВЛ, 8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C3A463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I_216.73_КуЭ</w:t>
            </w:r>
          </w:p>
        </w:tc>
        <w:tc>
          <w:tcPr>
            <w:tcW w:w="1916" w:type="dxa"/>
            <w:tcBorders>
              <w:top w:val="single" w:sz="4" w:space="0" w:color="auto"/>
              <w:left w:val="nil"/>
              <w:bottom w:val="single" w:sz="4" w:space="0" w:color="auto"/>
              <w:right w:val="single" w:sz="4" w:space="0" w:color="auto"/>
            </w:tcBorders>
            <w:vAlign w:val="center"/>
          </w:tcPr>
          <w:p w14:paraId="72A4A1F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0E76A5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0,077</w:t>
            </w:r>
          </w:p>
        </w:tc>
        <w:tc>
          <w:tcPr>
            <w:tcW w:w="0" w:type="auto"/>
            <w:tcBorders>
              <w:top w:val="single" w:sz="4" w:space="0" w:color="auto"/>
              <w:left w:val="nil"/>
              <w:bottom w:val="single" w:sz="4" w:space="0" w:color="auto"/>
              <w:right w:val="single" w:sz="4" w:space="0" w:color="auto"/>
            </w:tcBorders>
            <w:shd w:val="clear" w:color="auto" w:fill="auto"/>
            <w:vAlign w:val="center"/>
          </w:tcPr>
          <w:p w14:paraId="38E72FC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82174B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0,018</w:t>
            </w:r>
          </w:p>
        </w:tc>
      </w:tr>
      <w:tr w:rsidR="0089236F" w:rsidRPr="00B64520" w14:paraId="6A9D8050"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578F5A5"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Развитие и модернизация учета электрической энергии (мощности), всего, в том числе:</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C74A29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Г</w:t>
            </w:r>
          </w:p>
        </w:tc>
        <w:tc>
          <w:tcPr>
            <w:tcW w:w="1916" w:type="dxa"/>
            <w:tcBorders>
              <w:top w:val="single" w:sz="4" w:space="0" w:color="auto"/>
              <w:left w:val="nil"/>
              <w:bottom w:val="single" w:sz="4" w:space="0" w:color="auto"/>
              <w:right w:val="single" w:sz="4" w:space="0" w:color="auto"/>
            </w:tcBorders>
            <w:vAlign w:val="center"/>
          </w:tcPr>
          <w:p w14:paraId="618D769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15,254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B0C01A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81,360</w:t>
            </w:r>
          </w:p>
        </w:tc>
        <w:tc>
          <w:tcPr>
            <w:tcW w:w="0" w:type="auto"/>
            <w:tcBorders>
              <w:top w:val="single" w:sz="4" w:space="0" w:color="auto"/>
              <w:left w:val="nil"/>
              <w:bottom w:val="single" w:sz="4" w:space="0" w:color="auto"/>
              <w:right w:val="single" w:sz="4" w:space="0" w:color="auto"/>
            </w:tcBorders>
            <w:shd w:val="clear" w:color="auto" w:fill="auto"/>
            <w:vAlign w:val="center"/>
          </w:tcPr>
          <w:p w14:paraId="66A872B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32,756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7455A1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17,502</w:t>
            </w:r>
          </w:p>
        </w:tc>
      </w:tr>
      <w:tr w:rsidR="0089236F" w:rsidRPr="00B64520" w14:paraId="5E78A6C4"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7506F1B"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«Установка приборов учета, класс напряжения 0,22 (0,4) кВ, всего, в том числе:»</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3C323D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Г</w:t>
            </w:r>
          </w:p>
        </w:tc>
        <w:tc>
          <w:tcPr>
            <w:tcW w:w="1916" w:type="dxa"/>
            <w:tcBorders>
              <w:top w:val="single" w:sz="4" w:space="0" w:color="auto"/>
              <w:left w:val="nil"/>
              <w:bottom w:val="single" w:sz="4" w:space="0" w:color="auto"/>
              <w:right w:val="single" w:sz="4" w:space="0" w:color="auto"/>
            </w:tcBorders>
            <w:vAlign w:val="center"/>
          </w:tcPr>
          <w:p w14:paraId="1041EDE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15,254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C51979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64,377</w:t>
            </w:r>
          </w:p>
        </w:tc>
        <w:tc>
          <w:tcPr>
            <w:tcW w:w="0" w:type="auto"/>
            <w:tcBorders>
              <w:top w:val="single" w:sz="4" w:space="0" w:color="auto"/>
              <w:left w:val="nil"/>
              <w:bottom w:val="single" w:sz="4" w:space="0" w:color="auto"/>
              <w:right w:val="single" w:sz="4" w:space="0" w:color="auto"/>
            </w:tcBorders>
            <w:shd w:val="clear" w:color="auto" w:fill="auto"/>
            <w:vAlign w:val="center"/>
          </w:tcPr>
          <w:p w14:paraId="7131EE7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30,741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39677A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15,487</w:t>
            </w:r>
          </w:p>
        </w:tc>
      </w:tr>
      <w:tr w:rsidR="0089236F" w:rsidRPr="00B64520" w14:paraId="293C90C4"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5A2A563"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Модернизация технического учета электроэнергии на вводах трансформаторных подстанций 6-10/0,4КВ, 1476 точка учета</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BAFAE4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I_416_КуЭ</w:t>
            </w:r>
          </w:p>
        </w:tc>
        <w:tc>
          <w:tcPr>
            <w:tcW w:w="1916" w:type="dxa"/>
            <w:tcBorders>
              <w:top w:val="single" w:sz="4" w:space="0" w:color="auto"/>
              <w:left w:val="nil"/>
              <w:bottom w:val="single" w:sz="4" w:space="0" w:color="auto"/>
              <w:right w:val="single" w:sz="4" w:space="0" w:color="auto"/>
            </w:tcBorders>
            <w:vAlign w:val="center"/>
          </w:tcPr>
          <w:p w14:paraId="7DBE393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5A658F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4,783</w:t>
            </w:r>
          </w:p>
        </w:tc>
        <w:tc>
          <w:tcPr>
            <w:tcW w:w="0" w:type="auto"/>
            <w:tcBorders>
              <w:top w:val="single" w:sz="4" w:space="0" w:color="auto"/>
              <w:left w:val="nil"/>
              <w:bottom w:val="single" w:sz="4" w:space="0" w:color="auto"/>
              <w:right w:val="single" w:sz="4" w:space="0" w:color="auto"/>
            </w:tcBorders>
            <w:shd w:val="clear" w:color="auto" w:fill="auto"/>
            <w:vAlign w:val="center"/>
          </w:tcPr>
          <w:p w14:paraId="59AEB43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0,562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E43C72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0,562</w:t>
            </w:r>
          </w:p>
        </w:tc>
      </w:tr>
      <w:tr w:rsidR="0089236F" w:rsidRPr="00B64520" w14:paraId="46AF98EE"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38A885F" w14:textId="6250E2A6"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Модернизация систем учета розничного рынка электроэнергии</w:t>
            </w:r>
            <w:r w:rsidR="00B64520">
              <w:rPr>
                <w:rFonts w:ascii="Myriad Pro" w:hAnsi="Myriad Pro"/>
                <w:sz w:val="20"/>
                <w:szCs w:val="20"/>
              </w:rPr>
              <w:t xml:space="preserve"> </w:t>
            </w:r>
            <w:r w:rsidRPr="00B64520">
              <w:rPr>
                <w:rFonts w:ascii="Myriad Pro" w:hAnsi="Myriad Pro"/>
                <w:sz w:val="20"/>
                <w:szCs w:val="20"/>
              </w:rPr>
              <w:t>(0,4 кВ и ниже), 16 290 точек учета</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49E5DD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H_57.1_КуЭ</w:t>
            </w:r>
          </w:p>
        </w:tc>
        <w:tc>
          <w:tcPr>
            <w:tcW w:w="1916" w:type="dxa"/>
            <w:tcBorders>
              <w:top w:val="single" w:sz="4" w:space="0" w:color="auto"/>
              <w:left w:val="nil"/>
              <w:bottom w:val="single" w:sz="4" w:space="0" w:color="auto"/>
              <w:right w:val="single" w:sz="4" w:space="0" w:color="auto"/>
            </w:tcBorders>
            <w:vAlign w:val="center"/>
          </w:tcPr>
          <w:p w14:paraId="0A828C8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15,254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D54AEF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59,594</w:t>
            </w:r>
          </w:p>
        </w:tc>
        <w:tc>
          <w:tcPr>
            <w:tcW w:w="0" w:type="auto"/>
            <w:tcBorders>
              <w:top w:val="single" w:sz="4" w:space="0" w:color="auto"/>
              <w:left w:val="nil"/>
              <w:bottom w:val="single" w:sz="4" w:space="0" w:color="auto"/>
              <w:right w:val="single" w:sz="4" w:space="0" w:color="auto"/>
            </w:tcBorders>
            <w:shd w:val="clear" w:color="auto" w:fill="auto"/>
            <w:vAlign w:val="center"/>
          </w:tcPr>
          <w:p w14:paraId="44CA0B5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30,179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6228E0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14,925</w:t>
            </w:r>
          </w:p>
        </w:tc>
      </w:tr>
      <w:tr w:rsidR="0089236F" w:rsidRPr="00B64520" w14:paraId="670BFB25"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98ABC00"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«Установка приборов учета, класс напряжения 6 (10) кВ, всего, в том числе:»</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A5B282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Г</w:t>
            </w:r>
          </w:p>
        </w:tc>
        <w:tc>
          <w:tcPr>
            <w:tcW w:w="1916" w:type="dxa"/>
            <w:tcBorders>
              <w:top w:val="single" w:sz="4" w:space="0" w:color="auto"/>
              <w:left w:val="nil"/>
              <w:bottom w:val="single" w:sz="4" w:space="0" w:color="auto"/>
              <w:right w:val="single" w:sz="4" w:space="0" w:color="auto"/>
            </w:tcBorders>
            <w:vAlign w:val="center"/>
          </w:tcPr>
          <w:p w14:paraId="562096C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B44D04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16,983</w:t>
            </w:r>
          </w:p>
        </w:tc>
        <w:tc>
          <w:tcPr>
            <w:tcW w:w="0" w:type="auto"/>
            <w:tcBorders>
              <w:top w:val="single" w:sz="4" w:space="0" w:color="auto"/>
              <w:left w:val="nil"/>
              <w:bottom w:val="single" w:sz="4" w:space="0" w:color="auto"/>
              <w:right w:val="single" w:sz="4" w:space="0" w:color="auto"/>
            </w:tcBorders>
            <w:shd w:val="clear" w:color="auto" w:fill="auto"/>
            <w:vAlign w:val="center"/>
          </w:tcPr>
          <w:p w14:paraId="59F7A71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2,015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CD1C8A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2,015</w:t>
            </w:r>
          </w:p>
        </w:tc>
      </w:tr>
      <w:tr w:rsidR="0089236F" w:rsidRPr="00B64520" w14:paraId="0BB2116D"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1AEAF07"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Модернизация систем учета ЭЭ (замена трансформаторов тока на ПС 6-10 кВ), 105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57D91A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I_415_КуЭ</w:t>
            </w:r>
          </w:p>
        </w:tc>
        <w:tc>
          <w:tcPr>
            <w:tcW w:w="1916" w:type="dxa"/>
            <w:tcBorders>
              <w:top w:val="single" w:sz="4" w:space="0" w:color="auto"/>
              <w:left w:val="nil"/>
              <w:bottom w:val="single" w:sz="4" w:space="0" w:color="auto"/>
              <w:right w:val="single" w:sz="4" w:space="0" w:color="auto"/>
            </w:tcBorders>
            <w:vAlign w:val="center"/>
          </w:tcPr>
          <w:p w14:paraId="2D49CC6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332396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3,204</w:t>
            </w:r>
          </w:p>
        </w:tc>
        <w:tc>
          <w:tcPr>
            <w:tcW w:w="0" w:type="auto"/>
            <w:tcBorders>
              <w:top w:val="single" w:sz="4" w:space="0" w:color="auto"/>
              <w:left w:val="nil"/>
              <w:bottom w:val="single" w:sz="4" w:space="0" w:color="auto"/>
              <w:right w:val="single" w:sz="4" w:space="0" w:color="auto"/>
            </w:tcBorders>
            <w:shd w:val="clear" w:color="auto" w:fill="auto"/>
            <w:vAlign w:val="center"/>
          </w:tcPr>
          <w:p w14:paraId="38D0AC3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0,082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6B694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0,082</w:t>
            </w:r>
          </w:p>
        </w:tc>
      </w:tr>
      <w:tr w:rsidR="0089236F" w:rsidRPr="00B64520" w14:paraId="761C6DCB"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9532D28"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lastRenderedPageBreak/>
              <w:t>Модернизация с установкой инновационных приборов коммерческого учета РРЭ на фидерах ВЛ 10 кВ (87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6F837F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H_57.2_КуЭ</w:t>
            </w:r>
          </w:p>
        </w:tc>
        <w:tc>
          <w:tcPr>
            <w:tcW w:w="1916" w:type="dxa"/>
            <w:tcBorders>
              <w:top w:val="single" w:sz="4" w:space="0" w:color="auto"/>
              <w:left w:val="nil"/>
              <w:bottom w:val="single" w:sz="4" w:space="0" w:color="auto"/>
              <w:right w:val="single" w:sz="4" w:space="0" w:color="auto"/>
            </w:tcBorders>
            <w:vAlign w:val="center"/>
          </w:tcPr>
          <w:p w14:paraId="4B87CFC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43BD9D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13,779</w:t>
            </w:r>
          </w:p>
        </w:tc>
        <w:tc>
          <w:tcPr>
            <w:tcW w:w="0" w:type="auto"/>
            <w:tcBorders>
              <w:top w:val="single" w:sz="4" w:space="0" w:color="auto"/>
              <w:left w:val="nil"/>
              <w:bottom w:val="single" w:sz="4" w:space="0" w:color="auto"/>
              <w:right w:val="single" w:sz="4" w:space="0" w:color="auto"/>
            </w:tcBorders>
            <w:shd w:val="clear" w:color="auto" w:fill="auto"/>
            <w:vAlign w:val="center"/>
          </w:tcPr>
          <w:p w14:paraId="7720FC4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1,933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77BDEB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1,933</w:t>
            </w:r>
          </w:p>
        </w:tc>
      </w:tr>
      <w:tr w:rsidR="0089236F" w:rsidRPr="00B64520" w14:paraId="345C3F79"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BACF7FD"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модернизация, техническое перевооружение прочих объектов основных средств, всего, в том числе:</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5B2667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Г</w:t>
            </w:r>
          </w:p>
        </w:tc>
        <w:tc>
          <w:tcPr>
            <w:tcW w:w="1916" w:type="dxa"/>
            <w:tcBorders>
              <w:top w:val="single" w:sz="4" w:space="0" w:color="auto"/>
              <w:left w:val="nil"/>
              <w:bottom w:val="single" w:sz="4" w:space="0" w:color="auto"/>
              <w:right w:val="single" w:sz="4" w:space="0" w:color="auto"/>
            </w:tcBorders>
            <w:vAlign w:val="center"/>
          </w:tcPr>
          <w:p w14:paraId="5812075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136,873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6AFCD3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86,051</w:t>
            </w:r>
          </w:p>
        </w:tc>
        <w:tc>
          <w:tcPr>
            <w:tcW w:w="0" w:type="auto"/>
            <w:tcBorders>
              <w:top w:val="single" w:sz="4" w:space="0" w:color="auto"/>
              <w:left w:val="nil"/>
              <w:bottom w:val="single" w:sz="4" w:space="0" w:color="auto"/>
              <w:right w:val="single" w:sz="4" w:space="0" w:color="auto"/>
            </w:tcBorders>
            <w:shd w:val="clear" w:color="auto" w:fill="auto"/>
            <w:vAlign w:val="center"/>
          </w:tcPr>
          <w:p w14:paraId="615FF36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27,306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90949A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-109,567</w:t>
            </w:r>
          </w:p>
        </w:tc>
      </w:tr>
      <w:tr w:rsidR="0089236F" w:rsidRPr="00B64520" w14:paraId="5DE29860"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1FBE5B0"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прочих объектов основных средств, всего, в том числе:</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7A77DE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Г</w:t>
            </w:r>
          </w:p>
        </w:tc>
        <w:tc>
          <w:tcPr>
            <w:tcW w:w="1916" w:type="dxa"/>
            <w:tcBorders>
              <w:top w:val="single" w:sz="4" w:space="0" w:color="auto"/>
              <w:left w:val="nil"/>
              <w:bottom w:val="single" w:sz="4" w:space="0" w:color="auto"/>
              <w:right w:val="single" w:sz="4" w:space="0" w:color="auto"/>
            </w:tcBorders>
            <w:vAlign w:val="center"/>
          </w:tcPr>
          <w:p w14:paraId="7F9524F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125,454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7B8C83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38,101</w:t>
            </w:r>
          </w:p>
        </w:tc>
        <w:tc>
          <w:tcPr>
            <w:tcW w:w="0" w:type="auto"/>
            <w:tcBorders>
              <w:top w:val="single" w:sz="4" w:space="0" w:color="auto"/>
              <w:left w:val="nil"/>
              <w:bottom w:val="single" w:sz="4" w:space="0" w:color="auto"/>
              <w:right w:val="single" w:sz="4" w:space="0" w:color="auto"/>
            </w:tcBorders>
            <w:shd w:val="clear" w:color="auto" w:fill="auto"/>
            <w:vAlign w:val="center"/>
          </w:tcPr>
          <w:p w14:paraId="26E6AD3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9,254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A8F134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-116,200</w:t>
            </w:r>
          </w:p>
        </w:tc>
      </w:tr>
      <w:tr w:rsidR="0089236F" w:rsidRPr="00B64520" w14:paraId="321B20AC"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8FC8D24"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производственной базы производственного отделения СВЭС</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BBF77F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H_403_КуЭ</w:t>
            </w:r>
          </w:p>
        </w:tc>
        <w:tc>
          <w:tcPr>
            <w:tcW w:w="1916" w:type="dxa"/>
            <w:tcBorders>
              <w:top w:val="single" w:sz="4" w:space="0" w:color="auto"/>
              <w:left w:val="nil"/>
              <w:bottom w:val="single" w:sz="4" w:space="0" w:color="auto"/>
              <w:right w:val="single" w:sz="4" w:space="0" w:color="auto"/>
            </w:tcBorders>
            <w:vAlign w:val="center"/>
          </w:tcPr>
          <w:p w14:paraId="2B6B23E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8,475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84D9D5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12,712</w:t>
            </w:r>
          </w:p>
        </w:tc>
        <w:tc>
          <w:tcPr>
            <w:tcW w:w="0" w:type="auto"/>
            <w:tcBorders>
              <w:top w:val="single" w:sz="4" w:space="0" w:color="auto"/>
              <w:left w:val="nil"/>
              <w:bottom w:val="single" w:sz="4" w:space="0" w:color="auto"/>
              <w:right w:val="single" w:sz="4" w:space="0" w:color="auto"/>
            </w:tcBorders>
            <w:shd w:val="clear" w:color="auto" w:fill="auto"/>
            <w:vAlign w:val="center"/>
          </w:tcPr>
          <w:p w14:paraId="649A5B4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0,489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0AC03D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-7,986</w:t>
            </w:r>
          </w:p>
        </w:tc>
      </w:tr>
      <w:tr w:rsidR="0089236F" w:rsidRPr="00B64520" w14:paraId="2E7D8591"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5C145B8"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производственного здания административно-бытового комплекса производственного отделения ЮЭС</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29C788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H_242_КуЭ</w:t>
            </w:r>
          </w:p>
        </w:tc>
        <w:tc>
          <w:tcPr>
            <w:tcW w:w="1916" w:type="dxa"/>
            <w:tcBorders>
              <w:top w:val="single" w:sz="4" w:space="0" w:color="auto"/>
              <w:left w:val="nil"/>
              <w:bottom w:val="single" w:sz="4" w:space="0" w:color="auto"/>
              <w:right w:val="single" w:sz="4" w:space="0" w:color="auto"/>
            </w:tcBorders>
            <w:vAlign w:val="center"/>
          </w:tcPr>
          <w:p w14:paraId="77C81D2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2,264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313E3E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2,461</w:t>
            </w:r>
          </w:p>
        </w:tc>
        <w:tc>
          <w:tcPr>
            <w:tcW w:w="0" w:type="auto"/>
            <w:tcBorders>
              <w:top w:val="single" w:sz="4" w:space="0" w:color="auto"/>
              <w:left w:val="nil"/>
              <w:bottom w:val="single" w:sz="4" w:space="0" w:color="auto"/>
              <w:right w:val="single" w:sz="4" w:space="0" w:color="auto"/>
            </w:tcBorders>
            <w:shd w:val="clear" w:color="auto" w:fill="auto"/>
            <w:vAlign w:val="center"/>
          </w:tcPr>
          <w:p w14:paraId="3D1AA9F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0,448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2F790D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-1,816</w:t>
            </w:r>
          </w:p>
        </w:tc>
      </w:tr>
      <w:tr w:rsidR="0089236F" w:rsidRPr="00B64520" w14:paraId="71AEDD0C"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079DB40"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инженерных систем базы центрального склада</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DDCFC5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H_374_КуЭ</w:t>
            </w:r>
          </w:p>
        </w:tc>
        <w:tc>
          <w:tcPr>
            <w:tcW w:w="1916" w:type="dxa"/>
            <w:tcBorders>
              <w:top w:val="single" w:sz="4" w:space="0" w:color="auto"/>
              <w:left w:val="nil"/>
              <w:bottom w:val="single" w:sz="4" w:space="0" w:color="auto"/>
              <w:right w:val="single" w:sz="4" w:space="0" w:color="auto"/>
            </w:tcBorders>
            <w:vAlign w:val="center"/>
          </w:tcPr>
          <w:p w14:paraId="21C98A7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0,457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BD2EB6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0,176</w:t>
            </w:r>
          </w:p>
        </w:tc>
        <w:tc>
          <w:tcPr>
            <w:tcW w:w="0" w:type="auto"/>
            <w:tcBorders>
              <w:top w:val="single" w:sz="4" w:space="0" w:color="auto"/>
              <w:left w:val="nil"/>
              <w:bottom w:val="single" w:sz="4" w:space="0" w:color="auto"/>
              <w:right w:val="single" w:sz="4" w:space="0" w:color="auto"/>
            </w:tcBorders>
            <w:shd w:val="clear" w:color="auto" w:fill="auto"/>
            <w:vAlign w:val="center"/>
          </w:tcPr>
          <w:p w14:paraId="759D89E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0,185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7C0920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-0,272</w:t>
            </w:r>
          </w:p>
        </w:tc>
      </w:tr>
      <w:tr w:rsidR="0089236F" w:rsidRPr="00B64520" w14:paraId="66ABDD48"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C6312A3"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инженерных систем базы Кемеровского РЭС</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FCEEC0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H_375_КуЭ</w:t>
            </w:r>
          </w:p>
        </w:tc>
        <w:tc>
          <w:tcPr>
            <w:tcW w:w="1916" w:type="dxa"/>
            <w:tcBorders>
              <w:top w:val="single" w:sz="4" w:space="0" w:color="auto"/>
              <w:left w:val="nil"/>
              <w:bottom w:val="single" w:sz="4" w:space="0" w:color="auto"/>
              <w:right w:val="single" w:sz="4" w:space="0" w:color="auto"/>
            </w:tcBorders>
            <w:vAlign w:val="center"/>
          </w:tcPr>
          <w:p w14:paraId="2041A93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0,665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204EF8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0,014</w:t>
            </w:r>
          </w:p>
        </w:tc>
        <w:tc>
          <w:tcPr>
            <w:tcW w:w="0" w:type="auto"/>
            <w:tcBorders>
              <w:top w:val="single" w:sz="4" w:space="0" w:color="auto"/>
              <w:left w:val="nil"/>
              <w:bottom w:val="single" w:sz="4" w:space="0" w:color="auto"/>
              <w:right w:val="single" w:sz="4" w:space="0" w:color="auto"/>
            </w:tcBorders>
            <w:shd w:val="clear" w:color="auto" w:fill="auto"/>
            <w:vAlign w:val="center"/>
          </w:tcPr>
          <w:p w14:paraId="626509D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93879F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-0,650</w:t>
            </w:r>
          </w:p>
        </w:tc>
      </w:tr>
      <w:tr w:rsidR="0089236F" w:rsidRPr="00B64520" w14:paraId="64C51962"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A550A37" w14:textId="19A70B21"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инженерных систем здания гараж-мастерской</w:t>
            </w:r>
            <w:r w:rsidR="00B64520">
              <w:rPr>
                <w:rFonts w:ascii="Myriad Pro" w:hAnsi="Myriad Pro"/>
                <w:sz w:val="20"/>
                <w:szCs w:val="20"/>
              </w:rPr>
              <w:t xml:space="preserve"> </w:t>
            </w:r>
            <w:r w:rsidRPr="00B64520">
              <w:rPr>
                <w:rFonts w:ascii="Myriad Pro" w:hAnsi="Myriad Pro"/>
                <w:sz w:val="20"/>
                <w:szCs w:val="20"/>
              </w:rPr>
              <w:t>Тисульского РЭС</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B75D1D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H_377_КуЭ</w:t>
            </w:r>
          </w:p>
        </w:tc>
        <w:tc>
          <w:tcPr>
            <w:tcW w:w="1916" w:type="dxa"/>
            <w:tcBorders>
              <w:top w:val="single" w:sz="4" w:space="0" w:color="auto"/>
              <w:left w:val="nil"/>
              <w:bottom w:val="single" w:sz="4" w:space="0" w:color="auto"/>
              <w:right w:val="single" w:sz="4" w:space="0" w:color="auto"/>
            </w:tcBorders>
            <w:vAlign w:val="center"/>
          </w:tcPr>
          <w:p w14:paraId="5201357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0,785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36C43A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0,852</w:t>
            </w:r>
          </w:p>
        </w:tc>
        <w:tc>
          <w:tcPr>
            <w:tcW w:w="0" w:type="auto"/>
            <w:tcBorders>
              <w:top w:val="single" w:sz="4" w:space="0" w:color="auto"/>
              <w:left w:val="nil"/>
              <w:bottom w:val="single" w:sz="4" w:space="0" w:color="auto"/>
              <w:right w:val="single" w:sz="4" w:space="0" w:color="auto"/>
            </w:tcBorders>
            <w:shd w:val="clear" w:color="auto" w:fill="auto"/>
            <w:vAlign w:val="center"/>
          </w:tcPr>
          <w:p w14:paraId="3B6C7DC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0,187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228E9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-0,598</w:t>
            </w:r>
          </w:p>
        </w:tc>
      </w:tr>
      <w:tr w:rsidR="0089236F" w:rsidRPr="00B64520" w14:paraId="52FCAC75"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86BBF55"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инженерных систем базы Топкинского РЭС, Гаража, Литеры Д</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8980DF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H_380_КуЭ</w:t>
            </w:r>
          </w:p>
        </w:tc>
        <w:tc>
          <w:tcPr>
            <w:tcW w:w="1916" w:type="dxa"/>
            <w:tcBorders>
              <w:top w:val="single" w:sz="4" w:space="0" w:color="auto"/>
              <w:left w:val="nil"/>
              <w:bottom w:val="single" w:sz="4" w:space="0" w:color="auto"/>
              <w:right w:val="single" w:sz="4" w:space="0" w:color="auto"/>
            </w:tcBorders>
            <w:vAlign w:val="center"/>
          </w:tcPr>
          <w:p w14:paraId="5C5BF6A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0,275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F1304B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0,011</w:t>
            </w:r>
          </w:p>
        </w:tc>
        <w:tc>
          <w:tcPr>
            <w:tcW w:w="0" w:type="auto"/>
            <w:tcBorders>
              <w:top w:val="single" w:sz="4" w:space="0" w:color="auto"/>
              <w:left w:val="nil"/>
              <w:bottom w:val="single" w:sz="4" w:space="0" w:color="auto"/>
              <w:right w:val="single" w:sz="4" w:space="0" w:color="auto"/>
            </w:tcBorders>
            <w:shd w:val="clear" w:color="auto" w:fill="auto"/>
            <w:vAlign w:val="center"/>
          </w:tcPr>
          <w:p w14:paraId="27A7DCD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DCFABB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-0,263</w:t>
            </w:r>
          </w:p>
        </w:tc>
      </w:tr>
      <w:tr w:rsidR="0089236F" w:rsidRPr="00B64520" w14:paraId="2B8C01C3"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270D7E6"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инженерных систем производственного здания Зарубинского мастерского участка</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E1772C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H_382_КуЭ</w:t>
            </w:r>
          </w:p>
        </w:tc>
        <w:tc>
          <w:tcPr>
            <w:tcW w:w="1916" w:type="dxa"/>
            <w:tcBorders>
              <w:top w:val="single" w:sz="4" w:space="0" w:color="auto"/>
              <w:left w:val="nil"/>
              <w:bottom w:val="single" w:sz="4" w:space="0" w:color="auto"/>
              <w:right w:val="single" w:sz="4" w:space="0" w:color="auto"/>
            </w:tcBorders>
            <w:vAlign w:val="center"/>
          </w:tcPr>
          <w:p w14:paraId="649A855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0,198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6FB61F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0,201</w:t>
            </w:r>
          </w:p>
        </w:tc>
        <w:tc>
          <w:tcPr>
            <w:tcW w:w="0" w:type="auto"/>
            <w:tcBorders>
              <w:top w:val="single" w:sz="4" w:space="0" w:color="auto"/>
              <w:left w:val="nil"/>
              <w:bottom w:val="single" w:sz="4" w:space="0" w:color="auto"/>
              <w:right w:val="single" w:sz="4" w:space="0" w:color="auto"/>
            </w:tcBorders>
            <w:shd w:val="clear" w:color="auto" w:fill="auto"/>
            <w:vAlign w:val="center"/>
          </w:tcPr>
          <w:p w14:paraId="44E9C2A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6DE5C6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-0,188</w:t>
            </w:r>
          </w:p>
        </w:tc>
      </w:tr>
      <w:tr w:rsidR="0089236F" w:rsidRPr="00B64520" w14:paraId="4EA97F77"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52C529C"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инженерных систем Шишинского М/У. Основное строение, Литера А, А1, а</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069EA1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H_384_КуЭ</w:t>
            </w:r>
          </w:p>
        </w:tc>
        <w:tc>
          <w:tcPr>
            <w:tcW w:w="1916" w:type="dxa"/>
            <w:tcBorders>
              <w:top w:val="single" w:sz="4" w:space="0" w:color="auto"/>
              <w:left w:val="nil"/>
              <w:bottom w:val="single" w:sz="4" w:space="0" w:color="auto"/>
              <w:right w:val="single" w:sz="4" w:space="0" w:color="auto"/>
            </w:tcBorders>
            <w:vAlign w:val="center"/>
          </w:tcPr>
          <w:p w14:paraId="7A4534E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0,253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C0BCB5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0,019</w:t>
            </w:r>
          </w:p>
        </w:tc>
        <w:tc>
          <w:tcPr>
            <w:tcW w:w="0" w:type="auto"/>
            <w:tcBorders>
              <w:top w:val="single" w:sz="4" w:space="0" w:color="auto"/>
              <w:left w:val="nil"/>
              <w:bottom w:val="single" w:sz="4" w:space="0" w:color="auto"/>
              <w:right w:val="single" w:sz="4" w:space="0" w:color="auto"/>
            </w:tcBorders>
            <w:shd w:val="clear" w:color="auto" w:fill="auto"/>
            <w:vAlign w:val="center"/>
          </w:tcPr>
          <w:p w14:paraId="7B8420F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6F1A09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-0,233</w:t>
            </w:r>
          </w:p>
        </w:tc>
      </w:tr>
      <w:tr w:rsidR="0089236F" w:rsidRPr="00B64520" w14:paraId="7B3C3A6A"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78BD930"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инженерных систем здания гаража Яйского РЭС</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B17E1E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H_391_КуЭ</w:t>
            </w:r>
          </w:p>
        </w:tc>
        <w:tc>
          <w:tcPr>
            <w:tcW w:w="1916" w:type="dxa"/>
            <w:tcBorders>
              <w:top w:val="single" w:sz="4" w:space="0" w:color="auto"/>
              <w:left w:val="nil"/>
              <w:bottom w:val="single" w:sz="4" w:space="0" w:color="auto"/>
              <w:right w:val="single" w:sz="4" w:space="0" w:color="auto"/>
            </w:tcBorders>
            <w:vAlign w:val="center"/>
          </w:tcPr>
          <w:p w14:paraId="4E43129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0,219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E2E293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0,050</w:t>
            </w:r>
          </w:p>
        </w:tc>
        <w:tc>
          <w:tcPr>
            <w:tcW w:w="0" w:type="auto"/>
            <w:tcBorders>
              <w:top w:val="single" w:sz="4" w:space="0" w:color="auto"/>
              <w:left w:val="nil"/>
              <w:bottom w:val="single" w:sz="4" w:space="0" w:color="auto"/>
              <w:right w:val="single" w:sz="4" w:space="0" w:color="auto"/>
            </w:tcBorders>
            <w:shd w:val="clear" w:color="auto" w:fill="auto"/>
            <w:vAlign w:val="center"/>
          </w:tcPr>
          <w:p w14:paraId="4BEFF97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0,052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0417BE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-0,167</w:t>
            </w:r>
          </w:p>
        </w:tc>
      </w:tr>
      <w:tr w:rsidR="0089236F" w:rsidRPr="00B64520" w14:paraId="286C9466"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099F65C"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инженерных систем зданий базы склада производственного отделения СВЭС</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D8CF90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H_393_КуЭ</w:t>
            </w:r>
          </w:p>
        </w:tc>
        <w:tc>
          <w:tcPr>
            <w:tcW w:w="1916" w:type="dxa"/>
            <w:tcBorders>
              <w:top w:val="single" w:sz="4" w:space="0" w:color="auto"/>
              <w:left w:val="nil"/>
              <w:bottom w:val="single" w:sz="4" w:space="0" w:color="auto"/>
              <w:right w:val="single" w:sz="4" w:space="0" w:color="auto"/>
            </w:tcBorders>
            <w:vAlign w:val="center"/>
          </w:tcPr>
          <w:p w14:paraId="643A073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1,059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134818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0,041</w:t>
            </w:r>
          </w:p>
        </w:tc>
        <w:tc>
          <w:tcPr>
            <w:tcW w:w="0" w:type="auto"/>
            <w:tcBorders>
              <w:top w:val="single" w:sz="4" w:space="0" w:color="auto"/>
              <w:left w:val="nil"/>
              <w:bottom w:val="single" w:sz="4" w:space="0" w:color="auto"/>
              <w:right w:val="single" w:sz="4" w:space="0" w:color="auto"/>
            </w:tcBorders>
            <w:shd w:val="clear" w:color="auto" w:fill="auto"/>
            <w:vAlign w:val="center"/>
          </w:tcPr>
          <w:p w14:paraId="7659239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0,043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4B7C0C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-1,016</w:t>
            </w:r>
          </w:p>
        </w:tc>
      </w:tr>
      <w:tr w:rsidR="0089236F" w:rsidRPr="00B64520" w14:paraId="32D9C44B"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885E6AB"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инженерных систем базы Кемеровского РЭС, Гаража, мастерской, пристройки</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3EF114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H_397_КуЭ</w:t>
            </w:r>
          </w:p>
        </w:tc>
        <w:tc>
          <w:tcPr>
            <w:tcW w:w="1916" w:type="dxa"/>
            <w:tcBorders>
              <w:top w:val="single" w:sz="4" w:space="0" w:color="auto"/>
              <w:left w:val="nil"/>
              <w:bottom w:val="single" w:sz="4" w:space="0" w:color="auto"/>
              <w:right w:val="single" w:sz="4" w:space="0" w:color="auto"/>
            </w:tcBorders>
            <w:vAlign w:val="center"/>
          </w:tcPr>
          <w:p w14:paraId="3575AA0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0,969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E07B59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0,028</w:t>
            </w:r>
          </w:p>
        </w:tc>
        <w:tc>
          <w:tcPr>
            <w:tcW w:w="0" w:type="auto"/>
            <w:tcBorders>
              <w:top w:val="single" w:sz="4" w:space="0" w:color="auto"/>
              <w:left w:val="nil"/>
              <w:bottom w:val="single" w:sz="4" w:space="0" w:color="auto"/>
              <w:right w:val="single" w:sz="4" w:space="0" w:color="auto"/>
            </w:tcBorders>
            <w:shd w:val="clear" w:color="auto" w:fill="auto"/>
            <w:vAlign w:val="center"/>
          </w:tcPr>
          <w:p w14:paraId="08CF2C4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0,030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EE2EE3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-0,939</w:t>
            </w:r>
          </w:p>
        </w:tc>
      </w:tr>
      <w:tr w:rsidR="0089236F" w:rsidRPr="00B64520" w14:paraId="605D00EE"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74C44F0"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инженерных систем базы службы механизации производственного отделения ЮЭС</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3FDA74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H_282_КуЭ</w:t>
            </w:r>
          </w:p>
        </w:tc>
        <w:tc>
          <w:tcPr>
            <w:tcW w:w="1916" w:type="dxa"/>
            <w:tcBorders>
              <w:top w:val="single" w:sz="4" w:space="0" w:color="auto"/>
              <w:left w:val="nil"/>
              <w:bottom w:val="single" w:sz="4" w:space="0" w:color="auto"/>
              <w:right w:val="single" w:sz="4" w:space="0" w:color="auto"/>
            </w:tcBorders>
            <w:vAlign w:val="center"/>
          </w:tcPr>
          <w:p w14:paraId="6506D41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12,073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204327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611594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29A9BE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-12,073</w:t>
            </w:r>
          </w:p>
        </w:tc>
      </w:tr>
      <w:tr w:rsidR="0089236F" w:rsidRPr="00B64520" w14:paraId="7FCE52A1"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AF993E2"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покрытия территории базы центрального склада производственного отделения СВЭС</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3AB34C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H_244_КуЭ</w:t>
            </w:r>
          </w:p>
        </w:tc>
        <w:tc>
          <w:tcPr>
            <w:tcW w:w="1916" w:type="dxa"/>
            <w:tcBorders>
              <w:top w:val="single" w:sz="4" w:space="0" w:color="auto"/>
              <w:left w:val="nil"/>
              <w:bottom w:val="single" w:sz="4" w:space="0" w:color="auto"/>
              <w:right w:val="single" w:sz="4" w:space="0" w:color="auto"/>
            </w:tcBorders>
            <w:vAlign w:val="center"/>
          </w:tcPr>
          <w:p w14:paraId="5A134FB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16,972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1E6E30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0,530</w:t>
            </w:r>
          </w:p>
        </w:tc>
        <w:tc>
          <w:tcPr>
            <w:tcW w:w="0" w:type="auto"/>
            <w:tcBorders>
              <w:top w:val="single" w:sz="4" w:space="0" w:color="auto"/>
              <w:left w:val="nil"/>
              <w:bottom w:val="single" w:sz="4" w:space="0" w:color="auto"/>
              <w:right w:val="single" w:sz="4" w:space="0" w:color="auto"/>
            </w:tcBorders>
            <w:shd w:val="clear" w:color="auto" w:fill="auto"/>
            <w:vAlign w:val="center"/>
          </w:tcPr>
          <w:p w14:paraId="01A01D1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688F93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-16,957</w:t>
            </w:r>
          </w:p>
        </w:tc>
      </w:tr>
      <w:tr w:rsidR="0089236F" w:rsidRPr="00B64520" w14:paraId="2EDF6879"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944DC28"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lastRenderedPageBreak/>
              <w:t>Реконструкция инженерных систем здания склада и территории производственной базы Осинниковского РЭС</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1BEB32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H_254_КуЭ</w:t>
            </w:r>
          </w:p>
        </w:tc>
        <w:tc>
          <w:tcPr>
            <w:tcW w:w="1916" w:type="dxa"/>
            <w:tcBorders>
              <w:top w:val="single" w:sz="4" w:space="0" w:color="auto"/>
              <w:left w:val="nil"/>
              <w:bottom w:val="single" w:sz="4" w:space="0" w:color="auto"/>
              <w:right w:val="single" w:sz="4" w:space="0" w:color="auto"/>
            </w:tcBorders>
            <w:vAlign w:val="center"/>
          </w:tcPr>
          <w:p w14:paraId="1BEB1FE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23,004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634BB9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0,898</w:t>
            </w:r>
          </w:p>
        </w:tc>
        <w:tc>
          <w:tcPr>
            <w:tcW w:w="0" w:type="auto"/>
            <w:tcBorders>
              <w:top w:val="single" w:sz="4" w:space="0" w:color="auto"/>
              <w:left w:val="nil"/>
              <w:bottom w:val="single" w:sz="4" w:space="0" w:color="auto"/>
              <w:right w:val="single" w:sz="4" w:space="0" w:color="auto"/>
            </w:tcBorders>
            <w:shd w:val="clear" w:color="auto" w:fill="auto"/>
            <w:vAlign w:val="center"/>
          </w:tcPr>
          <w:p w14:paraId="500E3AD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F35A6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-23,004</w:t>
            </w:r>
          </w:p>
        </w:tc>
      </w:tr>
      <w:tr w:rsidR="0089236F" w:rsidRPr="00B64520" w14:paraId="1EE4E376"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BB7C1FF"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инженерных систем здания склада Чебулинского РЭС</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39A3DE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H_245_КуЭ</w:t>
            </w:r>
          </w:p>
        </w:tc>
        <w:tc>
          <w:tcPr>
            <w:tcW w:w="1916" w:type="dxa"/>
            <w:tcBorders>
              <w:top w:val="single" w:sz="4" w:space="0" w:color="auto"/>
              <w:left w:val="nil"/>
              <w:bottom w:val="single" w:sz="4" w:space="0" w:color="auto"/>
              <w:right w:val="single" w:sz="4" w:space="0" w:color="auto"/>
            </w:tcBorders>
            <w:vAlign w:val="center"/>
          </w:tcPr>
          <w:p w14:paraId="2F44F6A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12,313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3B7E9B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0,477</w:t>
            </w:r>
          </w:p>
        </w:tc>
        <w:tc>
          <w:tcPr>
            <w:tcW w:w="0" w:type="auto"/>
            <w:tcBorders>
              <w:top w:val="single" w:sz="4" w:space="0" w:color="auto"/>
              <w:left w:val="nil"/>
              <w:bottom w:val="single" w:sz="4" w:space="0" w:color="auto"/>
              <w:right w:val="single" w:sz="4" w:space="0" w:color="auto"/>
            </w:tcBorders>
            <w:shd w:val="clear" w:color="auto" w:fill="auto"/>
            <w:vAlign w:val="center"/>
          </w:tcPr>
          <w:p w14:paraId="418E0B6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157C31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-12,304</w:t>
            </w:r>
          </w:p>
        </w:tc>
      </w:tr>
      <w:tr w:rsidR="0089236F" w:rsidRPr="00B64520" w14:paraId="30445104"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DF6FAFD"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инженерных систем здания склада Трудармейского РЭС</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707881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H_246_КуЭ</w:t>
            </w:r>
          </w:p>
        </w:tc>
        <w:tc>
          <w:tcPr>
            <w:tcW w:w="1916" w:type="dxa"/>
            <w:tcBorders>
              <w:top w:val="single" w:sz="4" w:space="0" w:color="auto"/>
              <w:left w:val="nil"/>
              <w:bottom w:val="single" w:sz="4" w:space="0" w:color="auto"/>
              <w:right w:val="single" w:sz="4" w:space="0" w:color="auto"/>
            </w:tcBorders>
            <w:vAlign w:val="center"/>
          </w:tcPr>
          <w:p w14:paraId="16FC201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3,369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166D38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0,041</w:t>
            </w:r>
          </w:p>
        </w:tc>
        <w:tc>
          <w:tcPr>
            <w:tcW w:w="0" w:type="auto"/>
            <w:tcBorders>
              <w:top w:val="single" w:sz="4" w:space="0" w:color="auto"/>
              <w:left w:val="nil"/>
              <w:bottom w:val="single" w:sz="4" w:space="0" w:color="auto"/>
              <w:right w:val="single" w:sz="4" w:space="0" w:color="auto"/>
            </w:tcBorders>
            <w:shd w:val="clear" w:color="auto" w:fill="auto"/>
            <w:vAlign w:val="center"/>
          </w:tcPr>
          <w:p w14:paraId="40CD304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0,043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AC26FB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-3,326</w:t>
            </w:r>
          </w:p>
        </w:tc>
      </w:tr>
      <w:tr w:rsidR="0089236F" w:rsidRPr="00B64520" w14:paraId="53CA3856"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7E4CD43"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здания склада Топкинского РЭС с монтажом БМЗ</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FA34FC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H_284_КуЭ</w:t>
            </w:r>
          </w:p>
        </w:tc>
        <w:tc>
          <w:tcPr>
            <w:tcW w:w="1916" w:type="dxa"/>
            <w:tcBorders>
              <w:top w:val="single" w:sz="4" w:space="0" w:color="auto"/>
              <w:left w:val="nil"/>
              <w:bottom w:val="single" w:sz="4" w:space="0" w:color="auto"/>
              <w:right w:val="single" w:sz="4" w:space="0" w:color="auto"/>
            </w:tcBorders>
            <w:vAlign w:val="center"/>
          </w:tcPr>
          <w:p w14:paraId="2737F68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14,087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8F9A19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0,447</w:t>
            </w:r>
          </w:p>
        </w:tc>
        <w:tc>
          <w:tcPr>
            <w:tcW w:w="0" w:type="auto"/>
            <w:tcBorders>
              <w:top w:val="single" w:sz="4" w:space="0" w:color="auto"/>
              <w:left w:val="nil"/>
              <w:bottom w:val="single" w:sz="4" w:space="0" w:color="auto"/>
              <w:right w:val="single" w:sz="4" w:space="0" w:color="auto"/>
            </w:tcBorders>
            <w:shd w:val="clear" w:color="auto" w:fill="auto"/>
            <w:vAlign w:val="center"/>
          </w:tcPr>
          <w:p w14:paraId="0BB7E93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0,284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97A4C3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-13,803</w:t>
            </w:r>
          </w:p>
        </w:tc>
      </w:tr>
      <w:tr w:rsidR="0089236F" w:rsidRPr="00B64520" w14:paraId="1D2B4A1A"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FE02618"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здания склада Тисульского РЭС с монтажом БМЗ</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5221AF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H_285_КуЭ</w:t>
            </w:r>
          </w:p>
        </w:tc>
        <w:tc>
          <w:tcPr>
            <w:tcW w:w="1916" w:type="dxa"/>
            <w:tcBorders>
              <w:top w:val="single" w:sz="4" w:space="0" w:color="auto"/>
              <w:left w:val="nil"/>
              <w:bottom w:val="single" w:sz="4" w:space="0" w:color="auto"/>
              <w:right w:val="single" w:sz="4" w:space="0" w:color="auto"/>
            </w:tcBorders>
            <w:vAlign w:val="center"/>
          </w:tcPr>
          <w:p w14:paraId="2870808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12,238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F002B0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12,373</w:t>
            </w:r>
          </w:p>
        </w:tc>
        <w:tc>
          <w:tcPr>
            <w:tcW w:w="0" w:type="auto"/>
            <w:tcBorders>
              <w:top w:val="single" w:sz="4" w:space="0" w:color="auto"/>
              <w:left w:val="nil"/>
              <w:bottom w:val="single" w:sz="4" w:space="0" w:color="auto"/>
              <w:right w:val="single" w:sz="4" w:space="0" w:color="auto"/>
            </w:tcBorders>
            <w:shd w:val="clear" w:color="auto" w:fill="auto"/>
            <w:vAlign w:val="center"/>
          </w:tcPr>
          <w:p w14:paraId="447FF09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0,481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B3E395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-11,757</w:t>
            </w:r>
          </w:p>
        </w:tc>
      </w:tr>
      <w:tr w:rsidR="0089236F" w:rsidRPr="00B64520" w14:paraId="0A1E3DF3"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0C68C9B"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инженерных систем здания гаража Мариинского РЭС</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C0CE2E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H_247_КуЭ</w:t>
            </w:r>
          </w:p>
        </w:tc>
        <w:tc>
          <w:tcPr>
            <w:tcW w:w="1916" w:type="dxa"/>
            <w:tcBorders>
              <w:top w:val="single" w:sz="4" w:space="0" w:color="auto"/>
              <w:left w:val="nil"/>
              <w:bottom w:val="single" w:sz="4" w:space="0" w:color="auto"/>
              <w:right w:val="single" w:sz="4" w:space="0" w:color="auto"/>
            </w:tcBorders>
            <w:vAlign w:val="center"/>
          </w:tcPr>
          <w:p w14:paraId="1568EA5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15,779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4F3F22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0,353</w:t>
            </w:r>
          </w:p>
        </w:tc>
        <w:tc>
          <w:tcPr>
            <w:tcW w:w="0" w:type="auto"/>
            <w:tcBorders>
              <w:top w:val="single" w:sz="4" w:space="0" w:color="auto"/>
              <w:left w:val="nil"/>
              <w:bottom w:val="single" w:sz="4" w:space="0" w:color="auto"/>
              <w:right w:val="single" w:sz="4" w:space="0" w:color="auto"/>
            </w:tcBorders>
            <w:shd w:val="clear" w:color="auto" w:fill="auto"/>
            <w:vAlign w:val="center"/>
          </w:tcPr>
          <w:p w14:paraId="4D9D085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0,333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C55294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-15,446</w:t>
            </w:r>
          </w:p>
        </w:tc>
      </w:tr>
      <w:tr w:rsidR="0089236F" w:rsidRPr="00B64520" w14:paraId="3B03649E"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53B57FD"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кровли здания ПС Чеболсинская 110/6 кВ Мысковского РЭС</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0AB4E0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H_261_КуЭ</w:t>
            </w:r>
          </w:p>
        </w:tc>
        <w:tc>
          <w:tcPr>
            <w:tcW w:w="1916" w:type="dxa"/>
            <w:tcBorders>
              <w:top w:val="single" w:sz="4" w:space="0" w:color="auto"/>
              <w:left w:val="nil"/>
              <w:bottom w:val="single" w:sz="4" w:space="0" w:color="auto"/>
              <w:right w:val="single" w:sz="4" w:space="0" w:color="auto"/>
            </w:tcBorders>
            <w:vAlign w:val="center"/>
          </w:tcPr>
          <w:p w14:paraId="16DDBA4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33F740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0,158</w:t>
            </w:r>
          </w:p>
        </w:tc>
        <w:tc>
          <w:tcPr>
            <w:tcW w:w="0" w:type="auto"/>
            <w:tcBorders>
              <w:top w:val="single" w:sz="4" w:space="0" w:color="auto"/>
              <w:left w:val="nil"/>
              <w:bottom w:val="single" w:sz="4" w:space="0" w:color="auto"/>
              <w:right w:val="single" w:sz="4" w:space="0" w:color="auto"/>
            </w:tcBorders>
            <w:shd w:val="clear" w:color="auto" w:fill="auto"/>
            <w:vAlign w:val="center"/>
          </w:tcPr>
          <w:p w14:paraId="4452382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1404E2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0,005</w:t>
            </w:r>
          </w:p>
        </w:tc>
      </w:tr>
      <w:tr w:rsidR="0089236F" w:rsidRPr="00B64520" w14:paraId="499DC26B"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C37E68E"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кровли здания ПС 110/35/6 кВ Томская</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794914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H_259_КуЭ</w:t>
            </w:r>
          </w:p>
        </w:tc>
        <w:tc>
          <w:tcPr>
            <w:tcW w:w="1916" w:type="dxa"/>
            <w:tcBorders>
              <w:top w:val="single" w:sz="4" w:space="0" w:color="auto"/>
              <w:left w:val="nil"/>
              <w:bottom w:val="single" w:sz="4" w:space="0" w:color="auto"/>
              <w:right w:val="single" w:sz="4" w:space="0" w:color="auto"/>
            </w:tcBorders>
            <w:vAlign w:val="center"/>
          </w:tcPr>
          <w:p w14:paraId="79972E4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7D67A6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0,158</w:t>
            </w:r>
          </w:p>
        </w:tc>
        <w:tc>
          <w:tcPr>
            <w:tcW w:w="0" w:type="auto"/>
            <w:tcBorders>
              <w:top w:val="single" w:sz="4" w:space="0" w:color="auto"/>
              <w:left w:val="nil"/>
              <w:bottom w:val="single" w:sz="4" w:space="0" w:color="auto"/>
              <w:right w:val="single" w:sz="4" w:space="0" w:color="auto"/>
            </w:tcBorders>
            <w:shd w:val="clear" w:color="auto" w:fill="auto"/>
            <w:vAlign w:val="center"/>
          </w:tcPr>
          <w:p w14:paraId="3A22DF4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6DD0F3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0,005</w:t>
            </w:r>
          </w:p>
        </w:tc>
      </w:tr>
      <w:tr w:rsidR="0089236F" w:rsidRPr="00B64520" w14:paraId="1C229394"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4384C00"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кровли здания ПС 110/6кВ Мундыбашская Кондомского РЭС</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EC880A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H_268_КуЭ</w:t>
            </w:r>
          </w:p>
        </w:tc>
        <w:tc>
          <w:tcPr>
            <w:tcW w:w="1916" w:type="dxa"/>
            <w:tcBorders>
              <w:top w:val="single" w:sz="4" w:space="0" w:color="auto"/>
              <w:left w:val="nil"/>
              <w:bottom w:val="single" w:sz="4" w:space="0" w:color="auto"/>
              <w:right w:val="single" w:sz="4" w:space="0" w:color="auto"/>
            </w:tcBorders>
            <w:vAlign w:val="center"/>
          </w:tcPr>
          <w:p w14:paraId="2CFB782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63D5DF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0,072</w:t>
            </w:r>
          </w:p>
        </w:tc>
        <w:tc>
          <w:tcPr>
            <w:tcW w:w="0" w:type="auto"/>
            <w:tcBorders>
              <w:top w:val="single" w:sz="4" w:space="0" w:color="auto"/>
              <w:left w:val="nil"/>
              <w:bottom w:val="single" w:sz="4" w:space="0" w:color="auto"/>
              <w:right w:val="single" w:sz="4" w:space="0" w:color="auto"/>
            </w:tcBorders>
            <w:shd w:val="clear" w:color="auto" w:fill="auto"/>
            <w:vAlign w:val="center"/>
          </w:tcPr>
          <w:p w14:paraId="3B499E0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23F295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0,076</w:t>
            </w:r>
          </w:p>
        </w:tc>
      </w:tr>
      <w:tr w:rsidR="0089236F" w:rsidRPr="00B64520" w14:paraId="76DD577E"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584507B"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кровли здания башни ТМХ с маслохозяйством ПС 110/10 кВ "КФЗ-2" Кузнецкого РЭС</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01075F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H_267_КуЭ</w:t>
            </w:r>
          </w:p>
        </w:tc>
        <w:tc>
          <w:tcPr>
            <w:tcW w:w="1916" w:type="dxa"/>
            <w:tcBorders>
              <w:top w:val="single" w:sz="4" w:space="0" w:color="auto"/>
              <w:left w:val="nil"/>
              <w:bottom w:val="single" w:sz="4" w:space="0" w:color="auto"/>
              <w:right w:val="single" w:sz="4" w:space="0" w:color="auto"/>
            </w:tcBorders>
            <w:vAlign w:val="center"/>
          </w:tcPr>
          <w:p w14:paraId="428A8B8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8178B3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0,352</w:t>
            </w:r>
          </w:p>
        </w:tc>
        <w:tc>
          <w:tcPr>
            <w:tcW w:w="0" w:type="auto"/>
            <w:tcBorders>
              <w:top w:val="single" w:sz="4" w:space="0" w:color="auto"/>
              <w:left w:val="nil"/>
              <w:bottom w:val="single" w:sz="4" w:space="0" w:color="auto"/>
              <w:right w:val="single" w:sz="4" w:space="0" w:color="auto"/>
            </w:tcBorders>
            <w:shd w:val="clear" w:color="auto" w:fill="auto"/>
            <w:vAlign w:val="center"/>
          </w:tcPr>
          <w:p w14:paraId="1A43A5C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0,336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03B880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0,336</w:t>
            </w:r>
          </w:p>
        </w:tc>
      </w:tr>
      <w:tr w:rsidR="0089236F" w:rsidRPr="00B64520" w14:paraId="410066CD"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4726167"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кровли и фундамента здания ПС 35/6кВ Абашевская 1/2 Кузнецкого РЭС</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30F842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H_269_КуЭ</w:t>
            </w:r>
          </w:p>
        </w:tc>
        <w:tc>
          <w:tcPr>
            <w:tcW w:w="1916" w:type="dxa"/>
            <w:tcBorders>
              <w:top w:val="single" w:sz="4" w:space="0" w:color="auto"/>
              <w:left w:val="nil"/>
              <w:bottom w:val="single" w:sz="4" w:space="0" w:color="auto"/>
              <w:right w:val="single" w:sz="4" w:space="0" w:color="auto"/>
            </w:tcBorders>
            <w:vAlign w:val="center"/>
          </w:tcPr>
          <w:p w14:paraId="154DE74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8AE1BC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0,029</w:t>
            </w:r>
          </w:p>
        </w:tc>
        <w:tc>
          <w:tcPr>
            <w:tcW w:w="0" w:type="auto"/>
            <w:tcBorders>
              <w:top w:val="single" w:sz="4" w:space="0" w:color="auto"/>
              <w:left w:val="nil"/>
              <w:bottom w:val="single" w:sz="4" w:space="0" w:color="auto"/>
              <w:right w:val="single" w:sz="4" w:space="0" w:color="auto"/>
            </w:tcBorders>
            <w:shd w:val="clear" w:color="auto" w:fill="auto"/>
            <w:vAlign w:val="center"/>
          </w:tcPr>
          <w:p w14:paraId="7A6BA53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0,031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EADEA4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0,031</w:t>
            </w:r>
          </w:p>
        </w:tc>
      </w:tr>
      <w:tr w:rsidR="0089236F" w:rsidRPr="00B64520" w14:paraId="76F2EFE7"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774A03D"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Реконструкция кровли, усиление фундамента здания ЗРУ-110кВ ПС 110/35/6кВ Темирская Кондомского РЭС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0340ED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H_270_КуЭ</w:t>
            </w:r>
          </w:p>
        </w:tc>
        <w:tc>
          <w:tcPr>
            <w:tcW w:w="1916" w:type="dxa"/>
            <w:tcBorders>
              <w:top w:val="single" w:sz="4" w:space="0" w:color="auto"/>
              <w:left w:val="nil"/>
              <w:bottom w:val="single" w:sz="4" w:space="0" w:color="auto"/>
              <w:right w:val="single" w:sz="4" w:space="0" w:color="auto"/>
            </w:tcBorders>
            <w:vAlign w:val="center"/>
          </w:tcPr>
          <w:p w14:paraId="482B11C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7568CF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0,192</w:t>
            </w:r>
          </w:p>
        </w:tc>
        <w:tc>
          <w:tcPr>
            <w:tcW w:w="0" w:type="auto"/>
            <w:tcBorders>
              <w:top w:val="single" w:sz="4" w:space="0" w:color="auto"/>
              <w:left w:val="nil"/>
              <w:bottom w:val="single" w:sz="4" w:space="0" w:color="auto"/>
              <w:right w:val="single" w:sz="4" w:space="0" w:color="auto"/>
            </w:tcBorders>
            <w:shd w:val="clear" w:color="auto" w:fill="auto"/>
            <w:vAlign w:val="center"/>
          </w:tcPr>
          <w:p w14:paraId="0E6A88A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808DC2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0,203</w:t>
            </w:r>
          </w:p>
        </w:tc>
      </w:tr>
      <w:tr w:rsidR="0089236F" w:rsidRPr="00B64520" w14:paraId="0FED516E"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0EA570B"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Реконструкция здания ОПУ/ЗРУ-10кВ ПС Рудничная 110/35/10 кВ, усиление несущих конструкций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91A310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H_257_КуЭ</w:t>
            </w:r>
          </w:p>
        </w:tc>
        <w:tc>
          <w:tcPr>
            <w:tcW w:w="1916" w:type="dxa"/>
            <w:tcBorders>
              <w:top w:val="single" w:sz="4" w:space="0" w:color="auto"/>
              <w:left w:val="nil"/>
              <w:bottom w:val="single" w:sz="4" w:space="0" w:color="auto"/>
              <w:right w:val="single" w:sz="4" w:space="0" w:color="auto"/>
            </w:tcBorders>
            <w:vAlign w:val="center"/>
          </w:tcPr>
          <w:p w14:paraId="1CD72F2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6380C8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0,779</w:t>
            </w:r>
          </w:p>
        </w:tc>
        <w:tc>
          <w:tcPr>
            <w:tcW w:w="0" w:type="auto"/>
            <w:tcBorders>
              <w:top w:val="single" w:sz="4" w:space="0" w:color="auto"/>
              <w:left w:val="nil"/>
              <w:bottom w:val="single" w:sz="4" w:space="0" w:color="auto"/>
              <w:right w:val="single" w:sz="4" w:space="0" w:color="auto"/>
            </w:tcBorders>
            <w:shd w:val="clear" w:color="auto" w:fill="auto"/>
            <w:vAlign w:val="center"/>
          </w:tcPr>
          <w:p w14:paraId="2F45ADC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0,799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F2956A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0,799</w:t>
            </w:r>
          </w:p>
        </w:tc>
      </w:tr>
      <w:tr w:rsidR="0089236F" w:rsidRPr="00B64520" w14:paraId="379751BD"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E59B4DE"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Реконструкция здания ОПУ/ЗРУ-6кВ ПС Северная 35/6 кВ, усиление несущих конструкций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27C5C3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H_258_КуЭ</w:t>
            </w:r>
          </w:p>
        </w:tc>
        <w:tc>
          <w:tcPr>
            <w:tcW w:w="1916" w:type="dxa"/>
            <w:tcBorders>
              <w:top w:val="single" w:sz="4" w:space="0" w:color="auto"/>
              <w:left w:val="nil"/>
              <w:bottom w:val="single" w:sz="4" w:space="0" w:color="auto"/>
              <w:right w:val="single" w:sz="4" w:space="0" w:color="auto"/>
            </w:tcBorders>
            <w:vAlign w:val="center"/>
          </w:tcPr>
          <w:p w14:paraId="27E9E92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3A2EBF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1,236</w:t>
            </w:r>
          </w:p>
        </w:tc>
        <w:tc>
          <w:tcPr>
            <w:tcW w:w="0" w:type="auto"/>
            <w:tcBorders>
              <w:top w:val="single" w:sz="4" w:space="0" w:color="auto"/>
              <w:left w:val="nil"/>
              <w:bottom w:val="single" w:sz="4" w:space="0" w:color="auto"/>
              <w:right w:val="single" w:sz="4" w:space="0" w:color="auto"/>
            </w:tcBorders>
            <w:shd w:val="clear" w:color="auto" w:fill="auto"/>
            <w:vAlign w:val="center"/>
          </w:tcPr>
          <w:p w14:paraId="2C43384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1,270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9D3A61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1,270</w:t>
            </w:r>
          </w:p>
        </w:tc>
      </w:tr>
      <w:tr w:rsidR="0089236F" w:rsidRPr="00B64520" w14:paraId="44BF10DE"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3279EE5"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здания ОПУ/ЗРУ-6кВ ПС Промышленовская 35/6кВ, усиление несущих конструкций</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2078BD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H_279_КуЭ</w:t>
            </w:r>
          </w:p>
        </w:tc>
        <w:tc>
          <w:tcPr>
            <w:tcW w:w="1916" w:type="dxa"/>
            <w:tcBorders>
              <w:top w:val="single" w:sz="4" w:space="0" w:color="auto"/>
              <w:left w:val="nil"/>
              <w:bottom w:val="single" w:sz="4" w:space="0" w:color="auto"/>
              <w:right w:val="single" w:sz="4" w:space="0" w:color="auto"/>
            </w:tcBorders>
            <w:vAlign w:val="center"/>
          </w:tcPr>
          <w:p w14:paraId="568D5A8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7D5C9B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1,042</w:t>
            </w:r>
          </w:p>
        </w:tc>
        <w:tc>
          <w:tcPr>
            <w:tcW w:w="0" w:type="auto"/>
            <w:tcBorders>
              <w:top w:val="single" w:sz="4" w:space="0" w:color="auto"/>
              <w:left w:val="nil"/>
              <w:bottom w:val="single" w:sz="4" w:space="0" w:color="auto"/>
              <w:right w:val="single" w:sz="4" w:space="0" w:color="auto"/>
            </w:tcBorders>
            <w:shd w:val="clear" w:color="auto" w:fill="auto"/>
            <w:vAlign w:val="center"/>
          </w:tcPr>
          <w:p w14:paraId="2FA7B2C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1,070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81E1C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1,070</w:t>
            </w:r>
          </w:p>
        </w:tc>
      </w:tr>
      <w:tr w:rsidR="0089236F" w:rsidRPr="00B64520" w14:paraId="32946B26"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0F6E75E"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здания ОПУ ПС Яйская 110/35/10кВ Яйского РЭС с заменой на БМЗ</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B16EF5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H_280_КуЭ</w:t>
            </w:r>
          </w:p>
        </w:tc>
        <w:tc>
          <w:tcPr>
            <w:tcW w:w="1916" w:type="dxa"/>
            <w:tcBorders>
              <w:top w:val="single" w:sz="4" w:space="0" w:color="auto"/>
              <w:left w:val="nil"/>
              <w:bottom w:val="single" w:sz="4" w:space="0" w:color="auto"/>
              <w:right w:val="single" w:sz="4" w:space="0" w:color="auto"/>
            </w:tcBorders>
            <w:vAlign w:val="center"/>
          </w:tcPr>
          <w:p w14:paraId="49E9CA7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909A8A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0,366</w:t>
            </w:r>
          </w:p>
        </w:tc>
        <w:tc>
          <w:tcPr>
            <w:tcW w:w="0" w:type="auto"/>
            <w:tcBorders>
              <w:top w:val="single" w:sz="4" w:space="0" w:color="auto"/>
              <w:left w:val="nil"/>
              <w:bottom w:val="single" w:sz="4" w:space="0" w:color="auto"/>
              <w:right w:val="single" w:sz="4" w:space="0" w:color="auto"/>
            </w:tcBorders>
            <w:shd w:val="clear" w:color="auto" w:fill="auto"/>
            <w:vAlign w:val="center"/>
          </w:tcPr>
          <w:p w14:paraId="7297CB9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0,088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46A06D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0,088</w:t>
            </w:r>
          </w:p>
        </w:tc>
      </w:tr>
      <w:tr w:rsidR="0089236F" w:rsidRPr="00B64520" w14:paraId="0887EAE6"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2DF67E0"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lastRenderedPageBreak/>
              <w:t>Реконструкция зданий узлов связи с заменой на БМЗ. ПС 35/10 Красносельская Яшкинского РЭС, ПС 35/10 Усть-Сосновская Топкинского РЭС</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FA0B26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H_281_КуЭ</w:t>
            </w:r>
          </w:p>
        </w:tc>
        <w:tc>
          <w:tcPr>
            <w:tcW w:w="1916" w:type="dxa"/>
            <w:tcBorders>
              <w:top w:val="single" w:sz="4" w:space="0" w:color="auto"/>
              <w:left w:val="nil"/>
              <w:bottom w:val="single" w:sz="4" w:space="0" w:color="auto"/>
              <w:right w:val="single" w:sz="4" w:space="0" w:color="auto"/>
            </w:tcBorders>
            <w:vAlign w:val="center"/>
          </w:tcPr>
          <w:p w14:paraId="62E8CB7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7D2B85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0,254</w:t>
            </w:r>
          </w:p>
        </w:tc>
        <w:tc>
          <w:tcPr>
            <w:tcW w:w="0" w:type="auto"/>
            <w:tcBorders>
              <w:top w:val="single" w:sz="4" w:space="0" w:color="auto"/>
              <w:left w:val="nil"/>
              <w:bottom w:val="single" w:sz="4" w:space="0" w:color="auto"/>
              <w:right w:val="single" w:sz="4" w:space="0" w:color="auto"/>
            </w:tcBorders>
            <w:shd w:val="clear" w:color="auto" w:fill="auto"/>
            <w:vAlign w:val="center"/>
          </w:tcPr>
          <w:p w14:paraId="09F61A0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0,669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1522CA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0,669</w:t>
            </w:r>
          </w:p>
        </w:tc>
      </w:tr>
      <w:tr w:rsidR="0089236F" w:rsidRPr="00B64520" w14:paraId="47297D32"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14B2011"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ограждений на ПС и территориях Топкинский РЭС.</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A1A13F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F_112_КуЭ</w:t>
            </w:r>
          </w:p>
        </w:tc>
        <w:tc>
          <w:tcPr>
            <w:tcW w:w="1916" w:type="dxa"/>
            <w:tcBorders>
              <w:top w:val="single" w:sz="4" w:space="0" w:color="auto"/>
              <w:left w:val="nil"/>
              <w:bottom w:val="single" w:sz="4" w:space="0" w:color="auto"/>
              <w:right w:val="single" w:sz="4" w:space="0" w:color="auto"/>
            </w:tcBorders>
            <w:vAlign w:val="center"/>
          </w:tcPr>
          <w:p w14:paraId="757C411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AD929A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1,780</w:t>
            </w:r>
          </w:p>
        </w:tc>
        <w:tc>
          <w:tcPr>
            <w:tcW w:w="0" w:type="auto"/>
            <w:tcBorders>
              <w:top w:val="single" w:sz="4" w:space="0" w:color="auto"/>
              <w:left w:val="nil"/>
              <w:bottom w:val="single" w:sz="4" w:space="0" w:color="auto"/>
              <w:right w:val="single" w:sz="4" w:space="0" w:color="auto"/>
            </w:tcBorders>
            <w:shd w:val="clear" w:color="auto" w:fill="auto"/>
            <w:vAlign w:val="center"/>
          </w:tcPr>
          <w:p w14:paraId="3820BF7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2,046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B5E2E7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2,046</w:t>
            </w:r>
          </w:p>
        </w:tc>
      </w:tr>
      <w:tr w:rsidR="0089236F" w:rsidRPr="00B64520" w14:paraId="4B3D8732"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DB4CB92"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Модернизация, техническое перевооружение прочих объектов основных средств, всего, в том числе:</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BF262C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Г</w:t>
            </w:r>
          </w:p>
        </w:tc>
        <w:tc>
          <w:tcPr>
            <w:tcW w:w="1916" w:type="dxa"/>
            <w:tcBorders>
              <w:top w:val="single" w:sz="4" w:space="0" w:color="auto"/>
              <w:left w:val="nil"/>
              <w:bottom w:val="single" w:sz="4" w:space="0" w:color="auto"/>
              <w:right w:val="single" w:sz="4" w:space="0" w:color="auto"/>
            </w:tcBorders>
            <w:vAlign w:val="center"/>
          </w:tcPr>
          <w:p w14:paraId="5CC5263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11,419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258F53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47,950</w:t>
            </w:r>
          </w:p>
        </w:tc>
        <w:tc>
          <w:tcPr>
            <w:tcW w:w="0" w:type="auto"/>
            <w:tcBorders>
              <w:top w:val="single" w:sz="4" w:space="0" w:color="auto"/>
              <w:left w:val="nil"/>
              <w:bottom w:val="single" w:sz="4" w:space="0" w:color="auto"/>
              <w:right w:val="single" w:sz="4" w:space="0" w:color="auto"/>
            </w:tcBorders>
            <w:shd w:val="clear" w:color="auto" w:fill="auto"/>
            <w:vAlign w:val="center"/>
          </w:tcPr>
          <w:p w14:paraId="79C3E68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18,052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B7038B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6,633</w:t>
            </w:r>
          </w:p>
        </w:tc>
      </w:tr>
      <w:tr w:rsidR="0089236F" w:rsidRPr="00B64520" w14:paraId="4B289D71"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2786F98" w14:textId="3F798ACB"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110/35/6 Юргинская с монтажом</w:t>
            </w:r>
            <w:r w:rsidR="00B64520">
              <w:rPr>
                <w:rFonts w:ascii="Myriad Pro" w:hAnsi="Myriad Pro"/>
                <w:sz w:val="20"/>
                <w:szCs w:val="20"/>
              </w:rPr>
              <w:t xml:space="preserve"> </w:t>
            </w:r>
            <w:r w:rsidRPr="00B64520">
              <w:rPr>
                <w:rFonts w:ascii="Myriad Pro" w:hAnsi="Myriad Pro"/>
                <w:sz w:val="20"/>
                <w:szCs w:val="20"/>
              </w:rPr>
              <w:t xml:space="preserve">маслоприёмных устройств под выключателями 110 кВ 15 шт.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15DD94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H_201_КуЭ</w:t>
            </w:r>
          </w:p>
        </w:tc>
        <w:tc>
          <w:tcPr>
            <w:tcW w:w="1916" w:type="dxa"/>
            <w:tcBorders>
              <w:top w:val="single" w:sz="4" w:space="0" w:color="auto"/>
              <w:left w:val="nil"/>
              <w:bottom w:val="single" w:sz="4" w:space="0" w:color="auto"/>
              <w:right w:val="single" w:sz="4" w:space="0" w:color="auto"/>
            </w:tcBorders>
            <w:vAlign w:val="center"/>
          </w:tcPr>
          <w:p w14:paraId="7866834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FC794B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0,461</w:t>
            </w:r>
          </w:p>
        </w:tc>
        <w:tc>
          <w:tcPr>
            <w:tcW w:w="0" w:type="auto"/>
            <w:tcBorders>
              <w:top w:val="single" w:sz="4" w:space="0" w:color="auto"/>
              <w:left w:val="nil"/>
              <w:bottom w:val="single" w:sz="4" w:space="0" w:color="auto"/>
              <w:right w:val="single" w:sz="4" w:space="0" w:color="auto"/>
            </w:tcBorders>
            <w:shd w:val="clear" w:color="auto" w:fill="auto"/>
            <w:vAlign w:val="center"/>
          </w:tcPr>
          <w:p w14:paraId="769FDF8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0,611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E4E413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0,611</w:t>
            </w:r>
          </w:p>
        </w:tc>
      </w:tr>
      <w:tr w:rsidR="0089236F" w:rsidRPr="00B64520" w14:paraId="6AC07BF3"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02CD662" w14:textId="6D90F55A"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110/6 кВ</w:t>
            </w:r>
            <w:r w:rsidR="00B64520">
              <w:rPr>
                <w:rFonts w:ascii="Myriad Pro" w:hAnsi="Myriad Pro"/>
                <w:sz w:val="20"/>
                <w:szCs w:val="20"/>
              </w:rPr>
              <w:t xml:space="preserve"> </w:t>
            </w:r>
            <w:r w:rsidRPr="00B64520">
              <w:rPr>
                <w:rFonts w:ascii="Myriad Pro" w:hAnsi="Myriad Pro"/>
                <w:sz w:val="20"/>
                <w:szCs w:val="20"/>
              </w:rPr>
              <w:t xml:space="preserve">Шушталепская с монтажом маслоприемных устройств под выключателями 3 шт.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32961B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H_272_КуЭ</w:t>
            </w:r>
          </w:p>
        </w:tc>
        <w:tc>
          <w:tcPr>
            <w:tcW w:w="1916" w:type="dxa"/>
            <w:tcBorders>
              <w:top w:val="single" w:sz="4" w:space="0" w:color="auto"/>
              <w:left w:val="nil"/>
              <w:bottom w:val="single" w:sz="4" w:space="0" w:color="auto"/>
              <w:right w:val="single" w:sz="4" w:space="0" w:color="auto"/>
            </w:tcBorders>
            <w:vAlign w:val="center"/>
          </w:tcPr>
          <w:p w14:paraId="65977E7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0,105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FDC00F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0,244</w:t>
            </w:r>
          </w:p>
        </w:tc>
        <w:tc>
          <w:tcPr>
            <w:tcW w:w="0" w:type="auto"/>
            <w:tcBorders>
              <w:top w:val="single" w:sz="4" w:space="0" w:color="auto"/>
              <w:left w:val="nil"/>
              <w:bottom w:val="single" w:sz="4" w:space="0" w:color="auto"/>
              <w:right w:val="single" w:sz="4" w:space="0" w:color="auto"/>
            </w:tcBorders>
            <w:shd w:val="clear" w:color="auto" w:fill="auto"/>
            <w:vAlign w:val="center"/>
          </w:tcPr>
          <w:p w14:paraId="361DCAC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FF87C2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-0,105</w:t>
            </w:r>
          </w:p>
        </w:tc>
      </w:tr>
      <w:tr w:rsidR="0089236F" w:rsidRPr="00B64520" w14:paraId="65D31835"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55FFC8E" w14:textId="35F0D472"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110/35/6 кВ Прокопьевская с монтажом</w:t>
            </w:r>
            <w:r w:rsidR="00B64520">
              <w:rPr>
                <w:rFonts w:ascii="Myriad Pro" w:hAnsi="Myriad Pro"/>
                <w:sz w:val="20"/>
                <w:szCs w:val="20"/>
              </w:rPr>
              <w:t xml:space="preserve"> </w:t>
            </w:r>
            <w:r w:rsidRPr="00B64520">
              <w:rPr>
                <w:rFonts w:ascii="Myriad Pro" w:hAnsi="Myriad Pro"/>
                <w:sz w:val="20"/>
                <w:szCs w:val="20"/>
              </w:rPr>
              <w:t xml:space="preserve">маслоприёмных устройств под трансформаторами, 3 шт.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E68C74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H_273_КуЭ</w:t>
            </w:r>
          </w:p>
        </w:tc>
        <w:tc>
          <w:tcPr>
            <w:tcW w:w="1916" w:type="dxa"/>
            <w:tcBorders>
              <w:top w:val="single" w:sz="4" w:space="0" w:color="auto"/>
              <w:left w:val="nil"/>
              <w:bottom w:val="single" w:sz="4" w:space="0" w:color="auto"/>
              <w:right w:val="single" w:sz="4" w:space="0" w:color="auto"/>
            </w:tcBorders>
            <w:vAlign w:val="center"/>
          </w:tcPr>
          <w:p w14:paraId="14B1B3A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0,101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045E4D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0,236</w:t>
            </w:r>
          </w:p>
        </w:tc>
        <w:tc>
          <w:tcPr>
            <w:tcW w:w="0" w:type="auto"/>
            <w:tcBorders>
              <w:top w:val="single" w:sz="4" w:space="0" w:color="auto"/>
              <w:left w:val="nil"/>
              <w:bottom w:val="single" w:sz="4" w:space="0" w:color="auto"/>
              <w:right w:val="single" w:sz="4" w:space="0" w:color="auto"/>
            </w:tcBorders>
            <w:shd w:val="clear" w:color="auto" w:fill="auto"/>
            <w:vAlign w:val="center"/>
          </w:tcPr>
          <w:p w14:paraId="1467BC8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AB967E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-0,101</w:t>
            </w:r>
          </w:p>
        </w:tc>
      </w:tr>
      <w:tr w:rsidR="0089236F" w:rsidRPr="00B64520" w14:paraId="35DD66A5"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E5483C4" w14:textId="4E72CB0A"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ПС 110/10 кВ</w:t>
            </w:r>
            <w:r w:rsidR="00B64520">
              <w:rPr>
                <w:rFonts w:ascii="Myriad Pro" w:hAnsi="Myriad Pro"/>
                <w:sz w:val="20"/>
                <w:szCs w:val="20"/>
              </w:rPr>
              <w:t xml:space="preserve"> </w:t>
            </w:r>
            <w:r w:rsidRPr="00B64520">
              <w:rPr>
                <w:rFonts w:ascii="Myriad Pro" w:hAnsi="Myriad Pro"/>
                <w:sz w:val="20"/>
                <w:szCs w:val="20"/>
              </w:rPr>
              <w:t>Бенжереп-2 с монтажом</w:t>
            </w:r>
            <w:r w:rsidR="00B64520">
              <w:rPr>
                <w:rFonts w:ascii="Myriad Pro" w:hAnsi="Myriad Pro"/>
                <w:sz w:val="20"/>
                <w:szCs w:val="20"/>
              </w:rPr>
              <w:t xml:space="preserve"> </w:t>
            </w:r>
            <w:r w:rsidRPr="00B64520">
              <w:rPr>
                <w:rFonts w:ascii="Myriad Pro" w:hAnsi="Myriad Pro"/>
                <w:sz w:val="20"/>
                <w:szCs w:val="20"/>
              </w:rPr>
              <w:t>маслоприемных устройств под выключателями 3 шт. и под трансформаторами 2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B4FE03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H_210_КуЭ</w:t>
            </w:r>
          </w:p>
        </w:tc>
        <w:tc>
          <w:tcPr>
            <w:tcW w:w="1916" w:type="dxa"/>
            <w:tcBorders>
              <w:top w:val="single" w:sz="4" w:space="0" w:color="auto"/>
              <w:left w:val="nil"/>
              <w:bottom w:val="single" w:sz="4" w:space="0" w:color="auto"/>
              <w:right w:val="single" w:sz="4" w:space="0" w:color="auto"/>
            </w:tcBorders>
            <w:vAlign w:val="center"/>
          </w:tcPr>
          <w:p w14:paraId="0259EBD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0,097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EB83CC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0,228</w:t>
            </w:r>
          </w:p>
        </w:tc>
        <w:tc>
          <w:tcPr>
            <w:tcW w:w="0" w:type="auto"/>
            <w:tcBorders>
              <w:top w:val="single" w:sz="4" w:space="0" w:color="auto"/>
              <w:left w:val="nil"/>
              <w:bottom w:val="single" w:sz="4" w:space="0" w:color="auto"/>
              <w:right w:val="single" w:sz="4" w:space="0" w:color="auto"/>
            </w:tcBorders>
            <w:shd w:val="clear" w:color="auto" w:fill="auto"/>
            <w:vAlign w:val="center"/>
          </w:tcPr>
          <w:p w14:paraId="0CFFF98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313B39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-0,097</w:t>
            </w:r>
          </w:p>
        </w:tc>
      </w:tr>
      <w:tr w:rsidR="0089236F" w:rsidRPr="00B64520" w14:paraId="2206E5C5"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9B7AA07"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110/6 кВ Мундыбашская с монтажом маслоприемных устройств под выключателями 6 шт. и под трансформаторами 3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602791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H_214_КуЭ</w:t>
            </w:r>
          </w:p>
        </w:tc>
        <w:tc>
          <w:tcPr>
            <w:tcW w:w="1916" w:type="dxa"/>
            <w:tcBorders>
              <w:top w:val="single" w:sz="4" w:space="0" w:color="auto"/>
              <w:left w:val="nil"/>
              <w:bottom w:val="single" w:sz="4" w:space="0" w:color="auto"/>
              <w:right w:val="single" w:sz="4" w:space="0" w:color="auto"/>
            </w:tcBorders>
            <w:vAlign w:val="center"/>
          </w:tcPr>
          <w:p w14:paraId="07ECBAE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0,119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FCA1AD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0,278</w:t>
            </w:r>
          </w:p>
        </w:tc>
        <w:tc>
          <w:tcPr>
            <w:tcW w:w="0" w:type="auto"/>
            <w:tcBorders>
              <w:top w:val="single" w:sz="4" w:space="0" w:color="auto"/>
              <w:left w:val="nil"/>
              <w:bottom w:val="single" w:sz="4" w:space="0" w:color="auto"/>
              <w:right w:val="single" w:sz="4" w:space="0" w:color="auto"/>
            </w:tcBorders>
            <w:shd w:val="clear" w:color="auto" w:fill="auto"/>
            <w:vAlign w:val="center"/>
          </w:tcPr>
          <w:p w14:paraId="2773659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0C5AD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-0,119</w:t>
            </w:r>
          </w:p>
        </w:tc>
      </w:tr>
      <w:tr w:rsidR="0089236F" w:rsidRPr="00B64520" w14:paraId="4E5A8831"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DA9785A" w14:textId="5F299901"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35/10 кВ Барандатская с монтажом</w:t>
            </w:r>
            <w:r w:rsidR="00B64520">
              <w:rPr>
                <w:rFonts w:ascii="Myriad Pro" w:hAnsi="Myriad Pro"/>
                <w:sz w:val="20"/>
                <w:szCs w:val="20"/>
              </w:rPr>
              <w:t xml:space="preserve"> </w:t>
            </w:r>
            <w:r w:rsidRPr="00B64520">
              <w:rPr>
                <w:rFonts w:ascii="Myriad Pro" w:hAnsi="Myriad Pro"/>
                <w:sz w:val="20"/>
                <w:szCs w:val="20"/>
              </w:rPr>
              <w:t xml:space="preserve">маслоприёмных устройств Т-1-1,6, Т-2-1,6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97B00F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H_219_КуЭ</w:t>
            </w:r>
          </w:p>
        </w:tc>
        <w:tc>
          <w:tcPr>
            <w:tcW w:w="1916" w:type="dxa"/>
            <w:tcBorders>
              <w:top w:val="single" w:sz="4" w:space="0" w:color="auto"/>
              <w:left w:val="nil"/>
              <w:bottom w:val="single" w:sz="4" w:space="0" w:color="auto"/>
              <w:right w:val="single" w:sz="4" w:space="0" w:color="auto"/>
            </w:tcBorders>
            <w:vAlign w:val="center"/>
          </w:tcPr>
          <w:p w14:paraId="2EE0EFB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0,065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6589C6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0,151</w:t>
            </w:r>
          </w:p>
        </w:tc>
        <w:tc>
          <w:tcPr>
            <w:tcW w:w="0" w:type="auto"/>
            <w:tcBorders>
              <w:top w:val="single" w:sz="4" w:space="0" w:color="auto"/>
              <w:left w:val="nil"/>
              <w:bottom w:val="single" w:sz="4" w:space="0" w:color="auto"/>
              <w:right w:val="single" w:sz="4" w:space="0" w:color="auto"/>
            </w:tcBorders>
            <w:shd w:val="clear" w:color="auto" w:fill="auto"/>
            <w:vAlign w:val="center"/>
          </w:tcPr>
          <w:p w14:paraId="1075680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325708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-0,065</w:t>
            </w:r>
          </w:p>
        </w:tc>
      </w:tr>
      <w:tr w:rsidR="0089236F" w:rsidRPr="00B64520" w14:paraId="34B158C2"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2278C89" w14:textId="1B431BA1"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ПС 35/10 кВ Байлинская с монтажом</w:t>
            </w:r>
            <w:r w:rsidR="00B64520">
              <w:rPr>
                <w:rFonts w:ascii="Myriad Pro" w:hAnsi="Myriad Pro"/>
                <w:sz w:val="20"/>
                <w:szCs w:val="20"/>
              </w:rPr>
              <w:t xml:space="preserve"> </w:t>
            </w:r>
            <w:r w:rsidRPr="00B64520">
              <w:rPr>
                <w:rFonts w:ascii="Myriad Pro" w:hAnsi="Myriad Pro"/>
                <w:sz w:val="20"/>
                <w:szCs w:val="20"/>
              </w:rPr>
              <w:t xml:space="preserve">маслоприемных устройств Т-1-1,6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24707E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H_224_КуЭ</w:t>
            </w:r>
          </w:p>
        </w:tc>
        <w:tc>
          <w:tcPr>
            <w:tcW w:w="1916" w:type="dxa"/>
            <w:tcBorders>
              <w:top w:val="single" w:sz="4" w:space="0" w:color="auto"/>
              <w:left w:val="nil"/>
              <w:bottom w:val="single" w:sz="4" w:space="0" w:color="auto"/>
              <w:right w:val="single" w:sz="4" w:space="0" w:color="auto"/>
            </w:tcBorders>
            <w:vAlign w:val="center"/>
          </w:tcPr>
          <w:p w14:paraId="3A06581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0,056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06D9BC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0,131</w:t>
            </w:r>
          </w:p>
        </w:tc>
        <w:tc>
          <w:tcPr>
            <w:tcW w:w="0" w:type="auto"/>
            <w:tcBorders>
              <w:top w:val="single" w:sz="4" w:space="0" w:color="auto"/>
              <w:left w:val="nil"/>
              <w:bottom w:val="single" w:sz="4" w:space="0" w:color="auto"/>
              <w:right w:val="single" w:sz="4" w:space="0" w:color="auto"/>
            </w:tcBorders>
            <w:shd w:val="clear" w:color="auto" w:fill="auto"/>
            <w:vAlign w:val="center"/>
          </w:tcPr>
          <w:p w14:paraId="27FD269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5BD27E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-0,056</w:t>
            </w:r>
          </w:p>
        </w:tc>
      </w:tr>
      <w:tr w:rsidR="0089236F" w:rsidRPr="00B64520" w14:paraId="55632389"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2A6E405" w14:textId="56AFC3A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Модернизация диспетчерских щитов ОДГ РЭС:</w:t>
            </w:r>
            <w:r w:rsidR="00B64520">
              <w:rPr>
                <w:rFonts w:ascii="Myriad Pro" w:hAnsi="Myriad Pro"/>
                <w:sz w:val="20"/>
                <w:szCs w:val="20"/>
              </w:rPr>
              <w:t xml:space="preserve"> </w:t>
            </w:r>
            <w:r w:rsidRPr="00B64520">
              <w:rPr>
                <w:rFonts w:ascii="Myriad Pro" w:hAnsi="Myriad Pro"/>
                <w:sz w:val="20"/>
                <w:szCs w:val="20"/>
              </w:rPr>
              <w:t>Кемеровский, Ижморский, Тисульский, Топкинский, Тяжинский, Чебулинский, Юргинский, Яйский, Яшкинский, Мариинский,Инской, Беловский, Трудармейский, Гурьевский, Панфиловский, Мысковский, Кондомский, Новокузнецкий, Осинниковский</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786499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H_363_КуЭ</w:t>
            </w:r>
          </w:p>
        </w:tc>
        <w:tc>
          <w:tcPr>
            <w:tcW w:w="1916" w:type="dxa"/>
            <w:tcBorders>
              <w:top w:val="single" w:sz="4" w:space="0" w:color="auto"/>
              <w:left w:val="nil"/>
              <w:bottom w:val="single" w:sz="4" w:space="0" w:color="auto"/>
              <w:right w:val="single" w:sz="4" w:space="0" w:color="auto"/>
            </w:tcBorders>
            <w:vAlign w:val="center"/>
          </w:tcPr>
          <w:p w14:paraId="65C2F5E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360B86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11,358</w:t>
            </w:r>
          </w:p>
        </w:tc>
        <w:tc>
          <w:tcPr>
            <w:tcW w:w="0" w:type="auto"/>
            <w:tcBorders>
              <w:top w:val="single" w:sz="4" w:space="0" w:color="auto"/>
              <w:left w:val="nil"/>
              <w:bottom w:val="single" w:sz="4" w:space="0" w:color="auto"/>
              <w:right w:val="single" w:sz="4" w:space="0" w:color="auto"/>
            </w:tcBorders>
            <w:shd w:val="clear" w:color="auto" w:fill="auto"/>
            <w:vAlign w:val="center"/>
          </w:tcPr>
          <w:p w14:paraId="308DEE5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13,486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FDC45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13,486</w:t>
            </w:r>
          </w:p>
        </w:tc>
      </w:tr>
      <w:tr w:rsidR="0089236F" w:rsidRPr="00B64520" w14:paraId="344F269F"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757335B"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ИА МРСК. Модернизация оперативного ПТК для обеспечения диспетчерского, технологического и ситуационного управления</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75A1C2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I_414_КуЭ</w:t>
            </w:r>
          </w:p>
        </w:tc>
        <w:tc>
          <w:tcPr>
            <w:tcW w:w="1916" w:type="dxa"/>
            <w:tcBorders>
              <w:top w:val="single" w:sz="4" w:space="0" w:color="auto"/>
              <w:left w:val="nil"/>
              <w:bottom w:val="single" w:sz="4" w:space="0" w:color="auto"/>
              <w:right w:val="single" w:sz="4" w:space="0" w:color="auto"/>
            </w:tcBorders>
            <w:vAlign w:val="center"/>
          </w:tcPr>
          <w:p w14:paraId="66F7B65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81A6F0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16,949</w:t>
            </w:r>
          </w:p>
        </w:tc>
        <w:tc>
          <w:tcPr>
            <w:tcW w:w="0" w:type="auto"/>
            <w:tcBorders>
              <w:top w:val="single" w:sz="4" w:space="0" w:color="auto"/>
              <w:left w:val="nil"/>
              <w:bottom w:val="single" w:sz="4" w:space="0" w:color="auto"/>
              <w:right w:val="single" w:sz="4" w:space="0" w:color="auto"/>
            </w:tcBorders>
            <w:shd w:val="clear" w:color="auto" w:fill="auto"/>
            <w:vAlign w:val="center"/>
          </w:tcPr>
          <w:p w14:paraId="392280C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0,049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BB39B0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0,049</w:t>
            </w:r>
          </w:p>
        </w:tc>
      </w:tr>
      <w:tr w:rsidR="0089236F" w:rsidRPr="00B64520" w14:paraId="2C023B0E"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B897BE6"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Модернизация ВОЛС ПС 110 кВ Ново-Анжерская-Анжерская</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463141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F_55_КуЭ</w:t>
            </w:r>
          </w:p>
        </w:tc>
        <w:tc>
          <w:tcPr>
            <w:tcW w:w="1916" w:type="dxa"/>
            <w:tcBorders>
              <w:top w:val="single" w:sz="4" w:space="0" w:color="auto"/>
              <w:left w:val="nil"/>
              <w:bottom w:val="single" w:sz="4" w:space="0" w:color="auto"/>
              <w:right w:val="single" w:sz="4" w:space="0" w:color="auto"/>
            </w:tcBorders>
            <w:vAlign w:val="center"/>
          </w:tcPr>
          <w:p w14:paraId="2806F25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D8C366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0,017</w:t>
            </w:r>
          </w:p>
        </w:tc>
        <w:tc>
          <w:tcPr>
            <w:tcW w:w="0" w:type="auto"/>
            <w:tcBorders>
              <w:top w:val="single" w:sz="4" w:space="0" w:color="auto"/>
              <w:left w:val="nil"/>
              <w:bottom w:val="single" w:sz="4" w:space="0" w:color="auto"/>
              <w:right w:val="single" w:sz="4" w:space="0" w:color="auto"/>
            </w:tcBorders>
            <w:shd w:val="clear" w:color="auto" w:fill="auto"/>
            <w:vAlign w:val="center"/>
          </w:tcPr>
          <w:p w14:paraId="77108AE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0AD863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-0,017</w:t>
            </w:r>
          </w:p>
        </w:tc>
      </w:tr>
      <w:tr w:rsidR="0089236F" w:rsidRPr="00B64520" w14:paraId="5D700F6A"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CA04A78"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lastRenderedPageBreak/>
              <w:t>Модернизация систем гарантированного электроснабжения СДТУ, АСТУ ПС 110/35/6 кВ Абагурская, 1 комплект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C55DB3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H_221_КуЭ</w:t>
            </w:r>
          </w:p>
        </w:tc>
        <w:tc>
          <w:tcPr>
            <w:tcW w:w="1916" w:type="dxa"/>
            <w:tcBorders>
              <w:top w:val="single" w:sz="4" w:space="0" w:color="auto"/>
              <w:left w:val="nil"/>
              <w:bottom w:val="single" w:sz="4" w:space="0" w:color="auto"/>
              <w:right w:val="single" w:sz="4" w:space="0" w:color="auto"/>
            </w:tcBorders>
            <w:vAlign w:val="center"/>
          </w:tcPr>
          <w:p w14:paraId="64C8F14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4,895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BDC1DA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0,197</w:t>
            </w:r>
          </w:p>
        </w:tc>
        <w:tc>
          <w:tcPr>
            <w:tcW w:w="0" w:type="auto"/>
            <w:tcBorders>
              <w:top w:val="single" w:sz="4" w:space="0" w:color="auto"/>
              <w:left w:val="nil"/>
              <w:bottom w:val="single" w:sz="4" w:space="0" w:color="auto"/>
              <w:right w:val="single" w:sz="4" w:space="0" w:color="auto"/>
            </w:tcBorders>
            <w:shd w:val="clear" w:color="auto" w:fill="auto"/>
            <w:vAlign w:val="center"/>
          </w:tcPr>
          <w:p w14:paraId="1669B39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01B2BE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-4,895</w:t>
            </w:r>
          </w:p>
        </w:tc>
      </w:tr>
      <w:tr w:rsidR="0089236F" w:rsidRPr="00B64520" w14:paraId="3551C048"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F0C2EE6"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Модернизация систем гарантированного электроснабжения СДТУ, АСТУ ПС 110/10 кВ КФЗ-1, 1 компект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16FFBC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I_221.2_КуЭ</w:t>
            </w:r>
          </w:p>
        </w:tc>
        <w:tc>
          <w:tcPr>
            <w:tcW w:w="1916" w:type="dxa"/>
            <w:tcBorders>
              <w:top w:val="single" w:sz="4" w:space="0" w:color="auto"/>
              <w:left w:val="nil"/>
              <w:bottom w:val="single" w:sz="4" w:space="0" w:color="auto"/>
              <w:right w:val="single" w:sz="4" w:space="0" w:color="auto"/>
            </w:tcBorders>
            <w:vAlign w:val="center"/>
          </w:tcPr>
          <w:p w14:paraId="401AF36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4F8CF1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0,197</w:t>
            </w:r>
          </w:p>
        </w:tc>
        <w:tc>
          <w:tcPr>
            <w:tcW w:w="0" w:type="auto"/>
            <w:tcBorders>
              <w:top w:val="single" w:sz="4" w:space="0" w:color="auto"/>
              <w:left w:val="nil"/>
              <w:bottom w:val="single" w:sz="4" w:space="0" w:color="auto"/>
              <w:right w:val="single" w:sz="4" w:space="0" w:color="auto"/>
            </w:tcBorders>
            <w:shd w:val="clear" w:color="auto" w:fill="auto"/>
            <w:vAlign w:val="center"/>
          </w:tcPr>
          <w:p w14:paraId="382EC49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539612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77A75500"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C4A6832"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Модернизация систем гарантированного электроснабжения СДТУ, АСТУ ПС 110/10 кВ КФЗ-2, 1 комплект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D8BF81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I_221.3_КуЭ</w:t>
            </w:r>
          </w:p>
        </w:tc>
        <w:tc>
          <w:tcPr>
            <w:tcW w:w="1916" w:type="dxa"/>
            <w:tcBorders>
              <w:top w:val="single" w:sz="4" w:space="0" w:color="auto"/>
              <w:left w:val="nil"/>
              <w:bottom w:val="single" w:sz="4" w:space="0" w:color="auto"/>
              <w:right w:val="single" w:sz="4" w:space="0" w:color="auto"/>
            </w:tcBorders>
            <w:vAlign w:val="center"/>
          </w:tcPr>
          <w:p w14:paraId="2DB87CF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99EF30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0,197</w:t>
            </w:r>
          </w:p>
        </w:tc>
        <w:tc>
          <w:tcPr>
            <w:tcW w:w="0" w:type="auto"/>
            <w:tcBorders>
              <w:top w:val="single" w:sz="4" w:space="0" w:color="auto"/>
              <w:left w:val="nil"/>
              <w:bottom w:val="single" w:sz="4" w:space="0" w:color="auto"/>
              <w:right w:val="single" w:sz="4" w:space="0" w:color="auto"/>
            </w:tcBorders>
            <w:shd w:val="clear" w:color="auto" w:fill="auto"/>
            <w:vAlign w:val="center"/>
          </w:tcPr>
          <w:p w14:paraId="01DD876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AA0D8B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285EEBFD"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974D463"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Модернизация систем гарантированного электроснабжения СДТУ, АСТУ ПС 110/35/10кВ Орджоникидзевская, 1 комплект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204CFA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I_221.4_КуЭ</w:t>
            </w:r>
          </w:p>
        </w:tc>
        <w:tc>
          <w:tcPr>
            <w:tcW w:w="1916" w:type="dxa"/>
            <w:tcBorders>
              <w:top w:val="single" w:sz="4" w:space="0" w:color="auto"/>
              <w:left w:val="nil"/>
              <w:bottom w:val="single" w:sz="4" w:space="0" w:color="auto"/>
              <w:right w:val="single" w:sz="4" w:space="0" w:color="auto"/>
            </w:tcBorders>
            <w:vAlign w:val="center"/>
          </w:tcPr>
          <w:p w14:paraId="4DA0076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F48AEF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0,197</w:t>
            </w:r>
          </w:p>
        </w:tc>
        <w:tc>
          <w:tcPr>
            <w:tcW w:w="0" w:type="auto"/>
            <w:tcBorders>
              <w:top w:val="single" w:sz="4" w:space="0" w:color="auto"/>
              <w:left w:val="nil"/>
              <w:bottom w:val="single" w:sz="4" w:space="0" w:color="auto"/>
              <w:right w:val="single" w:sz="4" w:space="0" w:color="auto"/>
            </w:tcBorders>
            <w:shd w:val="clear" w:color="auto" w:fill="auto"/>
            <w:vAlign w:val="center"/>
          </w:tcPr>
          <w:p w14:paraId="726C3A0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CFBF12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015987C7"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C9010B1" w14:textId="08CB352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Модернизация систем гарантированного электроснабжения СДТУ, АСТУ ПС 110/35/10 кВ Осинниковская, 1</w:t>
            </w:r>
            <w:r w:rsidR="00B64520">
              <w:rPr>
                <w:rFonts w:ascii="Myriad Pro" w:hAnsi="Myriad Pro"/>
                <w:sz w:val="20"/>
                <w:szCs w:val="20"/>
              </w:rPr>
              <w:t xml:space="preserve"> </w:t>
            </w:r>
            <w:r w:rsidRPr="00B64520">
              <w:rPr>
                <w:rFonts w:ascii="Myriad Pro" w:hAnsi="Myriad Pro"/>
                <w:sz w:val="20"/>
                <w:szCs w:val="20"/>
              </w:rPr>
              <w:t>комплект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DDD309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I_221.5_КуЭ</w:t>
            </w:r>
          </w:p>
        </w:tc>
        <w:tc>
          <w:tcPr>
            <w:tcW w:w="1916" w:type="dxa"/>
            <w:tcBorders>
              <w:top w:val="single" w:sz="4" w:space="0" w:color="auto"/>
              <w:left w:val="nil"/>
              <w:bottom w:val="single" w:sz="4" w:space="0" w:color="auto"/>
              <w:right w:val="single" w:sz="4" w:space="0" w:color="auto"/>
            </w:tcBorders>
            <w:vAlign w:val="center"/>
          </w:tcPr>
          <w:p w14:paraId="499DE5F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98C687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0,197</w:t>
            </w:r>
          </w:p>
        </w:tc>
        <w:tc>
          <w:tcPr>
            <w:tcW w:w="0" w:type="auto"/>
            <w:tcBorders>
              <w:top w:val="single" w:sz="4" w:space="0" w:color="auto"/>
              <w:left w:val="nil"/>
              <w:bottom w:val="single" w:sz="4" w:space="0" w:color="auto"/>
              <w:right w:val="single" w:sz="4" w:space="0" w:color="auto"/>
            </w:tcBorders>
            <w:shd w:val="clear" w:color="auto" w:fill="auto"/>
            <w:vAlign w:val="center"/>
          </w:tcPr>
          <w:p w14:paraId="2A912D8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E8C244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362505BC"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2BA7CB0"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Модернизация систем гарантированного электроснабжения СДТУ, АСТУ ПС 110/10 кВ Осинниковская-Тепличная</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74E49E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I_221.6_КуЭ</w:t>
            </w:r>
          </w:p>
        </w:tc>
        <w:tc>
          <w:tcPr>
            <w:tcW w:w="1916" w:type="dxa"/>
            <w:tcBorders>
              <w:top w:val="single" w:sz="4" w:space="0" w:color="auto"/>
              <w:left w:val="nil"/>
              <w:bottom w:val="single" w:sz="4" w:space="0" w:color="auto"/>
              <w:right w:val="single" w:sz="4" w:space="0" w:color="auto"/>
            </w:tcBorders>
            <w:vAlign w:val="center"/>
          </w:tcPr>
          <w:p w14:paraId="0175D95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11ECD5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0,197</w:t>
            </w:r>
          </w:p>
        </w:tc>
        <w:tc>
          <w:tcPr>
            <w:tcW w:w="0" w:type="auto"/>
            <w:tcBorders>
              <w:top w:val="single" w:sz="4" w:space="0" w:color="auto"/>
              <w:left w:val="nil"/>
              <w:bottom w:val="single" w:sz="4" w:space="0" w:color="auto"/>
              <w:right w:val="single" w:sz="4" w:space="0" w:color="auto"/>
            </w:tcBorders>
            <w:shd w:val="clear" w:color="auto" w:fill="auto"/>
            <w:vAlign w:val="center"/>
          </w:tcPr>
          <w:p w14:paraId="35B794E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ED896F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0E3CC2C1"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559BC03"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Модернизация систем гарантированного электроснабжения СДТУ, АСТУ ПС 110/10 кВ РМК, 1 комплект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E8E9A3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I_221.7_КуЭ</w:t>
            </w:r>
          </w:p>
        </w:tc>
        <w:tc>
          <w:tcPr>
            <w:tcW w:w="1916" w:type="dxa"/>
            <w:tcBorders>
              <w:top w:val="single" w:sz="4" w:space="0" w:color="auto"/>
              <w:left w:val="nil"/>
              <w:bottom w:val="single" w:sz="4" w:space="0" w:color="auto"/>
              <w:right w:val="single" w:sz="4" w:space="0" w:color="auto"/>
            </w:tcBorders>
            <w:vAlign w:val="center"/>
          </w:tcPr>
          <w:p w14:paraId="5FBE91E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CF15DE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0,197</w:t>
            </w:r>
          </w:p>
        </w:tc>
        <w:tc>
          <w:tcPr>
            <w:tcW w:w="0" w:type="auto"/>
            <w:tcBorders>
              <w:top w:val="single" w:sz="4" w:space="0" w:color="auto"/>
              <w:left w:val="nil"/>
              <w:bottom w:val="single" w:sz="4" w:space="0" w:color="auto"/>
              <w:right w:val="single" w:sz="4" w:space="0" w:color="auto"/>
            </w:tcBorders>
            <w:shd w:val="clear" w:color="auto" w:fill="auto"/>
            <w:vAlign w:val="center"/>
          </w:tcPr>
          <w:p w14:paraId="42AB7BB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7B5384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2A6C7913"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C081A1D"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Модернизация систем гарантированного электроснабжения СДТУ, АСТУ ПС 110/6 кВ Чеболсинская, 1 комплект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DDEA69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I_221.8_КуЭ</w:t>
            </w:r>
          </w:p>
        </w:tc>
        <w:tc>
          <w:tcPr>
            <w:tcW w:w="1916" w:type="dxa"/>
            <w:tcBorders>
              <w:top w:val="single" w:sz="4" w:space="0" w:color="auto"/>
              <w:left w:val="nil"/>
              <w:bottom w:val="single" w:sz="4" w:space="0" w:color="auto"/>
              <w:right w:val="single" w:sz="4" w:space="0" w:color="auto"/>
            </w:tcBorders>
            <w:vAlign w:val="center"/>
          </w:tcPr>
          <w:p w14:paraId="11AB04A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8DEE4F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0,197</w:t>
            </w:r>
          </w:p>
        </w:tc>
        <w:tc>
          <w:tcPr>
            <w:tcW w:w="0" w:type="auto"/>
            <w:tcBorders>
              <w:top w:val="single" w:sz="4" w:space="0" w:color="auto"/>
              <w:left w:val="nil"/>
              <w:bottom w:val="single" w:sz="4" w:space="0" w:color="auto"/>
              <w:right w:val="single" w:sz="4" w:space="0" w:color="auto"/>
            </w:tcBorders>
            <w:shd w:val="clear" w:color="auto" w:fill="auto"/>
            <w:vAlign w:val="center"/>
          </w:tcPr>
          <w:p w14:paraId="4A02D78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A145E2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46B3565E"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E6D9A42"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Модернизация систем гарантированного электроснабжения СДТУ, АСТУ ПС 110/6 кВ Ширпотреб, 1 комплект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DC38CF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I_221.9_КуЭ</w:t>
            </w:r>
          </w:p>
        </w:tc>
        <w:tc>
          <w:tcPr>
            <w:tcW w:w="1916" w:type="dxa"/>
            <w:tcBorders>
              <w:top w:val="single" w:sz="4" w:space="0" w:color="auto"/>
              <w:left w:val="nil"/>
              <w:bottom w:val="single" w:sz="4" w:space="0" w:color="auto"/>
              <w:right w:val="single" w:sz="4" w:space="0" w:color="auto"/>
            </w:tcBorders>
            <w:vAlign w:val="center"/>
          </w:tcPr>
          <w:p w14:paraId="020412B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14F8DE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0,197</w:t>
            </w:r>
          </w:p>
        </w:tc>
        <w:tc>
          <w:tcPr>
            <w:tcW w:w="0" w:type="auto"/>
            <w:tcBorders>
              <w:top w:val="single" w:sz="4" w:space="0" w:color="auto"/>
              <w:left w:val="nil"/>
              <w:bottom w:val="single" w:sz="4" w:space="0" w:color="auto"/>
              <w:right w:val="single" w:sz="4" w:space="0" w:color="auto"/>
            </w:tcBorders>
            <w:shd w:val="clear" w:color="auto" w:fill="auto"/>
            <w:vAlign w:val="center"/>
          </w:tcPr>
          <w:p w14:paraId="1403244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0,067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7933DB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0,067</w:t>
            </w:r>
          </w:p>
        </w:tc>
      </w:tr>
      <w:tr w:rsidR="0089236F" w:rsidRPr="00B64520" w14:paraId="2D9EADBE"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9053986"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Модернизация систем гарантированного электроснабжения СДТУ, АСТУ ПС 500 кВ Новокузнецкая, 1 комплект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87CC0A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I_221.10_КуЭ</w:t>
            </w:r>
          </w:p>
        </w:tc>
        <w:tc>
          <w:tcPr>
            <w:tcW w:w="1916" w:type="dxa"/>
            <w:tcBorders>
              <w:top w:val="single" w:sz="4" w:space="0" w:color="auto"/>
              <w:left w:val="nil"/>
              <w:bottom w:val="single" w:sz="4" w:space="0" w:color="auto"/>
              <w:right w:val="single" w:sz="4" w:space="0" w:color="auto"/>
            </w:tcBorders>
            <w:vAlign w:val="center"/>
          </w:tcPr>
          <w:p w14:paraId="34F824A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EA408C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0,197</w:t>
            </w:r>
          </w:p>
        </w:tc>
        <w:tc>
          <w:tcPr>
            <w:tcW w:w="0" w:type="auto"/>
            <w:tcBorders>
              <w:top w:val="single" w:sz="4" w:space="0" w:color="auto"/>
              <w:left w:val="nil"/>
              <w:bottom w:val="single" w:sz="4" w:space="0" w:color="auto"/>
              <w:right w:val="single" w:sz="4" w:space="0" w:color="auto"/>
            </w:tcBorders>
            <w:shd w:val="clear" w:color="auto" w:fill="auto"/>
            <w:vAlign w:val="center"/>
          </w:tcPr>
          <w:p w14:paraId="65F1341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6793D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565C9FF4"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B7C0C65"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Модернизация систем гарантированного электроснабжения СДТУ, АСТУ ПС 110/10 кВ Технониколь, 1 комплект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0F4454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I_221.11_КуЭ</w:t>
            </w:r>
          </w:p>
        </w:tc>
        <w:tc>
          <w:tcPr>
            <w:tcW w:w="1916" w:type="dxa"/>
            <w:tcBorders>
              <w:top w:val="single" w:sz="4" w:space="0" w:color="auto"/>
              <w:left w:val="nil"/>
              <w:bottom w:val="single" w:sz="4" w:space="0" w:color="auto"/>
              <w:right w:val="single" w:sz="4" w:space="0" w:color="auto"/>
            </w:tcBorders>
            <w:vAlign w:val="center"/>
          </w:tcPr>
          <w:p w14:paraId="56126C5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BD229C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0,197</w:t>
            </w:r>
          </w:p>
        </w:tc>
        <w:tc>
          <w:tcPr>
            <w:tcW w:w="0" w:type="auto"/>
            <w:tcBorders>
              <w:top w:val="single" w:sz="4" w:space="0" w:color="auto"/>
              <w:left w:val="nil"/>
              <w:bottom w:val="single" w:sz="4" w:space="0" w:color="auto"/>
              <w:right w:val="single" w:sz="4" w:space="0" w:color="auto"/>
            </w:tcBorders>
            <w:shd w:val="clear" w:color="auto" w:fill="auto"/>
            <w:vAlign w:val="center"/>
          </w:tcPr>
          <w:p w14:paraId="6898B22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4F717E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3C135B75"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A7145D5"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Модернизация систем гарантированного электроснабжения СДТУ, АСТУ УС Тяжинского РЭС, 1 комплект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690CF5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I_221.12_КуЭ</w:t>
            </w:r>
          </w:p>
        </w:tc>
        <w:tc>
          <w:tcPr>
            <w:tcW w:w="1916" w:type="dxa"/>
            <w:tcBorders>
              <w:top w:val="single" w:sz="4" w:space="0" w:color="auto"/>
              <w:left w:val="nil"/>
              <w:bottom w:val="single" w:sz="4" w:space="0" w:color="auto"/>
              <w:right w:val="single" w:sz="4" w:space="0" w:color="auto"/>
            </w:tcBorders>
            <w:vAlign w:val="center"/>
          </w:tcPr>
          <w:p w14:paraId="1C6E7FE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62E08E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0,197</w:t>
            </w:r>
          </w:p>
        </w:tc>
        <w:tc>
          <w:tcPr>
            <w:tcW w:w="0" w:type="auto"/>
            <w:tcBorders>
              <w:top w:val="single" w:sz="4" w:space="0" w:color="auto"/>
              <w:left w:val="nil"/>
              <w:bottom w:val="single" w:sz="4" w:space="0" w:color="auto"/>
              <w:right w:val="single" w:sz="4" w:space="0" w:color="auto"/>
            </w:tcBorders>
            <w:shd w:val="clear" w:color="auto" w:fill="auto"/>
            <w:vAlign w:val="center"/>
          </w:tcPr>
          <w:p w14:paraId="3F18580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3F6547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2949E14F"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DA86581"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Модернизация систем гарантированного электроснабжения СДТУ, АСТУ УС Юргинского РЭС, 1 комплект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04AE31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I_221.13_КуЭ</w:t>
            </w:r>
          </w:p>
        </w:tc>
        <w:tc>
          <w:tcPr>
            <w:tcW w:w="1916" w:type="dxa"/>
            <w:tcBorders>
              <w:top w:val="single" w:sz="4" w:space="0" w:color="auto"/>
              <w:left w:val="nil"/>
              <w:bottom w:val="single" w:sz="4" w:space="0" w:color="auto"/>
              <w:right w:val="single" w:sz="4" w:space="0" w:color="auto"/>
            </w:tcBorders>
            <w:vAlign w:val="center"/>
          </w:tcPr>
          <w:p w14:paraId="63F6283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572B24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0,197</w:t>
            </w:r>
          </w:p>
        </w:tc>
        <w:tc>
          <w:tcPr>
            <w:tcW w:w="0" w:type="auto"/>
            <w:tcBorders>
              <w:top w:val="single" w:sz="4" w:space="0" w:color="auto"/>
              <w:left w:val="nil"/>
              <w:bottom w:val="single" w:sz="4" w:space="0" w:color="auto"/>
              <w:right w:val="single" w:sz="4" w:space="0" w:color="auto"/>
            </w:tcBorders>
            <w:shd w:val="clear" w:color="auto" w:fill="auto"/>
            <w:vAlign w:val="center"/>
          </w:tcPr>
          <w:p w14:paraId="4C2E533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83C385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57485B5B"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25551AB"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Модернизация систем гарантированного электроснабжения СДТУ, АСТУ ПС 110/35/10 кВ Яйская, 1 комплект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E2AC8E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I_221.14_КуЭ</w:t>
            </w:r>
          </w:p>
        </w:tc>
        <w:tc>
          <w:tcPr>
            <w:tcW w:w="1916" w:type="dxa"/>
            <w:tcBorders>
              <w:top w:val="single" w:sz="4" w:space="0" w:color="auto"/>
              <w:left w:val="nil"/>
              <w:bottom w:val="single" w:sz="4" w:space="0" w:color="auto"/>
              <w:right w:val="single" w:sz="4" w:space="0" w:color="auto"/>
            </w:tcBorders>
            <w:vAlign w:val="center"/>
          </w:tcPr>
          <w:p w14:paraId="7A6A90E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545A3F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0,197</w:t>
            </w:r>
          </w:p>
        </w:tc>
        <w:tc>
          <w:tcPr>
            <w:tcW w:w="0" w:type="auto"/>
            <w:tcBorders>
              <w:top w:val="single" w:sz="4" w:space="0" w:color="auto"/>
              <w:left w:val="nil"/>
              <w:bottom w:val="single" w:sz="4" w:space="0" w:color="auto"/>
              <w:right w:val="single" w:sz="4" w:space="0" w:color="auto"/>
            </w:tcBorders>
            <w:shd w:val="clear" w:color="auto" w:fill="auto"/>
            <w:vAlign w:val="center"/>
          </w:tcPr>
          <w:p w14:paraId="3BAF2D0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A5FC65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5E10BAB0"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DE59FE8"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Модернизация систем гарантированного электроснабжения СДТУ, АСТУ ПС 110/35/6 кВ Анжерская, 1 комплект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D3445B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I_221.15_КуЭ</w:t>
            </w:r>
          </w:p>
        </w:tc>
        <w:tc>
          <w:tcPr>
            <w:tcW w:w="1916" w:type="dxa"/>
            <w:tcBorders>
              <w:top w:val="single" w:sz="4" w:space="0" w:color="auto"/>
              <w:left w:val="nil"/>
              <w:bottom w:val="single" w:sz="4" w:space="0" w:color="auto"/>
              <w:right w:val="single" w:sz="4" w:space="0" w:color="auto"/>
            </w:tcBorders>
            <w:vAlign w:val="center"/>
          </w:tcPr>
          <w:p w14:paraId="1962A34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81E4D3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0,197</w:t>
            </w:r>
          </w:p>
        </w:tc>
        <w:tc>
          <w:tcPr>
            <w:tcW w:w="0" w:type="auto"/>
            <w:tcBorders>
              <w:top w:val="single" w:sz="4" w:space="0" w:color="auto"/>
              <w:left w:val="nil"/>
              <w:bottom w:val="single" w:sz="4" w:space="0" w:color="auto"/>
              <w:right w:val="single" w:sz="4" w:space="0" w:color="auto"/>
            </w:tcBorders>
            <w:shd w:val="clear" w:color="auto" w:fill="auto"/>
            <w:vAlign w:val="center"/>
          </w:tcPr>
          <w:p w14:paraId="3D85AEF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97291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34CF2667"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2D6CF86"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lastRenderedPageBreak/>
              <w:t>Модернизация систем гарантированного электроснабжения СДТУ, АСТУ УС Чебулинского РЭС, 1 комплект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5E41C8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I_221.16_КуЭ</w:t>
            </w:r>
          </w:p>
        </w:tc>
        <w:tc>
          <w:tcPr>
            <w:tcW w:w="1916" w:type="dxa"/>
            <w:tcBorders>
              <w:top w:val="single" w:sz="4" w:space="0" w:color="auto"/>
              <w:left w:val="nil"/>
              <w:bottom w:val="single" w:sz="4" w:space="0" w:color="auto"/>
              <w:right w:val="single" w:sz="4" w:space="0" w:color="auto"/>
            </w:tcBorders>
            <w:vAlign w:val="center"/>
          </w:tcPr>
          <w:p w14:paraId="5B2625A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17F58A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0,197</w:t>
            </w:r>
          </w:p>
        </w:tc>
        <w:tc>
          <w:tcPr>
            <w:tcW w:w="0" w:type="auto"/>
            <w:tcBorders>
              <w:top w:val="single" w:sz="4" w:space="0" w:color="auto"/>
              <w:left w:val="nil"/>
              <w:bottom w:val="single" w:sz="4" w:space="0" w:color="auto"/>
              <w:right w:val="single" w:sz="4" w:space="0" w:color="auto"/>
            </w:tcBorders>
            <w:shd w:val="clear" w:color="auto" w:fill="auto"/>
            <w:vAlign w:val="center"/>
          </w:tcPr>
          <w:p w14:paraId="6D77CD9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817D18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137826BE"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A0113E4"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Модернизация систем гарантированного электроснабжения СДТУ, АСТУ УС Мариинского РЭС, 1 комплект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664B67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I_221.17_КуЭ</w:t>
            </w:r>
          </w:p>
        </w:tc>
        <w:tc>
          <w:tcPr>
            <w:tcW w:w="1916" w:type="dxa"/>
            <w:tcBorders>
              <w:top w:val="single" w:sz="4" w:space="0" w:color="auto"/>
              <w:left w:val="nil"/>
              <w:bottom w:val="single" w:sz="4" w:space="0" w:color="auto"/>
              <w:right w:val="single" w:sz="4" w:space="0" w:color="auto"/>
            </w:tcBorders>
            <w:vAlign w:val="center"/>
          </w:tcPr>
          <w:p w14:paraId="40B8EC9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15A26C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0,197</w:t>
            </w:r>
          </w:p>
        </w:tc>
        <w:tc>
          <w:tcPr>
            <w:tcW w:w="0" w:type="auto"/>
            <w:tcBorders>
              <w:top w:val="single" w:sz="4" w:space="0" w:color="auto"/>
              <w:left w:val="nil"/>
              <w:bottom w:val="single" w:sz="4" w:space="0" w:color="auto"/>
              <w:right w:val="single" w:sz="4" w:space="0" w:color="auto"/>
            </w:tcBorders>
            <w:shd w:val="clear" w:color="auto" w:fill="auto"/>
            <w:vAlign w:val="center"/>
          </w:tcPr>
          <w:p w14:paraId="4A8DFDF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455325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02C7F7BB"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3730E49"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Модернизация систем гарантированного электроснабжения СДТУ, АСТУ ПС 110/35/6 кВ Красный Брод, 1 комплект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FF7B00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I_221.18_КуЭ</w:t>
            </w:r>
          </w:p>
        </w:tc>
        <w:tc>
          <w:tcPr>
            <w:tcW w:w="1916" w:type="dxa"/>
            <w:tcBorders>
              <w:top w:val="single" w:sz="4" w:space="0" w:color="auto"/>
              <w:left w:val="nil"/>
              <w:bottom w:val="single" w:sz="4" w:space="0" w:color="auto"/>
              <w:right w:val="single" w:sz="4" w:space="0" w:color="auto"/>
            </w:tcBorders>
            <w:vAlign w:val="center"/>
          </w:tcPr>
          <w:p w14:paraId="0C28EE8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952D5B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0,197</w:t>
            </w:r>
          </w:p>
        </w:tc>
        <w:tc>
          <w:tcPr>
            <w:tcW w:w="0" w:type="auto"/>
            <w:tcBorders>
              <w:top w:val="single" w:sz="4" w:space="0" w:color="auto"/>
              <w:left w:val="nil"/>
              <w:bottom w:val="single" w:sz="4" w:space="0" w:color="auto"/>
              <w:right w:val="single" w:sz="4" w:space="0" w:color="auto"/>
            </w:tcBorders>
            <w:shd w:val="clear" w:color="auto" w:fill="auto"/>
            <w:vAlign w:val="center"/>
          </w:tcPr>
          <w:p w14:paraId="19DD4A7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97F46B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40CF5CF7"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C7764F9"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Модернизация систем гарантированного электроснабжения СДТУ, АСТУ ПС 110/35/6 кВ Афонинская, 1 комплект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B698C7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I_221.19_КуЭ</w:t>
            </w:r>
          </w:p>
        </w:tc>
        <w:tc>
          <w:tcPr>
            <w:tcW w:w="1916" w:type="dxa"/>
            <w:tcBorders>
              <w:top w:val="single" w:sz="4" w:space="0" w:color="auto"/>
              <w:left w:val="nil"/>
              <w:bottom w:val="single" w:sz="4" w:space="0" w:color="auto"/>
              <w:right w:val="single" w:sz="4" w:space="0" w:color="auto"/>
            </w:tcBorders>
            <w:vAlign w:val="center"/>
          </w:tcPr>
          <w:p w14:paraId="3B3E59D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209782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0,197</w:t>
            </w:r>
          </w:p>
        </w:tc>
        <w:tc>
          <w:tcPr>
            <w:tcW w:w="0" w:type="auto"/>
            <w:tcBorders>
              <w:top w:val="single" w:sz="4" w:space="0" w:color="auto"/>
              <w:left w:val="nil"/>
              <w:bottom w:val="single" w:sz="4" w:space="0" w:color="auto"/>
              <w:right w:val="single" w:sz="4" w:space="0" w:color="auto"/>
            </w:tcBorders>
            <w:shd w:val="clear" w:color="auto" w:fill="auto"/>
            <w:vAlign w:val="center"/>
          </w:tcPr>
          <w:p w14:paraId="205445D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C082DB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585A4173"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E2E3722"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Модернизация систем гарантированного электроснабжения СДТУ, АСТУ ПС 110/6 кВ Звездная, 1 комплект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E06178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I_221.20_КуЭ</w:t>
            </w:r>
          </w:p>
        </w:tc>
        <w:tc>
          <w:tcPr>
            <w:tcW w:w="1916" w:type="dxa"/>
            <w:tcBorders>
              <w:top w:val="single" w:sz="4" w:space="0" w:color="auto"/>
              <w:left w:val="nil"/>
              <w:bottom w:val="single" w:sz="4" w:space="0" w:color="auto"/>
              <w:right w:val="single" w:sz="4" w:space="0" w:color="auto"/>
            </w:tcBorders>
            <w:vAlign w:val="center"/>
          </w:tcPr>
          <w:p w14:paraId="4AC1596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68FA9A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0,197</w:t>
            </w:r>
          </w:p>
        </w:tc>
        <w:tc>
          <w:tcPr>
            <w:tcW w:w="0" w:type="auto"/>
            <w:tcBorders>
              <w:top w:val="single" w:sz="4" w:space="0" w:color="auto"/>
              <w:left w:val="nil"/>
              <w:bottom w:val="single" w:sz="4" w:space="0" w:color="auto"/>
              <w:right w:val="single" w:sz="4" w:space="0" w:color="auto"/>
            </w:tcBorders>
            <w:shd w:val="clear" w:color="auto" w:fill="auto"/>
            <w:vAlign w:val="center"/>
          </w:tcPr>
          <w:p w14:paraId="006C07F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7B683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7C915611"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98DCFEA" w14:textId="2B3FDB75"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Модернизация систем гарантированного электроснабжения СДТУ, АСТУ ПС 110/10 кВ</w:t>
            </w:r>
            <w:r w:rsidR="00B64520">
              <w:rPr>
                <w:rFonts w:ascii="Myriad Pro" w:hAnsi="Myriad Pro"/>
                <w:sz w:val="20"/>
                <w:szCs w:val="20"/>
              </w:rPr>
              <w:t xml:space="preserve"> </w:t>
            </w:r>
            <w:r w:rsidRPr="00B64520">
              <w:rPr>
                <w:rFonts w:ascii="Myriad Pro" w:hAnsi="Myriad Pro"/>
                <w:sz w:val="20"/>
                <w:szCs w:val="20"/>
              </w:rPr>
              <w:t>Космическая, 1 комплект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06E168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I_221.21_КуЭ</w:t>
            </w:r>
          </w:p>
        </w:tc>
        <w:tc>
          <w:tcPr>
            <w:tcW w:w="1916" w:type="dxa"/>
            <w:tcBorders>
              <w:top w:val="single" w:sz="4" w:space="0" w:color="auto"/>
              <w:left w:val="nil"/>
              <w:bottom w:val="single" w:sz="4" w:space="0" w:color="auto"/>
              <w:right w:val="single" w:sz="4" w:space="0" w:color="auto"/>
            </w:tcBorders>
            <w:vAlign w:val="center"/>
          </w:tcPr>
          <w:p w14:paraId="4A622C2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345A7F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0,197</w:t>
            </w:r>
          </w:p>
        </w:tc>
        <w:tc>
          <w:tcPr>
            <w:tcW w:w="0" w:type="auto"/>
            <w:tcBorders>
              <w:top w:val="single" w:sz="4" w:space="0" w:color="auto"/>
              <w:left w:val="nil"/>
              <w:bottom w:val="single" w:sz="4" w:space="0" w:color="auto"/>
              <w:right w:val="single" w:sz="4" w:space="0" w:color="auto"/>
            </w:tcBorders>
            <w:shd w:val="clear" w:color="auto" w:fill="auto"/>
            <w:vAlign w:val="center"/>
          </w:tcPr>
          <w:p w14:paraId="1249A4F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E4A89B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7B9DD69F"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E9FB34C"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Модернизация систем гарантированного электроснабжения СДТУ, АСТУ ПС 110/35/6 кВ Рудничная, 1 комплект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FAE64D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I_221.22_КуЭ</w:t>
            </w:r>
          </w:p>
        </w:tc>
        <w:tc>
          <w:tcPr>
            <w:tcW w:w="1916" w:type="dxa"/>
            <w:tcBorders>
              <w:top w:val="single" w:sz="4" w:space="0" w:color="auto"/>
              <w:left w:val="nil"/>
              <w:bottom w:val="single" w:sz="4" w:space="0" w:color="auto"/>
              <w:right w:val="single" w:sz="4" w:space="0" w:color="auto"/>
            </w:tcBorders>
            <w:vAlign w:val="center"/>
          </w:tcPr>
          <w:p w14:paraId="605E89A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5D3C2E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0,197</w:t>
            </w:r>
          </w:p>
        </w:tc>
        <w:tc>
          <w:tcPr>
            <w:tcW w:w="0" w:type="auto"/>
            <w:tcBorders>
              <w:top w:val="single" w:sz="4" w:space="0" w:color="auto"/>
              <w:left w:val="nil"/>
              <w:bottom w:val="single" w:sz="4" w:space="0" w:color="auto"/>
              <w:right w:val="single" w:sz="4" w:space="0" w:color="auto"/>
            </w:tcBorders>
            <w:shd w:val="clear" w:color="auto" w:fill="auto"/>
            <w:vAlign w:val="center"/>
          </w:tcPr>
          <w:p w14:paraId="47E80B3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C029F1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4F63F7D7"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13F8479"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Модернизация систем гарантированного электроснабжения СДТУ, АСТУ ПС 110/35/6 кВ Новоленинская, 1 комплект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CCA19C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I_221.23_КуЭ</w:t>
            </w:r>
          </w:p>
        </w:tc>
        <w:tc>
          <w:tcPr>
            <w:tcW w:w="1916" w:type="dxa"/>
            <w:tcBorders>
              <w:top w:val="single" w:sz="4" w:space="0" w:color="auto"/>
              <w:left w:val="nil"/>
              <w:bottom w:val="single" w:sz="4" w:space="0" w:color="auto"/>
              <w:right w:val="single" w:sz="4" w:space="0" w:color="auto"/>
            </w:tcBorders>
            <w:vAlign w:val="center"/>
          </w:tcPr>
          <w:p w14:paraId="604AEE6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5A9F2B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0,197</w:t>
            </w:r>
          </w:p>
        </w:tc>
        <w:tc>
          <w:tcPr>
            <w:tcW w:w="0" w:type="auto"/>
            <w:tcBorders>
              <w:top w:val="single" w:sz="4" w:space="0" w:color="auto"/>
              <w:left w:val="nil"/>
              <w:bottom w:val="single" w:sz="4" w:space="0" w:color="auto"/>
              <w:right w:val="single" w:sz="4" w:space="0" w:color="auto"/>
            </w:tcBorders>
            <w:shd w:val="clear" w:color="auto" w:fill="auto"/>
            <w:vAlign w:val="center"/>
          </w:tcPr>
          <w:p w14:paraId="53D0260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34F971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0CA1AB44"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927CCA5"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Модернизация систем гарантированного электроснабжения СДТУ, АСТУ ПС 110/6 кВ Очистная, 1 комплект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6E2B21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I_221.24_КуЭ</w:t>
            </w:r>
          </w:p>
        </w:tc>
        <w:tc>
          <w:tcPr>
            <w:tcW w:w="1916" w:type="dxa"/>
            <w:tcBorders>
              <w:top w:val="single" w:sz="4" w:space="0" w:color="auto"/>
              <w:left w:val="nil"/>
              <w:bottom w:val="single" w:sz="4" w:space="0" w:color="auto"/>
              <w:right w:val="single" w:sz="4" w:space="0" w:color="auto"/>
            </w:tcBorders>
            <w:vAlign w:val="center"/>
          </w:tcPr>
          <w:p w14:paraId="11D7795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2560B8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0,197</w:t>
            </w:r>
          </w:p>
        </w:tc>
        <w:tc>
          <w:tcPr>
            <w:tcW w:w="0" w:type="auto"/>
            <w:tcBorders>
              <w:top w:val="single" w:sz="4" w:space="0" w:color="auto"/>
              <w:left w:val="nil"/>
              <w:bottom w:val="single" w:sz="4" w:space="0" w:color="auto"/>
              <w:right w:val="single" w:sz="4" w:space="0" w:color="auto"/>
            </w:tcBorders>
            <w:shd w:val="clear" w:color="auto" w:fill="auto"/>
            <w:vAlign w:val="center"/>
          </w:tcPr>
          <w:p w14:paraId="0A04A0C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E995D6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00E71FF5"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133F7A4"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Модернизация систем гарантированного электроснабжения СДТУ, АСТУ ПС 110/35/6 кВ Промышленная Сельская, 1 комплект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1B0214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I_221.25_КуЭ</w:t>
            </w:r>
          </w:p>
        </w:tc>
        <w:tc>
          <w:tcPr>
            <w:tcW w:w="1916" w:type="dxa"/>
            <w:tcBorders>
              <w:top w:val="single" w:sz="4" w:space="0" w:color="auto"/>
              <w:left w:val="nil"/>
              <w:bottom w:val="single" w:sz="4" w:space="0" w:color="auto"/>
              <w:right w:val="single" w:sz="4" w:space="0" w:color="auto"/>
            </w:tcBorders>
            <w:vAlign w:val="center"/>
          </w:tcPr>
          <w:p w14:paraId="4CFA4ED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9AEFC4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0,197</w:t>
            </w:r>
          </w:p>
        </w:tc>
        <w:tc>
          <w:tcPr>
            <w:tcW w:w="0" w:type="auto"/>
            <w:tcBorders>
              <w:top w:val="single" w:sz="4" w:space="0" w:color="auto"/>
              <w:left w:val="nil"/>
              <w:bottom w:val="single" w:sz="4" w:space="0" w:color="auto"/>
              <w:right w:val="single" w:sz="4" w:space="0" w:color="auto"/>
            </w:tcBorders>
            <w:shd w:val="clear" w:color="auto" w:fill="auto"/>
            <w:vAlign w:val="center"/>
          </w:tcPr>
          <w:p w14:paraId="0910DA6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6986EF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25D5BCBA"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DC19C06"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Модернизация систем гарантированного электроснабжения СДТУ, АСТУ ПС 110/35/6 кВ Рудничная, 1 комплект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78B577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I_221.26_КуЭ</w:t>
            </w:r>
          </w:p>
        </w:tc>
        <w:tc>
          <w:tcPr>
            <w:tcW w:w="1916" w:type="dxa"/>
            <w:tcBorders>
              <w:top w:val="single" w:sz="4" w:space="0" w:color="auto"/>
              <w:left w:val="nil"/>
              <w:bottom w:val="single" w:sz="4" w:space="0" w:color="auto"/>
              <w:right w:val="single" w:sz="4" w:space="0" w:color="auto"/>
            </w:tcBorders>
            <w:vAlign w:val="center"/>
          </w:tcPr>
          <w:p w14:paraId="47A83C6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C2183F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0,197</w:t>
            </w:r>
          </w:p>
        </w:tc>
        <w:tc>
          <w:tcPr>
            <w:tcW w:w="0" w:type="auto"/>
            <w:tcBorders>
              <w:top w:val="single" w:sz="4" w:space="0" w:color="auto"/>
              <w:left w:val="nil"/>
              <w:bottom w:val="single" w:sz="4" w:space="0" w:color="auto"/>
              <w:right w:val="single" w:sz="4" w:space="0" w:color="auto"/>
            </w:tcBorders>
            <w:shd w:val="clear" w:color="auto" w:fill="auto"/>
            <w:vAlign w:val="center"/>
          </w:tcPr>
          <w:p w14:paraId="4CD0B16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D32EDB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7BB215EE"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3B5F72D"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Модернизация систем гарантированного электроснабжения СДТУ, АСТУ ПС 110/10 кВ Спутник, 1 комплект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6D8376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I_221.27_КуЭ</w:t>
            </w:r>
          </w:p>
        </w:tc>
        <w:tc>
          <w:tcPr>
            <w:tcW w:w="1916" w:type="dxa"/>
            <w:tcBorders>
              <w:top w:val="single" w:sz="4" w:space="0" w:color="auto"/>
              <w:left w:val="nil"/>
              <w:bottom w:val="single" w:sz="4" w:space="0" w:color="auto"/>
              <w:right w:val="single" w:sz="4" w:space="0" w:color="auto"/>
            </w:tcBorders>
            <w:vAlign w:val="center"/>
          </w:tcPr>
          <w:p w14:paraId="6FD1BA1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BDCD82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0,197</w:t>
            </w:r>
          </w:p>
        </w:tc>
        <w:tc>
          <w:tcPr>
            <w:tcW w:w="0" w:type="auto"/>
            <w:tcBorders>
              <w:top w:val="single" w:sz="4" w:space="0" w:color="auto"/>
              <w:left w:val="nil"/>
              <w:bottom w:val="single" w:sz="4" w:space="0" w:color="auto"/>
              <w:right w:val="single" w:sz="4" w:space="0" w:color="auto"/>
            </w:tcBorders>
            <w:shd w:val="clear" w:color="auto" w:fill="auto"/>
            <w:vAlign w:val="center"/>
          </w:tcPr>
          <w:p w14:paraId="425C207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3562AB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0,017</w:t>
            </w:r>
          </w:p>
        </w:tc>
      </w:tr>
      <w:tr w:rsidR="0089236F" w:rsidRPr="00B64520" w14:paraId="4961618A"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A004F08"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Модернизация с созданием инженерно-технических средств охраны (ИТСО) на категорированных объектах: база ЦЭС, ПС 110 кВ Прокопьевская, ПС Анжерская, ПС Юргинская</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8E4E49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F_58_КуЭ</w:t>
            </w:r>
          </w:p>
        </w:tc>
        <w:tc>
          <w:tcPr>
            <w:tcW w:w="1916" w:type="dxa"/>
            <w:tcBorders>
              <w:top w:val="single" w:sz="4" w:space="0" w:color="auto"/>
              <w:left w:val="nil"/>
              <w:bottom w:val="single" w:sz="4" w:space="0" w:color="auto"/>
              <w:right w:val="single" w:sz="4" w:space="0" w:color="auto"/>
            </w:tcBorders>
            <w:vAlign w:val="center"/>
          </w:tcPr>
          <w:p w14:paraId="0023148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CD67EF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BD29FD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3,365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A4B64A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3,365</w:t>
            </w:r>
          </w:p>
        </w:tc>
      </w:tr>
      <w:tr w:rsidR="0089236F" w:rsidRPr="00B64520" w14:paraId="28EA90DB"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7E7C32D" w14:textId="75E095E1"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Техперевооружение с монтажом видеонаблюдения Беловский РЭС, СКУД (Система контроля и управления доступом), 1</w:t>
            </w:r>
            <w:r w:rsidR="00B64520">
              <w:rPr>
                <w:rFonts w:ascii="Myriad Pro" w:hAnsi="Myriad Pro"/>
                <w:sz w:val="20"/>
                <w:szCs w:val="20"/>
              </w:rPr>
              <w:t xml:space="preserve"> </w:t>
            </w:r>
            <w:r w:rsidRPr="00B64520">
              <w:rPr>
                <w:rFonts w:ascii="Myriad Pro" w:hAnsi="Myriad Pro"/>
                <w:sz w:val="20"/>
                <w:szCs w:val="20"/>
              </w:rPr>
              <w:t>комплект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137593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H_365_КуЭ</w:t>
            </w:r>
          </w:p>
        </w:tc>
        <w:tc>
          <w:tcPr>
            <w:tcW w:w="1916" w:type="dxa"/>
            <w:tcBorders>
              <w:top w:val="single" w:sz="4" w:space="0" w:color="auto"/>
              <w:left w:val="nil"/>
              <w:bottom w:val="single" w:sz="4" w:space="0" w:color="auto"/>
              <w:right w:val="single" w:sz="4" w:space="0" w:color="auto"/>
            </w:tcBorders>
            <w:vAlign w:val="center"/>
          </w:tcPr>
          <w:p w14:paraId="53671C0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5,964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5AA179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2,410</w:t>
            </w:r>
          </w:p>
        </w:tc>
        <w:tc>
          <w:tcPr>
            <w:tcW w:w="0" w:type="auto"/>
            <w:tcBorders>
              <w:top w:val="single" w:sz="4" w:space="0" w:color="auto"/>
              <w:left w:val="nil"/>
              <w:bottom w:val="single" w:sz="4" w:space="0" w:color="auto"/>
              <w:right w:val="single" w:sz="4" w:space="0" w:color="auto"/>
            </w:tcBorders>
            <w:shd w:val="clear" w:color="auto" w:fill="auto"/>
            <w:vAlign w:val="center"/>
          </w:tcPr>
          <w:p w14:paraId="59581C2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0,051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43BE5C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-5,913</w:t>
            </w:r>
          </w:p>
        </w:tc>
      </w:tr>
      <w:tr w:rsidR="0089236F" w:rsidRPr="00B64520" w14:paraId="3CB4CBE2"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9C3F6AD"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lastRenderedPageBreak/>
              <w:t>Техперевооружение с монтажом видеонаблюдения Мысковский РЭС, СКУД (Система контроля и управления доступом), 1 комплект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DDB31D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I_365.2_КуЭ</w:t>
            </w:r>
          </w:p>
        </w:tc>
        <w:tc>
          <w:tcPr>
            <w:tcW w:w="1916" w:type="dxa"/>
            <w:tcBorders>
              <w:top w:val="single" w:sz="4" w:space="0" w:color="auto"/>
              <w:left w:val="nil"/>
              <w:bottom w:val="single" w:sz="4" w:space="0" w:color="auto"/>
              <w:right w:val="single" w:sz="4" w:space="0" w:color="auto"/>
            </w:tcBorders>
            <w:vAlign w:val="center"/>
          </w:tcPr>
          <w:p w14:paraId="5D152ED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0B317F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2,443</w:t>
            </w:r>
          </w:p>
        </w:tc>
        <w:tc>
          <w:tcPr>
            <w:tcW w:w="0" w:type="auto"/>
            <w:tcBorders>
              <w:top w:val="single" w:sz="4" w:space="0" w:color="auto"/>
              <w:left w:val="nil"/>
              <w:bottom w:val="single" w:sz="4" w:space="0" w:color="auto"/>
              <w:right w:val="single" w:sz="4" w:space="0" w:color="auto"/>
            </w:tcBorders>
            <w:shd w:val="clear" w:color="auto" w:fill="auto"/>
            <w:vAlign w:val="center"/>
          </w:tcPr>
          <w:p w14:paraId="41AB567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0,050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520F71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0,050</w:t>
            </w:r>
          </w:p>
        </w:tc>
      </w:tr>
      <w:tr w:rsidR="0089236F" w:rsidRPr="00B64520" w14:paraId="1F004DAA"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EFE675A"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Техперевооружение с монтажом видеонаблюдения Промышленновский РЭС, СКУД (Система контроля и управления доступом), 1 комплект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0CFE82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I_365.3_КуЭ</w:t>
            </w:r>
          </w:p>
        </w:tc>
        <w:tc>
          <w:tcPr>
            <w:tcW w:w="1916" w:type="dxa"/>
            <w:tcBorders>
              <w:top w:val="single" w:sz="4" w:space="0" w:color="auto"/>
              <w:left w:val="nil"/>
              <w:bottom w:val="single" w:sz="4" w:space="0" w:color="auto"/>
              <w:right w:val="single" w:sz="4" w:space="0" w:color="auto"/>
            </w:tcBorders>
            <w:vAlign w:val="center"/>
          </w:tcPr>
          <w:p w14:paraId="4308D3F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4B96BE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2,443</w:t>
            </w:r>
          </w:p>
        </w:tc>
        <w:tc>
          <w:tcPr>
            <w:tcW w:w="0" w:type="auto"/>
            <w:tcBorders>
              <w:top w:val="single" w:sz="4" w:space="0" w:color="auto"/>
              <w:left w:val="nil"/>
              <w:bottom w:val="single" w:sz="4" w:space="0" w:color="auto"/>
              <w:right w:val="single" w:sz="4" w:space="0" w:color="auto"/>
            </w:tcBorders>
            <w:shd w:val="clear" w:color="auto" w:fill="auto"/>
            <w:vAlign w:val="center"/>
          </w:tcPr>
          <w:p w14:paraId="186C42F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0,051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C511E3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0,051</w:t>
            </w:r>
          </w:p>
        </w:tc>
      </w:tr>
      <w:tr w:rsidR="0089236F" w:rsidRPr="00B64520" w14:paraId="6963BF6A"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9B04301"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Техперевооружение с монтажом видеонаблюдения Трудоармейский РЭС , СКУД (Система контроля и управления доступом), 1 комплект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A076BC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I_365.4_КуЭ</w:t>
            </w:r>
          </w:p>
        </w:tc>
        <w:tc>
          <w:tcPr>
            <w:tcW w:w="1916" w:type="dxa"/>
            <w:tcBorders>
              <w:top w:val="single" w:sz="4" w:space="0" w:color="auto"/>
              <w:left w:val="nil"/>
              <w:bottom w:val="single" w:sz="4" w:space="0" w:color="auto"/>
              <w:right w:val="single" w:sz="4" w:space="0" w:color="auto"/>
            </w:tcBorders>
            <w:vAlign w:val="center"/>
          </w:tcPr>
          <w:p w14:paraId="79BFB3F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A6928A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2,443</w:t>
            </w:r>
          </w:p>
        </w:tc>
        <w:tc>
          <w:tcPr>
            <w:tcW w:w="0" w:type="auto"/>
            <w:tcBorders>
              <w:top w:val="single" w:sz="4" w:space="0" w:color="auto"/>
              <w:left w:val="nil"/>
              <w:bottom w:val="single" w:sz="4" w:space="0" w:color="auto"/>
              <w:right w:val="single" w:sz="4" w:space="0" w:color="auto"/>
            </w:tcBorders>
            <w:shd w:val="clear" w:color="auto" w:fill="auto"/>
            <w:vAlign w:val="center"/>
          </w:tcPr>
          <w:p w14:paraId="3F48B76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0,051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3AFC69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0,051</w:t>
            </w:r>
          </w:p>
        </w:tc>
      </w:tr>
      <w:tr w:rsidR="0089236F" w:rsidRPr="00B64520" w14:paraId="5A655848"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2B336CD"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Техперевооружение с монтажом видеонаблюдения Панфиловский РЭС, СКУД (Система контроля и управления доступом), 1 комплект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04A228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I_365.5_КуЭ</w:t>
            </w:r>
          </w:p>
        </w:tc>
        <w:tc>
          <w:tcPr>
            <w:tcW w:w="1916" w:type="dxa"/>
            <w:tcBorders>
              <w:top w:val="single" w:sz="4" w:space="0" w:color="auto"/>
              <w:left w:val="nil"/>
              <w:bottom w:val="single" w:sz="4" w:space="0" w:color="auto"/>
              <w:right w:val="single" w:sz="4" w:space="0" w:color="auto"/>
            </w:tcBorders>
            <w:vAlign w:val="center"/>
          </w:tcPr>
          <w:p w14:paraId="571B568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ED36FC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2,443</w:t>
            </w:r>
          </w:p>
        </w:tc>
        <w:tc>
          <w:tcPr>
            <w:tcW w:w="0" w:type="auto"/>
            <w:tcBorders>
              <w:top w:val="single" w:sz="4" w:space="0" w:color="auto"/>
              <w:left w:val="nil"/>
              <w:bottom w:val="single" w:sz="4" w:space="0" w:color="auto"/>
              <w:right w:val="single" w:sz="4" w:space="0" w:color="auto"/>
            </w:tcBorders>
            <w:shd w:val="clear" w:color="auto" w:fill="auto"/>
            <w:vAlign w:val="center"/>
          </w:tcPr>
          <w:p w14:paraId="207507D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0,051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4BB241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0,051</w:t>
            </w:r>
          </w:p>
        </w:tc>
      </w:tr>
      <w:tr w:rsidR="0089236F" w:rsidRPr="00B64520" w14:paraId="289903E7"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CF8A3A2"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Техперевооружение с монтажом видеонаблюдения Мариинский РЭС, СКУД (Система контроля и управления доступом), 1 комплект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9AA8A1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I_365.6_КуЭ</w:t>
            </w:r>
          </w:p>
        </w:tc>
        <w:tc>
          <w:tcPr>
            <w:tcW w:w="1916" w:type="dxa"/>
            <w:tcBorders>
              <w:top w:val="single" w:sz="4" w:space="0" w:color="auto"/>
              <w:left w:val="nil"/>
              <w:bottom w:val="single" w:sz="4" w:space="0" w:color="auto"/>
              <w:right w:val="single" w:sz="4" w:space="0" w:color="auto"/>
            </w:tcBorders>
            <w:vAlign w:val="center"/>
          </w:tcPr>
          <w:p w14:paraId="4E817BF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87C744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0,100</w:t>
            </w:r>
          </w:p>
        </w:tc>
        <w:tc>
          <w:tcPr>
            <w:tcW w:w="0" w:type="auto"/>
            <w:tcBorders>
              <w:top w:val="single" w:sz="4" w:space="0" w:color="auto"/>
              <w:left w:val="nil"/>
              <w:bottom w:val="single" w:sz="4" w:space="0" w:color="auto"/>
              <w:right w:val="single" w:sz="4" w:space="0" w:color="auto"/>
            </w:tcBorders>
            <w:shd w:val="clear" w:color="auto" w:fill="auto"/>
            <w:vAlign w:val="center"/>
          </w:tcPr>
          <w:p w14:paraId="3985128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0,051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1244C8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0,051</w:t>
            </w:r>
          </w:p>
        </w:tc>
      </w:tr>
      <w:tr w:rsidR="0089236F" w:rsidRPr="00B64520" w14:paraId="4FE4DCBE"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137907C"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Техперевооружение с монтажом видеонаблюдения Тяжинский РЭС, СКУД (Система контроля и управления доступом), 1 комплект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BAE972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I_365.7_КуЭ</w:t>
            </w:r>
          </w:p>
        </w:tc>
        <w:tc>
          <w:tcPr>
            <w:tcW w:w="1916" w:type="dxa"/>
            <w:tcBorders>
              <w:top w:val="single" w:sz="4" w:space="0" w:color="auto"/>
              <w:left w:val="nil"/>
              <w:bottom w:val="single" w:sz="4" w:space="0" w:color="auto"/>
              <w:right w:val="single" w:sz="4" w:space="0" w:color="auto"/>
            </w:tcBorders>
            <w:vAlign w:val="center"/>
          </w:tcPr>
          <w:p w14:paraId="13EA60A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18BCA0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0,100</w:t>
            </w:r>
          </w:p>
        </w:tc>
        <w:tc>
          <w:tcPr>
            <w:tcW w:w="0" w:type="auto"/>
            <w:tcBorders>
              <w:top w:val="single" w:sz="4" w:space="0" w:color="auto"/>
              <w:left w:val="nil"/>
              <w:bottom w:val="single" w:sz="4" w:space="0" w:color="auto"/>
              <w:right w:val="single" w:sz="4" w:space="0" w:color="auto"/>
            </w:tcBorders>
            <w:shd w:val="clear" w:color="auto" w:fill="auto"/>
            <w:vAlign w:val="center"/>
          </w:tcPr>
          <w:p w14:paraId="0AD3429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0,051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5AD997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0,051</w:t>
            </w:r>
          </w:p>
        </w:tc>
      </w:tr>
      <w:tr w:rsidR="0089236F" w:rsidRPr="00B64520" w14:paraId="409C2420"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9F54A8E"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Техперевооружение с монтажом видеонаблюдения Тисульский РЭС, СКУД (Система контроля и управления доступом), 1 комплект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239E1C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I_365.8_КуЭ</w:t>
            </w:r>
          </w:p>
        </w:tc>
        <w:tc>
          <w:tcPr>
            <w:tcW w:w="1916" w:type="dxa"/>
            <w:tcBorders>
              <w:top w:val="single" w:sz="4" w:space="0" w:color="auto"/>
              <w:left w:val="nil"/>
              <w:bottom w:val="single" w:sz="4" w:space="0" w:color="auto"/>
              <w:right w:val="single" w:sz="4" w:space="0" w:color="auto"/>
            </w:tcBorders>
            <w:vAlign w:val="center"/>
          </w:tcPr>
          <w:p w14:paraId="3197985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FBBFDA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0,100</w:t>
            </w:r>
          </w:p>
        </w:tc>
        <w:tc>
          <w:tcPr>
            <w:tcW w:w="0" w:type="auto"/>
            <w:tcBorders>
              <w:top w:val="single" w:sz="4" w:space="0" w:color="auto"/>
              <w:left w:val="nil"/>
              <w:bottom w:val="single" w:sz="4" w:space="0" w:color="auto"/>
              <w:right w:val="single" w:sz="4" w:space="0" w:color="auto"/>
            </w:tcBorders>
            <w:shd w:val="clear" w:color="auto" w:fill="auto"/>
            <w:vAlign w:val="center"/>
          </w:tcPr>
          <w:p w14:paraId="09FDA99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0,051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35EA2E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0,051</w:t>
            </w:r>
          </w:p>
        </w:tc>
      </w:tr>
      <w:tr w:rsidR="0089236F" w:rsidRPr="00B64520" w14:paraId="49FFB25A"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122BFE8"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Техперевооружение с монтажом видеонаблюдения Ленинский РЭС, СКУД (Система контроля и управления доступом), 1 комплект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D2910C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I_365.9_КуЭ</w:t>
            </w:r>
          </w:p>
        </w:tc>
        <w:tc>
          <w:tcPr>
            <w:tcW w:w="1916" w:type="dxa"/>
            <w:tcBorders>
              <w:top w:val="single" w:sz="4" w:space="0" w:color="auto"/>
              <w:left w:val="nil"/>
              <w:bottom w:val="single" w:sz="4" w:space="0" w:color="auto"/>
              <w:right w:val="single" w:sz="4" w:space="0" w:color="auto"/>
            </w:tcBorders>
            <w:vAlign w:val="center"/>
          </w:tcPr>
          <w:p w14:paraId="5B7598E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977C47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0,100</w:t>
            </w:r>
          </w:p>
        </w:tc>
        <w:tc>
          <w:tcPr>
            <w:tcW w:w="0" w:type="auto"/>
            <w:tcBorders>
              <w:top w:val="single" w:sz="4" w:space="0" w:color="auto"/>
              <w:left w:val="nil"/>
              <w:bottom w:val="single" w:sz="4" w:space="0" w:color="auto"/>
              <w:right w:val="single" w:sz="4" w:space="0" w:color="auto"/>
            </w:tcBorders>
            <w:shd w:val="clear" w:color="auto" w:fill="auto"/>
            <w:vAlign w:val="center"/>
          </w:tcPr>
          <w:p w14:paraId="12B7D37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0,050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137F00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0,050</w:t>
            </w:r>
          </w:p>
        </w:tc>
      </w:tr>
      <w:tr w:rsidR="0089236F" w:rsidRPr="00B64520" w14:paraId="745D2BD6"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16A0BEC"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Инвестиционные проекты, реализация которых обуславливается схемами и программами перспективного развития электроэнергетики, всего, в том числе:</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C5845C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Г</w:t>
            </w:r>
          </w:p>
        </w:tc>
        <w:tc>
          <w:tcPr>
            <w:tcW w:w="1916" w:type="dxa"/>
            <w:tcBorders>
              <w:top w:val="single" w:sz="4" w:space="0" w:color="auto"/>
              <w:left w:val="nil"/>
              <w:bottom w:val="single" w:sz="4" w:space="0" w:color="auto"/>
              <w:right w:val="single" w:sz="4" w:space="0" w:color="auto"/>
            </w:tcBorders>
            <w:vAlign w:val="center"/>
          </w:tcPr>
          <w:p w14:paraId="3179FCF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131,784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FEAA4D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64,419</w:t>
            </w:r>
          </w:p>
        </w:tc>
        <w:tc>
          <w:tcPr>
            <w:tcW w:w="0" w:type="auto"/>
            <w:tcBorders>
              <w:top w:val="single" w:sz="4" w:space="0" w:color="auto"/>
              <w:left w:val="nil"/>
              <w:bottom w:val="single" w:sz="4" w:space="0" w:color="auto"/>
              <w:right w:val="single" w:sz="4" w:space="0" w:color="auto"/>
            </w:tcBorders>
            <w:shd w:val="clear" w:color="auto" w:fill="auto"/>
            <w:vAlign w:val="center"/>
          </w:tcPr>
          <w:p w14:paraId="57C2916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44,476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E516A0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-87,308</w:t>
            </w:r>
          </w:p>
        </w:tc>
      </w:tr>
      <w:tr w:rsidR="0089236F" w:rsidRPr="00B64520" w14:paraId="4322B764"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567B1C5" w14:textId="64E6FE15"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Комплексная реконструкция ПС 110/35/6 кВ Беловская.</w:t>
            </w:r>
            <w:r w:rsidR="00B64520">
              <w:rPr>
                <w:rFonts w:ascii="Myriad Pro" w:hAnsi="Myriad Pro"/>
                <w:sz w:val="20"/>
                <w:szCs w:val="20"/>
              </w:rPr>
              <w:t xml:space="preserve"> </w:t>
            </w:r>
            <w:r w:rsidRPr="00B64520">
              <w:rPr>
                <w:rFonts w:ascii="Myriad Pro" w:hAnsi="Myriad Pro"/>
                <w:sz w:val="20"/>
                <w:szCs w:val="20"/>
              </w:rPr>
              <w:t>Замена трансформаторов 3х40 МВА на 2х80 МВА, выключателей МКП-110 на ВЭБ-110-40/2500 (10 шт.), разъеденителей РГНП 110 (39 шт.), монтаж блочно-модульных зданий ОПУ, КРУ-6 кВ (24 ячейки), КРУЭ 35 кВ (14 ячеек), демонтаж зданий ПС.</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61BA45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F_1_КуЭ</w:t>
            </w:r>
          </w:p>
        </w:tc>
        <w:tc>
          <w:tcPr>
            <w:tcW w:w="1916" w:type="dxa"/>
            <w:tcBorders>
              <w:top w:val="single" w:sz="4" w:space="0" w:color="auto"/>
              <w:left w:val="nil"/>
              <w:bottom w:val="single" w:sz="4" w:space="0" w:color="auto"/>
              <w:right w:val="single" w:sz="4" w:space="0" w:color="auto"/>
            </w:tcBorders>
            <w:vAlign w:val="center"/>
          </w:tcPr>
          <w:p w14:paraId="4D7B716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27,787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3BB065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20,470</w:t>
            </w:r>
          </w:p>
        </w:tc>
        <w:tc>
          <w:tcPr>
            <w:tcW w:w="0" w:type="auto"/>
            <w:tcBorders>
              <w:top w:val="single" w:sz="4" w:space="0" w:color="auto"/>
              <w:left w:val="nil"/>
              <w:bottom w:val="single" w:sz="4" w:space="0" w:color="auto"/>
              <w:right w:val="single" w:sz="4" w:space="0" w:color="auto"/>
            </w:tcBorders>
            <w:shd w:val="clear" w:color="auto" w:fill="auto"/>
            <w:vAlign w:val="center"/>
          </w:tcPr>
          <w:p w14:paraId="08EF03B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21,730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46F0BC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-6,057</w:t>
            </w:r>
          </w:p>
        </w:tc>
      </w:tr>
      <w:tr w:rsidR="0089236F" w:rsidRPr="00B64520" w14:paraId="15C8AE8C"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5E24DB9" w14:textId="70AF2709"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ВЛ 110 кВ Беловская - Новоленинская от ПС Заречная с заменой опор и провода: I цепь в пролете опор №№46-66,</w:t>
            </w:r>
            <w:r w:rsidR="00B64520">
              <w:rPr>
                <w:rFonts w:ascii="Myriad Pro" w:hAnsi="Myriad Pro"/>
                <w:sz w:val="20"/>
                <w:szCs w:val="20"/>
              </w:rPr>
              <w:t xml:space="preserve"> </w:t>
            </w:r>
            <w:r w:rsidRPr="00B64520">
              <w:rPr>
                <w:rFonts w:ascii="Myriad Pro" w:hAnsi="Myriad Pro"/>
                <w:sz w:val="20"/>
                <w:szCs w:val="20"/>
              </w:rPr>
              <w:t>II цепь в пролете опор №</w:t>
            </w:r>
            <w:r w:rsidR="00B64520">
              <w:rPr>
                <w:rFonts w:ascii="Myriad Pro" w:hAnsi="Myriad Pro"/>
                <w:sz w:val="20"/>
                <w:szCs w:val="20"/>
              </w:rPr>
              <w:t>№ </w:t>
            </w:r>
            <w:r w:rsidRPr="00B64520">
              <w:rPr>
                <w:rFonts w:ascii="Myriad Pro" w:hAnsi="Myriad Pro"/>
                <w:sz w:val="20"/>
                <w:szCs w:val="20"/>
              </w:rPr>
              <w:t>47-65, 6,65 км</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5CC763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G_150_КуЭ</w:t>
            </w:r>
          </w:p>
        </w:tc>
        <w:tc>
          <w:tcPr>
            <w:tcW w:w="1916" w:type="dxa"/>
            <w:tcBorders>
              <w:top w:val="single" w:sz="4" w:space="0" w:color="auto"/>
              <w:left w:val="nil"/>
              <w:bottom w:val="single" w:sz="4" w:space="0" w:color="auto"/>
              <w:right w:val="single" w:sz="4" w:space="0" w:color="auto"/>
            </w:tcBorders>
            <w:vAlign w:val="center"/>
          </w:tcPr>
          <w:p w14:paraId="3FE0FFA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10,725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5BD003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3,059</w:t>
            </w:r>
          </w:p>
        </w:tc>
        <w:tc>
          <w:tcPr>
            <w:tcW w:w="0" w:type="auto"/>
            <w:tcBorders>
              <w:top w:val="single" w:sz="4" w:space="0" w:color="auto"/>
              <w:left w:val="nil"/>
              <w:bottom w:val="single" w:sz="4" w:space="0" w:color="auto"/>
              <w:right w:val="single" w:sz="4" w:space="0" w:color="auto"/>
            </w:tcBorders>
            <w:shd w:val="clear" w:color="auto" w:fill="auto"/>
            <w:vAlign w:val="center"/>
          </w:tcPr>
          <w:p w14:paraId="2EBD0CB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8,369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59D120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-2,356</w:t>
            </w:r>
          </w:p>
        </w:tc>
      </w:tr>
      <w:tr w:rsidR="0089236F" w:rsidRPr="00B64520" w14:paraId="28BC2B61"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EDCDFD7"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lastRenderedPageBreak/>
              <w:t>Техническое перевооружение двухцепной ВЛ 110 кВ ЮкГРЭС – Темирская (1951 г.) с заменой провода АС-120, арматуры, грозотроса и дефектной изоляции, 72,8 км</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A8410A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H_203_КуЭ</w:t>
            </w:r>
          </w:p>
        </w:tc>
        <w:tc>
          <w:tcPr>
            <w:tcW w:w="1916" w:type="dxa"/>
            <w:tcBorders>
              <w:top w:val="single" w:sz="4" w:space="0" w:color="auto"/>
              <w:left w:val="nil"/>
              <w:bottom w:val="single" w:sz="4" w:space="0" w:color="auto"/>
              <w:right w:val="single" w:sz="4" w:space="0" w:color="auto"/>
            </w:tcBorders>
            <w:vAlign w:val="center"/>
          </w:tcPr>
          <w:p w14:paraId="078080F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14,523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7E0151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3,326</w:t>
            </w:r>
          </w:p>
        </w:tc>
        <w:tc>
          <w:tcPr>
            <w:tcW w:w="0" w:type="auto"/>
            <w:tcBorders>
              <w:top w:val="single" w:sz="4" w:space="0" w:color="auto"/>
              <w:left w:val="nil"/>
              <w:bottom w:val="single" w:sz="4" w:space="0" w:color="auto"/>
              <w:right w:val="single" w:sz="4" w:space="0" w:color="auto"/>
            </w:tcBorders>
            <w:shd w:val="clear" w:color="auto" w:fill="auto"/>
            <w:vAlign w:val="center"/>
          </w:tcPr>
          <w:p w14:paraId="1A96D8C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3,326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806D23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-11,197</w:t>
            </w:r>
          </w:p>
        </w:tc>
      </w:tr>
      <w:tr w:rsidR="0089236F" w:rsidRPr="00B64520" w14:paraId="50CEAD2F"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bottom"/>
          </w:tcPr>
          <w:p w14:paraId="55D8EB13"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одноцепной ВЛ 110 кВ Карагайлинская-Новая – Красный Брод, Ускат-Карагайлинская-Новая с отпайкой на ПС Краснокаменская (1940г.) с заменой провода, арматуры, грозотроса и дефектной изоляции, 22,45 км</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DBF12A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H_202_КуЭ</w:t>
            </w:r>
          </w:p>
        </w:tc>
        <w:tc>
          <w:tcPr>
            <w:tcW w:w="1916" w:type="dxa"/>
            <w:tcBorders>
              <w:top w:val="single" w:sz="4" w:space="0" w:color="auto"/>
              <w:left w:val="nil"/>
              <w:bottom w:val="single" w:sz="4" w:space="0" w:color="auto"/>
              <w:right w:val="single" w:sz="4" w:space="0" w:color="auto"/>
            </w:tcBorders>
            <w:vAlign w:val="center"/>
          </w:tcPr>
          <w:p w14:paraId="263AF62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0,190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F01B7E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5,081</w:t>
            </w:r>
          </w:p>
        </w:tc>
        <w:tc>
          <w:tcPr>
            <w:tcW w:w="0" w:type="auto"/>
            <w:tcBorders>
              <w:top w:val="single" w:sz="4" w:space="0" w:color="auto"/>
              <w:left w:val="nil"/>
              <w:bottom w:val="single" w:sz="4" w:space="0" w:color="auto"/>
              <w:right w:val="single" w:sz="4" w:space="0" w:color="auto"/>
            </w:tcBorders>
            <w:shd w:val="clear" w:color="auto" w:fill="auto"/>
            <w:vAlign w:val="center"/>
          </w:tcPr>
          <w:p w14:paraId="3FF8867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1,970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C4C290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1,780</w:t>
            </w:r>
          </w:p>
        </w:tc>
      </w:tr>
      <w:tr w:rsidR="0089236F" w:rsidRPr="00B64520" w14:paraId="086F5ABC"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3D6D465"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двухцепной ВЛ 110 кВ Беловская ГРЭС-Гурьевская-1-2 с отпайкой на ПС Цинкзаводская (1960г.) с заменой провода, грозотроса, арматуры и дефектной изоляции для повышения надежности электроснабжения шахты «им. Тихова», 41,3 км</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39EE4E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H_204_КуЭ</w:t>
            </w:r>
          </w:p>
        </w:tc>
        <w:tc>
          <w:tcPr>
            <w:tcW w:w="1916" w:type="dxa"/>
            <w:tcBorders>
              <w:top w:val="single" w:sz="4" w:space="0" w:color="auto"/>
              <w:left w:val="nil"/>
              <w:bottom w:val="single" w:sz="4" w:space="0" w:color="auto"/>
              <w:right w:val="single" w:sz="4" w:space="0" w:color="auto"/>
            </w:tcBorders>
            <w:vAlign w:val="center"/>
          </w:tcPr>
          <w:p w14:paraId="01BF82C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1,428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B09BE0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1,428</w:t>
            </w:r>
          </w:p>
        </w:tc>
        <w:tc>
          <w:tcPr>
            <w:tcW w:w="0" w:type="auto"/>
            <w:tcBorders>
              <w:top w:val="single" w:sz="4" w:space="0" w:color="auto"/>
              <w:left w:val="nil"/>
              <w:bottom w:val="single" w:sz="4" w:space="0" w:color="auto"/>
              <w:right w:val="single" w:sz="4" w:space="0" w:color="auto"/>
            </w:tcBorders>
            <w:shd w:val="clear" w:color="auto" w:fill="auto"/>
            <w:vAlign w:val="center"/>
          </w:tcPr>
          <w:p w14:paraId="2FCAE37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5841D9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-1,428</w:t>
            </w:r>
          </w:p>
        </w:tc>
      </w:tr>
      <w:tr w:rsidR="0089236F" w:rsidRPr="00B64520" w14:paraId="48303369"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2F898F8"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двухцепной ВЛ 110 кВ Беловская ГРЭС-Новоленинская, Беловская ГРЭС-Набережная, Набережная-Новоленинская с отпайкой на ПС Полысаевская-3 (1961г.) с заменой провода, грозотроса, арматуры и дефектной изоляции для повышения надежности электроснабжения шахт: Листвяжная, Алексиевская, Сибирская, Октябрьская, Полысаевская, 37,2 км</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6111E3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H_205_КуЭ</w:t>
            </w:r>
          </w:p>
        </w:tc>
        <w:tc>
          <w:tcPr>
            <w:tcW w:w="1916" w:type="dxa"/>
            <w:tcBorders>
              <w:top w:val="single" w:sz="4" w:space="0" w:color="auto"/>
              <w:left w:val="nil"/>
              <w:bottom w:val="single" w:sz="4" w:space="0" w:color="auto"/>
              <w:right w:val="single" w:sz="4" w:space="0" w:color="auto"/>
            </w:tcBorders>
            <w:vAlign w:val="center"/>
          </w:tcPr>
          <w:p w14:paraId="59BFE4D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14,749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1BAD7E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7,500</w:t>
            </w:r>
          </w:p>
        </w:tc>
        <w:tc>
          <w:tcPr>
            <w:tcW w:w="0" w:type="auto"/>
            <w:tcBorders>
              <w:top w:val="single" w:sz="4" w:space="0" w:color="auto"/>
              <w:left w:val="nil"/>
              <w:bottom w:val="single" w:sz="4" w:space="0" w:color="auto"/>
              <w:right w:val="single" w:sz="4" w:space="0" w:color="auto"/>
            </w:tcBorders>
            <w:shd w:val="clear" w:color="auto" w:fill="auto"/>
            <w:vAlign w:val="center"/>
          </w:tcPr>
          <w:p w14:paraId="67FABEC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975685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-14,725</w:t>
            </w:r>
          </w:p>
        </w:tc>
      </w:tr>
      <w:tr w:rsidR="0089236F" w:rsidRPr="00B64520" w14:paraId="52D037C0"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C311543"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двухцепной ВЛ 110 кВ Беловская ГРЭС-Уропская-1-2 с отпайками на ПС Грамотеинская3/4, Колмогоровская, Караканская (1961г.) с заменой провода, грозотроса, арматуры и дефектной изоляции для повышения надежности электроснабжения шахт: Листвяжная, Колмогоровская-1,2, Грамотеинская, Инской разрез, 55,8 км</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209AE8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H_206_КуЭ</w:t>
            </w:r>
          </w:p>
        </w:tc>
        <w:tc>
          <w:tcPr>
            <w:tcW w:w="1916" w:type="dxa"/>
            <w:tcBorders>
              <w:top w:val="single" w:sz="4" w:space="0" w:color="auto"/>
              <w:left w:val="nil"/>
              <w:bottom w:val="single" w:sz="4" w:space="0" w:color="auto"/>
              <w:right w:val="single" w:sz="4" w:space="0" w:color="auto"/>
            </w:tcBorders>
            <w:vAlign w:val="center"/>
          </w:tcPr>
          <w:p w14:paraId="4879C01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17,983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1CA478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1,189</w:t>
            </w:r>
          </w:p>
        </w:tc>
        <w:tc>
          <w:tcPr>
            <w:tcW w:w="0" w:type="auto"/>
            <w:tcBorders>
              <w:top w:val="single" w:sz="4" w:space="0" w:color="auto"/>
              <w:left w:val="nil"/>
              <w:bottom w:val="single" w:sz="4" w:space="0" w:color="auto"/>
              <w:right w:val="single" w:sz="4" w:space="0" w:color="auto"/>
            </w:tcBorders>
            <w:shd w:val="clear" w:color="auto" w:fill="auto"/>
            <w:vAlign w:val="center"/>
          </w:tcPr>
          <w:p w14:paraId="4826365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0,742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FEB77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-17,241</w:t>
            </w:r>
          </w:p>
        </w:tc>
      </w:tr>
      <w:tr w:rsidR="0089236F" w:rsidRPr="00B64520" w14:paraId="5E6EBDEC"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8F7A887"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двухцепной ВЛ 110 кВ Краснополянская-Непрерывка, Краснополянская-Контрольный с отпайками (1957г.) с заменой провода, грозотроса, арматуры и дефектной изоляции для повышения надежности электроснабжения шахты «им. Кирова», 44, 45 км</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0090C7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H_208_КуЭ</w:t>
            </w:r>
          </w:p>
        </w:tc>
        <w:tc>
          <w:tcPr>
            <w:tcW w:w="1916" w:type="dxa"/>
            <w:tcBorders>
              <w:top w:val="single" w:sz="4" w:space="0" w:color="auto"/>
              <w:left w:val="nil"/>
              <w:bottom w:val="single" w:sz="4" w:space="0" w:color="auto"/>
              <w:right w:val="single" w:sz="4" w:space="0" w:color="auto"/>
            </w:tcBorders>
            <w:vAlign w:val="center"/>
          </w:tcPr>
          <w:p w14:paraId="2630581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4,450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7B07E5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0,772</w:t>
            </w:r>
          </w:p>
        </w:tc>
        <w:tc>
          <w:tcPr>
            <w:tcW w:w="0" w:type="auto"/>
            <w:tcBorders>
              <w:top w:val="single" w:sz="4" w:space="0" w:color="auto"/>
              <w:left w:val="nil"/>
              <w:bottom w:val="single" w:sz="4" w:space="0" w:color="auto"/>
              <w:right w:val="single" w:sz="4" w:space="0" w:color="auto"/>
            </w:tcBorders>
            <w:shd w:val="clear" w:color="auto" w:fill="auto"/>
            <w:vAlign w:val="center"/>
          </w:tcPr>
          <w:p w14:paraId="38EB9F7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251FD4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-4,450</w:t>
            </w:r>
          </w:p>
        </w:tc>
      </w:tr>
      <w:tr w:rsidR="0089236F" w:rsidRPr="00B64520" w14:paraId="0400861D"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978EFDC"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lastRenderedPageBreak/>
              <w:t>Техническое перевооружение двухцепной ВЛ 110 кВ Красный Брод-Беловская-1,2 (1960г.) с заменой провода АС-185, арматуры, грозотроса и дефектной изоляции для повышения надежности электроснабжения шахты Чертинская-Коксовая, 55,030 км</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F969EB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H_207_КуЭ</w:t>
            </w:r>
          </w:p>
        </w:tc>
        <w:tc>
          <w:tcPr>
            <w:tcW w:w="1916" w:type="dxa"/>
            <w:tcBorders>
              <w:top w:val="single" w:sz="4" w:space="0" w:color="auto"/>
              <w:left w:val="nil"/>
              <w:bottom w:val="single" w:sz="4" w:space="0" w:color="auto"/>
              <w:right w:val="single" w:sz="4" w:space="0" w:color="auto"/>
            </w:tcBorders>
            <w:vAlign w:val="center"/>
          </w:tcPr>
          <w:p w14:paraId="2052C8F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5,199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2F55FD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1,675</w:t>
            </w:r>
          </w:p>
        </w:tc>
        <w:tc>
          <w:tcPr>
            <w:tcW w:w="0" w:type="auto"/>
            <w:tcBorders>
              <w:top w:val="single" w:sz="4" w:space="0" w:color="auto"/>
              <w:left w:val="nil"/>
              <w:bottom w:val="single" w:sz="4" w:space="0" w:color="auto"/>
              <w:right w:val="single" w:sz="4" w:space="0" w:color="auto"/>
            </w:tcBorders>
            <w:shd w:val="clear" w:color="auto" w:fill="auto"/>
            <w:vAlign w:val="center"/>
          </w:tcPr>
          <w:p w14:paraId="3A6A6AF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F97220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-5,199</w:t>
            </w:r>
          </w:p>
        </w:tc>
      </w:tr>
      <w:tr w:rsidR="0089236F" w:rsidRPr="00B64520" w14:paraId="104DD4C3"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325C2C8" w14:textId="7299CA9A"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ПС 110/35/10 кВ Орджоникидзевская с заменой силовых трансформаторов 25 МВА, 2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AAE27A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H_179_КуЭ</w:t>
            </w:r>
          </w:p>
        </w:tc>
        <w:tc>
          <w:tcPr>
            <w:tcW w:w="1916" w:type="dxa"/>
            <w:tcBorders>
              <w:top w:val="single" w:sz="4" w:space="0" w:color="auto"/>
              <w:left w:val="nil"/>
              <w:bottom w:val="single" w:sz="4" w:space="0" w:color="auto"/>
              <w:right w:val="single" w:sz="4" w:space="0" w:color="auto"/>
            </w:tcBorders>
            <w:vAlign w:val="center"/>
          </w:tcPr>
          <w:p w14:paraId="0633357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595DD8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0,394</w:t>
            </w:r>
          </w:p>
        </w:tc>
        <w:tc>
          <w:tcPr>
            <w:tcW w:w="0" w:type="auto"/>
            <w:tcBorders>
              <w:top w:val="single" w:sz="4" w:space="0" w:color="auto"/>
              <w:left w:val="nil"/>
              <w:bottom w:val="single" w:sz="4" w:space="0" w:color="auto"/>
              <w:right w:val="single" w:sz="4" w:space="0" w:color="auto"/>
            </w:tcBorders>
            <w:shd w:val="clear" w:color="auto" w:fill="auto"/>
            <w:vAlign w:val="center"/>
          </w:tcPr>
          <w:p w14:paraId="11608E1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0,275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036C5C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0,275</w:t>
            </w:r>
          </w:p>
        </w:tc>
      </w:tr>
      <w:tr w:rsidR="0089236F" w:rsidRPr="00B64520" w14:paraId="67ECBD4F"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4E7E72D"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ПС 110/35/6 кВ Красный Брод с заменой (Т1) 1х31,5 МВА на новый 1х40 МВА.</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F9C74E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H_198_КуЭ</w:t>
            </w:r>
          </w:p>
        </w:tc>
        <w:tc>
          <w:tcPr>
            <w:tcW w:w="1916" w:type="dxa"/>
            <w:tcBorders>
              <w:top w:val="single" w:sz="4" w:space="0" w:color="auto"/>
              <w:left w:val="nil"/>
              <w:bottom w:val="single" w:sz="4" w:space="0" w:color="auto"/>
              <w:right w:val="single" w:sz="4" w:space="0" w:color="auto"/>
            </w:tcBorders>
            <w:vAlign w:val="center"/>
          </w:tcPr>
          <w:p w14:paraId="503C92C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7,808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ED8FC7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2,676</w:t>
            </w:r>
          </w:p>
        </w:tc>
        <w:tc>
          <w:tcPr>
            <w:tcW w:w="0" w:type="auto"/>
            <w:tcBorders>
              <w:top w:val="single" w:sz="4" w:space="0" w:color="auto"/>
              <w:left w:val="nil"/>
              <w:bottom w:val="single" w:sz="4" w:space="0" w:color="auto"/>
              <w:right w:val="single" w:sz="4" w:space="0" w:color="auto"/>
            </w:tcBorders>
            <w:shd w:val="clear" w:color="auto" w:fill="auto"/>
            <w:vAlign w:val="center"/>
          </w:tcPr>
          <w:p w14:paraId="255974D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3E3096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-7,808</w:t>
            </w:r>
          </w:p>
        </w:tc>
      </w:tr>
      <w:tr w:rsidR="0089236F" w:rsidRPr="00B64520" w14:paraId="6A809BFE"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0277A83"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ПС 110/35/10 кВ Сидоровская с заменой силовых трансформаторов 2*16 МВА на новые 2*25 МВА, вводных и секционного масляных выключателей 10 кВ (3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5939BE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H_180_КуЭ</w:t>
            </w:r>
          </w:p>
        </w:tc>
        <w:tc>
          <w:tcPr>
            <w:tcW w:w="1916" w:type="dxa"/>
            <w:tcBorders>
              <w:top w:val="single" w:sz="4" w:space="0" w:color="auto"/>
              <w:left w:val="nil"/>
              <w:bottom w:val="single" w:sz="4" w:space="0" w:color="auto"/>
              <w:right w:val="single" w:sz="4" w:space="0" w:color="auto"/>
            </w:tcBorders>
            <w:vAlign w:val="center"/>
          </w:tcPr>
          <w:p w14:paraId="0AD0BC1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8,426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4CDB2E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0,621</w:t>
            </w:r>
          </w:p>
        </w:tc>
        <w:tc>
          <w:tcPr>
            <w:tcW w:w="0" w:type="auto"/>
            <w:tcBorders>
              <w:top w:val="single" w:sz="4" w:space="0" w:color="auto"/>
              <w:left w:val="nil"/>
              <w:bottom w:val="single" w:sz="4" w:space="0" w:color="auto"/>
              <w:right w:val="single" w:sz="4" w:space="0" w:color="auto"/>
            </w:tcBorders>
            <w:shd w:val="clear" w:color="auto" w:fill="auto"/>
            <w:vAlign w:val="center"/>
          </w:tcPr>
          <w:p w14:paraId="625475E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0,221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D3C39C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-8,205</w:t>
            </w:r>
          </w:p>
        </w:tc>
      </w:tr>
      <w:tr w:rsidR="0089236F" w:rsidRPr="00B64520" w14:paraId="186C7283"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2ED5B47"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Реконструкция ПС 110/35/6 кВ Ново-Чертинская c заменой силового трансформатора 1х31,5 МВА на 40 МВА. Замена МВ-110 на ЭВ -110 (3 шт.), МВ-35 на ЭВ-35 (10 шт.), МСВ-6 кВ, замена РЗА для повышения надежности электроснабжения шахт»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6D3A43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H_187_КуЭ</w:t>
            </w:r>
          </w:p>
        </w:tc>
        <w:tc>
          <w:tcPr>
            <w:tcW w:w="1916" w:type="dxa"/>
            <w:tcBorders>
              <w:top w:val="single" w:sz="4" w:space="0" w:color="auto"/>
              <w:left w:val="nil"/>
              <w:bottom w:val="single" w:sz="4" w:space="0" w:color="auto"/>
              <w:right w:val="single" w:sz="4" w:space="0" w:color="auto"/>
            </w:tcBorders>
            <w:vAlign w:val="center"/>
          </w:tcPr>
          <w:p w14:paraId="40506BC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8,689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843DDA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7,320</w:t>
            </w:r>
          </w:p>
        </w:tc>
        <w:tc>
          <w:tcPr>
            <w:tcW w:w="0" w:type="auto"/>
            <w:tcBorders>
              <w:top w:val="single" w:sz="4" w:space="0" w:color="auto"/>
              <w:left w:val="nil"/>
              <w:bottom w:val="single" w:sz="4" w:space="0" w:color="auto"/>
              <w:right w:val="single" w:sz="4" w:space="0" w:color="auto"/>
            </w:tcBorders>
            <w:shd w:val="clear" w:color="auto" w:fill="auto"/>
            <w:vAlign w:val="center"/>
          </w:tcPr>
          <w:p w14:paraId="0E9A3AA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DC84E3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-8,689</w:t>
            </w:r>
          </w:p>
        </w:tc>
      </w:tr>
      <w:tr w:rsidR="0089236F" w:rsidRPr="00B64520" w14:paraId="2DB4D770"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371D4B9" w14:textId="09EB2574"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w:t>
            </w:r>
            <w:r w:rsidR="00B64520">
              <w:rPr>
                <w:rFonts w:ascii="Myriad Pro" w:hAnsi="Myriad Pro"/>
                <w:sz w:val="20"/>
                <w:szCs w:val="20"/>
              </w:rPr>
              <w:t xml:space="preserve"> </w:t>
            </w:r>
            <w:r w:rsidRPr="00B64520">
              <w:rPr>
                <w:rFonts w:ascii="Myriad Pro" w:hAnsi="Myriad Pro"/>
                <w:sz w:val="20"/>
                <w:szCs w:val="20"/>
              </w:rPr>
              <w:t>ПС 110/35/10 кВ Шахтовая с заменой силовых трансформаторов 40 МВА, 2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0FA7B7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H_197_КуЭ</w:t>
            </w:r>
          </w:p>
        </w:tc>
        <w:tc>
          <w:tcPr>
            <w:tcW w:w="1916" w:type="dxa"/>
            <w:tcBorders>
              <w:top w:val="single" w:sz="4" w:space="0" w:color="auto"/>
              <w:left w:val="nil"/>
              <w:bottom w:val="single" w:sz="4" w:space="0" w:color="auto"/>
              <w:right w:val="single" w:sz="4" w:space="0" w:color="auto"/>
            </w:tcBorders>
            <w:vAlign w:val="center"/>
          </w:tcPr>
          <w:p w14:paraId="745FA89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9,826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4D4C98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3,019</w:t>
            </w:r>
          </w:p>
        </w:tc>
        <w:tc>
          <w:tcPr>
            <w:tcW w:w="0" w:type="auto"/>
            <w:tcBorders>
              <w:top w:val="single" w:sz="4" w:space="0" w:color="auto"/>
              <w:left w:val="nil"/>
              <w:bottom w:val="single" w:sz="4" w:space="0" w:color="auto"/>
              <w:right w:val="single" w:sz="4" w:space="0" w:color="auto"/>
            </w:tcBorders>
            <w:shd w:val="clear" w:color="auto" w:fill="auto"/>
            <w:vAlign w:val="center"/>
          </w:tcPr>
          <w:p w14:paraId="4244444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0,253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FCBB9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-9,573</w:t>
            </w:r>
          </w:p>
        </w:tc>
      </w:tr>
      <w:tr w:rsidR="0089236F" w:rsidRPr="00B64520" w14:paraId="18E93D1D"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DB99FC9"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110/35/10 кВ Кузнецкая с заменой силовых трансформаторов 40 МВА, 2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533890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H_178_КуЭ</w:t>
            </w:r>
          </w:p>
        </w:tc>
        <w:tc>
          <w:tcPr>
            <w:tcW w:w="1916" w:type="dxa"/>
            <w:tcBorders>
              <w:top w:val="single" w:sz="4" w:space="0" w:color="auto"/>
              <w:left w:val="nil"/>
              <w:bottom w:val="single" w:sz="4" w:space="0" w:color="auto"/>
              <w:right w:val="single" w:sz="4" w:space="0" w:color="auto"/>
            </w:tcBorders>
            <w:vAlign w:val="center"/>
          </w:tcPr>
          <w:p w14:paraId="451DD04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3CC06B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5,283</w:t>
            </w:r>
          </w:p>
        </w:tc>
        <w:tc>
          <w:tcPr>
            <w:tcW w:w="0" w:type="auto"/>
            <w:tcBorders>
              <w:top w:val="single" w:sz="4" w:space="0" w:color="auto"/>
              <w:left w:val="nil"/>
              <w:bottom w:val="single" w:sz="4" w:space="0" w:color="auto"/>
              <w:right w:val="single" w:sz="4" w:space="0" w:color="auto"/>
            </w:tcBorders>
            <w:shd w:val="clear" w:color="auto" w:fill="auto"/>
            <w:vAlign w:val="center"/>
          </w:tcPr>
          <w:p w14:paraId="652B5D6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5,198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ABCD2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5,198</w:t>
            </w:r>
          </w:p>
        </w:tc>
      </w:tr>
      <w:tr w:rsidR="0089236F" w:rsidRPr="00B64520" w14:paraId="0C01ABB8"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6DA3802"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Техническое перевооружение ПС 110/35/6 кВ Заречная с заменой силовых трансформаторов 25 МВА, 2 шт. Замена РЗА тр-ров, оснащение АВР 110 для повышения надёжности электроснабжения шахт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CA3809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H_186_КуЭ</w:t>
            </w:r>
          </w:p>
        </w:tc>
        <w:tc>
          <w:tcPr>
            <w:tcW w:w="1916" w:type="dxa"/>
            <w:tcBorders>
              <w:top w:val="single" w:sz="4" w:space="0" w:color="auto"/>
              <w:left w:val="nil"/>
              <w:bottom w:val="single" w:sz="4" w:space="0" w:color="auto"/>
              <w:right w:val="single" w:sz="4" w:space="0" w:color="auto"/>
            </w:tcBorders>
            <w:vAlign w:val="center"/>
          </w:tcPr>
          <w:p w14:paraId="6788EED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B4024C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0,463</w:t>
            </w:r>
          </w:p>
        </w:tc>
        <w:tc>
          <w:tcPr>
            <w:tcW w:w="0" w:type="auto"/>
            <w:tcBorders>
              <w:top w:val="single" w:sz="4" w:space="0" w:color="auto"/>
              <w:left w:val="nil"/>
              <w:bottom w:val="single" w:sz="4" w:space="0" w:color="auto"/>
              <w:right w:val="single" w:sz="4" w:space="0" w:color="auto"/>
            </w:tcBorders>
            <w:shd w:val="clear" w:color="auto" w:fill="auto"/>
            <w:vAlign w:val="center"/>
          </w:tcPr>
          <w:p w14:paraId="36CF71E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0,323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51B10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0,323</w:t>
            </w:r>
          </w:p>
        </w:tc>
      </w:tr>
      <w:tr w:rsidR="0089236F" w:rsidRPr="00B64520" w14:paraId="7C3B74F2"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7257894"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ПС 35/10 кВ Сосновская с заменой силового трансформатора 10 МВА на 16 МВА</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38F8B3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H_175_КуЭ</w:t>
            </w:r>
          </w:p>
        </w:tc>
        <w:tc>
          <w:tcPr>
            <w:tcW w:w="1916" w:type="dxa"/>
            <w:tcBorders>
              <w:top w:val="single" w:sz="4" w:space="0" w:color="auto"/>
              <w:left w:val="nil"/>
              <w:bottom w:val="single" w:sz="4" w:space="0" w:color="auto"/>
              <w:right w:val="single" w:sz="4" w:space="0" w:color="auto"/>
            </w:tcBorders>
            <w:vAlign w:val="center"/>
          </w:tcPr>
          <w:p w14:paraId="24DCF22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B42CA5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0,143</w:t>
            </w:r>
          </w:p>
        </w:tc>
        <w:tc>
          <w:tcPr>
            <w:tcW w:w="0" w:type="auto"/>
            <w:tcBorders>
              <w:top w:val="single" w:sz="4" w:space="0" w:color="auto"/>
              <w:left w:val="nil"/>
              <w:bottom w:val="single" w:sz="4" w:space="0" w:color="auto"/>
              <w:right w:val="single" w:sz="4" w:space="0" w:color="auto"/>
            </w:tcBorders>
            <w:shd w:val="clear" w:color="auto" w:fill="auto"/>
            <w:vAlign w:val="center"/>
          </w:tcPr>
          <w:p w14:paraId="5C583A7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2,045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C824E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2,045</w:t>
            </w:r>
          </w:p>
        </w:tc>
      </w:tr>
      <w:tr w:rsidR="0089236F" w:rsidRPr="00B64520" w14:paraId="6E964E5B"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0026460"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Прочее новое строительство объектов электросетевого хозяйства, всего, в том числе:</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6D15F1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Г</w:t>
            </w:r>
          </w:p>
        </w:tc>
        <w:tc>
          <w:tcPr>
            <w:tcW w:w="1916" w:type="dxa"/>
            <w:tcBorders>
              <w:top w:val="single" w:sz="4" w:space="0" w:color="auto"/>
              <w:left w:val="nil"/>
              <w:bottom w:val="single" w:sz="4" w:space="0" w:color="auto"/>
              <w:right w:val="single" w:sz="4" w:space="0" w:color="auto"/>
            </w:tcBorders>
            <w:vAlign w:val="center"/>
          </w:tcPr>
          <w:p w14:paraId="693AA3C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9A973F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nil"/>
              <w:bottom w:val="single" w:sz="4" w:space="0" w:color="auto"/>
              <w:right w:val="single" w:sz="4" w:space="0" w:color="auto"/>
            </w:tcBorders>
            <w:shd w:val="clear" w:color="auto" w:fill="auto"/>
            <w:vAlign w:val="center"/>
          </w:tcPr>
          <w:p w14:paraId="44D1A0F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0,371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91826D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0,371</w:t>
            </w:r>
          </w:p>
        </w:tc>
      </w:tr>
      <w:tr w:rsidR="0089236F" w:rsidRPr="00B64520" w14:paraId="4AD90793"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748F3DE" w14:textId="6B35D890"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Покупка бригадных автомобилей (КуЭ) в количестве 9 единиц:</w:t>
            </w:r>
            <w:r w:rsidR="00B64520">
              <w:rPr>
                <w:rFonts w:ascii="Myriad Pro" w:hAnsi="Myriad Pro"/>
                <w:sz w:val="20"/>
                <w:szCs w:val="20"/>
              </w:rPr>
              <w:t xml:space="preserve"> </w:t>
            </w:r>
            <w:r w:rsidRPr="00B64520">
              <w:rPr>
                <w:rFonts w:ascii="Myriad Pro" w:hAnsi="Myriad Pro"/>
                <w:sz w:val="20"/>
                <w:szCs w:val="20"/>
              </w:rPr>
              <w:t>2018г: в кол-ве 9 ед. (Газель Next)</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4C05A6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I_500_КуЭ</w:t>
            </w:r>
          </w:p>
        </w:tc>
        <w:tc>
          <w:tcPr>
            <w:tcW w:w="1916" w:type="dxa"/>
            <w:tcBorders>
              <w:top w:val="single" w:sz="4" w:space="0" w:color="auto"/>
              <w:left w:val="nil"/>
              <w:bottom w:val="single" w:sz="4" w:space="0" w:color="auto"/>
              <w:right w:val="single" w:sz="4" w:space="0" w:color="auto"/>
            </w:tcBorders>
            <w:vAlign w:val="center"/>
          </w:tcPr>
          <w:p w14:paraId="4258D13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45F4D3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721810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0,371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B5FF22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0,371</w:t>
            </w:r>
          </w:p>
        </w:tc>
      </w:tr>
      <w:tr w:rsidR="0089236F" w:rsidRPr="00B64520" w14:paraId="026C0F0C"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3046A99"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lastRenderedPageBreak/>
              <w:t>Покупка земельных участков для целей реализации инвестиционных проектов, всего, в том числе:</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B7A1B0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Г</w:t>
            </w:r>
          </w:p>
        </w:tc>
        <w:tc>
          <w:tcPr>
            <w:tcW w:w="1916" w:type="dxa"/>
            <w:tcBorders>
              <w:top w:val="single" w:sz="4" w:space="0" w:color="auto"/>
              <w:left w:val="nil"/>
              <w:bottom w:val="single" w:sz="4" w:space="0" w:color="auto"/>
              <w:right w:val="single" w:sz="4" w:space="0" w:color="auto"/>
            </w:tcBorders>
            <w:vAlign w:val="center"/>
          </w:tcPr>
          <w:p w14:paraId="766C35F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05EFB5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c>
          <w:tcPr>
            <w:tcW w:w="0" w:type="auto"/>
            <w:tcBorders>
              <w:top w:val="single" w:sz="4" w:space="0" w:color="auto"/>
              <w:left w:val="nil"/>
              <w:bottom w:val="single" w:sz="4" w:space="0" w:color="auto"/>
              <w:right w:val="single" w:sz="4" w:space="0" w:color="auto"/>
            </w:tcBorders>
            <w:shd w:val="clear" w:color="auto" w:fill="auto"/>
            <w:vAlign w:val="center"/>
          </w:tcPr>
          <w:p w14:paraId="46DD959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DBFCEC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0,022</w:t>
            </w:r>
          </w:p>
        </w:tc>
      </w:tr>
      <w:tr w:rsidR="0089236F" w:rsidRPr="00B64520" w14:paraId="520FABCB"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689EAAC"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Приобретение земельного участка по договору дарения площадь 10 кв. м, кадастровый номер 42:04:0329003:124 Кемеровский р-н, Береговое сельское поселение СНТ "Нива"</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3FC7B8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I_300.20_КуЭ</w:t>
            </w:r>
          </w:p>
        </w:tc>
        <w:tc>
          <w:tcPr>
            <w:tcW w:w="1916" w:type="dxa"/>
            <w:tcBorders>
              <w:top w:val="single" w:sz="4" w:space="0" w:color="auto"/>
              <w:left w:val="nil"/>
              <w:bottom w:val="single" w:sz="4" w:space="0" w:color="auto"/>
              <w:right w:val="single" w:sz="4" w:space="0" w:color="auto"/>
            </w:tcBorders>
            <w:vAlign w:val="center"/>
          </w:tcPr>
          <w:p w14:paraId="381B35C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6EC200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B95F14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25716B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0,022</w:t>
            </w:r>
          </w:p>
        </w:tc>
      </w:tr>
      <w:tr w:rsidR="0089236F" w:rsidRPr="00B64520" w14:paraId="05223D25"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E3E7CDD"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Прочие инвестиционные проекты, всего, в том числе:</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E48F64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Г</w:t>
            </w:r>
          </w:p>
        </w:tc>
        <w:tc>
          <w:tcPr>
            <w:tcW w:w="1916" w:type="dxa"/>
            <w:tcBorders>
              <w:top w:val="single" w:sz="4" w:space="0" w:color="auto"/>
              <w:left w:val="nil"/>
              <w:bottom w:val="single" w:sz="4" w:space="0" w:color="auto"/>
              <w:right w:val="single" w:sz="4" w:space="0" w:color="auto"/>
            </w:tcBorders>
            <w:vAlign w:val="center"/>
          </w:tcPr>
          <w:p w14:paraId="501C493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122,921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831E44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171,230</w:t>
            </w:r>
          </w:p>
        </w:tc>
        <w:tc>
          <w:tcPr>
            <w:tcW w:w="0" w:type="auto"/>
            <w:tcBorders>
              <w:top w:val="single" w:sz="4" w:space="0" w:color="auto"/>
              <w:left w:val="nil"/>
              <w:bottom w:val="single" w:sz="4" w:space="0" w:color="auto"/>
              <w:right w:val="single" w:sz="4" w:space="0" w:color="auto"/>
            </w:tcBorders>
            <w:shd w:val="clear" w:color="auto" w:fill="auto"/>
            <w:vAlign w:val="center"/>
          </w:tcPr>
          <w:p w14:paraId="5D103A9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175,483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2A4537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52,562</w:t>
            </w:r>
          </w:p>
        </w:tc>
      </w:tr>
      <w:tr w:rsidR="0089236F" w:rsidRPr="00B64520" w14:paraId="0433B2C7"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D906A2B" w14:textId="6BBF45F4"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Дооборудование с целью модернизации сети передачи данных филиала, 84 шт.: Коммутаторы ядра основной сети передачи данных - 2 шт.; Коммутаторы ядра резервной сети передачи данных - 2 шт.; Сервер физический - 1 шт.; Сетевое файловое хранилище - 1 шт.; Система хранения данных для виртуализации серверов - 1 шт.; Модуль аккумуляторный стоечного исполнения</w:t>
            </w:r>
            <w:r w:rsidR="00B64520">
              <w:rPr>
                <w:rFonts w:ascii="Myriad Pro" w:hAnsi="Myriad Pro"/>
                <w:sz w:val="20"/>
                <w:szCs w:val="20"/>
              </w:rPr>
              <w:t xml:space="preserve"> </w:t>
            </w:r>
            <w:r w:rsidRPr="00B64520">
              <w:rPr>
                <w:rFonts w:ascii="Myriad Pro" w:hAnsi="Myriad Pro"/>
                <w:sz w:val="20"/>
                <w:szCs w:val="20"/>
              </w:rPr>
              <w:t>- 3 шт.; Маршрутизатор сетевой для установки на подстанции филиала — 74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845B02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H_220_КуЭ</w:t>
            </w:r>
          </w:p>
        </w:tc>
        <w:tc>
          <w:tcPr>
            <w:tcW w:w="1916" w:type="dxa"/>
            <w:tcBorders>
              <w:top w:val="single" w:sz="4" w:space="0" w:color="auto"/>
              <w:left w:val="nil"/>
              <w:bottom w:val="single" w:sz="4" w:space="0" w:color="auto"/>
              <w:right w:val="single" w:sz="4" w:space="0" w:color="auto"/>
            </w:tcBorders>
            <w:vAlign w:val="center"/>
          </w:tcPr>
          <w:p w14:paraId="24840C1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14,838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8D1415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1,778</w:t>
            </w:r>
          </w:p>
        </w:tc>
        <w:tc>
          <w:tcPr>
            <w:tcW w:w="0" w:type="auto"/>
            <w:tcBorders>
              <w:top w:val="single" w:sz="4" w:space="0" w:color="auto"/>
              <w:left w:val="nil"/>
              <w:bottom w:val="single" w:sz="4" w:space="0" w:color="auto"/>
              <w:right w:val="single" w:sz="4" w:space="0" w:color="auto"/>
            </w:tcBorders>
            <w:shd w:val="clear" w:color="auto" w:fill="auto"/>
            <w:vAlign w:val="center"/>
          </w:tcPr>
          <w:p w14:paraId="0EC4CF7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1,522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F58FEC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-13,316</w:t>
            </w:r>
          </w:p>
        </w:tc>
      </w:tr>
      <w:tr w:rsidR="0089236F" w:rsidRPr="00B64520" w14:paraId="47B6A9DE"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E5E2787" w14:textId="2C78FD22"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Дооборудование с целью модернизации корпоративной мультисервисной сети в составе 4 единиц: Маршрутизатор с пакетом голосовых функций (включая 80 вызовов в транке), пакетом расширенного функционала передачи данных - 1 шт; 2-портовый модуль интерфейсов E1/T1/PRI/VE1 - 1 шт.;</w:t>
            </w:r>
            <w:r w:rsidR="00B64520">
              <w:rPr>
                <w:rFonts w:ascii="Myriad Pro" w:hAnsi="Myriad Pro"/>
                <w:sz w:val="20"/>
                <w:szCs w:val="20"/>
              </w:rPr>
              <w:t xml:space="preserve"> </w:t>
            </w:r>
            <w:r w:rsidRPr="00B64520">
              <w:rPr>
                <w:rFonts w:ascii="Myriad Pro" w:hAnsi="Myriad Pro"/>
                <w:sz w:val="20"/>
                <w:szCs w:val="20"/>
              </w:rPr>
              <w:t>64-канальный голосовой DSP модуль - 1 шт.;</w:t>
            </w:r>
            <w:r w:rsidR="00B64520">
              <w:rPr>
                <w:rFonts w:ascii="Myriad Pro" w:hAnsi="Myriad Pro"/>
                <w:sz w:val="20"/>
                <w:szCs w:val="20"/>
              </w:rPr>
              <w:t xml:space="preserve"> </w:t>
            </w:r>
            <w:r w:rsidRPr="00B64520">
              <w:rPr>
                <w:rFonts w:ascii="Myriad Pro" w:hAnsi="Myriad Pro"/>
                <w:sz w:val="20"/>
                <w:szCs w:val="20"/>
              </w:rPr>
              <w:t xml:space="preserve">4-портовый модуль 1000BASE-RJ45-L3 Ethernet - 1 шт.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D1F387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H_400_КуЭ</w:t>
            </w:r>
          </w:p>
        </w:tc>
        <w:tc>
          <w:tcPr>
            <w:tcW w:w="1916" w:type="dxa"/>
            <w:tcBorders>
              <w:top w:val="single" w:sz="4" w:space="0" w:color="auto"/>
              <w:left w:val="nil"/>
              <w:bottom w:val="single" w:sz="4" w:space="0" w:color="auto"/>
              <w:right w:val="single" w:sz="4" w:space="0" w:color="auto"/>
            </w:tcBorders>
            <w:vAlign w:val="center"/>
          </w:tcPr>
          <w:p w14:paraId="01C5FF9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3EA9C2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1,419</w:t>
            </w:r>
          </w:p>
        </w:tc>
        <w:tc>
          <w:tcPr>
            <w:tcW w:w="0" w:type="auto"/>
            <w:tcBorders>
              <w:top w:val="single" w:sz="4" w:space="0" w:color="auto"/>
              <w:left w:val="nil"/>
              <w:bottom w:val="single" w:sz="4" w:space="0" w:color="auto"/>
              <w:right w:val="single" w:sz="4" w:space="0" w:color="auto"/>
            </w:tcBorders>
            <w:shd w:val="clear" w:color="auto" w:fill="auto"/>
            <w:vAlign w:val="center"/>
          </w:tcPr>
          <w:p w14:paraId="7A7506F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1,477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69831A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1,477</w:t>
            </w:r>
          </w:p>
        </w:tc>
      </w:tr>
      <w:tr w:rsidR="0089236F" w:rsidRPr="00B64520" w14:paraId="60B24C3C"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59F7267"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Дооборудование с целью модернизации диспетчерской связи оперативно-диспетчерской службы Производственного отделения Центра управления сетями аппарата управления филиала, 60шт.: Сервер сетевого управления физический - 1 шт.; Сервер сетевого управления виртуальный - 1 шт.; Комплект ключей авторизации - 36 шт.; IP-шлюз - 1 шт.; Карта управления приложениями - 2 шт.; Консоль диспетчера, - 3 шт.; Система звукозаписи диспетчерских переговоров - 1 шт.; Комплект подсветки видеокуба - 10 шт.; </w:t>
            </w:r>
            <w:r w:rsidRPr="00B64520">
              <w:rPr>
                <w:rFonts w:ascii="Myriad Pro" w:hAnsi="Myriad Pro"/>
                <w:sz w:val="20"/>
                <w:szCs w:val="20"/>
              </w:rPr>
              <w:lastRenderedPageBreak/>
              <w:t>Управляющий контроллер - 1шт.; Центральная приемо-передающая станция - 4шт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0F4C19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lastRenderedPageBreak/>
              <w:t>H_159_КуЭ</w:t>
            </w:r>
          </w:p>
        </w:tc>
        <w:tc>
          <w:tcPr>
            <w:tcW w:w="1916" w:type="dxa"/>
            <w:tcBorders>
              <w:top w:val="single" w:sz="4" w:space="0" w:color="auto"/>
              <w:left w:val="nil"/>
              <w:bottom w:val="single" w:sz="4" w:space="0" w:color="auto"/>
              <w:right w:val="single" w:sz="4" w:space="0" w:color="auto"/>
            </w:tcBorders>
            <w:vAlign w:val="center"/>
          </w:tcPr>
          <w:p w14:paraId="18B2C3F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D1406D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456229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12,182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77AE51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12,182</w:t>
            </w:r>
          </w:p>
        </w:tc>
      </w:tr>
      <w:tr w:rsidR="0089236F" w:rsidRPr="00B64520" w14:paraId="72AD4BF4"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3238731" w14:textId="4A6F6A4B"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Проектирование: Создание систем телеуправления для дистанционного ввода ГВО (каналы связи) ПС 35-110 кВ:</w:t>
            </w:r>
            <w:r w:rsidR="00B64520">
              <w:rPr>
                <w:rFonts w:ascii="Myriad Pro" w:hAnsi="Myriad Pro"/>
                <w:sz w:val="20"/>
                <w:szCs w:val="20"/>
              </w:rPr>
              <w:t xml:space="preserve"> </w:t>
            </w:r>
            <w:r w:rsidRPr="00B64520">
              <w:rPr>
                <w:rFonts w:ascii="Myriad Pro" w:hAnsi="Myriad Pro"/>
                <w:sz w:val="20"/>
                <w:szCs w:val="20"/>
              </w:rPr>
              <w:t>2017: Проектирование:</w:t>
            </w:r>
            <w:r w:rsidR="00B64520">
              <w:rPr>
                <w:rFonts w:ascii="Myriad Pro" w:hAnsi="Myriad Pro"/>
                <w:sz w:val="20"/>
                <w:szCs w:val="20"/>
              </w:rPr>
              <w:t xml:space="preserve"> </w:t>
            </w:r>
            <w:r w:rsidRPr="00B64520">
              <w:rPr>
                <w:rFonts w:ascii="Myriad Pro" w:hAnsi="Myriad Pro"/>
                <w:sz w:val="20"/>
                <w:szCs w:val="20"/>
              </w:rPr>
              <w:t>РМК, Тепловая, Береговая (ЮЭС), Орджоникидзевская, Карьерная, Мысковская, Томская, Северная (ЮЭС); ПС 35кВ - Строительная, Нагорная,</w:t>
            </w:r>
            <w:r w:rsidR="00B64520">
              <w:rPr>
                <w:rFonts w:ascii="Myriad Pro" w:hAnsi="Myriad Pro"/>
                <w:sz w:val="20"/>
                <w:szCs w:val="20"/>
              </w:rPr>
              <w:t xml:space="preserve"> </w:t>
            </w:r>
            <w:r w:rsidRPr="00B64520">
              <w:rPr>
                <w:rFonts w:ascii="Myriad Pro" w:hAnsi="Myriad Pro"/>
                <w:sz w:val="20"/>
                <w:szCs w:val="20"/>
              </w:rPr>
              <w:t>Тырганская, Ширпотреб, Новобайдаевская, Вахрушевская, Северобайдаевская; ПС 35 кВ - Апанасовская, Новобунгурская, Бунгурская,</w:t>
            </w:r>
            <w:r w:rsidR="00B64520">
              <w:rPr>
                <w:rFonts w:ascii="Myriad Pro" w:hAnsi="Myriad Pro"/>
                <w:sz w:val="20"/>
                <w:szCs w:val="20"/>
              </w:rPr>
              <w:t xml:space="preserve"> </w:t>
            </w:r>
            <w:r w:rsidRPr="00B64520">
              <w:rPr>
                <w:rFonts w:ascii="Myriad Pro" w:hAnsi="Myriad Pro"/>
                <w:sz w:val="20"/>
                <w:szCs w:val="20"/>
              </w:rPr>
              <w:t>Зенковская, Прокопьевская, Драгунский водозабор, Луговая, Сидоровская, Бызовская; ПС 35 кВ - Красный Углекоп, Красногорская-2, Юго-Западная.</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506442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F_140_КуЭ</w:t>
            </w:r>
          </w:p>
        </w:tc>
        <w:tc>
          <w:tcPr>
            <w:tcW w:w="1916" w:type="dxa"/>
            <w:tcBorders>
              <w:top w:val="single" w:sz="4" w:space="0" w:color="auto"/>
              <w:left w:val="nil"/>
              <w:bottom w:val="single" w:sz="4" w:space="0" w:color="auto"/>
              <w:right w:val="single" w:sz="4" w:space="0" w:color="auto"/>
            </w:tcBorders>
            <w:vAlign w:val="center"/>
          </w:tcPr>
          <w:p w14:paraId="0C70A45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85C9AD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3AD9ED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0,585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6B2C14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0,585</w:t>
            </w:r>
          </w:p>
        </w:tc>
      </w:tr>
      <w:tr w:rsidR="0089236F" w:rsidRPr="00B64520" w14:paraId="403B70CE"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D47D250" w14:textId="5183354E"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Покупка персональных компьютеров для оснащения рабочих мест кадастровых инженеров и проектировщиков 19 ед.</w:t>
            </w:r>
            <w:r w:rsidR="00B64520">
              <w:rPr>
                <w:rFonts w:ascii="Myriad Pro" w:hAnsi="Myriad Pro"/>
                <w:sz w:val="20"/>
                <w:szCs w:val="20"/>
              </w:rPr>
              <w:t xml:space="preserve"> </w:t>
            </w:r>
            <w:r w:rsidRPr="00B64520">
              <w:rPr>
                <w:rFonts w:ascii="Myriad Pro" w:hAnsi="Myriad Pro"/>
                <w:sz w:val="20"/>
                <w:szCs w:val="20"/>
              </w:rPr>
              <w:t>2018г: в кол-ве 19 ед. (Персональный компьютер для кадастровых инженеров - 2 ед., Персональный компьютер с програмным обеспечением для проектировщиков - 16 ед., Персональный компьютер для отдела диагностики - 1 ед.)</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75C3ED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H_100ДБ_КуЭ</w:t>
            </w:r>
          </w:p>
        </w:tc>
        <w:tc>
          <w:tcPr>
            <w:tcW w:w="1916" w:type="dxa"/>
            <w:tcBorders>
              <w:top w:val="single" w:sz="4" w:space="0" w:color="auto"/>
              <w:left w:val="nil"/>
              <w:bottom w:val="single" w:sz="4" w:space="0" w:color="auto"/>
              <w:right w:val="single" w:sz="4" w:space="0" w:color="auto"/>
            </w:tcBorders>
            <w:vAlign w:val="center"/>
          </w:tcPr>
          <w:p w14:paraId="38E4DBE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ED6416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1,228</w:t>
            </w:r>
          </w:p>
        </w:tc>
        <w:tc>
          <w:tcPr>
            <w:tcW w:w="0" w:type="auto"/>
            <w:tcBorders>
              <w:top w:val="single" w:sz="4" w:space="0" w:color="auto"/>
              <w:left w:val="nil"/>
              <w:bottom w:val="single" w:sz="4" w:space="0" w:color="auto"/>
              <w:right w:val="single" w:sz="4" w:space="0" w:color="auto"/>
            </w:tcBorders>
            <w:shd w:val="clear" w:color="auto" w:fill="auto"/>
            <w:vAlign w:val="center"/>
          </w:tcPr>
          <w:p w14:paraId="3C97131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AC4F01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0,142</w:t>
            </w:r>
          </w:p>
        </w:tc>
      </w:tr>
      <w:tr w:rsidR="0089236F" w:rsidRPr="00B64520" w14:paraId="03D61F33"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3636F7E"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ИА. Модернизация автотранспортных средств с оснащением системой спутникого мониторинга -62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8B91AC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I_417_КуЭ</w:t>
            </w:r>
          </w:p>
        </w:tc>
        <w:tc>
          <w:tcPr>
            <w:tcW w:w="1916" w:type="dxa"/>
            <w:tcBorders>
              <w:top w:val="single" w:sz="4" w:space="0" w:color="auto"/>
              <w:left w:val="nil"/>
              <w:bottom w:val="single" w:sz="4" w:space="0" w:color="auto"/>
              <w:right w:val="single" w:sz="4" w:space="0" w:color="auto"/>
            </w:tcBorders>
            <w:vAlign w:val="center"/>
          </w:tcPr>
          <w:p w14:paraId="504419C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F9CF16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3,583</w:t>
            </w:r>
          </w:p>
        </w:tc>
        <w:tc>
          <w:tcPr>
            <w:tcW w:w="0" w:type="auto"/>
            <w:tcBorders>
              <w:top w:val="single" w:sz="4" w:space="0" w:color="auto"/>
              <w:left w:val="nil"/>
              <w:bottom w:val="single" w:sz="4" w:space="0" w:color="auto"/>
              <w:right w:val="single" w:sz="4" w:space="0" w:color="auto"/>
            </w:tcBorders>
            <w:shd w:val="clear" w:color="auto" w:fill="auto"/>
            <w:vAlign w:val="center"/>
          </w:tcPr>
          <w:p w14:paraId="22E6ED8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3,714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032B1A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3,714</w:t>
            </w:r>
          </w:p>
        </w:tc>
      </w:tr>
      <w:tr w:rsidR="0089236F" w:rsidRPr="00B64520" w14:paraId="54DB02C2"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8779E99"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Покупка в Кемеровском районе ВЛ-6-10 кВ, ВЛ-0,4 кВ протяженностью 5,46 км, 18 шт. ТП 0,4/6/10 кВ мощностью 4,32 Мва</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00C40D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H_366_КуЭ</w:t>
            </w:r>
          </w:p>
        </w:tc>
        <w:tc>
          <w:tcPr>
            <w:tcW w:w="1916" w:type="dxa"/>
            <w:tcBorders>
              <w:top w:val="single" w:sz="4" w:space="0" w:color="auto"/>
              <w:left w:val="nil"/>
              <w:bottom w:val="single" w:sz="4" w:space="0" w:color="auto"/>
              <w:right w:val="single" w:sz="4" w:space="0" w:color="auto"/>
            </w:tcBorders>
            <w:vAlign w:val="center"/>
          </w:tcPr>
          <w:p w14:paraId="611FD86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DBE145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01FA33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C5BC7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0,022</w:t>
            </w:r>
          </w:p>
        </w:tc>
      </w:tr>
      <w:tr w:rsidR="0089236F" w:rsidRPr="00B64520" w14:paraId="6AEAD926"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1059FDE" w14:textId="1A8C2124"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Покупка</w:t>
            </w:r>
            <w:r w:rsidR="00B64520">
              <w:rPr>
                <w:rFonts w:ascii="Myriad Pro" w:hAnsi="Myriad Pro"/>
                <w:sz w:val="20"/>
                <w:szCs w:val="20"/>
              </w:rPr>
              <w:t xml:space="preserve"> </w:t>
            </w:r>
            <w:r w:rsidRPr="00B64520">
              <w:rPr>
                <w:rFonts w:ascii="Myriad Pro" w:hAnsi="Myriad Pro"/>
                <w:sz w:val="20"/>
                <w:szCs w:val="20"/>
              </w:rPr>
              <w:t>в г. Прокопьевск, г. Киселевск, г. Белово ВЛ-0,4, ВЛ-10 кВ протяженностью 2,843 км, 2 шт. ТП 0,4/6/10 кВ мощностью 6,91 Мва</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FD30E3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I_431_КуЭ</w:t>
            </w:r>
          </w:p>
        </w:tc>
        <w:tc>
          <w:tcPr>
            <w:tcW w:w="1916" w:type="dxa"/>
            <w:tcBorders>
              <w:top w:val="single" w:sz="4" w:space="0" w:color="auto"/>
              <w:left w:val="nil"/>
              <w:bottom w:val="single" w:sz="4" w:space="0" w:color="auto"/>
              <w:right w:val="single" w:sz="4" w:space="0" w:color="auto"/>
            </w:tcBorders>
            <w:vAlign w:val="center"/>
          </w:tcPr>
          <w:p w14:paraId="5ED55CD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A58D1D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C7633F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4,944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DB459E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4,944</w:t>
            </w:r>
          </w:p>
        </w:tc>
      </w:tr>
      <w:tr w:rsidR="0089236F" w:rsidRPr="00B64520" w14:paraId="043C0A5C"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E9970E7" w14:textId="0CB8CDFA"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Строительство нового блочно-модульного здания Ильинского</w:t>
            </w:r>
            <w:r w:rsidR="00B64520">
              <w:rPr>
                <w:rFonts w:ascii="Myriad Pro" w:hAnsi="Myriad Pro"/>
                <w:sz w:val="20"/>
                <w:szCs w:val="20"/>
              </w:rPr>
              <w:t xml:space="preserve"> </w:t>
            </w:r>
            <w:r w:rsidRPr="00B64520">
              <w:rPr>
                <w:rFonts w:ascii="Myriad Pro" w:hAnsi="Myriad Pro"/>
                <w:sz w:val="20"/>
                <w:szCs w:val="20"/>
              </w:rPr>
              <w:t>МУ Новокузнецкого РЭС</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F8D2F8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H_286_КуЭ</w:t>
            </w:r>
          </w:p>
        </w:tc>
        <w:tc>
          <w:tcPr>
            <w:tcW w:w="1916" w:type="dxa"/>
            <w:tcBorders>
              <w:top w:val="single" w:sz="4" w:space="0" w:color="auto"/>
              <w:left w:val="nil"/>
              <w:bottom w:val="single" w:sz="4" w:space="0" w:color="auto"/>
              <w:right w:val="single" w:sz="4" w:space="0" w:color="auto"/>
            </w:tcBorders>
            <w:vAlign w:val="center"/>
          </w:tcPr>
          <w:p w14:paraId="166601B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19,751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25C02F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0,352</w:t>
            </w:r>
          </w:p>
        </w:tc>
        <w:tc>
          <w:tcPr>
            <w:tcW w:w="0" w:type="auto"/>
            <w:tcBorders>
              <w:top w:val="single" w:sz="4" w:space="0" w:color="auto"/>
              <w:left w:val="nil"/>
              <w:bottom w:val="single" w:sz="4" w:space="0" w:color="auto"/>
              <w:right w:val="single" w:sz="4" w:space="0" w:color="auto"/>
            </w:tcBorders>
            <w:shd w:val="clear" w:color="auto" w:fill="auto"/>
            <w:vAlign w:val="center"/>
          </w:tcPr>
          <w:p w14:paraId="7EEAE73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0,329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4B5243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-19,422</w:t>
            </w:r>
          </w:p>
        </w:tc>
      </w:tr>
      <w:tr w:rsidR="0089236F" w:rsidRPr="00B64520" w14:paraId="08FC2C43"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E6628DE" w14:textId="04178710"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Покупка электролабораторий и прочей спецтехники (КуЭ) в количестве 20 единиц:</w:t>
            </w:r>
            <w:r w:rsidR="00B64520">
              <w:rPr>
                <w:rFonts w:ascii="Myriad Pro" w:hAnsi="Myriad Pro"/>
                <w:sz w:val="20"/>
                <w:szCs w:val="20"/>
              </w:rPr>
              <w:t xml:space="preserve"> </w:t>
            </w:r>
            <w:r w:rsidRPr="00B64520">
              <w:rPr>
                <w:rFonts w:ascii="Myriad Pro" w:hAnsi="Myriad Pro"/>
                <w:sz w:val="20"/>
                <w:szCs w:val="20"/>
              </w:rPr>
              <w:t>2017г: в кол-ве 20 ед. (АГП-18 м. - 14 ед., Экскаватор - 1 ед., Кран - 1 ед., Мульчер - 1 ед., Экскаватор-</w:t>
            </w:r>
            <w:r w:rsidRPr="00B64520">
              <w:rPr>
                <w:rFonts w:ascii="Myriad Pro" w:hAnsi="Myriad Pro"/>
                <w:sz w:val="20"/>
                <w:szCs w:val="20"/>
              </w:rPr>
              <w:lastRenderedPageBreak/>
              <w:t>Погрузчик - 1ед., Треловочный трактор - 1 ед., Экскаватор-Погрузчик с навесным оборудованием - 1 ед.)</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03A7E0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lastRenderedPageBreak/>
              <w:t>H_63.2_КуЭ (а)</w:t>
            </w:r>
          </w:p>
        </w:tc>
        <w:tc>
          <w:tcPr>
            <w:tcW w:w="1916" w:type="dxa"/>
            <w:tcBorders>
              <w:top w:val="single" w:sz="4" w:space="0" w:color="auto"/>
              <w:left w:val="nil"/>
              <w:bottom w:val="single" w:sz="4" w:space="0" w:color="auto"/>
              <w:right w:val="single" w:sz="4" w:space="0" w:color="auto"/>
            </w:tcBorders>
            <w:vAlign w:val="center"/>
          </w:tcPr>
          <w:p w14:paraId="5F01A0E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34,480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C87310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97204E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7,503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63421A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-26,977</w:t>
            </w:r>
          </w:p>
        </w:tc>
      </w:tr>
      <w:tr w:rsidR="0089236F" w:rsidRPr="00B64520" w14:paraId="68DC392E"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D3AADFA" w14:textId="7A402A21"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Покупка грузовых автомобилей (КуЭ) в количестве 8 единиц:</w:t>
            </w:r>
            <w:r w:rsidR="00B64520">
              <w:rPr>
                <w:rFonts w:ascii="Myriad Pro" w:hAnsi="Myriad Pro"/>
                <w:sz w:val="20"/>
                <w:szCs w:val="20"/>
              </w:rPr>
              <w:t xml:space="preserve"> </w:t>
            </w:r>
            <w:r w:rsidRPr="00B64520">
              <w:rPr>
                <w:rFonts w:ascii="Myriad Pro" w:hAnsi="Myriad Pro"/>
                <w:sz w:val="20"/>
                <w:szCs w:val="20"/>
              </w:rPr>
              <w:t>2017: в кол-ве 8ед. (Прицеп-роспуск - 1ед., Бортовой автомобиль с КМУ - 4 ед., Бортовой автомобиль с КМУ - 3 ед.)</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F312D0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H_63.2_КуЭ (б)</w:t>
            </w:r>
          </w:p>
        </w:tc>
        <w:tc>
          <w:tcPr>
            <w:tcW w:w="1916" w:type="dxa"/>
            <w:tcBorders>
              <w:top w:val="single" w:sz="4" w:space="0" w:color="auto"/>
              <w:left w:val="nil"/>
              <w:bottom w:val="single" w:sz="4" w:space="0" w:color="auto"/>
              <w:right w:val="single" w:sz="4" w:space="0" w:color="auto"/>
            </w:tcBorders>
            <w:vAlign w:val="center"/>
          </w:tcPr>
          <w:p w14:paraId="7C99643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12,899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3A7A4A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1,344</w:t>
            </w:r>
          </w:p>
        </w:tc>
        <w:tc>
          <w:tcPr>
            <w:tcW w:w="0" w:type="auto"/>
            <w:tcBorders>
              <w:top w:val="single" w:sz="4" w:space="0" w:color="auto"/>
              <w:left w:val="nil"/>
              <w:bottom w:val="single" w:sz="4" w:space="0" w:color="auto"/>
              <w:right w:val="single" w:sz="4" w:space="0" w:color="auto"/>
            </w:tcBorders>
            <w:shd w:val="clear" w:color="auto" w:fill="auto"/>
            <w:vAlign w:val="center"/>
          </w:tcPr>
          <w:p w14:paraId="71642D2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5,771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B25EC0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-7,128</w:t>
            </w:r>
          </w:p>
        </w:tc>
      </w:tr>
      <w:tr w:rsidR="0089236F" w:rsidRPr="00B64520" w14:paraId="432D5D68"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38A90D8" w14:textId="4D71DBC1"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Покупка бурильно-крановых машин (КуЭ) в количестве 13 единиц:</w:t>
            </w:r>
            <w:r w:rsidR="00B64520">
              <w:rPr>
                <w:rFonts w:ascii="Myriad Pro" w:hAnsi="Myriad Pro"/>
                <w:sz w:val="20"/>
                <w:szCs w:val="20"/>
              </w:rPr>
              <w:t xml:space="preserve"> </w:t>
            </w:r>
            <w:r w:rsidRPr="00B64520">
              <w:rPr>
                <w:rFonts w:ascii="Myriad Pro" w:hAnsi="Myriad Pro"/>
                <w:sz w:val="20"/>
                <w:szCs w:val="20"/>
              </w:rPr>
              <w:t>2017г: в кол-ве 13 ед. (БКМ - 10 ед., МКМ200 - 3 ед.)</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5E3A75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H_63.2_КуЭ (в)</w:t>
            </w:r>
          </w:p>
        </w:tc>
        <w:tc>
          <w:tcPr>
            <w:tcW w:w="1916" w:type="dxa"/>
            <w:tcBorders>
              <w:top w:val="single" w:sz="4" w:space="0" w:color="auto"/>
              <w:left w:val="nil"/>
              <w:bottom w:val="single" w:sz="4" w:space="0" w:color="auto"/>
              <w:right w:val="single" w:sz="4" w:space="0" w:color="auto"/>
            </w:tcBorders>
            <w:vAlign w:val="center"/>
          </w:tcPr>
          <w:p w14:paraId="19971AD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3,625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4ED24A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8A3511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C6AAAF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-3,625</w:t>
            </w:r>
          </w:p>
        </w:tc>
      </w:tr>
      <w:tr w:rsidR="0089236F" w:rsidRPr="00B64520" w14:paraId="34DADF48"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E6547E8" w14:textId="703F7455"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Покупка бригадных автомобилей (КуЭ) в количестве 41 единица:</w:t>
            </w:r>
            <w:r w:rsidR="00B64520">
              <w:rPr>
                <w:rFonts w:ascii="Myriad Pro" w:hAnsi="Myriad Pro"/>
                <w:sz w:val="20"/>
                <w:szCs w:val="20"/>
              </w:rPr>
              <w:t xml:space="preserve"> </w:t>
            </w:r>
            <w:r w:rsidRPr="00B64520">
              <w:rPr>
                <w:rFonts w:ascii="Myriad Pro" w:hAnsi="Myriad Pro"/>
                <w:sz w:val="20"/>
                <w:szCs w:val="20"/>
              </w:rPr>
              <w:t>2017г: в кол-ве 41 ед. (Бригадный автомобиль - 7 ед., Бригадный микроавтобус - 11 ед., Грузовой бортовой с фургоном - 11 ед., Автомобиль легковой "Лада Веста" - 3 ед., Грузопассажирский автомобиль, 6+2 мест - 6 ед., Транспортно-бытовая машина - 2 ед., Легковой автомобиль повышенной проходимости - 1 ед.)</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E84630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H_63.2_КуЭ (г)</w:t>
            </w:r>
          </w:p>
        </w:tc>
        <w:tc>
          <w:tcPr>
            <w:tcW w:w="1916" w:type="dxa"/>
            <w:tcBorders>
              <w:top w:val="single" w:sz="4" w:space="0" w:color="auto"/>
              <w:left w:val="nil"/>
              <w:bottom w:val="single" w:sz="4" w:space="0" w:color="auto"/>
              <w:right w:val="single" w:sz="4" w:space="0" w:color="auto"/>
            </w:tcBorders>
            <w:vAlign w:val="center"/>
          </w:tcPr>
          <w:p w14:paraId="47D8C66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16,643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240781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E4B20C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5,118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335751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-11,525</w:t>
            </w:r>
          </w:p>
        </w:tc>
      </w:tr>
      <w:tr w:rsidR="0089236F" w:rsidRPr="00B64520" w14:paraId="650BE5B3"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BB4AFC4" w14:textId="6B1B0593"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Покупка диагностического и измерительного оборудования, приборов РЗА (КуЭ) в количестве 44 единиц:</w:t>
            </w:r>
            <w:r w:rsidR="00B64520">
              <w:rPr>
                <w:rFonts w:ascii="Myriad Pro" w:hAnsi="Myriad Pro"/>
                <w:sz w:val="20"/>
                <w:szCs w:val="20"/>
              </w:rPr>
              <w:t xml:space="preserve"> </w:t>
            </w:r>
            <w:r w:rsidRPr="00B64520">
              <w:rPr>
                <w:rFonts w:ascii="Myriad Pro" w:hAnsi="Myriad Pro"/>
                <w:sz w:val="20"/>
                <w:szCs w:val="20"/>
              </w:rPr>
              <w:t>2017г: в количестве 44 ед. (Аппарат испытания диэлектриков – 3 ед., Миллиометр – 2 ед., Прибор контроля тока утечки с датчиком тока – 3 ед., Автоматизированная установка измерения диэлектрических потерь трансформаторного масла – 3 ед., Кулонометрический титратор Фишера – 2 ед., Комплекс измерительный для диагностики качества контуров заземления – 1 ед., Измеритель тангенса диэлектрических потерь и емкости высоковольтной изоляции – 3 ед., Прибор для измерения параметров силовых трансформаторов – 3 ед., Аппарат испытания диэлектриков 1 ед., Измеритель сопротивления обмоток</w:t>
            </w:r>
            <w:r w:rsidR="00B64520">
              <w:rPr>
                <w:rFonts w:ascii="Myriad Pro" w:hAnsi="Myriad Pro"/>
                <w:sz w:val="20"/>
                <w:szCs w:val="20"/>
              </w:rPr>
              <w:t xml:space="preserve"> </w:t>
            </w:r>
            <w:r w:rsidRPr="00B64520">
              <w:rPr>
                <w:rFonts w:ascii="Myriad Pro" w:hAnsi="Myriad Pro"/>
                <w:sz w:val="20"/>
                <w:szCs w:val="20"/>
              </w:rPr>
              <w:t>- 1 ед., Прибор для</w:t>
            </w:r>
            <w:r w:rsidR="00B64520">
              <w:rPr>
                <w:rFonts w:ascii="Myriad Pro" w:hAnsi="Myriad Pro"/>
                <w:sz w:val="20"/>
                <w:szCs w:val="20"/>
              </w:rPr>
              <w:t xml:space="preserve"> </w:t>
            </w:r>
            <w:r w:rsidRPr="00B64520">
              <w:rPr>
                <w:rFonts w:ascii="Myriad Pro" w:hAnsi="Myriad Pro"/>
                <w:sz w:val="20"/>
                <w:szCs w:val="20"/>
              </w:rPr>
              <w:t xml:space="preserve">поиска повреждений любого типа в любых силовых кабелях напряжением 0,4-35 кВ – 3 ед., Стенд высоковольтный стационарный – 1 ед., Прибор для определения температуры вспышки – 1 ед., Тепловизор - 1 ед., Универсальный комплекс на базе испытательного прибора для проверки первичного и вторичного </w:t>
            </w:r>
            <w:r w:rsidRPr="00B64520">
              <w:rPr>
                <w:rFonts w:ascii="Myriad Pro" w:hAnsi="Myriad Pro"/>
                <w:sz w:val="20"/>
                <w:szCs w:val="20"/>
              </w:rPr>
              <w:lastRenderedPageBreak/>
              <w:t>электрооборудования - 1 ед., Испытательный прибор для проверки первичного и вторичного электрооборудования – ед, Энергомонитор с клещами токоизмерительными 300/3000А – 10 ед., Расходомер ультразвуковой портативный – 1 ед.)</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DC7BE2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lastRenderedPageBreak/>
              <w:t>H_64.2_КуЭ (а)</w:t>
            </w:r>
          </w:p>
        </w:tc>
        <w:tc>
          <w:tcPr>
            <w:tcW w:w="1916" w:type="dxa"/>
            <w:tcBorders>
              <w:top w:val="single" w:sz="4" w:space="0" w:color="auto"/>
              <w:left w:val="nil"/>
              <w:bottom w:val="single" w:sz="4" w:space="0" w:color="auto"/>
              <w:right w:val="single" w:sz="4" w:space="0" w:color="auto"/>
            </w:tcBorders>
            <w:vAlign w:val="center"/>
          </w:tcPr>
          <w:p w14:paraId="22D7CB9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10,169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BAA5AD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16ABA2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675174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-10,169</w:t>
            </w:r>
          </w:p>
        </w:tc>
      </w:tr>
      <w:tr w:rsidR="0089236F" w:rsidRPr="00B64520" w14:paraId="28909790"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477E01E" w14:textId="08800C54"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Покупка генераторов, электрических двигателей и станций, прочего оборудования хозяйственных нужд</w:t>
            </w:r>
            <w:r w:rsidR="00B64520">
              <w:rPr>
                <w:rFonts w:ascii="Myriad Pro" w:hAnsi="Myriad Pro"/>
                <w:sz w:val="20"/>
                <w:szCs w:val="20"/>
              </w:rPr>
              <w:t xml:space="preserve"> </w:t>
            </w:r>
            <w:r w:rsidRPr="00B64520">
              <w:rPr>
                <w:rFonts w:ascii="Myriad Pro" w:hAnsi="Myriad Pro"/>
                <w:sz w:val="20"/>
                <w:szCs w:val="20"/>
              </w:rPr>
              <w:t>(КуЭ) в количестве 53 единиц:</w:t>
            </w:r>
            <w:r w:rsidR="00B64520">
              <w:rPr>
                <w:rFonts w:ascii="Myriad Pro" w:hAnsi="Myriad Pro"/>
                <w:sz w:val="20"/>
                <w:szCs w:val="20"/>
              </w:rPr>
              <w:t xml:space="preserve"> </w:t>
            </w:r>
            <w:r w:rsidRPr="00B64520">
              <w:rPr>
                <w:rFonts w:ascii="Myriad Pro" w:hAnsi="Myriad Pro"/>
                <w:sz w:val="20"/>
                <w:szCs w:val="20"/>
              </w:rPr>
              <w:t>2017г: в количестве 53 ед. (Аварийные осветительные установки - 2 ед., Световые Вышки Мини с генератором - 3 ед., Приб.контр. выс.вольт. выкл - 1 ед., Аварийные осветительные установки - 3 ед., Гайковерт - 3 ед., Дальномер лазерный - 1 ед., Мотобур - 3 ед., Набор Жулева - 3 ед., Набор для монтажа и ремонта СИП - 3 ед., Набор для монтажа и ремонту СИП -3 ед., Робот-тренажер - 1 ед., Установка УВФ-5000 - 1 ед., Шкаф сушильный - 8 ед., ЭЛЕКТРОСТАНЦИЯ порт. - 7 ед., Газоанализатор - 3 ед., Цифровой осциллограф</w:t>
            </w:r>
            <w:r w:rsidR="00B64520">
              <w:rPr>
                <w:rFonts w:ascii="Myriad Pro" w:hAnsi="Myriad Pro"/>
                <w:sz w:val="20"/>
                <w:szCs w:val="20"/>
              </w:rPr>
              <w:t xml:space="preserve"> </w:t>
            </w:r>
            <w:r w:rsidRPr="00B64520">
              <w:rPr>
                <w:rFonts w:ascii="Myriad Pro" w:hAnsi="Myriad Pro"/>
                <w:sz w:val="20"/>
                <w:szCs w:val="20"/>
              </w:rPr>
              <w:t>- 3ед., Пресс с матрицами - 1 ед., Насосная станция - 1 ед., Домкарт винтовой - 1 ед., Леюедка бензиновая - 1 ед., Приб.контр. выс.вольт. - 4 ед.)</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5DD9B7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H_64.2_КуЭ (б)</w:t>
            </w:r>
          </w:p>
        </w:tc>
        <w:tc>
          <w:tcPr>
            <w:tcW w:w="1916" w:type="dxa"/>
            <w:tcBorders>
              <w:top w:val="single" w:sz="4" w:space="0" w:color="auto"/>
              <w:left w:val="nil"/>
              <w:bottom w:val="single" w:sz="4" w:space="0" w:color="auto"/>
              <w:right w:val="single" w:sz="4" w:space="0" w:color="auto"/>
            </w:tcBorders>
            <w:vAlign w:val="center"/>
          </w:tcPr>
          <w:p w14:paraId="31A10EE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2,542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AC5670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20E000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3,500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E233AB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0,958</w:t>
            </w:r>
          </w:p>
        </w:tc>
      </w:tr>
      <w:tr w:rsidR="0089236F" w:rsidRPr="00B64520" w14:paraId="76CB9588"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E132662" w14:textId="5FA05BCB"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Покупка оборудования связи, ИТ-оборудования (КуЭ) в количестве 5 единиц:</w:t>
            </w:r>
            <w:r w:rsidR="00B64520">
              <w:rPr>
                <w:rFonts w:ascii="Myriad Pro" w:hAnsi="Myriad Pro"/>
                <w:sz w:val="20"/>
                <w:szCs w:val="20"/>
              </w:rPr>
              <w:t xml:space="preserve"> </w:t>
            </w:r>
            <w:r w:rsidRPr="00B64520">
              <w:rPr>
                <w:rFonts w:ascii="Myriad Pro" w:hAnsi="Myriad Pro"/>
                <w:sz w:val="20"/>
                <w:szCs w:val="20"/>
              </w:rPr>
              <w:t>2017г: в количестве 5 ед. (Плоттер</w:t>
            </w:r>
            <w:r w:rsidR="00B64520">
              <w:rPr>
                <w:rFonts w:ascii="Myriad Pro" w:hAnsi="Myriad Pro"/>
                <w:sz w:val="20"/>
                <w:szCs w:val="20"/>
              </w:rPr>
              <w:t xml:space="preserve"> </w:t>
            </w:r>
            <w:r w:rsidRPr="00B64520">
              <w:rPr>
                <w:rFonts w:ascii="Myriad Pro" w:hAnsi="Myriad Pro"/>
                <w:sz w:val="20"/>
                <w:szCs w:val="20"/>
              </w:rPr>
              <w:t>- 1 ед., МФУ (принтер, сканер, копир) - 2 ед., Сканер - 2 ед.)</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FB46AD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H_64.2_КуЭ (в)</w:t>
            </w:r>
          </w:p>
        </w:tc>
        <w:tc>
          <w:tcPr>
            <w:tcW w:w="1916" w:type="dxa"/>
            <w:tcBorders>
              <w:top w:val="single" w:sz="4" w:space="0" w:color="auto"/>
              <w:left w:val="nil"/>
              <w:bottom w:val="single" w:sz="4" w:space="0" w:color="auto"/>
              <w:right w:val="single" w:sz="4" w:space="0" w:color="auto"/>
            </w:tcBorders>
            <w:vAlign w:val="center"/>
          </w:tcPr>
          <w:p w14:paraId="5773DA3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5,085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287C34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D5B5D5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5180D8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-5,085</w:t>
            </w:r>
          </w:p>
        </w:tc>
      </w:tr>
      <w:tr w:rsidR="0089236F" w:rsidRPr="00B64520" w14:paraId="161F09BD"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B348A06" w14:textId="1876167B"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ИА МРСК Покупка серверного оборудования для модернизации центра обработки данных - 50 ед.</w:t>
            </w:r>
            <w:r w:rsidR="00B64520">
              <w:rPr>
                <w:rFonts w:ascii="Myriad Pro" w:hAnsi="Myriad Pro"/>
                <w:sz w:val="20"/>
                <w:szCs w:val="20"/>
              </w:rPr>
              <w:t xml:space="preserve"> </w:t>
            </w:r>
            <w:r w:rsidRPr="00B64520">
              <w:rPr>
                <w:rFonts w:ascii="Myriad Pro" w:hAnsi="Myriad Pro"/>
                <w:sz w:val="20"/>
                <w:szCs w:val="20"/>
              </w:rPr>
              <w:t>(2016: 4 ед. Коммутатор, 5 ед. Сервер, 11 ед. Сервер хранения данных, 1 ед. Сервер-лезвие, 2 ед. Система хранения, 1 ед. Стойка</w:t>
            </w:r>
            <w:r w:rsidR="00B64520">
              <w:rPr>
                <w:rFonts w:ascii="Myriad Pro" w:hAnsi="Myriad Pro"/>
                <w:sz w:val="20"/>
                <w:szCs w:val="20"/>
              </w:rPr>
              <w:t xml:space="preserve"> </w:t>
            </w:r>
            <w:r w:rsidRPr="00B64520">
              <w:rPr>
                <w:rFonts w:ascii="Myriad Pro" w:hAnsi="Myriad Pro"/>
                <w:sz w:val="20"/>
                <w:szCs w:val="20"/>
              </w:rPr>
              <w:t>2017: 1 ед.</w:t>
            </w:r>
            <w:r w:rsidR="00B64520">
              <w:rPr>
                <w:rFonts w:ascii="Myriad Pro" w:hAnsi="Myriad Pro"/>
                <w:sz w:val="20"/>
                <w:szCs w:val="20"/>
              </w:rPr>
              <w:t xml:space="preserve"> </w:t>
            </w:r>
            <w:r w:rsidRPr="00B64520">
              <w:rPr>
                <w:rFonts w:ascii="Myriad Pro" w:hAnsi="Myriad Pro"/>
                <w:sz w:val="20"/>
                <w:szCs w:val="20"/>
              </w:rPr>
              <w:t>Компьютер-моноблок типа MNEA2RU/A;</w:t>
            </w:r>
            <w:r w:rsidR="00B64520">
              <w:rPr>
                <w:rFonts w:ascii="Myriad Pro" w:hAnsi="Myriad Pro"/>
                <w:sz w:val="20"/>
                <w:szCs w:val="20"/>
              </w:rPr>
              <w:t xml:space="preserve"> </w:t>
            </w:r>
            <w:r w:rsidRPr="00B64520">
              <w:rPr>
                <w:rFonts w:ascii="Myriad Pro" w:hAnsi="Myriad Pro"/>
                <w:sz w:val="20"/>
                <w:szCs w:val="20"/>
              </w:rPr>
              <w:t>2018:</w:t>
            </w:r>
            <w:r w:rsidR="00B64520">
              <w:rPr>
                <w:rFonts w:ascii="Myriad Pro" w:hAnsi="Myriad Pro"/>
                <w:sz w:val="20"/>
                <w:szCs w:val="20"/>
              </w:rPr>
              <w:t xml:space="preserve"> </w:t>
            </w:r>
            <w:r w:rsidRPr="00B64520">
              <w:rPr>
                <w:rFonts w:ascii="Myriad Pro" w:hAnsi="Myriad Pro"/>
                <w:sz w:val="20"/>
                <w:szCs w:val="20"/>
              </w:rPr>
              <w:t>1 ед.</w:t>
            </w:r>
            <w:r w:rsidR="00B64520">
              <w:rPr>
                <w:rFonts w:ascii="Myriad Pro" w:hAnsi="Myriad Pro"/>
                <w:sz w:val="20"/>
                <w:szCs w:val="20"/>
              </w:rPr>
              <w:t xml:space="preserve"> </w:t>
            </w:r>
            <w:r w:rsidRPr="00B64520">
              <w:rPr>
                <w:rFonts w:ascii="Myriad Pro" w:hAnsi="Myriad Pro"/>
                <w:sz w:val="20"/>
                <w:szCs w:val="20"/>
              </w:rPr>
              <w:t>ИБП;</w:t>
            </w:r>
            <w:r w:rsidR="00B64520">
              <w:rPr>
                <w:rFonts w:ascii="Myriad Pro" w:hAnsi="Myriad Pro"/>
                <w:sz w:val="20"/>
                <w:szCs w:val="20"/>
              </w:rPr>
              <w:t xml:space="preserve"> </w:t>
            </w:r>
            <w:r w:rsidRPr="00B64520">
              <w:rPr>
                <w:rFonts w:ascii="Myriad Pro" w:hAnsi="Myriad Pro"/>
                <w:sz w:val="20"/>
                <w:szCs w:val="20"/>
              </w:rPr>
              <w:t>2019: 1 ед. Система резервного копирования;</w:t>
            </w:r>
            <w:r w:rsidR="00B64520">
              <w:rPr>
                <w:rFonts w:ascii="Myriad Pro" w:hAnsi="Myriad Pro"/>
                <w:sz w:val="20"/>
                <w:szCs w:val="20"/>
              </w:rPr>
              <w:t xml:space="preserve"> </w:t>
            </w:r>
            <w:r w:rsidRPr="00B64520">
              <w:rPr>
                <w:rFonts w:ascii="Myriad Pro" w:hAnsi="Myriad Pro"/>
                <w:sz w:val="20"/>
                <w:szCs w:val="20"/>
              </w:rPr>
              <w:t>2020: 4 ед. SA</w:t>
            </w:r>
            <w:r w:rsidR="00B64520">
              <w:rPr>
                <w:rFonts w:ascii="Myriad Pro" w:hAnsi="Myriad Pro"/>
                <w:sz w:val="20"/>
                <w:szCs w:val="20"/>
              </w:rPr>
              <w:t>N </w:t>
            </w:r>
            <w:r w:rsidRPr="00B64520">
              <w:rPr>
                <w:rFonts w:ascii="Myriad Pro" w:hAnsi="Myriad Pro"/>
                <w:sz w:val="20"/>
                <w:szCs w:val="20"/>
              </w:rPr>
              <w:t>коммутатора, 5 ед. Блейд северов;</w:t>
            </w:r>
            <w:r w:rsidR="00B64520">
              <w:rPr>
                <w:rFonts w:ascii="Myriad Pro" w:hAnsi="Myriad Pro"/>
                <w:sz w:val="20"/>
                <w:szCs w:val="20"/>
              </w:rPr>
              <w:t xml:space="preserve"> </w:t>
            </w:r>
            <w:r w:rsidRPr="00B64520">
              <w:rPr>
                <w:rFonts w:ascii="Myriad Pro" w:hAnsi="Myriad Pro"/>
                <w:sz w:val="20"/>
                <w:szCs w:val="20"/>
              </w:rPr>
              <w:t>2021: 2 ед. Сетевых коммутатора, 2ед. Сервера;</w:t>
            </w:r>
            <w:r w:rsidR="00B64520">
              <w:rPr>
                <w:rFonts w:ascii="Myriad Pro" w:hAnsi="Myriad Pro"/>
                <w:sz w:val="20"/>
                <w:szCs w:val="20"/>
              </w:rPr>
              <w:t xml:space="preserve"> </w:t>
            </w:r>
            <w:r w:rsidRPr="00B64520">
              <w:rPr>
                <w:rFonts w:ascii="Myriad Pro" w:hAnsi="Myriad Pro"/>
                <w:sz w:val="20"/>
                <w:szCs w:val="20"/>
              </w:rPr>
              <w:t>2022: 6 ед. ИБП, 2ед. Сервера)</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99FFFB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F_62_КуЭ</w:t>
            </w:r>
          </w:p>
        </w:tc>
        <w:tc>
          <w:tcPr>
            <w:tcW w:w="1916" w:type="dxa"/>
            <w:tcBorders>
              <w:top w:val="single" w:sz="4" w:space="0" w:color="auto"/>
              <w:left w:val="nil"/>
              <w:bottom w:val="single" w:sz="4" w:space="0" w:color="auto"/>
              <w:right w:val="single" w:sz="4" w:space="0" w:color="auto"/>
            </w:tcBorders>
            <w:vAlign w:val="center"/>
          </w:tcPr>
          <w:p w14:paraId="7A20F85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2,890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DE4605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2,890</w:t>
            </w:r>
          </w:p>
        </w:tc>
        <w:tc>
          <w:tcPr>
            <w:tcW w:w="0" w:type="auto"/>
            <w:tcBorders>
              <w:top w:val="single" w:sz="4" w:space="0" w:color="auto"/>
              <w:left w:val="nil"/>
              <w:bottom w:val="single" w:sz="4" w:space="0" w:color="auto"/>
              <w:right w:val="single" w:sz="4" w:space="0" w:color="auto"/>
            </w:tcBorders>
            <w:shd w:val="clear" w:color="auto" w:fill="auto"/>
            <w:vAlign w:val="center"/>
          </w:tcPr>
          <w:p w14:paraId="1D52080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3,342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F0B0DD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0,452</w:t>
            </w:r>
          </w:p>
        </w:tc>
      </w:tr>
      <w:tr w:rsidR="0089236F" w:rsidRPr="00B64520" w14:paraId="167C4EFA"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FC54B49"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Покупка быстровозводимых и демонтируемых опор 35-110 кВ - 3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EE60F2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G_100БО_КуЭ</w:t>
            </w:r>
          </w:p>
        </w:tc>
        <w:tc>
          <w:tcPr>
            <w:tcW w:w="1916" w:type="dxa"/>
            <w:tcBorders>
              <w:top w:val="single" w:sz="4" w:space="0" w:color="auto"/>
              <w:left w:val="nil"/>
              <w:bottom w:val="single" w:sz="4" w:space="0" w:color="auto"/>
              <w:right w:val="single" w:sz="4" w:space="0" w:color="auto"/>
            </w:tcBorders>
            <w:vAlign w:val="center"/>
          </w:tcPr>
          <w:p w14:paraId="2ADF362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02CABB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CC36A0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1,636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C6BE3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1,636</w:t>
            </w:r>
          </w:p>
        </w:tc>
      </w:tr>
      <w:tr w:rsidR="0089236F" w:rsidRPr="00B64520" w14:paraId="627D8B43"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9EE7E20" w14:textId="19CC7A90"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lastRenderedPageBreak/>
              <w:t>Покупка системы ВКС</w:t>
            </w:r>
            <w:r w:rsidR="00B64520">
              <w:rPr>
                <w:rFonts w:ascii="Myriad Pro" w:hAnsi="Myriad Pro"/>
                <w:sz w:val="20"/>
                <w:szCs w:val="20"/>
              </w:rPr>
              <w:t xml:space="preserve"> </w:t>
            </w:r>
            <w:r w:rsidRPr="00B64520">
              <w:rPr>
                <w:rFonts w:ascii="Myriad Pro" w:hAnsi="Myriad Pro"/>
                <w:sz w:val="20"/>
                <w:szCs w:val="20"/>
              </w:rPr>
              <w:t>- 4 единиц: Видеотерминал -2 шт., Комплект конгресс-системы на 9 делегатов в составе базового центрального модуля управления с дискуссионными пультами и контроллером управления 1 шт., Комплект звукоусиления с монтажным комплектом 1 шт. в составе: услитель - 2 шт., шкаф для монтажа - 1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D69590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H_373_КуЭ</w:t>
            </w:r>
          </w:p>
        </w:tc>
        <w:tc>
          <w:tcPr>
            <w:tcW w:w="1916" w:type="dxa"/>
            <w:tcBorders>
              <w:top w:val="single" w:sz="4" w:space="0" w:color="auto"/>
              <w:left w:val="nil"/>
              <w:bottom w:val="single" w:sz="4" w:space="0" w:color="auto"/>
              <w:right w:val="single" w:sz="4" w:space="0" w:color="auto"/>
            </w:tcBorders>
            <w:vAlign w:val="center"/>
          </w:tcPr>
          <w:p w14:paraId="1D8965B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B10073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0F13B0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2,351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72F71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2,351</w:t>
            </w:r>
          </w:p>
        </w:tc>
      </w:tr>
      <w:tr w:rsidR="0089236F" w:rsidRPr="00B64520" w14:paraId="714CB3D9"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55470D2"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Покупка системы ВКС аппарата управления филиала, 6 шт: Видеотерминал- 1 шт.; Конгресс-система на 10 делегатов - 1 шт.; Контроллер управления — 1 шт.; Комплект звукоусиления — 2 шт.; Маршрутизатор сетевой - 1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378D5D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H_364_КуЭ</w:t>
            </w:r>
          </w:p>
        </w:tc>
        <w:tc>
          <w:tcPr>
            <w:tcW w:w="1916" w:type="dxa"/>
            <w:tcBorders>
              <w:top w:val="single" w:sz="4" w:space="0" w:color="auto"/>
              <w:left w:val="nil"/>
              <w:bottom w:val="single" w:sz="4" w:space="0" w:color="auto"/>
              <w:right w:val="single" w:sz="4" w:space="0" w:color="auto"/>
            </w:tcBorders>
            <w:vAlign w:val="center"/>
          </w:tcPr>
          <w:p w14:paraId="1DB0AA1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D7A206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2,351</w:t>
            </w:r>
          </w:p>
        </w:tc>
        <w:tc>
          <w:tcPr>
            <w:tcW w:w="0" w:type="auto"/>
            <w:tcBorders>
              <w:top w:val="single" w:sz="4" w:space="0" w:color="auto"/>
              <w:left w:val="nil"/>
              <w:bottom w:val="single" w:sz="4" w:space="0" w:color="auto"/>
              <w:right w:val="single" w:sz="4" w:space="0" w:color="auto"/>
            </w:tcBorders>
            <w:shd w:val="clear" w:color="auto" w:fill="auto"/>
            <w:vAlign w:val="center"/>
          </w:tcPr>
          <w:p w14:paraId="7139E66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2,356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5491F9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2,356</w:t>
            </w:r>
          </w:p>
        </w:tc>
      </w:tr>
      <w:tr w:rsidR="0089236F" w:rsidRPr="00B64520" w14:paraId="416695A6"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69C7230"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ИА МРСК Покупка комплекса записи диспетчерских переговоров (для оперативно-диспетчерской группы, оперативно-диспетчерской службы, центра управления сетями), в составе: (системный блок ПК, 4 цифровых линии, 1 x регистратор речевой на 4 канала ISDN, 1 x адаптер для подключения радиостанций, 1 x адаптер интерфейса, 1 x адаптер интерфейса DECT)</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AD553B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H_401_КуЭ</w:t>
            </w:r>
          </w:p>
        </w:tc>
        <w:tc>
          <w:tcPr>
            <w:tcW w:w="1916" w:type="dxa"/>
            <w:tcBorders>
              <w:top w:val="single" w:sz="4" w:space="0" w:color="auto"/>
              <w:left w:val="nil"/>
              <w:bottom w:val="single" w:sz="4" w:space="0" w:color="auto"/>
              <w:right w:val="single" w:sz="4" w:space="0" w:color="auto"/>
            </w:tcBorders>
            <w:vAlign w:val="center"/>
          </w:tcPr>
          <w:p w14:paraId="44F9306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6C2BD9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3,000</w:t>
            </w:r>
          </w:p>
        </w:tc>
        <w:tc>
          <w:tcPr>
            <w:tcW w:w="0" w:type="auto"/>
            <w:tcBorders>
              <w:top w:val="single" w:sz="4" w:space="0" w:color="auto"/>
              <w:left w:val="nil"/>
              <w:bottom w:val="single" w:sz="4" w:space="0" w:color="auto"/>
              <w:right w:val="single" w:sz="4" w:space="0" w:color="auto"/>
            </w:tcBorders>
            <w:shd w:val="clear" w:color="auto" w:fill="auto"/>
            <w:vAlign w:val="center"/>
          </w:tcPr>
          <w:p w14:paraId="17F0A32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5AFB95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272D1744"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787E6FC"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Покупка электромобилей типа грузо-пассажирского фургона (1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3B517A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I_63.3_КуЭ (г)</w:t>
            </w:r>
          </w:p>
        </w:tc>
        <w:tc>
          <w:tcPr>
            <w:tcW w:w="1916" w:type="dxa"/>
            <w:tcBorders>
              <w:top w:val="single" w:sz="4" w:space="0" w:color="auto"/>
              <w:left w:val="nil"/>
              <w:bottom w:val="single" w:sz="4" w:space="0" w:color="auto"/>
              <w:right w:val="single" w:sz="4" w:space="0" w:color="auto"/>
            </w:tcBorders>
            <w:vAlign w:val="center"/>
          </w:tcPr>
          <w:p w14:paraId="655A48A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3A1EB5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5CF073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2,769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2544D7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2,769</w:t>
            </w:r>
          </w:p>
        </w:tc>
      </w:tr>
      <w:tr w:rsidR="0089236F" w:rsidRPr="00B64520" w14:paraId="5D6AAF12"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7E24C5F"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ИА МРСК Покупка компьютерной и оргтехники в количестве 36 шт.</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F9882A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I_100И_КуЭ</w:t>
            </w:r>
          </w:p>
        </w:tc>
        <w:tc>
          <w:tcPr>
            <w:tcW w:w="1916" w:type="dxa"/>
            <w:tcBorders>
              <w:top w:val="single" w:sz="4" w:space="0" w:color="auto"/>
              <w:left w:val="nil"/>
              <w:bottom w:val="single" w:sz="4" w:space="0" w:color="auto"/>
              <w:right w:val="single" w:sz="4" w:space="0" w:color="auto"/>
            </w:tcBorders>
            <w:vAlign w:val="center"/>
          </w:tcPr>
          <w:p w14:paraId="68D7EAB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E558B3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0,501</w:t>
            </w:r>
          </w:p>
        </w:tc>
        <w:tc>
          <w:tcPr>
            <w:tcW w:w="0" w:type="auto"/>
            <w:tcBorders>
              <w:top w:val="single" w:sz="4" w:space="0" w:color="auto"/>
              <w:left w:val="nil"/>
              <w:bottom w:val="single" w:sz="4" w:space="0" w:color="auto"/>
              <w:right w:val="single" w:sz="4" w:space="0" w:color="auto"/>
            </w:tcBorders>
            <w:shd w:val="clear" w:color="auto" w:fill="auto"/>
            <w:vAlign w:val="center"/>
          </w:tcPr>
          <w:p w14:paraId="72C9763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0,522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5C83A2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0,522</w:t>
            </w:r>
          </w:p>
        </w:tc>
      </w:tr>
      <w:tr w:rsidR="0089236F" w:rsidRPr="00B64520" w14:paraId="65F34BDA"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0CB3063" w14:textId="22003684"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Покупка грузопассажирских автомобилей 47 ед.</w:t>
            </w:r>
            <w:r w:rsidR="00B64520">
              <w:rPr>
                <w:rFonts w:ascii="Myriad Pro" w:hAnsi="Myriad Pro"/>
                <w:sz w:val="20"/>
                <w:szCs w:val="20"/>
              </w:rPr>
              <w:t xml:space="preserve"> </w:t>
            </w:r>
            <w:r w:rsidRPr="00B64520">
              <w:rPr>
                <w:rFonts w:ascii="Myriad Pro" w:hAnsi="Myriad Pro"/>
                <w:sz w:val="20"/>
                <w:szCs w:val="20"/>
              </w:rPr>
              <w:t>2018г: в кол-ве 5 ед. (Автомобиль грузопассажирский - 2 ед., Автомобиль грузовой бортовой с встроенным фургоном - 3 ед.)</w:t>
            </w:r>
            <w:r w:rsidR="00B64520">
              <w:rPr>
                <w:rFonts w:ascii="Myriad Pro" w:hAnsi="Myriad Pro"/>
                <w:sz w:val="20"/>
                <w:szCs w:val="20"/>
              </w:rPr>
              <w:t xml:space="preserve"> </w:t>
            </w:r>
            <w:r w:rsidRPr="00B64520">
              <w:rPr>
                <w:rFonts w:ascii="Myriad Pro" w:hAnsi="Myriad Pro"/>
                <w:sz w:val="20"/>
                <w:szCs w:val="20"/>
              </w:rPr>
              <w:t>2019г: в кол-ве 33 ед. (Автомобиль типа ГАЗ-33088 - 1 ед., Автомобиль грузопассажирский - 21 ед., Автомобиль грузовой повышенной проходимости - 6 ед., Автомобили оперативно выездных бригад - 3 ед., Автомастерская - 2 ед.)</w:t>
            </w:r>
            <w:r w:rsidR="00B64520">
              <w:rPr>
                <w:rFonts w:ascii="Myriad Pro" w:hAnsi="Myriad Pro"/>
                <w:sz w:val="20"/>
                <w:szCs w:val="20"/>
              </w:rPr>
              <w:t xml:space="preserve"> </w:t>
            </w:r>
            <w:r w:rsidRPr="00B64520">
              <w:rPr>
                <w:rFonts w:ascii="Myriad Pro" w:hAnsi="Myriad Pro"/>
                <w:sz w:val="20"/>
                <w:szCs w:val="20"/>
              </w:rPr>
              <w:t>2020г: в кол-ве 4 ед. (Грузовой бортовой с встроенным фургоном - 4 ед.)</w:t>
            </w:r>
            <w:r w:rsidR="00B64520">
              <w:rPr>
                <w:rFonts w:ascii="Myriad Pro" w:hAnsi="Myriad Pro"/>
                <w:sz w:val="20"/>
                <w:szCs w:val="20"/>
              </w:rPr>
              <w:t xml:space="preserve"> </w:t>
            </w:r>
            <w:r w:rsidRPr="00B64520">
              <w:rPr>
                <w:rFonts w:ascii="Myriad Pro" w:hAnsi="Myriad Pro"/>
                <w:sz w:val="20"/>
                <w:szCs w:val="20"/>
              </w:rPr>
              <w:t>2021г: в кол-ве 5 ед. (Грузопассажирский автомобиль - 5 ед.)</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E0C208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I_1000_КуЭ</w:t>
            </w:r>
          </w:p>
        </w:tc>
        <w:tc>
          <w:tcPr>
            <w:tcW w:w="1916" w:type="dxa"/>
            <w:tcBorders>
              <w:top w:val="single" w:sz="4" w:space="0" w:color="auto"/>
              <w:left w:val="nil"/>
              <w:bottom w:val="single" w:sz="4" w:space="0" w:color="auto"/>
              <w:right w:val="single" w:sz="4" w:space="0" w:color="auto"/>
            </w:tcBorders>
            <w:vAlign w:val="center"/>
          </w:tcPr>
          <w:p w14:paraId="6249B23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046BE8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11,156</w:t>
            </w:r>
          </w:p>
        </w:tc>
        <w:tc>
          <w:tcPr>
            <w:tcW w:w="0" w:type="auto"/>
            <w:tcBorders>
              <w:top w:val="single" w:sz="4" w:space="0" w:color="auto"/>
              <w:left w:val="nil"/>
              <w:bottom w:val="single" w:sz="4" w:space="0" w:color="auto"/>
              <w:right w:val="single" w:sz="4" w:space="0" w:color="auto"/>
            </w:tcBorders>
            <w:shd w:val="clear" w:color="auto" w:fill="auto"/>
            <w:vAlign w:val="center"/>
          </w:tcPr>
          <w:p w14:paraId="7507ECA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0E919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0,003</w:t>
            </w:r>
          </w:p>
        </w:tc>
      </w:tr>
      <w:tr w:rsidR="0089236F" w:rsidRPr="00B64520" w14:paraId="248F80B3"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1B1E4C7" w14:textId="49C7093C"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Покупка грузовых автомобилей 18 ед.</w:t>
            </w:r>
            <w:r w:rsidR="00B64520">
              <w:rPr>
                <w:rFonts w:ascii="Myriad Pro" w:hAnsi="Myriad Pro"/>
                <w:sz w:val="20"/>
                <w:szCs w:val="20"/>
              </w:rPr>
              <w:t xml:space="preserve"> </w:t>
            </w:r>
            <w:r w:rsidRPr="00B64520">
              <w:rPr>
                <w:rFonts w:ascii="Myriad Pro" w:hAnsi="Myriad Pro"/>
                <w:sz w:val="20"/>
                <w:szCs w:val="20"/>
              </w:rPr>
              <w:t xml:space="preserve">2018г: в кол-ве 3 ед. (Грузовой автомобиль бортовой - 2 ед., Автомобиль грузовой -1 </w:t>
            </w:r>
            <w:r w:rsidRPr="00B64520">
              <w:rPr>
                <w:rFonts w:ascii="Myriad Pro" w:hAnsi="Myriad Pro"/>
                <w:sz w:val="20"/>
                <w:szCs w:val="20"/>
              </w:rPr>
              <w:lastRenderedPageBreak/>
              <w:t>ед.)</w:t>
            </w:r>
            <w:r w:rsidR="00B64520">
              <w:rPr>
                <w:rFonts w:ascii="Myriad Pro" w:hAnsi="Myriad Pro"/>
                <w:sz w:val="20"/>
                <w:szCs w:val="20"/>
              </w:rPr>
              <w:t xml:space="preserve"> </w:t>
            </w:r>
            <w:r w:rsidRPr="00B64520">
              <w:rPr>
                <w:rFonts w:ascii="Myriad Pro" w:hAnsi="Myriad Pro"/>
                <w:sz w:val="20"/>
                <w:szCs w:val="20"/>
              </w:rPr>
              <w:t>2019г: в кол-ве 4 ед. (Автомобиль грузовой повышенной проходимости - 1 ед., Автомобиль бортовой - 2 ед., Самосвал - 1 ед.)</w:t>
            </w:r>
            <w:r w:rsidR="00B64520">
              <w:rPr>
                <w:rFonts w:ascii="Myriad Pro" w:hAnsi="Myriad Pro"/>
                <w:sz w:val="20"/>
                <w:szCs w:val="20"/>
              </w:rPr>
              <w:t xml:space="preserve"> </w:t>
            </w:r>
            <w:r w:rsidRPr="00B64520">
              <w:rPr>
                <w:rFonts w:ascii="Myriad Pro" w:hAnsi="Myriad Pro"/>
                <w:sz w:val="20"/>
                <w:szCs w:val="20"/>
              </w:rPr>
              <w:t>2020г: в кол-ве 1 ед. (Грузовой самосвал - 1 ед.)</w:t>
            </w:r>
            <w:r w:rsidR="00B64520">
              <w:rPr>
                <w:rFonts w:ascii="Myriad Pro" w:hAnsi="Myriad Pro"/>
                <w:sz w:val="20"/>
                <w:szCs w:val="20"/>
              </w:rPr>
              <w:t xml:space="preserve"> </w:t>
            </w:r>
            <w:r w:rsidRPr="00B64520">
              <w:rPr>
                <w:rFonts w:ascii="Myriad Pro" w:hAnsi="Myriad Pro"/>
                <w:sz w:val="20"/>
                <w:szCs w:val="20"/>
              </w:rPr>
              <w:t>2021г: в кол-ве 5 ед. (Грузовой самосвал - 5 ед.)</w:t>
            </w:r>
            <w:r w:rsidR="00B64520">
              <w:rPr>
                <w:rFonts w:ascii="Myriad Pro" w:hAnsi="Myriad Pro"/>
                <w:sz w:val="20"/>
                <w:szCs w:val="20"/>
              </w:rPr>
              <w:t xml:space="preserve"> </w:t>
            </w:r>
            <w:r w:rsidRPr="00B64520">
              <w:rPr>
                <w:rFonts w:ascii="Myriad Pro" w:hAnsi="Myriad Pro"/>
                <w:sz w:val="20"/>
                <w:szCs w:val="20"/>
              </w:rPr>
              <w:t>2023г: в кол-ве 5 ед. (Грузовой самосвал - 5 ед.)</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0A2866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lastRenderedPageBreak/>
              <w:t>I_1001_КуЭ</w:t>
            </w:r>
          </w:p>
        </w:tc>
        <w:tc>
          <w:tcPr>
            <w:tcW w:w="1916" w:type="dxa"/>
            <w:tcBorders>
              <w:top w:val="single" w:sz="4" w:space="0" w:color="auto"/>
              <w:left w:val="nil"/>
              <w:bottom w:val="single" w:sz="4" w:space="0" w:color="auto"/>
              <w:right w:val="single" w:sz="4" w:space="0" w:color="auto"/>
            </w:tcBorders>
            <w:vAlign w:val="center"/>
          </w:tcPr>
          <w:p w14:paraId="560BDF2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07D006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2,925</w:t>
            </w:r>
          </w:p>
        </w:tc>
        <w:tc>
          <w:tcPr>
            <w:tcW w:w="0" w:type="auto"/>
            <w:tcBorders>
              <w:top w:val="single" w:sz="4" w:space="0" w:color="auto"/>
              <w:left w:val="nil"/>
              <w:bottom w:val="single" w:sz="4" w:space="0" w:color="auto"/>
              <w:right w:val="single" w:sz="4" w:space="0" w:color="auto"/>
            </w:tcBorders>
            <w:shd w:val="clear" w:color="auto" w:fill="auto"/>
            <w:vAlign w:val="center"/>
          </w:tcPr>
          <w:p w14:paraId="76849D4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893437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0,005</w:t>
            </w:r>
          </w:p>
        </w:tc>
      </w:tr>
      <w:tr w:rsidR="0089236F" w:rsidRPr="00B64520" w14:paraId="3BE849A6"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049186A" w14:textId="03EE2D59"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Покупка легковых автомобилей 34 ед.</w:t>
            </w:r>
            <w:r w:rsidR="00B64520">
              <w:rPr>
                <w:rFonts w:ascii="Myriad Pro" w:hAnsi="Myriad Pro"/>
                <w:sz w:val="20"/>
                <w:szCs w:val="20"/>
              </w:rPr>
              <w:t xml:space="preserve"> </w:t>
            </w:r>
            <w:r w:rsidRPr="00B64520">
              <w:rPr>
                <w:rFonts w:ascii="Myriad Pro" w:hAnsi="Myriad Pro"/>
                <w:sz w:val="20"/>
                <w:szCs w:val="20"/>
              </w:rPr>
              <w:t>2018г: в кол-ве 14 ед. (Автомобиль типа УАЗ-315195 - 4 ед., Автомобиль типа УАЗ-390995 - 4 ед., Автомобиль типа УАЗ-390945-480 - 1 ед. Автомобиль типа УАЗ-23632-354 - 5 ед.)</w:t>
            </w:r>
            <w:r w:rsidR="00B64520">
              <w:rPr>
                <w:rFonts w:ascii="Myriad Pro" w:hAnsi="Myriad Pro"/>
                <w:sz w:val="20"/>
                <w:szCs w:val="20"/>
              </w:rPr>
              <w:t xml:space="preserve"> </w:t>
            </w:r>
            <w:r w:rsidRPr="00B64520">
              <w:rPr>
                <w:rFonts w:ascii="Myriad Pro" w:hAnsi="Myriad Pro"/>
                <w:sz w:val="20"/>
                <w:szCs w:val="20"/>
              </w:rPr>
              <w:t>2020г: в кол-ве 11 ед. (Автомобиль типа УАЗ-315195 - 6 ед., Автомобиль типа УАЗ-390995 - 5 ед.)</w:t>
            </w:r>
            <w:r w:rsidR="00B64520">
              <w:rPr>
                <w:rFonts w:ascii="Myriad Pro" w:hAnsi="Myriad Pro"/>
                <w:sz w:val="20"/>
                <w:szCs w:val="20"/>
              </w:rPr>
              <w:t xml:space="preserve"> </w:t>
            </w:r>
            <w:r w:rsidRPr="00B64520">
              <w:rPr>
                <w:rFonts w:ascii="Myriad Pro" w:hAnsi="Myriad Pro"/>
                <w:sz w:val="20"/>
                <w:szCs w:val="20"/>
              </w:rPr>
              <w:t>2021г: в кол-ве 9 ед. (Автомобиль типа УАЗ-315195 - 6 ед., Автомобиль типа УАЗ-390995 - 3 ед.)</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F3A559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I_1002_КуЭ</w:t>
            </w:r>
          </w:p>
        </w:tc>
        <w:tc>
          <w:tcPr>
            <w:tcW w:w="1916" w:type="dxa"/>
            <w:tcBorders>
              <w:top w:val="single" w:sz="4" w:space="0" w:color="auto"/>
              <w:left w:val="nil"/>
              <w:bottom w:val="single" w:sz="4" w:space="0" w:color="auto"/>
              <w:right w:val="single" w:sz="4" w:space="0" w:color="auto"/>
            </w:tcBorders>
            <w:vAlign w:val="center"/>
          </w:tcPr>
          <w:p w14:paraId="7BF3C10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141049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8,575</w:t>
            </w:r>
          </w:p>
        </w:tc>
        <w:tc>
          <w:tcPr>
            <w:tcW w:w="0" w:type="auto"/>
            <w:tcBorders>
              <w:top w:val="single" w:sz="4" w:space="0" w:color="auto"/>
              <w:left w:val="nil"/>
              <w:bottom w:val="single" w:sz="4" w:space="0" w:color="auto"/>
              <w:right w:val="single" w:sz="4" w:space="0" w:color="auto"/>
            </w:tcBorders>
            <w:shd w:val="clear" w:color="auto" w:fill="auto"/>
            <w:vAlign w:val="center"/>
          </w:tcPr>
          <w:p w14:paraId="4659964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4,672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5E70CF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4,672</w:t>
            </w:r>
          </w:p>
        </w:tc>
      </w:tr>
      <w:tr w:rsidR="0089236F" w:rsidRPr="00B64520" w14:paraId="08D9D0C4"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95E45E3" w14:textId="70E425B2"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Покупка передвижных лабораторий на автомобильном шасси 5 ед.</w:t>
            </w:r>
            <w:r w:rsidR="00B64520">
              <w:rPr>
                <w:rFonts w:ascii="Myriad Pro" w:hAnsi="Myriad Pro"/>
                <w:sz w:val="20"/>
                <w:szCs w:val="20"/>
              </w:rPr>
              <w:t xml:space="preserve"> </w:t>
            </w:r>
            <w:r w:rsidRPr="00B64520">
              <w:rPr>
                <w:rFonts w:ascii="Myriad Pro" w:hAnsi="Myriad Pro"/>
                <w:sz w:val="20"/>
                <w:szCs w:val="20"/>
              </w:rPr>
              <w:t>2018г: в кол-ве 1 ед. (Лаборатория высоковольтных испытаний - 1 ед.)</w:t>
            </w:r>
            <w:r w:rsidR="00B64520">
              <w:rPr>
                <w:rFonts w:ascii="Myriad Pro" w:hAnsi="Myriad Pro"/>
                <w:sz w:val="20"/>
                <w:szCs w:val="20"/>
              </w:rPr>
              <w:t xml:space="preserve"> </w:t>
            </w:r>
            <w:r w:rsidRPr="00B64520">
              <w:rPr>
                <w:rFonts w:ascii="Myriad Pro" w:hAnsi="Myriad Pro"/>
                <w:sz w:val="20"/>
                <w:szCs w:val="20"/>
              </w:rPr>
              <w:t>2020г: в кол-ве 1 ед. (Лаборатория высоковольтных испытаний - 1 ед.)</w:t>
            </w:r>
            <w:r w:rsidR="00B64520">
              <w:rPr>
                <w:rFonts w:ascii="Myriad Pro" w:hAnsi="Myriad Pro"/>
                <w:sz w:val="20"/>
                <w:szCs w:val="20"/>
              </w:rPr>
              <w:t xml:space="preserve"> </w:t>
            </w:r>
            <w:r w:rsidRPr="00B64520">
              <w:rPr>
                <w:rFonts w:ascii="Myriad Pro" w:hAnsi="Myriad Pro"/>
                <w:sz w:val="20"/>
                <w:szCs w:val="20"/>
              </w:rPr>
              <w:t>2021г: в кол-ве 2 ед. (Лаборатория высоковольтных испытаний - 2 ед.)</w:t>
            </w:r>
            <w:r w:rsidR="00B64520">
              <w:rPr>
                <w:rFonts w:ascii="Myriad Pro" w:hAnsi="Myriad Pro"/>
                <w:sz w:val="20"/>
                <w:szCs w:val="20"/>
              </w:rPr>
              <w:t xml:space="preserve"> </w:t>
            </w:r>
            <w:r w:rsidRPr="00B64520">
              <w:rPr>
                <w:rFonts w:ascii="Myriad Pro" w:hAnsi="Myriad Pro"/>
                <w:sz w:val="20"/>
                <w:szCs w:val="20"/>
              </w:rPr>
              <w:t>2023г: в кол-ве 1 ед. (Лаборатория высоковольтных испытаний - 1 ед.)</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0ABF47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I_1004_КуЭ</w:t>
            </w:r>
          </w:p>
        </w:tc>
        <w:tc>
          <w:tcPr>
            <w:tcW w:w="1916" w:type="dxa"/>
            <w:tcBorders>
              <w:top w:val="single" w:sz="4" w:space="0" w:color="auto"/>
              <w:left w:val="nil"/>
              <w:bottom w:val="single" w:sz="4" w:space="0" w:color="auto"/>
              <w:right w:val="single" w:sz="4" w:space="0" w:color="auto"/>
            </w:tcBorders>
            <w:vAlign w:val="center"/>
          </w:tcPr>
          <w:p w14:paraId="2FCEAC1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6AC919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9,492</w:t>
            </w:r>
          </w:p>
        </w:tc>
        <w:tc>
          <w:tcPr>
            <w:tcW w:w="0" w:type="auto"/>
            <w:tcBorders>
              <w:top w:val="single" w:sz="4" w:space="0" w:color="auto"/>
              <w:left w:val="nil"/>
              <w:bottom w:val="single" w:sz="4" w:space="0" w:color="auto"/>
              <w:right w:val="single" w:sz="4" w:space="0" w:color="auto"/>
            </w:tcBorders>
            <w:shd w:val="clear" w:color="auto" w:fill="auto"/>
            <w:vAlign w:val="center"/>
          </w:tcPr>
          <w:p w14:paraId="4559761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2,542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4151BD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2,542</w:t>
            </w:r>
          </w:p>
        </w:tc>
      </w:tr>
      <w:tr w:rsidR="0089236F" w:rsidRPr="00B64520" w14:paraId="360067DE"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72A9186" w14:textId="228ADACC"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Покупка КМУ на автомобильном шасси 39 ед.</w:t>
            </w:r>
            <w:r w:rsidR="00B64520">
              <w:rPr>
                <w:rFonts w:ascii="Myriad Pro" w:hAnsi="Myriad Pro"/>
                <w:sz w:val="20"/>
                <w:szCs w:val="20"/>
              </w:rPr>
              <w:t xml:space="preserve"> </w:t>
            </w:r>
            <w:r w:rsidRPr="00B64520">
              <w:rPr>
                <w:rFonts w:ascii="Myriad Pro" w:hAnsi="Myriad Pro"/>
                <w:sz w:val="20"/>
                <w:szCs w:val="20"/>
              </w:rPr>
              <w:t>2018г: в кол-ве 7 ед. (Автогидроподъемник - 4 ед., Бортовой автомобиль с краном-манипулятором - 3 ед.)</w:t>
            </w:r>
            <w:r w:rsidR="00B64520">
              <w:rPr>
                <w:rFonts w:ascii="Myriad Pro" w:hAnsi="Myriad Pro"/>
                <w:sz w:val="20"/>
                <w:szCs w:val="20"/>
              </w:rPr>
              <w:t xml:space="preserve"> </w:t>
            </w:r>
            <w:r w:rsidRPr="00B64520">
              <w:rPr>
                <w:rFonts w:ascii="Myriad Pro" w:hAnsi="Myriad Pro"/>
                <w:sz w:val="20"/>
                <w:szCs w:val="20"/>
              </w:rPr>
              <w:t>2019г: в кол-ве 13 ед. (Кран автомобильный - 2 ед., Бортовой автомобиль с КМУ - 9 ед., Многофункциональный кран-манипулятор - 1 ед., Автогидроподъемник - 1 ед.)</w:t>
            </w:r>
            <w:r w:rsidR="00B64520">
              <w:rPr>
                <w:rFonts w:ascii="Myriad Pro" w:hAnsi="Myriad Pro"/>
                <w:sz w:val="20"/>
                <w:szCs w:val="20"/>
              </w:rPr>
              <w:t xml:space="preserve"> </w:t>
            </w:r>
            <w:r w:rsidRPr="00B64520">
              <w:rPr>
                <w:rFonts w:ascii="Myriad Pro" w:hAnsi="Myriad Pro"/>
                <w:sz w:val="20"/>
                <w:szCs w:val="20"/>
              </w:rPr>
              <w:t>2020г: в кол-ве 9 ед. (Автогидроподъемник - 3 ед., Автокран - 1 ед., Бортовой автомобиль с краном-манипулятором - 3 ед., МКМ на шасси типа Камаз 5350 - 1 ед.)</w:t>
            </w:r>
            <w:r w:rsidR="00B64520">
              <w:rPr>
                <w:rFonts w:ascii="Myriad Pro" w:hAnsi="Myriad Pro"/>
                <w:sz w:val="20"/>
                <w:szCs w:val="20"/>
              </w:rPr>
              <w:t xml:space="preserve"> </w:t>
            </w:r>
            <w:r w:rsidRPr="00B64520">
              <w:rPr>
                <w:rFonts w:ascii="Myriad Pro" w:hAnsi="Myriad Pro"/>
                <w:sz w:val="20"/>
                <w:szCs w:val="20"/>
              </w:rPr>
              <w:t>2021г: в кол-ве 5 ед. (Автокран - 2 ед., Бортовой автомобиль с краном-манипулятором - 1 ед., МКМ на шасси типа УРАЛ 4320 - 2 ед.)</w:t>
            </w:r>
            <w:r w:rsidR="00B64520">
              <w:rPr>
                <w:rFonts w:ascii="Myriad Pro" w:hAnsi="Myriad Pro"/>
                <w:sz w:val="20"/>
                <w:szCs w:val="20"/>
              </w:rPr>
              <w:t xml:space="preserve"> </w:t>
            </w:r>
            <w:r w:rsidRPr="00B64520">
              <w:rPr>
                <w:rFonts w:ascii="Myriad Pro" w:hAnsi="Myriad Pro"/>
                <w:sz w:val="20"/>
                <w:szCs w:val="20"/>
              </w:rPr>
              <w:t>2023г: в кол-ве 6 ед. (Автогидроподъемник - 2 ед., Бортовой автомобиль с краном-манипулятором - 4 ед.)</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71D7C8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I_1005_КуЭ</w:t>
            </w:r>
          </w:p>
        </w:tc>
        <w:tc>
          <w:tcPr>
            <w:tcW w:w="1916" w:type="dxa"/>
            <w:tcBorders>
              <w:top w:val="single" w:sz="4" w:space="0" w:color="auto"/>
              <w:left w:val="nil"/>
              <w:bottom w:val="single" w:sz="4" w:space="0" w:color="auto"/>
              <w:right w:val="single" w:sz="4" w:space="0" w:color="auto"/>
            </w:tcBorders>
            <w:vAlign w:val="center"/>
          </w:tcPr>
          <w:p w14:paraId="313E048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3409A9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23,344</w:t>
            </w:r>
          </w:p>
        </w:tc>
        <w:tc>
          <w:tcPr>
            <w:tcW w:w="0" w:type="auto"/>
            <w:tcBorders>
              <w:top w:val="single" w:sz="4" w:space="0" w:color="auto"/>
              <w:left w:val="nil"/>
              <w:bottom w:val="single" w:sz="4" w:space="0" w:color="auto"/>
              <w:right w:val="single" w:sz="4" w:space="0" w:color="auto"/>
            </w:tcBorders>
            <w:shd w:val="clear" w:color="auto" w:fill="auto"/>
            <w:vAlign w:val="center"/>
          </w:tcPr>
          <w:p w14:paraId="5076794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15,992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C167E8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15,992</w:t>
            </w:r>
          </w:p>
        </w:tc>
      </w:tr>
      <w:tr w:rsidR="0089236F" w:rsidRPr="00B64520" w14:paraId="1B9002FC"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89D884A" w14:textId="312FA336"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lastRenderedPageBreak/>
              <w:t>Покупка седельных тягачей 2 ед.</w:t>
            </w:r>
            <w:r w:rsidR="00B64520">
              <w:rPr>
                <w:rFonts w:ascii="Myriad Pro" w:hAnsi="Myriad Pro"/>
                <w:sz w:val="20"/>
                <w:szCs w:val="20"/>
              </w:rPr>
              <w:t xml:space="preserve"> </w:t>
            </w:r>
            <w:r w:rsidRPr="00B64520">
              <w:rPr>
                <w:rFonts w:ascii="Myriad Pro" w:hAnsi="Myriad Pro"/>
                <w:sz w:val="20"/>
                <w:szCs w:val="20"/>
              </w:rPr>
              <w:t>2018г: в кол-ве 2 ед. (Седельный тягач - 2 ед.)</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5E82542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I_1006_КуЭ</w:t>
            </w:r>
          </w:p>
        </w:tc>
        <w:tc>
          <w:tcPr>
            <w:tcW w:w="1916" w:type="dxa"/>
            <w:tcBorders>
              <w:top w:val="single" w:sz="4" w:space="0" w:color="auto"/>
              <w:left w:val="nil"/>
              <w:bottom w:val="single" w:sz="4" w:space="0" w:color="auto"/>
              <w:right w:val="single" w:sz="4" w:space="0" w:color="auto"/>
            </w:tcBorders>
            <w:vAlign w:val="center"/>
          </w:tcPr>
          <w:p w14:paraId="48E32AC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DEC8FC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5,247</w:t>
            </w:r>
          </w:p>
        </w:tc>
        <w:tc>
          <w:tcPr>
            <w:tcW w:w="0" w:type="auto"/>
            <w:tcBorders>
              <w:top w:val="single" w:sz="4" w:space="0" w:color="auto"/>
              <w:left w:val="nil"/>
              <w:bottom w:val="single" w:sz="4" w:space="0" w:color="auto"/>
              <w:right w:val="single" w:sz="4" w:space="0" w:color="auto"/>
            </w:tcBorders>
            <w:shd w:val="clear" w:color="auto" w:fill="auto"/>
            <w:vAlign w:val="center"/>
          </w:tcPr>
          <w:p w14:paraId="075562D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4,702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BDDB3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4,702</w:t>
            </w:r>
          </w:p>
        </w:tc>
      </w:tr>
      <w:tr w:rsidR="0089236F" w:rsidRPr="00B64520" w14:paraId="1FE5927C"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ECF38F6" w14:textId="16B4C375"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Покупка прицепов 24 ед.</w:t>
            </w:r>
            <w:r w:rsidR="00B64520">
              <w:rPr>
                <w:rFonts w:ascii="Myriad Pro" w:hAnsi="Myriad Pro"/>
                <w:sz w:val="20"/>
                <w:szCs w:val="20"/>
              </w:rPr>
              <w:t xml:space="preserve"> </w:t>
            </w:r>
            <w:r w:rsidRPr="00B64520">
              <w:rPr>
                <w:rFonts w:ascii="Myriad Pro" w:hAnsi="Myriad Pro"/>
                <w:sz w:val="20"/>
                <w:szCs w:val="20"/>
              </w:rPr>
              <w:t>2018г: в кол-ве 11 ед. (Прицеп для перевозки снегохода - 4 ед., Прицеп-роспуск - 4 ед., Полуприцеп - 1 ед., Полуприцеп раздвижной - 1 ед., Полуприцеп бортовой - 1 ед.)</w:t>
            </w:r>
            <w:r w:rsidR="00B64520">
              <w:rPr>
                <w:rFonts w:ascii="Myriad Pro" w:hAnsi="Myriad Pro"/>
                <w:sz w:val="20"/>
                <w:szCs w:val="20"/>
              </w:rPr>
              <w:t xml:space="preserve"> </w:t>
            </w:r>
            <w:r w:rsidRPr="00B64520">
              <w:rPr>
                <w:rFonts w:ascii="Myriad Pro" w:hAnsi="Myriad Pro"/>
                <w:sz w:val="20"/>
                <w:szCs w:val="20"/>
              </w:rPr>
              <w:t>2019г: в кол-ве 4 ед. (Полуприцеп бортовой - 1 ед., Прицеп-роспуск - 3 ед.)</w:t>
            </w:r>
            <w:r w:rsidR="00B64520">
              <w:rPr>
                <w:rFonts w:ascii="Myriad Pro" w:hAnsi="Myriad Pro"/>
                <w:sz w:val="20"/>
                <w:szCs w:val="20"/>
              </w:rPr>
              <w:t xml:space="preserve"> </w:t>
            </w:r>
            <w:r w:rsidRPr="00B64520">
              <w:rPr>
                <w:rFonts w:ascii="Myriad Pro" w:hAnsi="Myriad Pro"/>
                <w:sz w:val="20"/>
                <w:szCs w:val="20"/>
              </w:rPr>
              <w:t>2020г: в кол-ве 2 ед. (Полуприцеп бортовой - 2 ед.)</w:t>
            </w:r>
            <w:r w:rsidR="00B64520">
              <w:rPr>
                <w:rFonts w:ascii="Myriad Pro" w:hAnsi="Myriad Pro"/>
                <w:sz w:val="20"/>
                <w:szCs w:val="20"/>
              </w:rPr>
              <w:t xml:space="preserve"> </w:t>
            </w:r>
            <w:r w:rsidRPr="00B64520">
              <w:rPr>
                <w:rFonts w:ascii="Myriad Pro" w:hAnsi="Myriad Pro"/>
                <w:sz w:val="20"/>
                <w:szCs w:val="20"/>
              </w:rPr>
              <w:t>2023г: в кол-ве 7 ед. (Полуприцеп бортовой - 7 ед.)</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EC9372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I_1007_КуЭ</w:t>
            </w:r>
          </w:p>
        </w:tc>
        <w:tc>
          <w:tcPr>
            <w:tcW w:w="1916" w:type="dxa"/>
            <w:tcBorders>
              <w:top w:val="single" w:sz="4" w:space="0" w:color="auto"/>
              <w:left w:val="nil"/>
              <w:bottom w:val="single" w:sz="4" w:space="0" w:color="auto"/>
              <w:right w:val="single" w:sz="4" w:space="0" w:color="auto"/>
            </w:tcBorders>
            <w:vAlign w:val="center"/>
          </w:tcPr>
          <w:p w14:paraId="385550F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C11164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11,283</w:t>
            </w:r>
          </w:p>
        </w:tc>
        <w:tc>
          <w:tcPr>
            <w:tcW w:w="0" w:type="auto"/>
            <w:tcBorders>
              <w:top w:val="single" w:sz="4" w:space="0" w:color="auto"/>
              <w:left w:val="nil"/>
              <w:bottom w:val="single" w:sz="4" w:space="0" w:color="auto"/>
              <w:right w:val="single" w:sz="4" w:space="0" w:color="auto"/>
            </w:tcBorders>
            <w:shd w:val="clear" w:color="auto" w:fill="auto"/>
            <w:vAlign w:val="center"/>
          </w:tcPr>
          <w:p w14:paraId="7690CB9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14,295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BDEDD8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14,295</w:t>
            </w:r>
          </w:p>
        </w:tc>
      </w:tr>
      <w:tr w:rsidR="0089236F" w:rsidRPr="00B64520" w14:paraId="37B5CEF7"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5315DFD" w14:textId="79853D38"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Покупка бурильно-крановых машин на автомобиьном шасси 8 ед.</w:t>
            </w:r>
            <w:r w:rsidR="00B64520">
              <w:rPr>
                <w:rFonts w:ascii="Myriad Pro" w:hAnsi="Myriad Pro"/>
                <w:sz w:val="20"/>
                <w:szCs w:val="20"/>
              </w:rPr>
              <w:t xml:space="preserve"> </w:t>
            </w:r>
            <w:r w:rsidRPr="00B64520">
              <w:rPr>
                <w:rFonts w:ascii="Myriad Pro" w:hAnsi="Myriad Pro"/>
                <w:sz w:val="20"/>
                <w:szCs w:val="20"/>
              </w:rPr>
              <w:t>2018г: в кол-ве 1 ед. (Бурильно-крановая машина - 1 ед.)</w:t>
            </w:r>
            <w:r w:rsidR="00B64520">
              <w:rPr>
                <w:rFonts w:ascii="Myriad Pro" w:hAnsi="Myriad Pro"/>
                <w:sz w:val="20"/>
                <w:szCs w:val="20"/>
              </w:rPr>
              <w:t xml:space="preserve"> </w:t>
            </w:r>
            <w:r w:rsidRPr="00B64520">
              <w:rPr>
                <w:rFonts w:ascii="Myriad Pro" w:hAnsi="Myriad Pro"/>
                <w:sz w:val="20"/>
                <w:szCs w:val="20"/>
              </w:rPr>
              <w:t>2019г: в кол-ве 1 ед. (Бурильно-крановая машина - 1 ед.)</w:t>
            </w:r>
            <w:r w:rsidR="00B64520">
              <w:rPr>
                <w:rFonts w:ascii="Myriad Pro" w:hAnsi="Myriad Pro"/>
                <w:sz w:val="20"/>
                <w:szCs w:val="20"/>
              </w:rPr>
              <w:t xml:space="preserve"> </w:t>
            </w:r>
            <w:r w:rsidRPr="00B64520">
              <w:rPr>
                <w:rFonts w:ascii="Myriad Pro" w:hAnsi="Myriad Pro"/>
                <w:sz w:val="20"/>
                <w:szCs w:val="20"/>
              </w:rPr>
              <w:t>2020г: в кол-ве 2 ед. (Бурильно-крановая машина - 1 ед.)</w:t>
            </w:r>
            <w:r w:rsidR="00B64520">
              <w:rPr>
                <w:rFonts w:ascii="Myriad Pro" w:hAnsi="Myriad Pro"/>
                <w:sz w:val="20"/>
                <w:szCs w:val="20"/>
              </w:rPr>
              <w:t xml:space="preserve"> </w:t>
            </w:r>
            <w:r w:rsidRPr="00B64520">
              <w:rPr>
                <w:rFonts w:ascii="Myriad Pro" w:hAnsi="Myriad Pro"/>
                <w:sz w:val="20"/>
                <w:szCs w:val="20"/>
              </w:rPr>
              <w:t>2021г: в кол-ве 4 ед. (Бурильно-крановая машина - 4 ед.)</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1EF7C9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I_1009_КуЭ</w:t>
            </w:r>
          </w:p>
        </w:tc>
        <w:tc>
          <w:tcPr>
            <w:tcW w:w="1916" w:type="dxa"/>
            <w:tcBorders>
              <w:top w:val="single" w:sz="4" w:space="0" w:color="auto"/>
              <w:left w:val="nil"/>
              <w:bottom w:val="single" w:sz="4" w:space="0" w:color="auto"/>
              <w:right w:val="single" w:sz="4" w:space="0" w:color="auto"/>
            </w:tcBorders>
            <w:vAlign w:val="center"/>
          </w:tcPr>
          <w:p w14:paraId="2B8A8F5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DAA773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2,907</w:t>
            </w:r>
          </w:p>
        </w:tc>
        <w:tc>
          <w:tcPr>
            <w:tcW w:w="0" w:type="auto"/>
            <w:tcBorders>
              <w:top w:val="single" w:sz="4" w:space="0" w:color="auto"/>
              <w:left w:val="nil"/>
              <w:bottom w:val="single" w:sz="4" w:space="0" w:color="auto"/>
              <w:right w:val="single" w:sz="4" w:space="0" w:color="auto"/>
            </w:tcBorders>
            <w:shd w:val="clear" w:color="auto" w:fill="auto"/>
            <w:vAlign w:val="center"/>
          </w:tcPr>
          <w:p w14:paraId="0FAD4F8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2,907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D1BFC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2,907</w:t>
            </w:r>
          </w:p>
        </w:tc>
      </w:tr>
      <w:tr w:rsidR="0089236F" w:rsidRPr="00B64520" w14:paraId="6887688E"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4D1A5A2" w14:textId="785752EB"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Покупка гусеничного транспорта 4 ед.</w:t>
            </w:r>
            <w:r w:rsidR="00B64520">
              <w:rPr>
                <w:rFonts w:ascii="Myriad Pro" w:hAnsi="Myriad Pro"/>
                <w:sz w:val="20"/>
                <w:szCs w:val="20"/>
              </w:rPr>
              <w:t xml:space="preserve"> </w:t>
            </w:r>
            <w:r w:rsidRPr="00B64520">
              <w:rPr>
                <w:rFonts w:ascii="Myriad Pro" w:hAnsi="Myriad Pro"/>
                <w:sz w:val="20"/>
                <w:szCs w:val="20"/>
              </w:rPr>
              <w:t>2018г: в кол-ве 2 ед. (Гусеничная транспортная машина - 2 ед.)</w:t>
            </w:r>
            <w:r w:rsidR="00B64520">
              <w:rPr>
                <w:rFonts w:ascii="Myriad Pro" w:hAnsi="Myriad Pro"/>
                <w:sz w:val="20"/>
                <w:szCs w:val="20"/>
              </w:rPr>
              <w:t xml:space="preserve"> </w:t>
            </w:r>
            <w:r w:rsidRPr="00B64520">
              <w:rPr>
                <w:rFonts w:ascii="Myriad Pro" w:hAnsi="Myriad Pro"/>
                <w:sz w:val="20"/>
                <w:szCs w:val="20"/>
              </w:rPr>
              <w:t>2019г: в кол-ве 2 ед. (Гусеничный снегоболотоход - 2 ед.)</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9CC11C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I_1010_КуЭ</w:t>
            </w:r>
          </w:p>
        </w:tc>
        <w:tc>
          <w:tcPr>
            <w:tcW w:w="1916" w:type="dxa"/>
            <w:tcBorders>
              <w:top w:val="single" w:sz="4" w:space="0" w:color="auto"/>
              <w:left w:val="nil"/>
              <w:bottom w:val="single" w:sz="4" w:space="0" w:color="auto"/>
              <w:right w:val="single" w:sz="4" w:space="0" w:color="auto"/>
            </w:tcBorders>
            <w:vAlign w:val="center"/>
          </w:tcPr>
          <w:p w14:paraId="74D264D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67387B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26,055</w:t>
            </w:r>
          </w:p>
        </w:tc>
        <w:tc>
          <w:tcPr>
            <w:tcW w:w="0" w:type="auto"/>
            <w:tcBorders>
              <w:top w:val="single" w:sz="4" w:space="0" w:color="auto"/>
              <w:left w:val="nil"/>
              <w:bottom w:val="single" w:sz="4" w:space="0" w:color="auto"/>
              <w:right w:val="single" w:sz="4" w:space="0" w:color="auto"/>
            </w:tcBorders>
            <w:shd w:val="clear" w:color="auto" w:fill="auto"/>
            <w:vAlign w:val="center"/>
          </w:tcPr>
          <w:p w14:paraId="592B2C6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32,136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8538E4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32,136</w:t>
            </w:r>
          </w:p>
        </w:tc>
      </w:tr>
      <w:tr w:rsidR="0089236F" w:rsidRPr="00B64520" w14:paraId="289A37D1"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DC2F318" w14:textId="258F2693"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Покупка снегоходов 16 ед.</w:t>
            </w:r>
            <w:r w:rsidR="00B64520">
              <w:rPr>
                <w:rFonts w:ascii="Myriad Pro" w:hAnsi="Myriad Pro"/>
                <w:sz w:val="20"/>
                <w:szCs w:val="20"/>
              </w:rPr>
              <w:t xml:space="preserve"> </w:t>
            </w:r>
            <w:r w:rsidRPr="00B64520">
              <w:rPr>
                <w:rFonts w:ascii="Myriad Pro" w:hAnsi="Myriad Pro"/>
                <w:sz w:val="20"/>
                <w:szCs w:val="20"/>
              </w:rPr>
              <w:t>2018г: в кол-ве 6 ед. (Снегоход типа Буран - 6 ед.)</w:t>
            </w:r>
            <w:r w:rsidR="00B64520">
              <w:rPr>
                <w:rFonts w:ascii="Myriad Pro" w:hAnsi="Myriad Pro"/>
                <w:sz w:val="20"/>
                <w:szCs w:val="20"/>
              </w:rPr>
              <w:t xml:space="preserve"> </w:t>
            </w:r>
            <w:r w:rsidRPr="00B64520">
              <w:rPr>
                <w:rFonts w:ascii="Myriad Pro" w:hAnsi="Myriad Pro"/>
                <w:sz w:val="20"/>
                <w:szCs w:val="20"/>
              </w:rPr>
              <w:t>2019г: в кол-ве 3 ед. (Снегоход Тайга Варяг 550 - 3 ед.)</w:t>
            </w:r>
            <w:r w:rsidR="00B64520">
              <w:rPr>
                <w:rFonts w:ascii="Myriad Pro" w:hAnsi="Myriad Pro"/>
                <w:sz w:val="20"/>
                <w:szCs w:val="20"/>
              </w:rPr>
              <w:t xml:space="preserve"> </w:t>
            </w:r>
            <w:r w:rsidRPr="00B64520">
              <w:rPr>
                <w:rFonts w:ascii="Myriad Pro" w:hAnsi="Myriad Pro"/>
                <w:sz w:val="20"/>
                <w:szCs w:val="20"/>
              </w:rPr>
              <w:t>2020г: в кол-ве 2 ед. (Снегоход типа TAYGA Patrul 551 - 2 ед.)</w:t>
            </w:r>
            <w:r w:rsidR="00B64520">
              <w:rPr>
                <w:rFonts w:ascii="Myriad Pro" w:hAnsi="Myriad Pro"/>
                <w:sz w:val="20"/>
                <w:szCs w:val="20"/>
              </w:rPr>
              <w:t xml:space="preserve"> </w:t>
            </w:r>
            <w:r w:rsidRPr="00B64520">
              <w:rPr>
                <w:rFonts w:ascii="Myriad Pro" w:hAnsi="Myriad Pro"/>
                <w:sz w:val="20"/>
                <w:szCs w:val="20"/>
              </w:rPr>
              <w:t>2021г: в кол-ве 5 ед. (Снегоход типа TAYGA Patrul 551 - 5 ед.)</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2AF49B9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I_1011_КуЭ</w:t>
            </w:r>
          </w:p>
        </w:tc>
        <w:tc>
          <w:tcPr>
            <w:tcW w:w="1916" w:type="dxa"/>
            <w:tcBorders>
              <w:top w:val="single" w:sz="4" w:space="0" w:color="auto"/>
              <w:left w:val="nil"/>
              <w:bottom w:val="single" w:sz="4" w:space="0" w:color="auto"/>
              <w:right w:val="single" w:sz="4" w:space="0" w:color="auto"/>
            </w:tcBorders>
            <w:vAlign w:val="center"/>
          </w:tcPr>
          <w:p w14:paraId="0501A85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BA45CE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1,421</w:t>
            </w:r>
          </w:p>
        </w:tc>
        <w:tc>
          <w:tcPr>
            <w:tcW w:w="0" w:type="auto"/>
            <w:tcBorders>
              <w:top w:val="single" w:sz="4" w:space="0" w:color="auto"/>
              <w:left w:val="nil"/>
              <w:bottom w:val="single" w:sz="4" w:space="0" w:color="auto"/>
              <w:right w:val="single" w:sz="4" w:space="0" w:color="auto"/>
            </w:tcBorders>
            <w:shd w:val="clear" w:color="auto" w:fill="auto"/>
            <w:vAlign w:val="center"/>
          </w:tcPr>
          <w:p w14:paraId="5B8C424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1,421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ED7D1D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1,421</w:t>
            </w:r>
          </w:p>
        </w:tc>
      </w:tr>
      <w:tr w:rsidR="0089236F" w:rsidRPr="00B64520" w14:paraId="7AB875E4"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F5C196E" w14:textId="2EF2B70F"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Покупка мотовездеходов 4 ед.</w:t>
            </w:r>
            <w:r w:rsidR="00B64520">
              <w:rPr>
                <w:rFonts w:ascii="Myriad Pro" w:hAnsi="Myriad Pro"/>
                <w:sz w:val="20"/>
                <w:szCs w:val="20"/>
              </w:rPr>
              <w:t xml:space="preserve"> </w:t>
            </w:r>
            <w:r w:rsidRPr="00B64520">
              <w:rPr>
                <w:rFonts w:ascii="Myriad Pro" w:hAnsi="Myriad Pro"/>
                <w:sz w:val="20"/>
                <w:szCs w:val="20"/>
              </w:rPr>
              <w:t>2018г: в кол-ве 4 ед. (Мотовездеход РМ800 UTV - 4 ед.)</w:t>
            </w:r>
            <w:r w:rsidR="00B64520">
              <w:rPr>
                <w:rFonts w:ascii="Myriad Pro" w:hAnsi="Myriad Pro"/>
                <w:sz w:val="20"/>
                <w:szCs w:val="20"/>
              </w:rPr>
              <w:t xml:space="preserve">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B4855E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I_1012_КуЭ</w:t>
            </w:r>
          </w:p>
        </w:tc>
        <w:tc>
          <w:tcPr>
            <w:tcW w:w="1916" w:type="dxa"/>
            <w:tcBorders>
              <w:top w:val="single" w:sz="4" w:space="0" w:color="auto"/>
              <w:left w:val="nil"/>
              <w:bottom w:val="single" w:sz="4" w:space="0" w:color="auto"/>
              <w:right w:val="single" w:sz="4" w:space="0" w:color="auto"/>
            </w:tcBorders>
            <w:vAlign w:val="center"/>
          </w:tcPr>
          <w:p w14:paraId="3114103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9BF595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2,771</w:t>
            </w:r>
          </w:p>
        </w:tc>
        <w:tc>
          <w:tcPr>
            <w:tcW w:w="0" w:type="auto"/>
            <w:tcBorders>
              <w:top w:val="single" w:sz="4" w:space="0" w:color="auto"/>
              <w:left w:val="nil"/>
              <w:bottom w:val="single" w:sz="4" w:space="0" w:color="auto"/>
              <w:right w:val="single" w:sz="4" w:space="0" w:color="auto"/>
            </w:tcBorders>
            <w:shd w:val="clear" w:color="auto" w:fill="auto"/>
            <w:vAlign w:val="center"/>
          </w:tcPr>
          <w:p w14:paraId="6CD3110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41431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75077555"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18F9B40" w14:textId="7E610785"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Покупка оргтехники 51 ед.</w:t>
            </w:r>
            <w:r w:rsidR="00B64520">
              <w:rPr>
                <w:rFonts w:ascii="Myriad Pro" w:hAnsi="Myriad Pro"/>
                <w:sz w:val="20"/>
                <w:szCs w:val="20"/>
              </w:rPr>
              <w:t xml:space="preserve"> </w:t>
            </w:r>
            <w:r w:rsidRPr="00B64520">
              <w:rPr>
                <w:rFonts w:ascii="Myriad Pro" w:hAnsi="Myriad Pro"/>
                <w:sz w:val="20"/>
                <w:szCs w:val="20"/>
              </w:rPr>
              <w:t>2018г: в кол-ве 4 ед. (МФУ - 3 ед., Поточный сканер - 1 ед.)</w:t>
            </w:r>
            <w:r w:rsidR="00B64520">
              <w:rPr>
                <w:rFonts w:ascii="Myriad Pro" w:hAnsi="Myriad Pro"/>
                <w:sz w:val="20"/>
                <w:szCs w:val="20"/>
              </w:rPr>
              <w:t xml:space="preserve"> </w:t>
            </w:r>
            <w:r w:rsidRPr="00B64520">
              <w:rPr>
                <w:rFonts w:ascii="Myriad Pro" w:hAnsi="Myriad Pro"/>
                <w:sz w:val="20"/>
                <w:szCs w:val="20"/>
              </w:rPr>
              <w:t>2019г: в кол-ве 3 ед. (МФУ - 2 ед., Поточный сканер - 1 ед.)</w:t>
            </w:r>
            <w:r w:rsidR="00B64520">
              <w:rPr>
                <w:rFonts w:ascii="Myriad Pro" w:hAnsi="Myriad Pro"/>
                <w:sz w:val="20"/>
                <w:szCs w:val="20"/>
              </w:rPr>
              <w:t xml:space="preserve"> </w:t>
            </w:r>
            <w:r w:rsidRPr="00B64520">
              <w:rPr>
                <w:rFonts w:ascii="Myriad Pro" w:hAnsi="Myriad Pro"/>
                <w:sz w:val="20"/>
                <w:szCs w:val="20"/>
              </w:rPr>
              <w:t>2020г: в кол-ве 16 ед. (МФУ - 10 ед., Плоттер - 3 ед., Сканер - 3 ед.)</w:t>
            </w:r>
            <w:r w:rsidR="00B64520">
              <w:rPr>
                <w:rFonts w:ascii="Myriad Pro" w:hAnsi="Myriad Pro"/>
                <w:sz w:val="20"/>
                <w:szCs w:val="20"/>
              </w:rPr>
              <w:t xml:space="preserve"> </w:t>
            </w:r>
            <w:r w:rsidRPr="00B64520">
              <w:rPr>
                <w:rFonts w:ascii="Myriad Pro" w:hAnsi="Myriad Pro"/>
                <w:sz w:val="20"/>
                <w:szCs w:val="20"/>
              </w:rPr>
              <w:t>2021г: в кол-ве 15 ед. (МФУ - 9 ед., Плоттер - 2 ед., Сканер - 4 ед.)</w:t>
            </w:r>
            <w:r w:rsidR="00B64520">
              <w:rPr>
                <w:rFonts w:ascii="Myriad Pro" w:hAnsi="Myriad Pro"/>
                <w:sz w:val="20"/>
                <w:szCs w:val="20"/>
              </w:rPr>
              <w:t xml:space="preserve"> </w:t>
            </w:r>
            <w:r w:rsidRPr="00B64520">
              <w:rPr>
                <w:rFonts w:ascii="Myriad Pro" w:hAnsi="Myriad Pro"/>
                <w:sz w:val="20"/>
                <w:szCs w:val="20"/>
              </w:rPr>
              <w:t>2023г: в кол-ве 13 ед. (МФУ - 7 ед., Плоттер - 2 ед., Сканер - 4 ед.)</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D439D9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I_2001_КуЭ</w:t>
            </w:r>
          </w:p>
        </w:tc>
        <w:tc>
          <w:tcPr>
            <w:tcW w:w="1916" w:type="dxa"/>
            <w:tcBorders>
              <w:top w:val="single" w:sz="4" w:space="0" w:color="auto"/>
              <w:left w:val="nil"/>
              <w:bottom w:val="single" w:sz="4" w:space="0" w:color="auto"/>
              <w:right w:val="single" w:sz="4" w:space="0" w:color="auto"/>
            </w:tcBorders>
            <w:vAlign w:val="center"/>
          </w:tcPr>
          <w:p w14:paraId="3602BF8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27A143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0,242</w:t>
            </w:r>
          </w:p>
        </w:tc>
        <w:tc>
          <w:tcPr>
            <w:tcW w:w="0" w:type="auto"/>
            <w:tcBorders>
              <w:top w:val="single" w:sz="4" w:space="0" w:color="auto"/>
              <w:left w:val="nil"/>
              <w:bottom w:val="single" w:sz="4" w:space="0" w:color="auto"/>
              <w:right w:val="single" w:sz="4" w:space="0" w:color="auto"/>
            </w:tcBorders>
            <w:shd w:val="clear" w:color="auto" w:fill="auto"/>
            <w:vAlign w:val="center"/>
          </w:tcPr>
          <w:p w14:paraId="4066D6C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44A64B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0AC23F50"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3A2D3371" w14:textId="47DB2994"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Покупка бензо-электро инструмента 37 ед.</w:t>
            </w:r>
            <w:r w:rsidR="00B64520">
              <w:rPr>
                <w:rFonts w:ascii="Myriad Pro" w:hAnsi="Myriad Pro"/>
                <w:sz w:val="20"/>
                <w:szCs w:val="20"/>
              </w:rPr>
              <w:t xml:space="preserve"> </w:t>
            </w:r>
            <w:r w:rsidRPr="00B64520">
              <w:rPr>
                <w:rFonts w:ascii="Myriad Pro" w:hAnsi="Myriad Pro"/>
                <w:sz w:val="20"/>
                <w:szCs w:val="20"/>
              </w:rPr>
              <w:t xml:space="preserve">2018г: в кол-ве 16 ед. (Сварочный бензиновый генератор - 14 ед., Снегоуборочная </w:t>
            </w:r>
            <w:r w:rsidRPr="00B64520">
              <w:rPr>
                <w:rFonts w:ascii="Myriad Pro" w:hAnsi="Myriad Pro"/>
                <w:sz w:val="20"/>
                <w:szCs w:val="20"/>
              </w:rPr>
              <w:lastRenderedPageBreak/>
              <w:t>машина - 1 ед., Аппарат сварочный - 1 ед.)</w:t>
            </w:r>
            <w:r w:rsidR="00B64520">
              <w:rPr>
                <w:rFonts w:ascii="Myriad Pro" w:hAnsi="Myriad Pro"/>
                <w:sz w:val="20"/>
                <w:szCs w:val="20"/>
              </w:rPr>
              <w:t xml:space="preserve"> </w:t>
            </w:r>
            <w:r w:rsidRPr="00B64520">
              <w:rPr>
                <w:rFonts w:ascii="Myriad Pro" w:hAnsi="Myriad Pro"/>
                <w:sz w:val="20"/>
                <w:szCs w:val="20"/>
              </w:rPr>
              <w:t>2019г: в кол-ве 2 ед. (Электростанция сварочная бензиновая -1 ед., Бензиновый швонарезчик - 1 ед.)</w:t>
            </w:r>
            <w:r w:rsidR="00B64520">
              <w:rPr>
                <w:rFonts w:ascii="Myriad Pro" w:hAnsi="Myriad Pro"/>
                <w:sz w:val="20"/>
                <w:szCs w:val="20"/>
              </w:rPr>
              <w:t xml:space="preserve"> </w:t>
            </w:r>
            <w:r w:rsidRPr="00B64520">
              <w:rPr>
                <w:rFonts w:ascii="Myriad Pro" w:hAnsi="Myriad Pro"/>
                <w:sz w:val="20"/>
                <w:szCs w:val="20"/>
              </w:rPr>
              <w:t>2020г: в кол-ве 6 ед. (Сварочный бензиновый генератор - 3 ед., Мотобур - 3 ед.)</w:t>
            </w:r>
            <w:r w:rsidR="00B64520">
              <w:rPr>
                <w:rFonts w:ascii="Myriad Pro" w:hAnsi="Myriad Pro"/>
                <w:sz w:val="20"/>
                <w:szCs w:val="20"/>
              </w:rPr>
              <w:t xml:space="preserve"> </w:t>
            </w:r>
            <w:r w:rsidRPr="00B64520">
              <w:rPr>
                <w:rFonts w:ascii="Myriad Pro" w:hAnsi="Myriad Pro"/>
                <w:sz w:val="20"/>
                <w:szCs w:val="20"/>
              </w:rPr>
              <w:t>2021г: в кол-ве 6 ед. (Сварочный бензиновый генератор - 4 ед., Мотобур - 2 ед.)</w:t>
            </w:r>
            <w:r w:rsidR="00B64520">
              <w:rPr>
                <w:rFonts w:ascii="Myriad Pro" w:hAnsi="Myriad Pro"/>
                <w:sz w:val="20"/>
                <w:szCs w:val="20"/>
              </w:rPr>
              <w:t xml:space="preserve"> </w:t>
            </w:r>
            <w:r w:rsidRPr="00B64520">
              <w:rPr>
                <w:rFonts w:ascii="Myriad Pro" w:hAnsi="Myriad Pro"/>
                <w:sz w:val="20"/>
                <w:szCs w:val="20"/>
              </w:rPr>
              <w:t>2023г: в кол-ве 7 ед. (Сварочный бензиновый генератор - 4 ед., Мотобур - 3 ед.)</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31B4FB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lastRenderedPageBreak/>
              <w:t>I_2005_КуЭ</w:t>
            </w:r>
          </w:p>
        </w:tc>
        <w:tc>
          <w:tcPr>
            <w:tcW w:w="1916" w:type="dxa"/>
            <w:tcBorders>
              <w:top w:val="single" w:sz="4" w:space="0" w:color="auto"/>
              <w:left w:val="nil"/>
              <w:bottom w:val="single" w:sz="4" w:space="0" w:color="auto"/>
              <w:right w:val="single" w:sz="4" w:space="0" w:color="auto"/>
            </w:tcBorders>
            <w:vAlign w:val="center"/>
          </w:tcPr>
          <w:p w14:paraId="79CEEFC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2D0C71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1,242</w:t>
            </w:r>
          </w:p>
        </w:tc>
        <w:tc>
          <w:tcPr>
            <w:tcW w:w="0" w:type="auto"/>
            <w:tcBorders>
              <w:top w:val="single" w:sz="4" w:space="0" w:color="auto"/>
              <w:left w:val="nil"/>
              <w:bottom w:val="single" w:sz="4" w:space="0" w:color="auto"/>
              <w:right w:val="single" w:sz="4" w:space="0" w:color="auto"/>
            </w:tcBorders>
            <w:shd w:val="clear" w:color="auto" w:fill="auto"/>
            <w:vAlign w:val="center"/>
          </w:tcPr>
          <w:p w14:paraId="6E734AB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1,278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80674F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1,278</w:t>
            </w:r>
          </w:p>
        </w:tc>
      </w:tr>
      <w:tr w:rsidR="0089236F" w:rsidRPr="00B64520" w14:paraId="5FD0B4D6"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903A525" w14:textId="5C4BC815"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Приобретение приборов и средств механизации 6 ед.</w:t>
            </w:r>
            <w:r w:rsidR="00B64520">
              <w:rPr>
                <w:rFonts w:ascii="Myriad Pro" w:hAnsi="Myriad Pro"/>
                <w:sz w:val="20"/>
                <w:szCs w:val="20"/>
              </w:rPr>
              <w:t xml:space="preserve"> </w:t>
            </w:r>
            <w:r w:rsidRPr="00B64520">
              <w:rPr>
                <w:rFonts w:ascii="Myriad Pro" w:hAnsi="Myriad Pro"/>
                <w:sz w:val="20"/>
                <w:szCs w:val="20"/>
              </w:rPr>
              <w:t>2018г: в кол-ве 4 ед. (Пресс гидравлический - 2 ед., Инструмент для разделки кабеля - 2 ед.)</w:t>
            </w:r>
            <w:r w:rsidR="00B64520">
              <w:rPr>
                <w:rFonts w:ascii="Myriad Pro" w:hAnsi="Myriad Pro"/>
                <w:sz w:val="20"/>
                <w:szCs w:val="20"/>
              </w:rPr>
              <w:t xml:space="preserve"> </w:t>
            </w:r>
            <w:r w:rsidRPr="00B64520">
              <w:rPr>
                <w:rFonts w:ascii="Myriad Pro" w:hAnsi="Myriad Pro"/>
                <w:sz w:val="20"/>
                <w:szCs w:val="20"/>
              </w:rPr>
              <w:t>2019г: в кол-ве 2 ед. (Набор инструмента - 2 ед.)</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BE3686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I_2006_КуЭ</w:t>
            </w:r>
          </w:p>
        </w:tc>
        <w:tc>
          <w:tcPr>
            <w:tcW w:w="1916" w:type="dxa"/>
            <w:tcBorders>
              <w:top w:val="single" w:sz="4" w:space="0" w:color="auto"/>
              <w:left w:val="nil"/>
              <w:bottom w:val="single" w:sz="4" w:space="0" w:color="auto"/>
              <w:right w:val="single" w:sz="4" w:space="0" w:color="auto"/>
            </w:tcBorders>
            <w:vAlign w:val="center"/>
          </w:tcPr>
          <w:p w14:paraId="5E297A8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84E8CF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0,294</w:t>
            </w:r>
          </w:p>
        </w:tc>
        <w:tc>
          <w:tcPr>
            <w:tcW w:w="0" w:type="auto"/>
            <w:tcBorders>
              <w:top w:val="single" w:sz="4" w:space="0" w:color="auto"/>
              <w:left w:val="nil"/>
              <w:bottom w:val="single" w:sz="4" w:space="0" w:color="auto"/>
              <w:right w:val="single" w:sz="4" w:space="0" w:color="auto"/>
            </w:tcBorders>
            <w:shd w:val="clear" w:color="auto" w:fill="auto"/>
            <w:vAlign w:val="center"/>
          </w:tcPr>
          <w:p w14:paraId="7881FC1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DB04EE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r>
      <w:tr w:rsidR="0089236F" w:rsidRPr="00B64520" w14:paraId="78988535"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64B64E4E" w14:textId="3F4AE25B"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Приобретение оборудования для улучшения условий труда 67 ед.</w:t>
            </w:r>
            <w:r w:rsidR="00B64520">
              <w:rPr>
                <w:rFonts w:ascii="Myriad Pro" w:hAnsi="Myriad Pro"/>
                <w:sz w:val="20"/>
                <w:szCs w:val="20"/>
              </w:rPr>
              <w:t xml:space="preserve"> </w:t>
            </w:r>
            <w:r w:rsidRPr="00B64520">
              <w:rPr>
                <w:rFonts w:ascii="Myriad Pro" w:hAnsi="Myriad Pro"/>
                <w:sz w:val="20"/>
                <w:szCs w:val="20"/>
              </w:rPr>
              <w:t>2018г: в кол-ве 51 ед. (Световые Вышки Мини - 3 ед., Аварийная осветительная установка - 1 ед., Шкаф сушильный - 23 ед., Палатка штабная надувная - 1 ед., Световая башня - 1 ед., Робот-тренажер типа</w:t>
            </w:r>
            <w:r w:rsidR="00B64520">
              <w:rPr>
                <w:rFonts w:ascii="Myriad Pro" w:hAnsi="Myriad Pro"/>
                <w:sz w:val="20"/>
                <w:szCs w:val="20"/>
              </w:rPr>
              <w:t xml:space="preserve"> </w:t>
            </w:r>
            <w:r w:rsidRPr="00B64520">
              <w:rPr>
                <w:rFonts w:ascii="Myriad Pro" w:hAnsi="Myriad Pro"/>
                <w:sz w:val="20"/>
                <w:szCs w:val="20"/>
              </w:rPr>
              <w:t>"Гоша-06" - 19 ед., Лестница - 3 ед., ЗD макет РЭС - 1 ед.)</w:t>
            </w:r>
            <w:r w:rsidR="00B64520">
              <w:rPr>
                <w:rFonts w:ascii="Myriad Pro" w:hAnsi="Myriad Pro"/>
                <w:sz w:val="20"/>
                <w:szCs w:val="20"/>
              </w:rPr>
              <w:t xml:space="preserve"> </w:t>
            </w:r>
            <w:r w:rsidRPr="00B64520">
              <w:rPr>
                <w:rFonts w:ascii="Myriad Pro" w:hAnsi="Myriad Pro"/>
                <w:sz w:val="20"/>
                <w:szCs w:val="20"/>
              </w:rPr>
              <w:t>2019г: в кол-ве 1 ед. (Сушильная камера - 1 ед.)</w:t>
            </w:r>
            <w:r w:rsidR="00B64520">
              <w:rPr>
                <w:rFonts w:ascii="Myriad Pro" w:hAnsi="Myriad Pro"/>
                <w:sz w:val="20"/>
                <w:szCs w:val="20"/>
              </w:rPr>
              <w:t xml:space="preserve"> </w:t>
            </w:r>
            <w:r w:rsidRPr="00B64520">
              <w:rPr>
                <w:rFonts w:ascii="Myriad Pro" w:hAnsi="Myriad Pro"/>
                <w:sz w:val="20"/>
                <w:szCs w:val="20"/>
              </w:rPr>
              <w:t>2020г: в кол-ве 5 ед. (Световые Вышки Мини - 2 ед., Аварийная осветительная установка - 3 ед.)</w:t>
            </w:r>
            <w:r w:rsidR="00B64520">
              <w:rPr>
                <w:rFonts w:ascii="Myriad Pro" w:hAnsi="Myriad Pro"/>
                <w:sz w:val="20"/>
                <w:szCs w:val="20"/>
              </w:rPr>
              <w:t xml:space="preserve"> </w:t>
            </w:r>
            <w:r w:rsidRPr="00B64520">
              <w:rPr>
                <w:rFonts w:ascii="Myriad Pro" w:hAnsi="Myriad Pro"/>
                <w:sz w:val="20"/>
                <w:szCs w:val="20"/>
              </w:rPr>
              <w:t>2021г: в кол-ве 5 ед. (Световые Вышки Мини - 2 ед., Аварийная осветительная установка - 3 ед.)</w:t>
            </w:r>
            <w:r w:rsidR="00B64520">
              <w:rPr>
                <w:rFonts w:ascii="Myriad Pro" w:hAnsi="Myriad Pro"/>
                <w:sz w:val="20"/>
                <w:szCs w:val="20"/>
              </w:rPr>
              <w:t xml:space="preserve"> </w:t>
            </w:r>
            <w:r w:rsidRPr="00B64520">
              <w:rPr>
                <w:rFonts w:ascii="Myriad Pro" w:hAnsi="Myriad Pro"/>
                <w:sz w:val="20"/>
                <w:szCs w:val="20"/>
              </w:rPr>
              <w:t>2023г: в кол-ве 4 ед. (Световые Вышки Мини - 2 ед., Аварийная осветительная установка - 2 ед.)</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0E6FB0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I_2007_КуЭ</w:t>
            </w:r>
          </w:p>
        </w:tc>
        <w:tc>
          <w:tcPr>
            <w:tcW w:w="1916" w:type="dxa"/>
            <w:tcBorders>
              <w:top w:val="single" w:sz="4" w:space="0" w:color="auto"/>
              <w:left w:val="nil"/>
              <w:bottom w:val="single" w:sz="4" w:space="0" w:color="auto"/>
              <w:right w:val="single" w:sz="4" w:space="0" w:color="auto"/>
            </w:tcBorders>
            <w:vAlign w:val="center"/>
          </w:tcPr>
          <w:p w14:paraId="783801B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7A6DE1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7,753</w:t>
            </w:r>
          </w:p>
        </w:tc>
        <w:tc>
          <w:tcPr>
            <w:tcW w:w="0" w:type="auto"/>
            <w:tcBorders>
              <w:top w:val="single" w:sz="4" w:space="0" w:color="auto"/>
              <w:left w:val="nil"/>
              <w:bottom w:val="single" w:sz="4" w:space="0" w:color="auto"/>
              <w:right w:val="single" w:sz="4" w:space="0" w:color="auto"/>
            </w:tcBorders>
            <w:shd w:val="clear" w:color="auto" w:fill="auto"/>
            <w:vAlign w:val="center"/>
          </w:tcPr>
          <w:p w14:paraId="77A1ED2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6,819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A137C6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6,819</w:t>
            </w:r>
          </w:p>
        </w:tc>
      </w:tr>
      <w:tr w:rsidR="0089236F" w:rsidRPr="00B64520" w14:paraId="2BBB5E6C"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E3B43E2" w14:textId="326BDC82"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Покупка приборов измерения и контроля электрических величин 111 ед.</w:t>
            </w:r>
            <w:r w:rsidR="00B64520">
              <w:rPr>
                <w:rFonts w:ascii="Myriad Pro" w:hAnsi="Myriad Pro"/>
                <w:sz w:val="20"/>
                <w:szCs w:val="20"/>
              </w:rPr>
              <w:t xml:space="preserve"> </w:t>
            </w:r>
            <w:r w:rsidRPr="00B64520">
              <w:rPr>
                <w:rFonts w:ascii="Myriad Pro" w:hAnsi="Myriad Pro"/>
                <w:sz w:val="20"/>
                <w:szCs w:val="20"/>
              </w:rPr>
              <w:t>2018г: в кол-ве 64 ед. (Прибор Энергомера - 34 ед., Прибор Виток - 2 ед., Вольтамперфазометр - 4 ед., Установка прожигающая - 2 ед., Прибор ПТФ-1 - 1 ед., Мегаомметр - 1 ед., Мультиметр - 1 ед., Киловольтметр - 1 ед., Прибор контроля тока - 3 ед., Цифровой миллиомметр - 2 ед., Измерительный комплекс - 1 ед., Клещи -1 ед., Микромилликилоомметр - 1 ед., Энергомонитор - 10 ед.)</w:t>
            </w:r>
            <w:r w:rsidR="00B64520">
              <w:rPr>
                <w:rFonts w:ascii="Myriad Pro" w:hAnsi="Myriad Pro"/>
                <w:sz w:val="20"/>
                <w:szCs w:val="20"/>
              </w:rPr>
              <w:t xml:space="preserve"> </w:t>
            </w:r>
            <w:r w:rsidRPr="00B64520">
              <w:rPr>
                <w:rFonts w:ascii="Myriad Pro" w:hAnsi="Myriad Pro"/>
                <w:sz w:val="20"/>
                <w:szCs w:val="20"/>
              </w:rPr>
              <w:t>2019г: в кол-ве 13 ед. (Энерготестер - 1 ед., Прорыв - Т-А - 6 ед., Прорыв КЭ-А - 1 ед., Прибор контроля тока проводимости - 3 ед., Омметр Виток - 1 ед.,</w:t>
            </w:r>
            <w:r w:rsidR="00B64520">
              <w:rPr>
                <w:rFonts w:ascii="Myriad Pro" w:hAnsi="Myriad Pro"/>
                <w:sz w:val="20"/>
                <w:szCs w:val="20"/>
              </w:rPr>
              <w:t xml:space="preserve"> </w:t>
            </w:r>
            <w:r w:rsidRPr="00B64520">
              <w:rPr>
                <w:rFonts w:ascii="Myriad Pro" w:hAnsi="Myriad Pro"/>
                <w:sz w:val="20"/>
                <w:szCs w:val="20"/>
              </w:rPr>
              <w:t>Микромилликилоомметр - 1 ед.)</w:t>
            </w:r>
            <w:r w:rsidR="00B64520">
              <w:rPr>
                <w:rFonts w:ascii="Myriad Pro" w:hAnsi="Myriad Pro"/>
                <w:sz w:val="20"/>
                <w:szCs w:val="20"/>
              </w:rPr>
              <w:t xml:space="preserve"> </w:t>
            </w:r>
            <w:r w:rsidRPr="00B64520">
              <w:rPr>
                <w:rFonts w:ascii="Myriad Pro" w:hAnsi="Myriad Pro"/>
                <w:sz w:val="20"/>
                <w:szCs w:val="20"/>
              </w:rPr>
              <w:t xml:space="preserve">2020г: в кол-ве 17 ед. </w:t>
            </w:r>
            <w:r w:rsidRPr="00B64520">
              <w:rPr>
                <w:rFonts w:ascii="Myriad Pro" w:hAnsi="Myriad Pro"/>
                <w:sz w:val="20"/>
                <w:szCs w:val="20"/>
              </w:rPr>
              <w:lastRenderedPageBreak/>
              <w:t>(Миллиомметр - 10 ед., Прибор контроля тока утечки - 3 ед., Измеритель сопротивлкения обмоток - 4 ед.)</w:t>
            </w:r>
            <w:r w:rsidR="00B64520">
              <w:rPr>
                <w:rFonts w:ascii="Myriad Pro" w:hAnsi="Myriad Pro"/>
                <w:sz w:val="20"/>
                <w:szCs w:val="20"/>
              </w:rPr>
              <w:t xml:space="preserve"> </w:t>
            </w:r>
            <w:r w:rsidRPr="00B64520">
              <w:rPr>
                <w:rFonts w:ascii="Myriad Pro" w:hAnsi="Myriad Pro"/>
                <w:sz w:val="20"/>
                <w:szCs w:val="20"/>
              </w:rPr>
              <w:t>2021г: в кол-ве 17 ед. (Миллиомметр - 10 ед., Прибор контроля тока утечки - 3 ед., Измеритель сопротивления обмоток - 3 ед., Прибор для</w:t>
            </w:r>
            <w:r w:rsidR="00B64520">
              <w:rPr>
                <w:rFonts w:ascii="Myriad Pro" w:hAnsi="Myriad Pro"/>
                <w:sz w:val="20"/>
                <w:szCs w:val="20"/>
              </w:rPr>
              <w:t xml:space="preserve"> </w:t>
            </w:r>
            <w:r w:rsidRPr="00B64520">
              <w:rPr>
                <w:rFonts w:ascii="Myriad Pro" w:hAnsi="Myriad Pro"/>
                <w:sz w:val="20"/>
                <w:szCs w:val="20"/>
              </w:rPr>
              <w:t>поиска повреждений -1 ед.)</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2A7F1D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lastRenderedPageBreak/>
              <w:t>I_2008_КуЭ</w:t>
            </w:r>
          </w:p>
        </w:tc>
        <w:tc>
          <w:tcPr>
            <w:tcW w:w="1916" w:type="dxa"/>
            <w:tcBorders>
              <w:top w:val="single" w:sz="4" w:space="0" w:color="auto"/>
              <w:left w:val="nil"/>
              <w:bottom w:val="single" w:sz="4" w:space="0" w:color="auto"/>
              <w:right w:val="single" w:sz="4" w:space="0" w:color="auto"/>
            </w:tcBorders>
            <w:vAlign w:val="center"/>
          </w:tcPr>
          <w:p w14:paraId="4FF6B76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6E6B78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7,383</w:t>
            </w:r>
          </w:p>
        </w:tc>
        <w:tc>
          <w:tcPr>
            <w:tcW w:w="0" w:type="auto"/>
            <w:tcBorders>
              <w:top w:val="single" w:sz="4" w:space="0" w:color="auto"/>
              <w:left w:val="nil"/>
              <w:bottom w:val="single" w:sz="4" w:space="0" w:color="auto"/>
              <w:right w:val="single" w:sz="4" w:space="0" w:color="auto"/>
            </w:tcBorders>
            <w:shd w:val="clear" w:color="auto" w:fill="auto"/>
            <w:vAlign w:val="center"/>
          </w:tcPr>
          <w:p w14:paraId="1C1B3FA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10,458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C650D4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10,458</w:t>
            </w:r>
          </w:p>
        </w:tc>
      </w:tr>
      <w:tr w:rsidR="0089236F" w:rsidRPr="00B64520" w14:paraId="2AAB54DD"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4E2211DA" w14:textId="381E581A"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Покупка приборов измерения и контроля неэлектрических величин 45 ед.</w:t>
            </w:r>
            <w:r w:rsidR="00B64520">
              <w:rPr>
                <w:rFonts w:ascii="Myriad Pro" w:hAnsi="Myriad Pro"/>
                <w:sz w:val="20"/>
                <w:szCs w:val="20"/>
              </w:rPr>
              <w:t xml:space="preserve"> </w:t>
            </w:r>
            <w:r w:rsidRPr="00B64520">
              <w:rPr>
                <w:rFonts w:ascii="Myriad Pro" w:hAnsi="Myriad Pro"/>
                <w:sz w:val="20"/>
                <w:szCs w:val="20"/>
              </w:rPr>
              <w:t>2018г: в кол-ве 33 ед. (Прибор ЛИС-У - 1 ед., Дальномер лазерный - 1 ед., Весы - 1 ед., Титратор - 1 ед., Индикатор натяжения оттяжек - 9 ед., Динамометр ДПУ-100 - 8 ед., Рефлектометр - 1 ед., Весы крановые - 11 ед.)</w:t>
            </w:r>
            <w:r w:rsidR="00B64520">
              <w:rPr>
                <w:rFonts w:ascii="Myriad Pro" w:hAnsi="Myriad Pro"/>
                <w:sz w:val="20"/>
                <w:szCs w:val="20"/>
              </w:rPr>
              <w:t xml:space="preserve"> </w:t>
            </w:r>
            <w:r w:rsidRPr="00B64520">
              <w:rPr>
                <w:rFonts w:ascii="Myriad Pro" w:hAnsi="Myriad Pro"/>
                <w:sz w:val="20"/>
                <w:szCs w:val="20"/>
              </w:rPr>
              <w:t>2019г: в кол-ве 3 ед. (Рефлектометр - 2 ед., Дальномер лазерный - 1 ед.)</w:t>
            </w:r>
            <w:r w:rsidR="00B64520">
              <w:rPr>
                <w:rFonts w:ascii="Myriad Pro" w:hAnsi="Myriad Pro"/>
                <w:sz w:val="20"/>
                <w:szCs w:val="20"/>
              </w:rPr>
              <w:t xml:space="preserve"> </w:t>
            </w:r>
            <w:r w:rsidRPr="00B64520">
              <w:rPr>
                <w:rFonts w:ascii="Myriad Pro" w:hAnsi="Myriad Pro"/>
                <w:sz w:val="20"/>
                <w:szCs w:val="20"/>
              </w:rPr>
              <w:t>2020г: в кол-ве 4 ед. (Титратор Фишера - 4 ед.)</w:t>
            </w:r>
            <w:r w:rsidR="00B64520">
              <w:rPr>
                <w:rFonts w:ascii="Myriad Pro" w:hAnsi="Myriad Pro"/>
                <w:sz w:val="20"/>
                <w:szCs w:val="20"/>
              </w:rPr>
              <w:t xml:space="preserve"> </w:t>
            </w:r>
            <w:r w:rsidRPr="00B64520">
              <w:rPr>
                <w:rFonts w:ascii="Myriad Pro" w:hAnsi="Myriad Pro"/>
                <w:sz w:val="20"/>
                <w:szCs w:val="20"/>
              </w:rPr>
              <w:t>2021г: в кол-ве 4 ед. (Титратор Фишера - 4 ед.)</w:t>
            </w:r>
            <w:r w:rsidR="00B64520">
              <w:rPr>
                <w:rFonts w:ascii="Myriad Pro" w:hAnsi="Myriad Pro"/>
                <w:sz w:val="20"/>
                <w:szCs w:val="20"/>
              </w:rPr>
              <w:t xml:space="preserve"> </w:t>
            </w:r>
            <w:r w:rsidRPr="00B64520">
              <w:rPr>
                <w:rFonts w:ascii="Myriad Pro" w:hAnsi="Myriad Pro"/>
                <w:sz w:val="20"/>
                <w:szCs w:val="20"/>
              </w:rPr>
              <w:t>2023г: в кол-ве 1 ед. (Титратор Фишера - 1 ед.)</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C13B00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I_2009_КуЭ</w:t>
            </w:r>
          </w:p>
        </w:tc>
        <w:tc>
          <w:tcPr>
            <w:tcW w:w="1916" w:type="dxa"/>
            <w:tcBorders>
              <w:top w:val="single" w:sz="4" w:space="0" w:color="auto"/>
              <w:left w:val="nil"/>
              <w:bottom w:val="single" w:sz="4" w:space="0" w:color="auto"/>
              <w:right w:val="single" w:sz="4" w:space="0" w:color="auto"/>
            </w:tcBorders>
            <w:vAlign w:val="center"/>
          </w:tcPr>
          <w:p w14:paraId="6A54386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C05CFE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2,681</w:t>
            </w:r>
          </w:p>
        </w:tc>
        <w:tc>
          <w:tcPr>
            <w:tcW w:w="0" w:type="auto"/>
            <w:tcBorders>
              <w:top w:val="single" w:sz="4" w:space="0" w:color="auto"/>
              <w:left w:val="nil"/>
              <w:bottom w:val="single" w:sz="4" w:space="0" w:color="auto"/>
              <w:right w:val="single" w:sz="4" w:space="0" w:color="auto"/>
            </w:tcBorders>
            <w:shd w:val="clear" w:color="auto" w:fill="auto"/>
            <w:vAlign w:val="center"/>
          </w:tcPr>
          <w:p w14:paraId="4605484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2,102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3B3901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2,102</w:t>
            </w:r>
          </w:p>
        </w:tc>
      </w:tr>
      <w:tr w:rsidR="0089236F" w:rsidRPr="00B64520" w14:paraId="47EC5CB6"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9E376F5" w14:textId="5CAF236C"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Покупка испытательного и диагностического оборудования 106 ед.</w:t>
            </w:r>
            <w:r w:rsidR="00B64520">
              <w:rPr>
                <w:rFonts w:ascii="Myriad Pro" w:hAnsi="Myriad Pro"/>
                <w:sz w:val="20"/>
                <w:szCs w:val="20"/>
              </w:rPr>
              <w:t xml:space="preserve"> </w:t>
            </w:r>
            <w:r w:rsidRPr="00B64520">
              <w:rPr>
                <w:rFonts w:ascii="Myriad Pro" w:hAnsi="Myriad Pro"/>
                <w:sz w:val="20"/>
                <w:szCs w:val="20"/>
              </w:rPr>
              <w:t>2018г: в кол-ве 44 ед. (Тепловизор - 4 ед., Аппарат для определения проб - 1 ед., Комплекс Ретом-21 - 1 ед., Прибор Тангенс-2000 - 2 ед., Прибор Коэффициент-1.3 - 3 ед., Прибор АИСТ СНЧ-30 - 1 ед., Аппарат испытания диэлектриков АИД-70Ц - 2 ед., Аппарат испытания диэлектриков АИД-70М - 1 ед., Стенд высоковольтный - 3 ед., Прибор АТВ-21 - 1 ед., Прибор Тангенс 3М - 1 ед., Комплекс проверки Ретом-21 - 2 ед., Комплекс измерительный</w:t>
            </w:r>
            <w:r w:rsidR="00B64520">
              <w:rPr>
                <w:rFonts w:ascii="Myriad Pro" w:hAnsi="Myriad Pro"/>
                <w:sz w:val="20"/>
                <w:szCs w:val="20"/>
              </w:rPr>
              <w:t xml:space="preserve"> </w:t>
            </w:r>
            <w:r w:rsidRPr="00B64520">
              <w:rPr>
                <w:rFonts w:ascii="Myriad Pro" w:hAnsi="Myriad Pro"/>
                <w:sz w:val="20"/>
                <w:szCs w:val="20"/>
              </w:rPr>
              <w:t>РЕТОМ-61 - 2 ед., Аппарат испытания трансформаторного масла - 1 ед., Монитор линии - 3 ед., Мобильная система удаленного мониторинга - 14 ед., Приб. контр. выс. вольт. выкл - 2 ед.)</w:t>
            </w:r>
            <w:r w:rsidR="00B64520">
              <w:rPr>
                <w:rFonts w:ascii="Myriad Pro" w:hAnsi="Myriad Pro"/>
                <w:sz w:val="20"/>
                <w:szCs w:val="20"/>
              </w:rPr>
              <w:t xml:space="preserve"> </w:t>
            </w:r>
            <w:r w:rsidRPr="00B64520">
              <w:rPr>
                <w:rFonts w:ascii="Myriad Pro" w:hAnsi="Myriad Pro"/>
                <w:sz w:val="20"/>
                <w:szCs w:val="20"/>
              </w:rPr>
              <w:t>2019г: в кол-ве 10 ед. (Ультрафиолетовая камера - 1 ед., Прибор Коэффициент-1.3 - 1 ед., Комплекс Ретом-21 - 3 ед., комплекс Ретом-61 - 1 ед., комплекс Ретом-ВЧ - 1 ед., Устройство для проверки автоматических выключателей - 1 ед., Трассоискатель - 1 ед., Аппарат испытательно-прожигающий - 1 ед.)</w:t>
            </w:r>
            <w:r w:rsidR="00B64520">
              <w:rPr>
                <w:rFonts w:ascii="Myriad Pro" w:hAnsi="Myriad Pro"/>
                <w:sz w:val="20"/>
                <w:szCs w:val="20"/>
              </w:rPr>
              <w:t xml:space="preserve"> </w:t>
            </w:r>
            <w:r w:rsidRPr="00B64520">
              <w:rPr>
                <w:rFonts w:ascii="Myriad Pro" w:hAnsi="Myriad Pro"/>
                <w:sz w:val="20"/>
                <w:szCs w:val="20"/>
              </w:rPr>
              <w:t xml:space="preserve">2020г: в кол-ве 24 ед. (Аппарат испытания диэлектриков - 2 ед., Прибор Тангенс 3М - 5 ед., </w:t>
            </w:r>
            <w:r w:rsidRPr="00B64520">
              <w:rPr>
                <w:rFonts w:ascii="Myriad Pro" w:hAnsi="Myriad Pro"/>
                <w:sz w:val="20"/>
                <w:szCs w:val="20"/>
              </w:rPr>
              <w:lastRenderedPageBreak/>
              <w:t>Измерительный комплекс - 1 ед., Прибор Тангенс-2000 - 3 ед., Прибор Коэффициент - 3 ед., Аппарат испытания диэлектриков - 1 ед., Прибор для</w:t>
            </w:r>
            <w:r w:rsidR="00B64520">
              <w:rPr>
                <w:rFonts w:ascii="Myriad Pro" w:hAnsi="Myriad Pro"/>
                <w:sz w:val="20"/>
                <w:szCs w:val="20"/>
              </w:rPr>
              <w:t xml:space="preserve"> </w:t>
            </w:r>
            <w:r w:rsidRPr="00B64520">
              <w:rPr>
                <w:rFonts w:ascii="Myriad Pro" w:hAnsi="Myriad Pro"/>
                <w:sz w:val="20"/>
                <w:szCs w:val="20"/>
              </w:rPr>
              <w:t>поиска повреждений - 3 ед., Стенд высоковольтный стационарный - 3 ед., Прибор для определения температуры вспышки - 1 ед., Приб. контр. выс. вольт. выкл - 2 ед.)</w:t>
            </w:r>
            <w:r w:rsidR="00B64520">
              <w:rPr>
                <w:rFonts w:ascii="Myriad Pro" w:hAnsi="Myriad Pro"/>
                <w:sz w:val="20"/>
                <w:szCs w:val="20"/>
              </w:rPr>
              <w:t xml:space="preserve"> </w:t>
            </w:r>
            <w:r w:rsidRPr="00B64520">
              <w:rPr>
                <w:rFonts w:ascii="Myriad Pro" w:hAnsi="Myriad Pro"/>
                <w:sz w:val="20"/>
                <w:szCs w:val="20"/>
              </w:rPr>
              <w:t>2021г: в кол-ве 20 ед. (Аппарат испытания диэлектриков АИД - 2 ед., Тангенс - 5 ед., Измерительный комплекс для диагностики качества - 1 ед., Прибор Тангенс-2000 - 3 ед., Прибор Коэффициент - 2 ед., Аппарат испытания диэлектриков АИСТ - 1 ед.,</w:t>
            </w:r>
            <w:r w:rsidR="00B64520">
              <w:rPr>
                <w:rFonts w:ascii="Myriad Pro" w:hAnsi="Myriad Pro"/>
                <w:sz w:val="20"/>
                <w:szCs w:val="20"/>
              </w:rPr>
              <w:t xml:space="preserve"> </w:t>
            </w:r>
            <w:r w:rsidRPr="00B64520">
              <w:rPr>
                <w:rFonts w:ascii="Myriad Pro" w:hAnsi="Myriad Pro"/>
                <w:sz w:val="20"/>
                <w:szCs w:val="20"/>
              </w:rPr>
              <w:t>Стенд высоковольтный - 3 ед., Прибор для определения температуры вспышки - 1 ед., Приб. контр. выс. вольт. выкл - 2 ед.)</w:t>
            </w:r>
            <w:r w:rsidR="00B64520">
              <w:rPr>
                <w:rFonts w:ascii="Myriad Pro" w:hAnsi="Myriad Pro"/>
                <w:sz w:val="20"/>
                <w:szCs w:val="20"/>
              </w:rPr>
              <w:t xml:space="preserve"> </w:t>
            </w:r>
            <w:r w:rsidRPr="00B64520">
              <w:rPr>
                <w:rFonts w:ascii="Myriad Pro" w:hAnsi="Myriad Pro"/>
                <w:sz w:val="20"/>
                <w:szCs w:val="20"/>
              </w:rPr>
              <w:t>2023г: в кол-ве 8 ед. (Тангенс 3М - 2 ед., Измерительный комплекс для диагностики качества - 2 ед., Прибор Тангенс-2000 - 2 ед., Приб. контр. выс. вольт. выкл - 2 ед.)</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657523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lastRenderedPageBreak/>
              <w:t>I_2010_КуЭ</w:t>
            </w:r>
          </w:p>
        </w:tc>
        <w:tc>
          <w:tcPr>
            <w:tcW w:w="1916" w:type="dxa"/>
            <w:tcBorders>
              <w:top w:val="single" w:sz="4" w:space="0" w:color="auto"/>
              <w:left w:val="nil"/>
              <w:bottom w:val="single" w:sz="4" w:space="0" w:color="auto"/>
              <w:right w:val="single" w:sz="4" w:space="0" w:color="auto"/>
            </w:tcBorders>
            <w:vAlign w:val="center"/>
          </w:tcPr>
          <w:p w14:paraId="0EFA178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B660A3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16,905</w:t>
            </w:r>
          </w:p>
        </w:tc>
        <w:tc>
          <w:tcPr>
            <w:tcW w:w="0" w:type="auto"/>
            <w:tcBorders>
              <w:top w:val="single" w:sz="4" w:space="0" w:color="auto"/>
              <w:left w:val="nil"/>
              <w:bottom w:val="single" w:sz="4" w:space="0" w:color="auto"/>
              <w:right w:val="single" w:sz="4" w:space="0" w:color="auto"/>
            </w:tcBorders>
            <w:shd w:val="clear" w:color="auto" w:fill="auto"/>
            <w:vAlign w:val="center"/>
          </w:tcPr>
          <w:p w14:paraId="04A3785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8,473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E4D561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8,473</w:t>
            </w:r>
          </w:p>
        </w:tc>
      </w:tr>
      <w:tr w:rsidR="0089236F" w:rsidRPr="00B64520" w14:paraId="5FD1ED2F"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51ADA056"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ИА МРСК Создание автоматизированных систем управления производственными процессами: система управления техническим обслуживанием и ремонтом оборудования (КИСУ ТОРО); система управления финансово-хозяйственной деятельностью</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0CECE48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F_65_КуЭ</w:t>
            </w:r>
          </w:p>
        </w:tc>
        <w:tc>
          <w:tcPr>
            <w:tcW w:w="1916" w:type="dxa"/>
            <w:tcBorders>
              <w:top w:val="single" w:sz="4" w:space="0" w:color="auto"/>
              <w:left w:val="nil"/>
              <w:bottom w:val="single" w:sz="4" w:space="0" w:color="auto"/>
              <w:right w:val="single" w:sz="4" w:space="0" w:color="auto"/>
            </w:tcBorders>
            <w:vAlign w:val="center"/>
          </w:tcPr>
          <w:p w14:paraId="7706D37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BEC968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E57F91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0,036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FFB896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0,036</w:t>
            </w:r>
          </w:p>
        </w:tc>
      </w:tr>
      <w:tr w:rsidR="0089236F" w:rsidRPr="00B64520" w14:paraId="5F0915B5"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1384FE97"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НИР Исследование комплекса технических решений необходимых для осуществления технологического присоединения генерирующих установок к электрической сети 6-20 кВ</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027AA8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I_420_КуЭ</w:t>
            </w:r>
          </w:p>
        </w:tc>
        <w:tc>
          <w:tcPr>
            <w:tcW w:w="1916" w:type="dxa"/>
            <w:tcBorders>
              <w:top w:val="single" w:sz="4" w:space="0" w:color="auto"/>
              <w:left w:val="nil"/>
              <w:bottom w:val="single" w:sz="4" w:space="0" w:color="auto"/>
              <w:right w:val="single" w:sz="4" w:space="0" w:color="auto"/>
            </w:tcBorders>
            <w:vAlign w:val="center"/>
          </w:tcPr>
          <w:p w14:paraId="3CC5649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BB1D32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2,011</w:t>
            </w:r>
          </w:p>
        </w:tc>
        <w:tc>
          <w:tcPr>
            <w:tcW w:w="0" w:type="auto"/>
            <w:tcBorders>
              <w:top w:val="single" w:sz="4" w:space="0" w:color="auto"/>
              <w:left w:val="nil"/>
              <w:bottom w:val="single" w:sz="4" w:space="0" w:color="auto"/>
              <w:right w:val="single" w:sz="4" w:space="0" w:color="auto"/>
            </w:tcBorders>
            <w:shd w:val="clear" w:color="auto" w:fill="auto"/>
            <w:vAlign w:val="center"/>
          </w:tcPr>
          <w:p w14:paraId="6FFE12C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1,664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1240CB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1,664</w:t>
            </w:r>
          </w:p>
        </w:tc>
      </w:tr>
      <w:tr w:rsidR="0089236F" w:rsidRPr="00B64520" w14:paraId="7768B522"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7A92AE4C"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ИА МРСК НИОКР Разработка унифицированных железобетонных грибовидных фундаментов повышенной долговечности для опор ВЛ35-110кВ по ПУЭ-11</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835945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I_1400_КуЭ</w:t>
            </w:r>
          </w:p>
        </w:tc>
        <w:tc>
          <w:tcPr>
            <w:tcW w:w="1916" w:type="dxa"/>
            <w:tcBorders>
              <w:top w:val="single" w:sz="4" w:space="0" w:color="auto"/>
              <w:left w:val="nil"/>
              <w:bottom w:val="single" w:sz="4" w:space="0" w:color="auto"/>
              <w:right w:val="single" w:sz="4" w:space="0" w:color="auto"/>
            </w:tcBorders>
            <w:vAlign w:val="center"/>
          </w:tcPr>
          <w:p w14:paraId="6A88BBD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A9A6EE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19DB1A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2,226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9B4C7F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2,226</w:t>
            </w:r>
          </w:p>
        </w:tc>
      </w:tr>
      <w:tr w:rsidR="0089236F" w:rsidRPr="00B64520" w14:paraId="02F592B4"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06F9C819" w14:textId="744B3F10"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НИР Формирование электронной базы данных по энергоснабжению объектов на удаленных, в том числе, не имеющих технологической связи с энергетической инфраструктурой территориях, находящихся в зоне ответственности</w:t>
            </w:r>
            <w:r w:rsidR="00B64520">
              <w:rPr>
                <w:rFonts w:ascii="Myriad Pro" w:hAnsi="Myriad Pro"/>
                <w:sz w:val="20"/>
                <w:szCs w:val="20"/>
              </w:rPr>
              <w:t xml:space="preserve"> ПАО </w:t>
            </w:r>
            <w:r w:rsidRPr="00B64520">
              <w:rPr>
                <w:rFonts w:ascii="Myriad Pro" w:hAnsi="Myriad Pro"/>
                <w:sz w:val="20"/>
                <w:szCs w:val="20"/>
              </w:rPr>
              <w:t xml:space="preserve">«МРСК Сибири» и разработка методики по </w:t>
            </w:r>
            <w:r w:rsidRPr="00B64520">
              <w:rPr>
                <w:rFonts w:ascii="Myriad Pro" w:hAnsi="Myriad Pro"/>
                <w:sz w:val="20"/>
                <w:szCs w:val="20"/>
              </w:rPr>
              <w:lastRenderedPageBreak/>
              <w:t>комплексным решениям энергоснабжения на основе распределенных источников энергии, в том числе возобновляемых</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77E2C8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lastRenderedPageBreak/>
              <w:t>I_419_КуЭ</w:t>
            </w:r>
          </w:p>
        </w:tc>
        <w:tc>
          <w:tcPr>
            <w:tcW w:w="1916" w:type="dxa"/>
            <w:tcBorders>
              <w:top w:val="single" w:sz="4" w:space="0" w:color="auto"/>
              <w:left w:val="nil"/>
              <w:bottom w:val="single" w:sz="4" w:space="0" w:color="auto"/>
              <w:right w:val="single" w:sz="4" w:space="0" w:color="auto"/>
            </w:tcBorders>
            <w:vAlign w:val="center"/>
          </w:tcPr>
          <w:p w14:paraId="7E7F929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F273FE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0,685</w:t>
            </w:r>
          </w:p>
        </w:tc>
        <w:tc>
          <w:tcPr>
            <w:tcW w:w="0" w:type="auto"/>
            <w:tcBorders>
              <w:top w:val="single" w:sz="4" w:space="0" w:color="auto"/>
              <w:left w:val="nil"/>
              <w:bottom w:val="single" w:sz="4" w:space="0" w:color="auto"/>
              <w:right w:val="single" w:sz="4" w:space="0" w:color="auto"/>
            </w:tcBorders>
            <w:shd w:val="clear" w:color="auto" w:fill="auto"/>
            <w:vAlign w:val="center"/>
          </w:tcPr>
          <w:p w14:paraId="1FCBA92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0,685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3244EF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0,685</w:t>
            </w:r>
          </w:p>
        </w:tc>
      </w:tr>
      <w:tr w:rsidR="0089236F" w:rsidRPr="00B64520" w14:paraId="19C0C486" w14:textId="77777777" w:rsidTr="00B64520">
        <w:trPr>
          <w:trHeight w:val="20"/>
          <w:jc w:val="center"/>
        </w:trPr>
        <w:tc>
          <w:tcPr>
            <w:tcW w:w="6232" w:type="dxa"/>
            <w:tcBorders>
              <w:top w:val="single" w:sz="4" w:space="0" w:color="auto"/>
              <w:left w:val="single" w:sz="4" w:space="0" w:color="auto"/>
              <w:bottom w:val="single" w:sz="4" w:space="0" w:color="auto"/>
              <w:right w:val="single" w:sz="4" w:space="0" w:color="auto"/>
            </w:tcBorders>
            <w:shd w:val="clear" w:color="auto" w:fill="auto"/>
            <w:vAlign w:val="center"/>
          </w:tcPr>
          <w:p w14:paraId="2209AF60" w14:textId="1316B62C"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НИР Разработка единой интеграционной платформы информационных систем</w:t>
            </w:r>
            <w:r w:rsidR="00B64520">
              <w:rPr>
                <w:rFonts w:ascii="Myriad Pro" w:hAnsi="Myriad Pro"/>
                <w:sz w:val="20"/>
                <w:szCs w:val="20"/>
              </w:rPr>
              <w:t xml:space="preserve"> ПАО </w:t>
            </w:r>
            <w:r w:rsidRPr="00B64520">
              <w:rPr>
                <w:rFonts w:ascii="Myriad Pro" w:hAnsi="Myriad Pro"/>
                <w:sz w:val="20"/>
                <w:szCs w:val="20"/>
              </w:rPr>
              <w:t>«МРСК Сибири»</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899C14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I_418_КуЭ</w:t>
            </w:r>
          </w:p>
        </w:tc>
        <w:tc>
          <w:tcPr>
            <w:tcW w:w="1916" w:type="dxa"/>
            <w:tcBorders>
              <w:top w:val="single" w:sz="4" w:space="0" w:color="auto"/>
              <w:left w:val="nil"/>
              <w:bottom w:val="single" w:sz="4" w:space="0" w:color="auto"/>
              <w:right w:val="single" w:sz="4" w:space="0" w:color="auto"/>
            </w:tcBorders>
            <w:vAlign w:val="center"/>
          </w:tcPr>
          <w:p w14:paraId="6D97C11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1D861F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8,412</w:t>
            </w:r>
          </w:p>
        </w:tc>
        <w:tc>
          <w:tcPr>
            <w:tcW w:w="0" w:type="auto"/>
            <w:tcBorders>
              <w:top w:val="single" w:sz="4" w:space="0" w:color="auto"/>
              <w:left w:val="nil"/>
              <w:bottom w:val="single" w:sz="4" w:space="0" w:color="auto"/>
              <w:right w:val="single" w:sz="4" w:space="0" w:color="auto"/>
            </w:tcBorders>
            <w:shd w:val="clear" w:color="auto" w:fill="auto"/>
            <w:vAlign w:val="center"/>
          </w:tcPr>
          <w:p w14:paraId="1532C78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3,282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81E341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3,282</w:t>
            </w:r>
          </w:p>
        </w:tc>
      </w:tr>
    </w:tbl>
    <w:p w14:paraId="134019AE" w14:textId="77777777" w:rsidR="0089236F" w:rsidRPr="00B7783E" w:rsidRDefault="0089236F" w:rsidP="0089236F">
      <w:pPr>
        <w:rPr>
          <w:rFonts w:ascii="Myriad Pro" w:hAnsi="Myriad Pro"/>
        </w:rPr>
      </w:pPr>
    </w:p>
    <w:p w14:paraId="1D25E940" w14:textId="113CFFE7" w:rsidR="00B64520" w:rsidRDefault="00B64520">
      <w:pPr>
        <w:rPr>
          <w:rFonts w:ascii="Myriad Pro" w:hAnsi="Myriad Pro"/>
        </w:rPr>
      </w:pPr>
      <w:r>
        <w:rPr>
          <w:rFonts w:ascii="Myriad Pro" w:hAnsi="Myriad Pro"/>
        </w:rPr>
        <w:br w:type="page"/>
      </w:r>
    </w:p>
    <w:p w14:paraId="1D66C248" w14:textId="233D24DB" w:rsidR="0089236F" w:rsidRPr="00B7783E" w:rsidRDefault="0089236F" w:rsidP="0089236F">
      <w:pPr>
        <w:jc w:val="right"/>
        <w:rPr>
          <w:rFonts w:ascii="Myriad Pro" w:hAnsi="Myriad Pro"/>
          <w:lang w:eastAsia="ru-RU"/>
        </w:rPr>
      </w:pPr>
      <w:r w:rsidRPr="00B7783E">
        <w:rPr>
          <w:rFonts w:ascii="Myriad Pro" w:hAnsi="Myriad Pro"/>
          <w:lang w:eastAsia="ru-RU"/>
        </w:rPr>
        <w:lastRenderedPageBreak/>
        <w:t xml:space="preserve">Приложение </w:t>
      </w:r>
      <w:r w:rsidR="00B64520">
        <w:rPr>
          <w:rFonts w:ascii="Myriad Pro" w:hAnsi="Myriad Pro"/>
          <w:lang w:eastAsia="ru-RU"/>
        </w:rPr>
        <w:t>№ </w:t>
      </w:r>
      <w:r w:rsidRPr="00B7783E">
        <w:rPr>
          <w:rFonts w:ascii="Myriad Pro" w:hAnsi="Myriad Pro"/>
          <w:lang w:eastAsia="ru-RU"/>
        </w:rPr>
        <w:t>3</w:t>
      </w:r>
    </w:p>
    <w:p w14:paraId="0A381622" w14:textId="77777777" w:rsidR="0089236F" w:rsidRPr="00B7783E" w:rsidRDefault="0089236F" w:rsidP="0089236F">
      <w:pPr>
        <w:jc w:val="right"/>
        <w:rPr>
          <w:rFonts w:ascii="Myriad Pro" w:hAnsi="Myriad Pro"/>
          <w:lang w:eastAsia="ru-RU"/>
        </w:rPr>
      </w:pPr>
    </w:p>
    <w:p w14:paraId="24B5BEE4" w14:textId="5875D10C" w:rsidR="0089236F" w:rsidRPr="00B64520" w:rsidRDefault="0089236F" w:rsidP="0089236F">
      <w:pPr>
        <w:jc w:val="center"/>
        <w:rPr>
          <w:rFonts w:ascii="Myriad Pro" w:hAnsi="Myriad Pro"/>
          <w:b/>
          <w:bCs/>
          <w:sz w:val="26"/>
          <w:szCs w:val="26"/>
        </w:rPr>
      </w:pPr>
      <w:r w:rsidRPr="00B64520">
        <w:rPr>
          <w:rFonts w:ascii="Myriad Pro" w:hAnsi="Myriad Pro"/>
          <w:b/>
          <w:bCs/>
          <w:sz w:val="26"/>
          <w:szCs w:val="26"/>
        </w:rPr>
        <w:t>Информация об утвержденной и фактической структуре финансирования инвестиционной программы филиала</w:t>
      </w:r>
      <w:r w:rsidR="00B64520">
        <w:rPr>
          <w:rFonts w:ascii="Myriad Pro" w:hAnsi="Myriad Pro"/>
          <w:b/>
          <w:bCs/>
          <w:sz w:val="26"/>
          <w:szCs w:val="26"/>
        </w:rPr>
        <w:t xml:space="preserve"> ПАО </w:t>
      </w:r>
      <w:r w:rsidRPr="00B64520">
        <w:rPr>
          <w:rFonts w:ascii="Myriad Pro" w:hAnsi="Myriad Pro"/>
          <w:b/>
          <w:bCs/>
          <w:sz w:val="26"/>
          <w:szCs w:val="26"/>
        </w:rPr>
        <w:t>«МРСК Сибири» - «Кузбассэнерго-РЭС» на 2015 год</w:t>
      </w:r>
    </w:p>
    <w:tbl>
      <w:tblPr>
        <w:tblW w:w="5056" w:type="pct"/>
        <w:jc w:val="center"/>
        <w:tblLook w:val="04A0" w:firstRow="1" w:lastRow="0" w:firstColumn="1" w:lastColumn="0" w:noHBand="0" w:noVBand="1"/>
      </w:tblPr>
      <w:tblGrid>
        <w:gridCol w:w="4673"/>
        <w:gridCol w:w="1842"/>
        <w:gridCol w:w="2478"/>
        <w:gridCol w:w="2126"/>
        <w:gridCol w:w="1799"/>
        <w:gridCol w:w="2377"/>
      </w:tblGrid>
      <w:tr w:rsidR="00B64520" w:rsidRPr="00B64520" w14:paraId="1230776C" w14:textId="77777777" w:rsidTr="00DC153F">
        <w:trPr>
          <w:trHeight w:val="20"/>
          <w:tblHeader/>
          <w:jc w:val="center"/>
        </w:trPr>
        <w:tc>
          <w:tcPr>
            <w:tcW w:w="1528" w:type="pct"/>
            <w:vMerge w:val="restart"/>
            <w:tcBorders>
              <w:top w:val="single" w:sz="4" w:space="0" w:color="FFFFFF"/>
              <w:left w:val="single" w:sz="4" w:space="0" w:color="FFFFFF"/>
              <w:right w:val="single" w:sz="4" w:space="0" w:color="FFFFFF"/>
            </w:tcBorders>
            <w:shd w:val="clear" w:color="auto" w:fill="4F6228"/>
            <w:vAlign w:val="center"/>
            <w:hideMark/>
          </w:tcPr>
          <w:p w14:paraId="2AF4D6CF" w14:textId="77777777" w:rsidR="00B64520" w:rsidRPr="00B64520" w:rsidRDefault="00B64520" w:rsidP="00B64520">
            <w:pPr>
              <w:spacing w:after="0" w:line="240" w:lineRule="auto"/>
              <w:ind w:left="-57" w:right="-57"/>
              <w:jc w:val="center"/>
              <w:rPr>
                <w:rFonts w:ascii="Myriad Pro" w:hAnsi="Myriad Pro"/>
                <w:b/>
                <w:bCs/>
                <w:color w:val="FFFFFF" w:themeColor="background1"/>
                <w:sz w:val="20"/>
                <w:szCs w:val="20"/>
              </w:rPr>
            </w:pPr>
            <w:r w:rsidRPr="00B64520">
              <w:rPr>
                <w:rFonts w:ascii="Myriad Pro" w:hAnsi="Myriad Pro"/>
                <w:b/>
                <w:bCs/>
                <w:color w:val="FFFFFF" w:themeColor="background1"/>
                <w:sz w:val="20"/>
                <w:szCs w:val="20"/>
              </w:rPr>
              <w:t>Наименование инвестиционного проекта</w:t>
            </w:r>
          </w:p>
          <w:p w14:paraId="6B68EE91" w14:textId="0DE1909B" w:rsidR="00B64520" w:rsidRPr="00B64520" w:rsidRDefault="00B64520" w:rsidP="00B64520">
            <w:pPr>
              <w:spacing w:after="0" w:line="240" w:lineRule="auto"/>
              <w:ind w:left="-57" w:right="-57"/>
              <w:jc w:val="center"/>
              <w:rPr>
                <w:rFonts w:ascii="Myriad Pro" w:hAnsi="Myriad Pro"/>
                <w:b/>
                <w:bCs/>
                <w:color w:val="FFFFFF" w:themeColor="background1"/>
                <w:sz w:val="20"/>
                <w:szCs w:val="20"/>
              </w:rPr>
            </w:pPr>
            <w:r w:rsidRPr="00B64520">
              <w:rPr>
                <w:rFonts w:ascii="Myriad Pro" w:hAnsi="Myriad Pro"/>
                <w:b/>
                <w:bCs/>
                <w:color w:val="FFFFFF" w:themeColor="background1"/>
                <w:sz w:val="20"/>
                <w:szCs w:val="20"/>
              </w:rPr>
              <w:t>(группы инвестиционных проектов)</w:t>
            </w:r>
          </w:p>
        </w:tc>
        <w:tc>
          <w:tcPr>
            <w:tcW w:w="60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395244B" w14:textId="77777777" w:rsidR="00B64520" w:rsidRPr="00B64520" w:rsidRDefault="00B64520" w:rsidP="00B64520">
            <w:pPr>
              <w:spacing w:after="0" w:line="240" w:lineRule="auto"/>
              <w:ind w:left="-57" w:right="-57"/>
              <w:jc w:val="center"/>
              <w:rPr>
                <w:rFonts w:ascii="Myriad Pro" w:hAnsi="Myriad Pro"/>
                <w:b/>
                <w:bCs/>
                <w:color w:val="FFFFFF" w:themeColor="background1"/>
                <w:sz w:val="20"/>
                <w:szCs w:val="20"/>
              </w:rPr>
            </w:pPr>
            <w:r w:rsidRPr="00B64520">
              <w:rPr>
                <w:rFonts w:ascii="Myriad Pro" w:hAnsi="Myriad Pro"/>
                <w:b/>
                <w:bCs/>
                <w:color w:val="FFFFFF" w:themeColor="background1"/>
                <w:sz w:val="20"/>
                <w:szCs w:val="20"/>
              </w:rPr>
              <w:t>План, утвержденный Приказом МИНЭНЕРГО от 05.05.2012 №237, тыс. руб. без НДС</w:t>
            </w:r>
          </w:p>
        </w:tc>
        <w:tc>
          <w:tcPr>
            <w:tcW w:w="810" w:type="pct"/>
            <w:vMerge w:val="restart"/>
            <w:tcBorders>
              <w:top w:val="single" w:sz="4" w:space="0" w:color="FFFFFF"/>
              <w:left w:val="single" w:sz="4" w:space="0" w:color="FFFFFF"/>
              <w:right w:val="single" w:sz="4" w:space="0" w:color="FFFFFF"/>
            </w:tcBorders>
            <w:shd w:val="clear" w:color="auto" w:fill="4F6228"/>
            <w:vAlign w:val="center"/>
          </w:tcPr>
          <w:p w14:paraId="7B9E0F35" w14:textId="77777777" w:rsidR="00B64520" w:rsidRPr="00B64520" w:rsidRDefault="00B64520" w:rsidP="00B64520">
            <w:pPr>
              <w:spacing w:after="0" w:line="240" w:lineRule="auto"/>
              <w:ind w:left="-57" w:right="-57"/>
              <w:jc w:val="center"/>
              <w:rPr>
                <w:rFonts w:ascii="Myriad Pro" w:hAnsi="Myriad Pro"/>
                <w:b/>
                <w:bCs/>
                <w:color w:val="FFFFFF" w:themeColor="background1"/>
                <w:sz w:val="20"/>
                <w:szCs w:val="20"/>
              </w:rPr>
            </w:pPr>
            <w:r w:rsidRPr="00B64520">
              <w:rPr>
                <w:rFonts w:ascii="Myriad Pro" w:hAnsi="Myriad Pro"/>
                <w:b/>
                <w:bCs/>
                <w:color w:val="FFFFFF" w:themeColor="background1"/>
                <w:sz w:val="20"/>
                <w:szCs w:val="20"/>
              </w:rPr>
              <w:t>Скорректированный план, утвержденный Приказом МИНЭНЕРГО от 30.09.2015 №711, тыс. руб. без НДС</w:t>
            </w:r>
          </w:p>
        </w:tc>
        <w:tc>
          <w:tcPr>
            <w:tcW w:w="695" w:type="pct"/>
            <w:vMerge w:val="restart"/>
            <w:tcBorders>
              <w:top w:val="single" w:sz="4" w:space="0" w:color="FFFFFF"/>
              <w:left w:val="single" w:sz="4" w:space="0" w:color="FFFFFF"/>
              <w:right w:val="single" w:sz="4" w:space="0" w:color="FFFFFF"/>
            </w:tcBorders>
            <w:shd w:val="clear" w:color="auto" w:fill="4F6228"/>
            <w:vAlign w:val="center"/>
            <w:hideMark/>
          </w:tcPr>
          <w:p w14:paraId="79BA6CC5" w14:textId="77777777" w:rsidR="00B64520" w:rsidRPr="00B64520" w:rsidRDefault="00B64520" w:rsidP="00B64520">
            <w:pPr>
              <w:spacing w:after="0" w:line="240" w:lineRule="auto"/>
              <w:ind w:left="-57" w:right="-57"/>
              <w:jc w:val="center"/>
              <w:rPr>
                <w:rFonts w:ascii="Myriad Pro" w:hAnsi="Myriad Pro"/>
                <w:b/>
                <w:bCs/>
                <w:color w:val="FFFFFF" w:themeColor="background1"/>
                <w:sz w:val="20"/>
                <w:szCs w:val="20"/>
              </w:rPr>
            </w:pPr>
            <w:r w:rsidRPr="00B64520">
              <w:rPr>
                <w:rFonts w:ascii="Myriad Pro" w:hAnsi="Myriad Pro"/>
                <w:b/>
                <w:bCs/>
                <w:color w:val="FFFFFF" w:themeColor="background1"/>
                <w:sz w:val="20"/>
                <w:szCs w:val="20"/>
              </w:rPr>
              <w:t>Фактический объем финансирования, млн. руб. без НДС</w:t>
            </w:r>
          </w:p>
        </w:tc>
        <w:tc>
          <w:tcPr>
            <w:tcW w:w="1365"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FEBBFF8" w14:textId="77777777" w:rsidR="00B64520" w:rsidRPr="00B64520" w:rsidRDefault="00B64520" w:rsidP="00B64520">
            <w:pPr>
              <w:spacing w:after="0" w:line="240" w:lineRule="auto"/>
              <w:ind w:left="-57" w:right="-57"/>
              <w:jc w:val="center"/>
              <w:rPr>
                <w:rFonts w:ascii="Myriad Pro" w:hAnsi="Myriad Pro"/>
                <w:b/>
                <w:bCs/>
                <w:color w:val="FFFFFF" w:themeColor="background1"/>
                <w:sz w:val="20"/>
                <w:szCs w:val="20"/>
              </w:rPr>
            </w:pPr>
            <w:r w:rsidRPr="00B64520">
              <w:rPr>
                <w:rFonts w:ascii="Myriad Pro" w:hAnsi="Myriad Pro"/>
                <w:b/>
                <w:bCs/>
                <w:color w:val="FFFFFF" w:themeColor="background1"/>
                <w:sz w:val="20"/>
                <w:szCs w:val="20"/>
              </w:rPr>
              <w:t>Отклонение, млн. руб. без НДС</w:t>
            </w:r>
          </w:p>
        </w:tc>
      </w:tr>
      <w:tr w:rsidR="00B64520" w:rsidRPr="00B64520" w14:paraId="2A51512E" w14:textId="77777777" w:rsidTr="00DC153F">
        <w:trPr>
          <w:trHeight w:val="20"/>
          <w:tblHeader/>
          <w:jc w:val="center"/>
        </w:trPr>
        <w:tc>
          <w:tcPr>
            <w:tcW w:w="1528" w:type="pct"/>
            <w:vMerge/>
            <w:tcBorders>
              <w:left w:val="single" w:sz="4" w:space="0" w:color="FFFFFF"/>
              <w:bottom w:val="single" w:sz="4" w:space="0" w:color="FFFFFF"/>
              <w:right w:val="single" w:sz="4" w:space="0" w:color="FFFFFF"/>
            </w:tcBorders>
            <w:shd w:val="clear" w:color="auto" w:fill="4F6228"/>
            <w:vAlign w:val="center"/>
            <w:hideMark/>
          </w:tcPr>
          <w:p w14:paraId="6862141E" w14:textId="68088C22" w:rsidR="00B64520" w:rsidRPr="00B64520" w:rsidRDefault="00B64520" w:rsidP="00B64520">
            <w:pPr>
              <w:spacing w:after="0" w:line="240" w:lineRule="auto"/>
              <w:ind w:left="-57" w:right="-57"/>
              <w:jc w:val="center"/>
              <w:rPr>
                <w:rFonts w:ascii="Myriad Pro" w:hAnsi="Myriad Pro"/>
                <w:b/>
                <w:bCs/>
                <w:color w:val="FFFFFF" w:themeColor="background1"/>
                <w:sz w:val="20"/>
                <w:szCs w:val="20"/>
              </w:rPr>
            </w:pPr>
          </w:p>
        </w:tc>
        <w:tc>
          <w:tcPr>
            <w:tcW w:w="60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5AAB158" w14:textId="77777777" w:rsidR="00B64520" w:rsidRPr="00B64520" w:rsidRDefault="00B64520" w:rsidP="00B64520">
            <w:pPr>
              <w:spacing w:after="0" w:line="240" w:lineRule="auto"/>
              <w:ind w:left="-57" w:right="-57"/>
              <w:jc w:val="center"/>
              <w:rPr>
                <w:rFonts w:ascii="Myriad Pro" w:hAnsi="Myriad Pro"/>
                <w:b/>
                <w:bCs/>
                <w:color w:val="FFFFFF" w:themeColor="background1"/>
                <w:sz w:val="20"/>
                <w:szCs w:val="20"/>
              </w:rPr>
            </w:pPr>
          </w:p>
        </w:tc>
        <w:tc>
          <w:tcPr>
            <w:tcW w:w="810" w:type="pct"/>
            <w:vMerge/>
            <w:tcBorders>
              <w:left w:val="single" w:sz="4" w:space="0" w:color="FFFFFF"/>
              <w:bottom w:val="single" w:sz="4" w:space="0" w:color="FFFFFF"/>
              <w:right w:val="single" w:sz="4" w:space="0" w:color="FFFFFF"/>
            </w:tcBorders>
            <w:shd w:val="clear" w:color="auto" w:fill="4F6228"/>
            <w:vAlign w:val="center"/>
          </w:tcPr>
          <w:p w14:paraId="50624CC4" w14:textId="77777777" w:rsidR="00B64520" w:rsidRPr="00B64520" w:rsidRDefault="00B64520" w:rsidP="00B64520">
            <w:pPr>
              <w:spacing w:after="0" w:line="240" w:lineRule="auto"/>
              <w:ind w:left="-57" w:right="-57"/>
              <w:jc w:val="center"/>
              <w:rPr>
                <w:rFonts w:ascii="Myriad Pro" w:hAnsi="Myriad Pro"/>
                <w:b/>
                <w:bCs/>
                <w:color w:val="FFFFFF" w:themeColor="background1"/>
                <w:sz w:val="20"/>
                <w:szCs w:val="20"/>
              </w:rPr>
            </w:pPr>
          </w:p>
        </w:tc>
        <w:tc>
          <w:tcPr>
            <w:tcW w:w="695" w:type="pct"/>
            <w:vMerge/>
            <w:tcBorders>
              <w:left w:val="single" w:sz="4" w:space="0" w:color="FFFFFF"/>
              <w:bottom w:val="single" w:sz="4" w:space="0" w:color="FFFFFF"/>
              <w:right w:val="single" w:sz="4" w:space="0" w:color="FFFFFF"/>
            </w:tcBorders>
            <w:shd w:val="clear" w:color="auto" w:fill="4F6228"/>
            <w:vAlign w:val="center"/>
            <w:hideMark/>
          </w:tcPr>
          <w:p w14:paraId="6627E633" w14:textId="77777777" w:rsidR="00B64520" w:rsidRPr="00B64520" w:rsidRDefault="00B64520" w:rsidP="00B64520">
            <w:pPr>
              <w:spacing w:after="0" w:line="240" w:lineRule="auto"/>
              <w:ind w:left="-57" w:right="-57"/>
              <w:jc w:val="center"/>
              <w:rPr>
                <w:rFonts w:ascii="Myriad Pro" w:hAnsi="Myriad Pro"/>
                <w:b/>
                <w:bCs/>
                <w:color w:val="FFFFFF" w:themeColor="background1"/>
                <w:sz w:val="20"/>
                <w:szCs w:val="20"/>
              </w:rPr>
            </w:pPr>
          </w:p>
        </w:tc>
        <w:tc>
          <w:tcPr>
            <w:tcW w:w="58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3B71B0E" w14:textId="77777777" w:rsidR="00B64520" w:rsidRPr="00B64520" w:rsidRDefault="00B64520" w:rsidP="00B64520">
            <w:pPr>
              <w:spacing w:after="0" w:line="240" w:lineRule="auto"/>
              <w:ind w:left="-57" w:right="-57"/>
              <w:jc w:val="center"/>
              <w:rPr>
                <w:rFonts w:ascii="Myriad Pro" w:hAnsi="Myriad Pro"/>
                <w:b/>
                <w:bCs/>
                <w:color w:val="FFFFFF" w:themeColor="background1"/>
                <w:sz w:val="20"/>
                <w:szCs w:val="20"/>
              </w:rPr>
            </w:pPr>
            <w:r w:rsidRPr="00B64520">
              <w:rPr>
                <w:rFonts w:ascii="Myriad Pro" w:hAnsi="Myriad Pro"/>
                <w:b/>
                <w:bCs/>
                <w:color w:val="FFFFFF" w:themeColor="background1"/>
                <w:sz w:val="20"/>
                <w:szCs w:val="20"/>
              </w:rPr>
              <w:t>от ИП, утвержденной до начала периода</w:t>
            </w:r>
          </w:p>
        </w:tc>
        <w:tc>
          <w:tcPr>
            <w:tcW w:w="77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2B9BB41" w14:textId="69156BF3" w:rsidR="00B64520" w:rsidRPr="00B64520" w:rsidRDefault="00B64520" w:rsidP="00B64520">
            <w:pPr>
              <w:spacing w:after="0" w:line="240" w:lineRule="auto"/>
              <w:ind w:left="-57" w:right="-57"/>
              <w:jc w:val="center"/>
              <w:rPr>
                <w:rFonts w:ascii="Myriad Pro" w:hAnsi="Myriad Pro"/>
                <w:b/>
                <w:bCs/>
                <w:color w:val="FFFFFF" w:themeColor="background1"/>
                <w:sz w:val="20"/>
                <w:szCs w:val="20"/>
              </w:rPr>
            </w:pPr>
            <w:r w:rsidRPr="00B64520">
              <w:rPr>
                <w:rFonts w:ascii="Myriad Pro" w:hAnsi="Myriad Pro"/>
                <w:b/>
                <w:bCs/>
                <w:color w:val="FFFFFF" w:themeColor="background1"/>
                <w:sz w:val="20"/>
                <w:szCs w:val="20"/>
              </w:rPr>
              <w:t>от скорректированной ИП в течение периода регулирования</w:t>
            </w:r>
          </w:p>
        </w:tc>
      </w:tr>
      <w:tr w:rsidR="0089236F" w:rsidRPr="00B64520" w14:paraId="117D62C4"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C2D69B"/>
            <w:vAlign w:val="center"/>
          </w:tcPr>
          <w:p w14:paraId="0CA41DC5"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Итого:</w:t>
            </w:r>
          </w:p>
        </w:tc>
        <w:tc>
          <w:tcPr>
            <w:tcW w:w="602" w:type="pct"/>
            <w:tcBorders>
              <w:top w:val="single" w:sz="4" w:space="0" w:color="auto"/>
              <w:left w:val="single" w:sz="4" w:space="0" w:color="auto"/>
              <w:bottom w:val="single" w:sz="4" w:space="0" w:color="auto"/>
              <w:right w:val="single" w:sz="4" w:space="0" w:color="auto"/>
            </w:tcBorders>
            <w:shd w:val="clear" w:color="auto" w:fill="C2D69B"/>
            <w:vAlign w:val="center"/>
          </w:tcPr>
          <w:p w14:paraId="0F16C0B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1 055,582</w:t>
            </w:r>
          </w:p>
        </w:tc>
        <w:tc>
          <w:tcPr>
            <w:tcW w:w="810" w:type="pct"/>
            <w:tcBorders>
              <w:top w:val="single" w:sz="4" w:space="0" w:color="auto"/>
              <w:left w:val="nil"/>
              <w:bottom w:val="single" w:sz="4" w:space="0" w:color="auto"/>
              <w:right w:val="single" w:sz="4" w:space="0" w:color="auto"/>
            </w:tcBorders>
            <w:shd w:val="clear" w:color="auto" w:fill="C2D69B"/>
            <w:vAlign w:val="center"/>
          </w:tcPr>
          <w:p w14:paraId="76EB33F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329,661</w:t>
            </w:r>
          </w:p>
        </w:tc>
        <w:tc>
          <w:tcPr>
            <w:tcW w:w="695" w:type="pct"/>
            <w:tcBorders>
              <w:top w:val="single" w:sz="4" w:space="0" w:color="auto"/>
              <w:left w:val="single" w:sz="4" w:space="0" w:color="auto"/>
              <w:bottom w:val="single" w:sz="4" w:space="0" w:color="auto"/>
              <w:right w:val="single" w:sz="4" w:space="0" w:color="auto"/>
            </w:tcBorders>
            <w:shd w:val="clear" w:color="auto" w:fill="C2D69B"/>
            <w:vAlign w:val="center"/>
          </w:tcPr>
          <w:p w14:paraId="3836947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556,666</w:t>
            </w:r>
          </w:p>
        </w:tc>
        <w:tc>
          <w:tcPr>
            <w:tcW w:w="588" w:type="pct"/>
            <w:tcBorders>
              <w:top w:val="single" w:sz="4" w:space="0" w:color="auto"/>
              <w:left w:val="nil"/>
              <w:bottom w:val="single" w:sz="4" w:space="0" w:color="auto"/>
              <w:right w:val="single" w:sz="4" w:space="0" w:color="auto"/>
            </w:tcBorders>
            <w:shd w:val="clear" w:color="auto" w:fill="C2D69B"/>
            <w:vAlign w:val="center"/>
          </w:tcPr>
          <w:p w14:paraId="20EAFA3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-498,916</w:t>
            </w:r>
          </w:p>
        </w:tc>
        <w:tc>
          <w:tcPr>
            <w:tcW w:w="777" w:type="pct"/>
            <w:tcBorders>
              <w:top w:val="single" w:sz="4" w:space="0" w:color="auto"/>
              <w:left w:val="single" w:sz="4" w:space="0" w:color="auto"/>
              <w:bottom w:val="single" w:sz="4" w:space="0" w:color="auto"/>
              <w:right w:val="single" w:sz="4" w:space="0" w:color="auto"/>
            </w:tcBorders>
            <w:shd w:val="clear" w:color="auto" w:fill="C2D69B"/>
            <w:vAlign w:val="center"/>
          </w:tcPr>
          <w:p w14:paraId="718EE1E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227,005</w:t>
            </w:r>
          </w:p>
        </w:tc>
      </w:tr>
      <w:tr w:rsidR="0089236F" w:rsidRPr="00B64520" w14:paraId="622ADE42"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242B8D2"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Комплексная реконструкция ПС 110/35/6 кВ Беловская. Замена 3х40 МВА на 2х80 МВА, выключателей МКП-110 на ВЭБ-110-40/2500 (10 шт.), разъединителей РГНП 110 (39 шт.), монтаж зданий ОПУ, КРУ-6 кВ (24 яче</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B90BE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148,949</w:t>
            </w:r>
          </w:p>
        </w:tc>
        <w:tc>
          <w:tcPr>
            <w:tcW w:w="810" w:type="pct"/>
            <w:tcBorders>
              <w:top w:val="single" w:sz="4" w:space="0" w:color="auto"/>
              <w:left w:val="nil"/>
              <w:bottom w:val="single" w:sz="4" w:space="0" w:color="auto"/>
              <w:right w:val="single" w:sz="4" w:space="0" w:color="auto"/>
            </w:tcBorders>
            <w:vAlign w:val="center"/>
          </w:tcPr>
          <w:p w14:paraId="6A0B99C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64,425</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174BD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39,653</w:t>
            </w:r>
          </w:p>
        </w:tc>
        <w:tc>
          <w:tcPr>
            <w:tcW w:w="588" w:type="pct"/>
            <w:tcBorders>
              <w:top w:val="single" w:sz="4" w:space="0" w:color="auto"/>
              <w:left w:val="nil"/>
              <w:bottom w:val="single" w:sz="4" w:space="0" w:color="auto"/>
              <w:right w:val="single" w:sz="4" w:space="0" w:color="auto"/>
            </w:tcBorders>
            <w:shd w:val="clear" w:color="auto" w:fill="auto"/>
            <w:vAlign w:val="center"/>
            <w:hideMark/>
          </w:tcPr>
          <w:p w14:paraId="4AC5948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-109,295</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DFF0F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-24,771</w:t>
            </w:r>
          </w:p>
        </w:tc>
      </w:tr>
      <w:tr w:rsidR="0089236F" w:rsidRPr="00B64520" w14:paraId="42DEFFA9"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219D7739" w14:textId="6A1DFB15"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ВЛ 110 Краснополянская - Красноярская - 1,2 с отпакой на ПС Больничная с исключением двухцепных участков ВЛ (</w:t>
            </w:r>
            <w:r w:rsidR="00B64520">
              <w:rPr>
                <w:rFonts w:ascii="Myriad Pro" w:hAnsi="Myriad Pro"/>
                <w:sz w:val="20"/>
                <w:szCs w:val="20"/>
              </w:rPr>
              <w:t>№ </w:t>
            </w:r>
            <w:r w:rsidRPr="00B64520">
              <w:rPr>
                <w:rFonts w:ascii="Myriad Pro" w:hAnsi="Myriad Pro"/>
                <w:sz w:val="20"/>
                <w:szCs w:val="20"/>
              </w:rPr>
              <w:t>20.4200.64.12)</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F3991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810" w:type="pct"/>
            <w:tcBorders>
              <w:top w:val="single" w:sz="4" w:space="0" w:color="auto"/>
              <w:left w:val="nil"/>
              <w:bottom w:val="single" w:sz="4" w:space="0" w:color="auto"/>
              <w:right w:val="single" w:sz="4" w:space="0" w:color="auto"/>
            </w:tcBorders>
            <w:vAlign w:val="center"/>
          </w:tcPr>
          <w:p w14:paraId="0C455AA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13,576</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B39B3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1,572</w:t>
            </w:r>
          </w:p>
        </w:tc>
        <w:tc>
          <w:tcPr>
            <w:tcW w:w="588" w:type="pct"/>
            <w:tcBorders>
              <w:top w:val="single" w:sz="4" w:space="0" w:color="auto"/>
              <w:left w:val="nil"/>
              <w:bottom w:val="single" w:sz="4" w:space="0" w:color="auto"/>
              <w:right w:val="single" w:sz="4" w:space="0" w:color="auto"/>
            </w:tcBorders>
            <w:shd w:val="clear" w:color="auto" w:fill="auto"/>
            <w:vAlign w:val="center"/>
            <w:hideMark/>
          </w:tcPr>
          <w:p w14:paraId="1455C7E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1,572</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E28A4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-12,004</w:t>
            </w:r>
          </w:p>
        </w:tc>
      </w:tr>
      <w:tr w:rsidR="0089236F" w:rsidRPr="00B64520" w14:paraId="102D008F"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0002CFA3" w14:textId="7E0098DB"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ВЛ 110 кВ КФЗ-2 - Кузнецкая I, II цепь с отпайками</w:t>
            </w:r>
            <w:r w:rsidR="00B64520">
              <w:rPr>
                <w:rFonts w:ascii="Myriad Pro" w:hAnsi="Myriad Pro"/>
                <w:sz w:val="20"/>
                <w:szCs w:val="20"/>
              </w:rPr>
              <w:t xml:space="preserve"> </w:t>
            </w:r>
            <w:r w:rsidRPr="00B64520">
              <w:rPr>
                <w:rFonts w:ascii="Myriad Pro" w:hAnsi="Myriad Pro"/>
                <w:sz w:val="20"/>
                <w:szCs w:val="20"/>
              </w:rPr>
              <w:t>и реконструкция ячеек 110 кВ ПС 110 кВ Кузнецкая и ПС 110 кВ КФЗ 2 (</w:t>
            </w:r>
            <w:r w:rsidR="00B64520">
              <w:rPr>
                <w:rFonts w:ascii="Myriad Pro" w:hAnsi="Myriad Pro"/>
                <w:sz w:val="20"/>
                <w:szCs w:val="20"/>
              </w:rPr>
              <w:t>№ </w:t>
            </w:r>
            <w:r w:rsidRPr="00B64520">
              <w:rPr>
                <w:rFonts w:ascii="Myriad Pro" w:hAnsi="Myriad Pro"/>
                <w:sz w:val="20"/>
                <w:szCs w:val="20"/>
              </w:rPr>
              <w:t>20.4200.364.12; 20.4200.222.12).</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06E4608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810" w:type="pct"/>
            <w:tcBorders>
              <w:top w:val="single" w:sz="4" w:space="0" w:color="auto"/>
              <w:left w:val="nil"/>
              <w:bottom w:val="single" w:sz="4" w:space="0" w:color="auto"/>
              <w:right w:val="single" w:sz="4" w:space="0" w:color="auto"/>
            </w:tcBorders>
            <w:vAlign w:val="center"/>
          </w:tcPr>
          <w:p w14:paraId="025708D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0,028</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5FFBB8F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0,037</w:t>
            </w:r>
          </w:p>
        </w:tc>
        <w:tc>
          <w:tcPr>
            <w:tcW w:w="588" w:type="pct"/>
            <w:tcBorders>
              <w:top w:val="single" w:sz="4" w:space="0" w:color="auto"/>
              <w:left w:val="nil"/>
              <w:bottom w:val="single" w:sz="4" w:space="0" w:color="auto"/>
              <w:right w:val="single" w:sz="4" w:space="0" w:color="auto"/>
            </w:tcBorders>
            <w:shd w:val="clear" w:color="auto" w:fill="auto"/>
            <w:vAlign w:val="center"/>
          </w:tcPr>
          <w:p w14:paraId="56F46CD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0,037</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7A00EA6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0,009</w:t>
            </w:r>
          </w:p>
        </w:tc>
      </w:tr>
      <w:tr w:rsidR="0089236F" w:rsidRPr="00B64520" w14:paraId="004A1400"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297B15BD" w14:textId="0420E2EE"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РС в Кемеровской области 2015</w:t>
            </w:r>
            <w:r w:rsidR="00B64520">
              <w:rPr>
                <w:rFonts w:ascii="Myriad Pro" w:hAnsi="Myriad Pro"/>
                <w:sz w:val="20"/>
                <w:szCs w:val="20"/>
              </w:rPr>
              <w:t xml:space="preserve"> </w:t>
            </w:r>
            <w:r w:rsidRPr="00B64520">
              <w:rPr>
                <w:rFonts w:ascii="Myriad Pro" w:hAnsi="Myriad Pro"/>
                <w:sz w:val="20"/>
                <w:szCs w:val="20"/>
              </w:rPr>
              <w:t>Краснобродский;2021</w:t>
            </w:r>
            <w:r w:rsidR="00B64520">
              <w:rPr>
                <w:rFonts w:ascii="Myriad Pro" w:hAnsi="Myriad Pro"/>
                <w:sz w:val="20"/>
                <w:szCs w:val="20"/>
              </w:rPr>
              <w:t xml:space="preserve"> </w:t>
            </w:r>
            <w:r w:rsidRPr="00B64520">
              <w:rPr>
                <w:rFonts w:ascii="Myriad Pro" w:hAnsi="Myriad Pro"/>
                <w:sz w:val="20"/>
                <w:szCs w:val="20"/>
              </w:rPr>
              <w:t>Старабочаты;2021</w:t>
            </w:r>
            <w:r w:rsidR="00B64520">
              <w:rPr>
                <w:rFonts w:ascii="Myriad Pro" w:hAnsi="Myriad Pro"/>
                <w:sz w:val="20"/>
                <w:szCs w:val="20"/>
              </w:rPr>
              <w:t xml:space="preserve"> </w:t>
            </w:r>
            <w:r w:rsidRPr="00B64520">
              <w:rPr>
                <w:rFonts w:ascii="Myriad Pro" w:hAnsi="Myriad Pro"/>
                <w:sz w:val="20"/>
                <w:szCs w:val="20"/>
              </w:rPr>
              <w:t>Ваганово, Пор-Искитим, Промышленная-тяговая (Портнягино, Уфимцево), Мохово</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71FDB87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34,307</w:t>
            </w:r>
          </w:p>
        </w:tc>
        <w:tc>
          <w:tcPr>
            <w:tcW w:w="810" w:type="pct"/>
            <w:tcBorders>
              <w:top w:val="single" w:sz="4" w:space="0" w:color="auto"/>
              <w:left w:val="nil"/>
              <w:bottom w:val="single" w:sz="4" w:space="0" w:color="auto"/>
              <w:right w:val="single" w:sz="4" w:space="0" w:color="auto"/>
            </w:tcBorders>
            <w:vAlign w:val="center"/>
          </w:tcPr>
          <w:p w14:paraId="2D99BD8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3,736</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7E082B2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64,676</w:t>
            </w:r>
          </w:p>
        </w:tc>
        <w:tc>
          <w:tcPr>
            <w:tcW w:w="588" w:type="pct"/>
            <w:tcBorders>
              <w:top w:val="single" w:sz="4" w:space="0" w:color="auto"/>
              <w:left w:val="nil"/>
              <w:bottom w:val="single" w:sz="4" w:space="0" w:color="auto"/>
              <w:right w:val="single" w:sz="4" w:space="0" w:color="auto"/>
            </w:tcBorders>
            <w:shd w:val="clear" w:color="auto" w:fill="auto"/>
            <w:vAlign w:val="center"/>
          </w:tcPr>
          <w:p w14:paraId="1A6D15F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30,369</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65F1976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60,940</w:t>
            </w:r>
          </w:p>
        </w:tc>
      </w:tr>
      <w:tr w:rsidR="0089236F" w:rsidRPr="00B64520" w14:paraId="291D2B02"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34EE05B7" w14:textId="3027D38C"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Модернизация</w:t>
            </w:r>
            <w:r w:rsidR="00B64520">
              <w:rPr>
                <w:rFonts w:ascii="Myriad Pro" w:hAnsi="Myriad Pro"/>
                <w:sz w:val="20"/>
                <w:szCs w:val="20"/>
              </w:rPr>
              <w:t xml:space="preserve"> </w:t>
            </w:r>
            <w:r w:rsidRPr="00B64520">
              <w:rPr>
                <w:rFonts w:ascii="Myriad Pro" w:hAnsi="Myriad Pro"/>
                <w:sz w:val="20"/>
                <w:szCs w:val="20"/>
              </w:rPr>
              <w:t>систем учета розничного рынка электроэнергии (0,4 кВ</w:t>
            </w:r>
            <w:r w:rsidR="00B64520">
              <w:rPr>
                <w:rFonts w:ascii="Myriad Pro" w:hAnsi="Myriad Pro"/>
                <w:sz w:val="20"/>
                <w:szCs w:val="20"/>
              </w:rPr>
              <w:t xml:space="preserve"> </w:t>
            </w:r>
            <w:r w:rsidRPr="00B64520">
              <w:rPr>
                <w:rFonts w:ascii="Myriad Pro" w:hAnsi="Myriad Pro"/>
                <w:sz w:val="20"/>
                <w:szCs w:val="20"/>
              </w:rPr>
              <w:t xml:space="preserve">и ниже) </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2A5DFC6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123,828</w:t>
            </w:r>
          </w:p>
        </w:tc>
        <w:tc>
          <w:tcPr>
            <w:tcW w:w="810" w:type="pct"/>
            <w:tcBorders>
              <w:top w:val="single" w:sz="4" w:space="0" w:color="auto"/>
              <w:left w:val="nil"/>
              <w:bottom w:val="single" w:sz="4" w:space="0" w:color="auto"/>
              <w:right w:val="single" w:sz="4" w:space="0" w:color="auto"/>
            </w:tcBorders>
            <w:vAlign w:val="center"/>
          </w:tcPr>
          <w:p w14:paraId="72A9934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0,771</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6E83CEA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4,411</w:t>
            </w:r>
          </w:p>
        </w:tc>
        <w:tc>
          <w:tcPr>
            <w:tcW w:w="588" w:type="pct"/>
            <w:tcBorders>
              <w:top w:val="single" w:sz="4" w:space="0" w:color="auto"/>
              <w:left w:val="nil"/>
              <w:bottom w:val="single" w:sz="4" w:space="0" w:color="auto"/>
              <w:right w:val="single" w:sz="4" w:space="0" w:color="auto"/>
            </w:tcBorders>
            <w:shd w:val="clear" w:color="auto" w:fill="auto"/>
            <w:vAlign w:val="center"/>
          </w:tcPr>
          <w:p w14:paraId="519CB29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-119,417</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037B37E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3,640</w:t>
            </w:r>
          </w:p>
        </w:tc>
      </w:tr>
      <w:tr w:rsidR="0089236F" w:rsidRPr="00B64520" w14:paraId="7341773B"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5F07B022" w14:textId="07F26AED"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Установка устройств ОМП на ПС 35-110 кВ</w:t>
            </w:r>
            <w:r w:rsidR="00B64520">
              <w:rPr>
                <w:rFonts w:ascii="Myriad Pro" w:hAnsi="Myriad Pro"/>
                <w:sz w:val="20"/>
                <w:szCs w:val="20"/>
              </w:rPr>
              <w:t xml:space="preserve"> </w:t>
            </w:r>
            <w:r w:rsidRPr="00B64520">
              <w:rPr>
                <w:rFonts w:ascii="Myriad Pro" w:hAnsi="Myriad Pro"/>
                <w:sz w:val="20"/>
                <w:szCs w:val="20"/>
              </w:rPr>
              <w:t>2017</w:t>
            </w:r>
            <w:r w:rsidR="00B64520">
              <w:rPr>
                <w:rFonts w:ascii="Myriad Pro" w:hAnsi="Myriad Pro"/>
                <w:sz w:val="20"/>
                <w:szCs w:val="20"/>
              </w:rPr>
              <w:t xml:space="preserve"> </w:t>
            </w:r>
            <w:r w:rsidRPr="00B64520">
              <w:rPr>
                <w:rFonts w:ascii="Myriad Pro" w:hAnsi="Myriad Pro"/>
                <w:sz w:val="20"/>
                <w:szCs w:val="20"/>
              </w:rPr>
              <w:t>Тисульская, Комплексная, Мусохрановская, Торьсма, Краснинская, Осинниковская</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44FD025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810" w:type="pct"/>
            <w:tcBorders>
              <w:top w:val="single" w:sz="4" w:space="0" w:color="auto"/>
              <w:left w:val="nil"/>
              <w:bottom w:val="single" w:sz="4" w:space="0" w:color="auto"/>
              <w:right w:val="single" w:sz="4" w:space="0" w:color="auto"/>
            </w:tcBorders>
            <w:vAlign w:val="center"/>
          </w:tcPr>
          <w:p w14:paraId="394F6BF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0,126</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36EEC57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0,231</w:t>
            </w:r>
          </w:p>
        </w:tc>
        <w:tc>
          <w:tcPr>
            <w:tcW w:w="588" w:type="pct"/>
            <w:tcBorders>
              <w:top w:val="single" w:sz="4" w:space="0" w:color="auto"/>
              <w:left w:val="nil"/>
              <w:bottom w:val="single" w:sz="4" w:space="0" w:color="auto"/>
              <w:right w:val="single" w:sz="4" w:space="0" w:color="auto"/>
            </w:tcBorders>
            <w:shd w:val="clear" w:color="auto" w:fill="auto"/>
            <w:vAlign w:val="center"/>
          </w:tcPr>
          <w:p w14:paraId="0119558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0,231</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43F3990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0,105</w:t>
            </w:r>
          </w:p>
        </w:tc>
      </w:tr>
      <w:tr w:rsidR="0089236F" w:rsidRPr="00B64520" w14:paraId="76F1C9DB"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3187FCC2" w14:textId="14D56971"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lastRenderedPageBreak/>
              <w:t>Монтаж защит от дуговых коротких замыканий ПС 35-110 кВ</w:t>
            </w:r>
            <w:r w:rsidR="00B64520">
              <w:rPr>
                <w:rFonts w:ascii="Myriad Pro" w:hAnsi="Myriad Pro"/>
                <w:sz w:val="20"/>
                <w:szCs w:val="20"/>
              </w:rPr>
              <w:t xml:space="preserve"> </w:t>
            </w:r>
            <w:r w:rsidRPr="00B64520">
              <w:rPr>
                <w:rFonts w:ascii="Myriad Pro" w:hAnsi="Myriad Pro"/>
                <w:sz w:val="20"/>
                <w:szCs w:val="20"/>
              </w:rPr>
              <w:t>2015</w:t>
            </w:r>
            <w:r w:rsidR="00B64520">
              <w:rPr>
                <w:rFonts w:ascii="Myriad Pro" w:hAnsi="Myriad Pro"/>
                <w:sz w:val="20"/>
                <w:szCs w:val="20"/>
              </w:rPr>
              <w:t xml:space="preserve"> </w:t>
            </w:r>
            <w:r w:rsidRPr="00B64520">
              <w:rPr>
                <w:rFonts w:ascii="Myriad Pro" w:hAnsi="Myriad Pro"/>
                <w:sz w:val="20"/>
                <w:szCs w:val="20"/>
              </w:rPr>
              <w:t>Абашевская, Луговая, Фильтровальная; Шахта 13, РМК, Мысковская;2016</w:t>
            </w:r>
            <w:r w:rsidR="00B64520">
              <w:rPr>
                <w:rFonts w:ascii="Myriad Pro" w:hAnsi="Myriad Pro"/>
                <w:sz w:val="20"/>
                <w:szCs w:val="20"/>
              </w:rPr>
              <w:t xml:space="preserve"> </w:t>
            </w:r>
            <w:r w:rsidRPr="00B64520">
              <w:rPr>
                <w:rFonts w:ascii="Myriad Pro" w:hAnsi="Myriad Pro"/>
                <w:sz w:val="20"/>
                <w:szCs w:val="20"/>
              </w:rPr>
              <w:t>Ново-Бунгурская;2017</w:t>
            </w:r>
            <w:r w:rsidR="00B64520">
              <w:rPr>
                <w:rFonts w:ascii="Myriad Pro" w:hAnsi="Myriad Pro"/>
                <w:sz w:val="20"/>
                <w:szCs w:val="20"/>
              </w:rPr>
              <w:t xml:space="preserve"> </w:t>
            </w:r>
            <w:r w:rsidRPr="00B64520">
              <w:rPr>
                <w:rFonts w:ascii="Myriad Pro" w:hAnsi="Myriad Pro"/>
                <w:sz w:val="20"/>
                <w:szCs w:val="20"/>
              </w:rPr>
              <w:t xml:space="preserve">Вахрушевская, Грамотеинская 3/4, Сидоровская, </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48F86EB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810" w:type="pct"/>
            <w:tcBorders>
              <w:top w:val="single" w:sz="4" w:space="0" w:color="auto"/>
              <w:left w:val="nil"/>
              <w:bottom w:val="single" w:sz="4" w:space="0" w:color="auto"/>
              <w:right w:val="single" w:sz="4" w:space="0" w:color="auto"/>
            </w:tcBorders>
            <w:vAlign w:val="center"/>
          </w:tcPr>
          <w:p w14:paraId="7DBC9DA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1,709</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47F8DF7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4,133</w:t>
            </w:r>
          </w:p>
        </w:tc>
        <w:tc>
          <w:tcPr>
            <w:tcW w:w="588" w:type="pct"/>
            <w:tcBorders>
              <w:top w:val="single" w:sz="4" w:space="0" w:color="auto"/>
              <w:left w:val="nil"/>
              <w:bottom w:val="single" w:sz="4" w:space="0" w:color="auto"/>
              <w:right w:val="single" w:sz="4" w:space="0" w:color="auto"/>
            </w:tcBorders>
            <w:shd w:val="clear" w:color="auto" w:fill="auto"/>
            <w:vAlign w:val="center"/>
          </w:tcPr>
          <w:p w14:paraId="31A1C34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4,133</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25CE507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2,424</w:t>
            </w:r>
          </w:p>
        </w:tc>
      </w:tr>
      <w:tr w:rsidR="0089236F" w:rsidRPr="00B64520" w14:paraId="6A59329F"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34D9D497"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устройств РЗА ВЛ 110 кВ КФЗ-НКАЗ на ПС КФЗ-2</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23BD6C6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810" w:type="pct"/>
            <w:tcBorders>
              <w:top w:val="single" w:sz="4" w:space="0" w:color="auto"/>
              <w:left w:val="nil"/>
              <w:bottom w:val="single" w:sz="4" w:space="0" w:color="auto"/>
              <w:right w:val="single" w:sz="4" w:space="0" w:color="auto"/>
            </w:tcBorders>
            <w:vAlign w:val="center"/>
          </w:tcPr>
          <w:p w14:paraId="34F4E3E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4,201</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31D7835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1,813</w:t>
            </w:r>
          </w:p>
        </w:tc>
        <w:tc>
          <w:tcPr>
            <w:tcW w:w="588" w:type="pct"/>
            <w:tcBorders>
              <w:top w:val="single" w:sz="4" w:space="0" w:color="auto"/>
              <w:left w:val="nil"/>
              <w:bottom w:val="single" w:sz="4" w:space="0" w:color="auto"/>
              <w:right w:val="single" w:sz="4" w:space="0" w:color="auto"/>
            </w:tcBorders>
            <w:shd w:val="clear" w:color="auto" w:fill="auto"/>
            <w:vAlign w:val="center"/>
          </w:tcPr>
          <w:p w14:paraId="33D5539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1,813</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19F515F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-2,389</w:t>
            </w:r>
          </w:p>
        </w:tc>
      </w:tr>
      <w:tr w:rsidR="0089236F" w:rsidRPr="00B64520" w14:paraId="2165CB9A"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7AF7E1F0"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устройств РЗА ВЛ 110 кВ Кузнецкая ТЭЦ-КФЗ с монтажом ВОЛС</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12A3AEC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810" w:type="pct"/>
            <w:tcBorders>
              <w:top w:val="single" w:sz="4" w:space="0" w:color="auto"/>
              <w:left w:val="nil"/>
              <w:bottom w:val="single" w:sz="4" w:space="0" w:color="auto"/>
              <w:right w:val="single" w:sz="4" w:space="0" w:color="auto"/>
            </w:tcBorders>
            <w:vAlign w:val="center"/>
          </w:tcPr>
          <w:p w14:paraId="2C749BB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0,029</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1085FD9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0,025</w:t>
            </w:r>
          </w:p>
        </w:tc>
        <w:tc>
          <w:tcPr>
            <w:tcW w:w="588" w:type="pct"/>
            <w:tcBorders>
              <w:top w:val="single" w:sz="4" w:space="0" w:color="auto"/>
              <w:left w:val="nil"/>
              <w:bottom w:val="single" w:sz="4" w:space="0" w:color="auto"/>
              <w:right w:val="single" w:sz="4" w:space="0" w:color="auto"/>
            </w:tcBorders>
            <w:shd w:val="clear" w:color="auto" w:fill="auto"/>
            <w:vAlign w:val="center"/>
          </w:tcPr>
          <w:p w14:paraId="7F5E625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0,025</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62EFB7A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-0,004</w:t>
            </w:r>
          </w:p>
        </w:tc>
      </w:tr>
      <w:tr w:rsidR="0089236F" w:rsidRPr="00B64520" w14:paraId="035EBBEE"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59409A6D"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направленных высокочастотных защит ВЛ 110 кВ на ПС 110 кВ Новоленинская</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1E712C6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810" w:type="pct"/>
            <w:tcBorders>
              <w:top w:val="single" w:sz="4" w:space="0" w:color="auto"/>
              <w:left w:val="nil"/>
              <w:bottom w:val="single" w:sz="4" w:space="0" w:color="auto"/>
              <w:right w:val="single" w:sz="4" w:space="0" w:color="auto"/>
            </w:tcBorders>
            <w:vAlign w:val="center"/>
          </w:tcPr>
          <w:p w14:paraId="76C0447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1,220</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490FE1D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0,190</w:t>
            </w:r>
          </w:p>
        </w:tc>
        <w:tc>
          <w:tcPr>
            <w:tcW w:w="588" w:type="pct"/>
            <w:tcBorders>
              <w:top w:val="single" w:sz="4" w:space="0" w:color="auto"/>
              <w:left w:val="nil"/>
              <w:bottom w:val="single" w:sz="4" w:space="0" w:color="auto"/>
              <w:right w:val="single" w:sz="4" w:space="0" w:color="auto"/>
            </w:tcBorders>
            <w:shd w:val="clear" w:color="auto" w:fill="auto"/>
            <w:vAlign w:val="center"/>
          </w:tcPr>
          <w:p w14:paraId="0158207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0,190</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2CE25EE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-1,030</w:t>
            </w:r>
          </w:p>
        </w:tc>
      </w:tr>
      <w:tr w:rsidR="0089236F" w:rsidRPr="00B64520" w14:paraId="2B2AB98E"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645C3E70"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Монтаж ВОЛС на ВЛ 110 кВ КФЗ-НКАЗ </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41D42DE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810" w:type="pct"/>
            <w:tcBorders>
              <w:top w:val="single" w:sz="4" w:space="0" w:color="auto"/>
              <w:left w:val="nil"/>
              <w:bottom w:val="single" w:sz="4" w:space="0" w:color="auto"/>
              <w:right w:val="single" w:sz="4" w:space="0" w:color="auto"/>
            </w:tcBorders>
            <w:vAlign w:val="center"/>
          </w:tcPr>
          <w:p w14:paraId="03F11B8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0,419</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53B90CF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0,418</w:t>
            </w:r>
          </w:p>
        </w:tc>
        <w:tc>
          <w:tcPr>
            <w:tcW w:w="588" w:type="pct"/>
            <w:tcBorders>
              <w:top w:val="single" w:sz="4" w:space="0" w:color="auto"/>
              <w:left w:val="nil"/>
              <w:bottom w:val="single" w:sz="4" w:space="0" w:color="auto"/>
              <w:right w:val="single" w:sz="4" w:space="0" w:color="auto"/>
            </w:tcBorders>
            <w:shd w:val="clear" w:color="auto" w:fill="auto"/>
            <w:vAlign w:val="center"/>
          </w:tcPr>
          <w:p w14:paraId="7D3419A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0,418</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52CA04E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-0,001</w:t>
            </w:r>
          </w:p>
        </w:tc>
      </w:tr>
      <w:tr w:rsidR="0089236F" w:rsidRPr="00B64520" w14:paraId="180EDA24"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211D59CD"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Установка на ПС 110 кВ Красный Брод второго (резервного) комплекта ступенчатых защит ВЛ 110 кВ Карагайлинская-Новая - Красный Брод и ВЛ 110 кВ Афонинская - Красный Брод с отпайкой на ПС Краснокаменска</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7E0ABF7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810" w:type="pct"/>
            <w:tcBorders>
              <w:top w:val="single" w:sz="4" w:space="0" w:color="auto"/>
              <w:left w:val="nil"/>
              <w:bottom w:val="single" w:sz="4" w:space="0" w:color="auto"/>
              <w:right w:val="single" w:sz="4" w:space="0" w:color="auto"/>
            </w:tcBorders>
            <w:vAlign w:val="center"/>
          </w:tcPr>
          <w:p w14:paraId="7D5F7E8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0,405</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53862D0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0,405</w:t>
            </w:r>
          </w:p>
        </w:tc>
        <w:tc>
          <w:tcPr>
            <w:tcW w:w="588" w:type="pct"/>
            <w:tcBorders>
              <w:top w:val="single" w:sz="4" w:space="0" w:color="auto"/>
              <w:left w:val="nil"/>
              <w:bottom w:val="single" w:sz="4" w:space="0" w:color="auto"/>
              <w:right w:val="single" w:sz="4" w:space="0" w:color="auto"/>
            </w:tcBorders>
            <w:shd w:val="clear" w:color="auto" w:fill="auto"/>
            <w:vAlign w:val="center"/>
          </w:tcPr>
          <w:p w14:paraId="5D79541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0,405</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129C7A5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r>
      <w:tr w:rsidR="0089236F" w:rsidRPr="00B64520" w14:paraId="292F72D1"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0CD34BD5" w14:textId="1DEB21DC"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РЗА на ПС 500 кВ Юрга, ПС 110 кВ Юргинская, ПС 110 кВ Юрга-2 тяговая для защиты ВЛ 110 кВ</w:t>
            </w:r>
            <w:r w:rsidR="00B64520">
              <w:rPr>
                <w:rFonts w:ascii="Myriad Pro" w:hAnsi="Myriad Pro"/>
                <w:sz w:val="20"/>
                <w:szCs w:val="20"/>
              </w:rPr>
              <w:t xml:space="preserve"> </w:t>
            </w:r>
            <w:r w:rsidRPr="00B64520">
              <w:rPr>
                <w:rFonts w:ascii="Myriad Pro" w:hAnsi="Myriad Pro"/>
                <w:sz w:val="20"/>
                <w:szCs w:val="20"/>
              </w:rPr>
              <w:t>Юрга - Юрга-2 тяговая - Юргинская</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2110D91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810" w:type="pct"/>
            <w:tcBorders>
              <w:top w:val="single" w:sz="4" w:space="0" w:color="auto"/>
              <w:left w:val="nil"/>
              <w:bottom w:val="single" w:sz="4" w:space="0" w:color="auto"/>
              <w:right w:val="single" w:sz="4" w:space="0" w:color="auto"/>
            </w:tcBorders>
            <w:vAlign w:val="center"/>
          </w:tcPr>
          <w:p w14:paraId="1E63F48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0,023</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7BA7F3D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0,020</w:t>
            </w:r>
          </w:p>
        </w:tc>
        <w:tc>
          <w:tcPr>
            <w:tcW w:w="588" w:type="pct"/>
            <w:tcBorders>
              <w:top w:val="single" w:sz="4" w:space="0" w:color="auto"/>
              <w:left w:val="nil"/>
              <w:bottom w:val="single" w:sz="4" w:space="0" w:color="auto"/>
              <w:right w:val="single" w:sz="4" w:space="0" w:color="auto"/>
            </w:tcBorders>
            <w:shd w:val="clear" w:color="auto" w:fill="auto"/>
            <w:vAlign w:val="center"/>
          </w:tcPr>
          <w:p w14:paraId="75419BE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0,020</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7106B3D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-0,003</w:t>
            </w:r>
          </w:p>
        </w:tc>
      </w:tr>
      <w:tr w:rsidR="0089236F" w:rsidRPr="00B64520" w14:paraId="0EB8668E"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1C5478B2" w14:textId="4091FC2D"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Установка регистраторов аварийных событий на ПС 110 кВ 2015</w:t>
            </w:r>
            <w:r w:rsidR="00B64520">
              <w:rPr>
                <w:rFonts w:ascii="Myriad Pro" w:hAnsi="Myriad Pro"/>
                <w:sz w:val="20"/>
                <w:szCs w:val="20"/>
              </w:rPr>
              <w:t xml:space="preserve"> </w:t>
            </w:r>
            <w:r w:rsidRPr="00B64520">
              <w:rPr>
                <w:rFonts w:ascii="Myriad Pro" w:hAnsi="Myriad Pro"/>
                <w:sz w:val="20"/>
                <w:szCs w:val="20"/>
              </w:rPr>
              <w:t>Новоленинская,2016</w:t>
            </w:r>
            <w:r w:rsidR="00B64520">
              <w:rPr>
                <w:rFonts w:ascii="Myriad Pro" w:hAnsi="Myriad Pro"/>
                <w:sz w:val="20"/>
                <w:szCs w:val="20"/>
              </w:rPr>
              <w:t xml:space="preserve"> </w:t>
            </w:r>
            <w:r w:rsidRPr="00B64520">
              <w:rPr>
                <w:rFonts w:ascii="Myriad Pro" w:hAnsi="Myriad Pro"/>
                <w:sz w:val="20"/>
                <w:szCs w:val="20"/>
              </w:rPr>
              <w:t>Прокопьевская, Афонинская, Беловская</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6FA7040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810" w:type="pct"/>
            <w:tcBorders>
              <w:top w:val="single" w:sz="4" w:space="0" w:color="auto"/>
              <w:left w:val="nil"/>
              <w:bottom w:val="single" w:sz="4" w:space="0" w:color="auto"/>
              <w:right w:val="single" w:sz="4" w:space="0" w:color="auto"/>
            </w:tcBorders>
            <w:vAlign w:val="center"/>
          </w:tcPr>
          <w:p w14:paraId="75535A2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0,737</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19B7B9D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0,767</w:t>
            </w:r>
          </w:p>
        </w:tc>
        <w:tc>
          <w:tcPr>
            <w:tcW w:w="588" w:type="pct"/>
            <w:tcBorders>
              <w:top w:val="single" w:sz="4" w:space="0" w:color="auto"/>
              <w:left w:val="nil"/>
              <w:bottom w:val="single" w:sz="4" w:space="0" w:color="auto"/>
              <w:right w:val="single" w:sz="4" w:space="0" w:color="auto"/>
            </w:tcBorders>
            <w:shd w:val="clear" w:color="auto" w:fill="auto"/>
            <w:vAlign w:val="center"/>
          </w:tcPr>
          <w:p w14:paraId="3860E47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0,767</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782A6D8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0,030</w:t>
            </w:r>
          </w:p>
        </w:tc>
      </w:tr>
      <w:tr w:rsidR="0089236F" w:rsidRPr="00B64520" w14:paraId="0888E075"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534303F7" w14:textId="1670E5F1"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Оснащение комплексами телемеханики ПС 35-110 кВ 2015</w:t>
            </w:r>
            <w:r w:rsidR="00B64520">
              <w:rPr>
                <w:rFonts w:ascii="Myriad Pro" w:hAnsi="Myriad Pro"/>
                <w:sz w:val="20"/>
                <w:szCs w:val="20"/>
              </w:rPr>
              <w:t xml:space="preserve"> </w:t>
            </w:r>
            <w:r w:rsidRPr="00B64520">
              <w:rPr>
                <w:rFonts w:ascii="Myriad Pro" w:hAnsi="Myriad Pro"/>
                <w:sz w:val="20"/>
                <w:szCs w:val="20"/>
              </w:rPr>
              <w:t>Осинниковская-Тепличная, Фильтровальная, Больничная, Мусохрановская, Кирова-Западная, Камышинская, Краснинская; Восточная-1, Восточная-2 2016</w:t>
            </w:r>
            <w:r w:rsidR="00B64520">
              <w:rPr>
                <w:rFonts w:ascii="Myriad Pro" w:hAnsi="Myriad Pro"/>
                <w:sz w:val="20"/>
                <w:szCs w:val="20"/>
              </w:rPr>
              <w:t xml:space="preserve"> </w:t>
            </w:r>
            <w:r w:rsidRPr="00B64520">
              <w:rPr>
                <w:rFonts w:ascii="Myriad Pro" w:hAnsi="Myriad Pro"/>
                <w:sz w:val="20"/>
                <w:szCs w:val="20"/>
              </w:rPr>
              <w:t>Без</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4CFC054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810" w:type="pct"/>
            <w:tcBorders>
              <w:top w:val="single" w:sz="4" w:space="0" w:color="auto"/>
              <w:left w:val="nil"/>
              <w:bottom w:val="single" w:sz="4" w:space="0" w:color="auto"/>
              <w:right w:val="single" w:sz="4" w:space="0" w:color="auto"/>
            </w:tcBorders>
            <w:vAlign w:val="center"/>
          </w:tcPr>
          <w:p w14:paraId="7B6359D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8,628</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2D7B9B2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10,008</w:t>
            </w:r>
          </w:p>
        </w:tc>
        <w:tc>
          <w:tcPr>
            <w:tcW w:w="588" w:type="pct"/>
            <w:tcBorders>
              <w:top w:val="single" w:sz="4" w:space="0" w:color="auto"/>
              <w:left w:val="nil"/>
              <w:bottom w:val="single" w:sz="4" w:space="0" w:color="auto"/>
              <w:right w:val="single" w:sz="4" w:space="0" w:color="auto"/>
            </w:tcBorders>
            <w:shd w:val="clear" w:color="auto" w:fill="auto"/>
            <w:vAlign w:val="center"/>
          </w:tcPr>
          <w:p w14:paraId="79FAEFA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10,008</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2AC9532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1,380</w:t>
            </w:r>
          </w:p>
        </w:tc>
      </w:tr>
      <w:tr w:rsidR="0089236F" w:rsidRPr="00B64520" w14:paraId="37579634"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0617ACB1" w14:textId="0E732D7C"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Оснащение ПС 35-110 кВ средствами телеуправления для дистанционного ввода ГВО (оснащение комплексами телемеханики) 2016</w:t>
            </w:r>
            <w:r w:rsidR="00B64520">
              <w:rPr>
                <w:rFonts w:ascii="Myriad Pro" w:hAnsi="Myriad Pro"/>
                <w:sz w:val="20"/>
                <w:szCs w:val="20"/>
              </w:rPr>
              <w:t xml:space="preserve"> </w:t>
            </w:r>
            <w:r w:rsidRPr="00B64520">
              <w:rPr>
                <w:rFonts w:ascii="Myriad Pro" w:hAnsi="Myriad Pro"/>
                <w:sz w:val="20"/>
                <w:szCs w:val="20"/>
              </w:rPr>
              <w:t xml:space="preserve">РМК, </w:t>
            </w:r>
            <w:r w:rsidRPr="00B64520">
              <w:rPr>
                <w:rFonts w:ascii="Myriad Pro" w:hAnsi="Myriad Pro"/>
                <w:sz w:val="20"/>
                <w:szCs w:val="20"/>
              </w:rPr>
              <w:lastRenderedPageBreak/>
              <w:t>Тепловая, Береговая (ЮЭС), Орджоникидзевская, Карьерная, Мысковская, Томск</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5548C10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lastRenderedPageBreak/>
              <w:t>-</w:t>
            </w:r>
          </w:p>
        </w:tc>
        <w:tc>
          <w:tcPr>
            <w:tcW w:w="810" w:type="pct"/>
            <w:tcBorders>
              <w:top w:val="single" w:sz="4" w:space="0" w:color="auto"/>
              <w:left w:val="nil"/>
              <w:bottom w:val="single" w:sz="4" w:space="0" w:color="auto"/>
              <w:right w:val="single" w:sz="4" w:space="0" w:color="auto"/>
            </w:tcBorders>
            <w:vAlign w:val="center"/>
          </w:tcPr>
          <w:p w14:paraId="6321919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1,166</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19DA3CB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1,636</w:t>
            </w:r>
          </w:p>
        </w:tc>
        <w:tc>
          <w:tcPr>
            <w:tcW w:w="588" w:type="pct"/>
            <w:tcBorders>
              <w:top w:val="single" w:sz="4" w:space="0" w:color="auto"/>
              <w:left w:val="nil"/>
              <w:bottom w:val="single" w:sz="4" w:space="0" w:color="auto"/>
              <w:right w:val="single" w:sz="4" w:space="0" w:color="auto"/>
            </w:tcBorders>
            <w:shd w:val="clear" w:color="auto" w:fill="auto"/>
            <w:vAlign w:val="center"/>
          </w:tcPr>
          <w:p w14:paraId="64583EE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1,636</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2871F88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0,470</w:t>
            </w:r>
          </w:p>
        </w:tc>
      </w:tr>
      <w:tr w:rsidR="0089236F" w:rsidRPr="00B64520" w14:paraId="18E51576"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362A0FD9" w14:textId="4F52D7AD"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Оснащение каналами связи ПС 35-110 кВ 2015</w:t>
            </w:r>
            <w:r w:rsidR="00B64520">
              <w:rPr>
                <w:rFonts w:ascii="Myriad Pro" w:hAnsi="Myriad Pro"/>
                <w:sz w:val="20"/>
                <w:szCs w:val="20"/>
              </w:rPr>
              <w:t xml:space="preserve"> </w:t>
            </w:r>
            <w:r w:rsidRPr="00B64520">
              <w:rPr>
                <w:rFonts w:ascii="Myriad Pro" w:hAnsi="Myriad Pro"/>
                <w:sz w:val="20"/>
                <w:szCs w:val="20"/>
              </w:rPr>
              <w:t>Новочертинская, Промышленная- сельская, Высокая, Новобайдаевская, Мозжухинская; Звездная, Большеямная;</w:t>
            </w:r>
            <w:r w:rsidR="00B64520">
              <w:rPr>
                <w:rFonts w:ascii="Myriad Pro" w:hAnsi="Myriad Pro"/>
                <w:sz w:val="20"/>
                <w:szCs w:val="20"/>
              </w:rPr>
              <w:t xml:space="preserve"> </w:t>
            </w:r>
            <w:r w:rsidRPr="00B64520">
              <w:rPr>
                <w:rFonts w:ascii="Myriad Pro" w:hAnsi="Myriad Pro"/>
                <w:sz w:val="20"/>
                <w:szCs w:val="20"/>
              </w:rPr>
              <w:t>Больничная,</w:t>
            </w:r>
            <w:r w:rsidR="00B64520">
              <w:rPr>
                <w:rFonts w:ascii="Myriad Pro" w:hAnsi="Myriad Pro"/>
                <w:sz w:val="20"/>
                <w:szCs w:val="20"/>
              </w:rPr>
              <w:t xml:space="preserve"> </w:t>
            </w:r>
            <w:r w:rsidRPr="00B64520">
              <w:rPr>
                <w:rFonts w:ascii="Myriad Pro" w:hAnsi="Myriad Pro"/>
                <w:sz w:val="20"/>
                <w:szCs w:val="20"/>
              </w:rPr>
              <w:t>Фильтровальная,</w:t>
            </w:r>
            <w:r w:rsidR="00B64520">
              <w:rPr>
                <w:rFonts w:ascii="Myriad Pro" w:hAnsi="Myriad Pro"/>
                <w:sz w:val="20"/>
                <w:szCs w:val="20"/>
              </w:rPr>
              <w:t xml:space="preserve"> </w:t>
            </w:r>
            <w:r w:rsidRPr="00B64520">
              <w:rPr>
                <w:rFonts w:ascii="Myriad Pro" w:hAnsi="Myriad Pro"/>
                <w:sz w:val="20"/>
                <w:szCs w:val="20"/>
              </w:rPr>
              <w:t>Шахтовая, Плотниковск</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06AED23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810" w:type="pct"/>
            <w:tcBorders>
              <w:top w:val="single" w:sz="4" w:space="0" w:color="auto"/>
              <w:left w:val="nil"/>
              <w:bottom w:val="single" w:sz="4" w:space="0" w:color="auto"/>
              <w:right w:val="single" w:sz="4" w:space="0" w:color="auto"/>
            </w:tcBorders>
            <w:vAlign w:val="center"/>
          </w:tcPr>
          <w:p w14:paraId="7BC2A43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25,589</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75240E2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30,868</w:t>
            </w:r>
          </w:p>
        </w:tc>
        <w:tc>
          <w:tcPr>
            <w:tcW w:w="588" w:type="pct"/>
            <w:tcBorders>
              <w:top w:val="single" w:sz="4" w:space="0" w:color="auto"/>
              <w:left w:val="nil"/>
              <w:bottom w:val="single" w:sz="4" w:space="0" w:color="auto"/>
              <w:right w:val="single" w:sz="4" w:space="0" w:color="auto"/>
            </w:tcBorders>
            <w:shd w:val="clear" w:color="auto" w:fill="auto"/>
            <w:vAlign w:val="center"/>
          </w:tcPr>
          <w:p w14:paraId="033FE56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30,868</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454F93C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5,278</w:t>
            </w:r>
          </w:p>
        </w:tc>
      </w:tr>
      <w:tr w:rsidR="0089236F" w:rsidRPr="00B64520" w14:paraId="496A9D4E"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27750405"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ВОЛС ПС Ново-Анжерская-Анжерская</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4F27F77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0,020</w:t>
            </w:r>
          </w:p>
        </w:tc>
        <w:tc>
          <w:tcPr>
            <w:tcW w:w="810" w:type="pct"/>
            <w:tcBorders>
              <w:top w:val="single" w:sz="4" w:space="0" w:color="auto"/>
              <w:left w:val="nil"/>
              <w:bottom w:val="single" w:sz="4" w:space="0" w:color="auto"/>
              <w:right w:val="single" w:sz="4" w:space="0" w:color="auto"/>
            </w:tcBorders>
            <w:vAlign w:val="center"/>
          </w:tcPr>
          <w:p w14:paraId="4B4DDDF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0,017</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0549DE2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0,017</w:t>
            </w:r>
          </w:p>
        </w:tc>
        <w:tc>
          <w:tcPr>
            <w:tcW w:w="588" w:type="pct"/>
            <w:tcBorders>
              <w:top w:val="single" w:sz="4" w:space="0" w:color="auto"/>
              <w:left w:val="nil"/>
              <w:bottom w:val="single" w:sz="4" w:space="0" w:color="auto"/>
              <w:right w:val="single" w:sz="4" w:space="0" w:color="auto"/>
            </w:tcBorders>
            <w:shd w:val="clear" w:color="auto" w:fill="auto"/>
            <w:vAlign w:val="center"/>
          </w:tcPr>
          <w:p w14:paraId="7DDC03D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-0,003</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7C8D07A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r>
      <w:tr w:rsidR="0089236F" w:rsidRPr="00B64520" w14:paraId="2B81D0B7"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A218FE1"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ЛЭП с приведением просек линий к нормативным требованиям</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997CB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810" w:type="pct"/>
            <w:tcBorders>
              <w:top w:val="single" w:sz="4" w:space="0" w:color="auto"/>
              <w:left w:val="nil"/>
              <w:bottom w:val="single" w:sz="4" w:space="0" w:color="auto"/>
              <w:right w:val="single" w:sz="4" w:space="0" w:color="auto"/>
            </w:tcBorders>
            <w:vAlign w:val="center"/>
          </w:tcPr>
          <w:p w14:paraId="5F52210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C97A8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0,005</w:t>
            </w:r>
          </w:p>
        </w:tc>
        <w:tc>
          <w:tcPr>
            <w:tcW w:w="588" w:type="pct"/>
            <w:tcBorders>
              <w:top w:val="single" w:sz="4" w:space="0" w:color="auto"/>
              <w:left w:val="nil"/>
              <w:bottom w:val="single" w:sz="4" w:space="0" w:color="auto"/>
              <w:right w:val="single" w:sz="4" w:space="0" w:color="auto"/>
            </w:tcBorders>
            <w:shd w:val="clear" w:color="auto" w:fill="auto"/>
            <w:vAlign w:val="center"/>
            <w:hideMark/>
          </w:tcPr>
          <w:p w14:paraId="086F8D3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0,005</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88C1D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0,005</w:t>
            </w:r>
          </w:p>
        </w:tc>
      </w:tr>
      <w:tr w:rsidR="0089236F" w:rsidRPr="00B64520" w14:paraId="69C5E62B"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2E30D45F" w14:textId="5581D4B1"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СОПТ ПС 35-110 кВ (24 шт.) 2015</w:t>
            </w:r>
            <w:r w:rsidR="00B64520">
              <w:rPr>
                <w:rFonts w:ascii="Myriad Pro" w:hAnsi="Myriad Pro"/>
                <w:sz w:val="20"/>
                <w:szCs w:val="20"/>
              </w:rPr>
              <w:t xml:space="preserve"> </w:t>
            </w:r>
            <w:r w:rsidRPr="00B64520">
              <w:rPr>
                <w:rFonts w:ascii="Myriad Pro" w:hAnsi="Myriad Pro"/>
                <w:sz w:val="20"/>
                <w:szCs w:val="20"/>
              </w:rPr>
              <w:t>Ягуновская; 2021</w:t>
            </w:r>
            <w:r w:rsidR="00B64520">
              <w:rPr>
                <w:rFonts w:ascii="Myriad Pro" w:hAnsi="Myriad Pro"/>
                <w:sz w:val="20"/>
                <w:szCs w:val="20"/>
              </w:rPr>
              <w:t xml:space="preserve"> </w:t>
            </w:r>
            <w:r w:rsidRPr="00B64520">
              <w:rPr>
                <w:rFonts w:ascii="Myriad Pro" w:hAnsi="Myriad Pro"/>
                <w:sz w:val="20"/>
                <w:szCs w:val="20"/>
              </w:rPr>
              <w:t>Бунгурская, Киселевская-Заводская, Красный-Углекоп, Зенковская, Мысковская, Карьерная, Томская, Мундыбашевская, Темирская, Шахта-13, Ва</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501CD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810" w:type="pct"/>
            <w:tcBorders>
              <w:top w:val="single" w:sz="4" w:space="0" w:color="auto"/>
              <w:left w:val="nil"/>
              <w:bottom w:val="single" w:sz="4" w:space="0" w:color="auto"/>
              <w:right w:val="single" w:sz="4" w:space="0" w:color="auto"/>
            </w:tcBorders>
            <w:vAlign w:val="center"/>
          </w:tcPr>
          <w:p w14:paraId="766E9C1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29,475</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6755E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47,432</w:t>
            </w:r>
          </w:p>
        </w:tc>
        <w:tc>
          <w:tcPr>
            <w:tcW w:w="588" w:type="pct"/>
            <w:tcBorders>
              <w:top w:val="single" w:sz="4" w:space="0" w:color="auto"/>
              <w:left w:val="nil"/>
              <w:bottom w:val="single" w:sz="4" w:space="0" w:color="auto"/>
              <w:right w:val="single" w:sz="4" w:space="0" w:color="auto"/>
            </w:tcBorders>
            <w:shd w:val="clear" w:color="auto" w:fill="auto"/>
            <w:vAlign w:val="center"/>
            <w:hideMark/>
          </w:tcPr>
          <w:p w14:paraId="7358663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47,432</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558B1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17,957</w:t>
            </w:r>
          </w:p>
        </w:tc>
      </w:tr>
      <w:tr w:rsidR="0089236F" w:rsidRPr="00B64520" w14:paraId="39E972D3"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681BE047"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 ВЛ-110 кВ. Юргинская-Юрга-2 тяговая Установка ВЧ защиты </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77E9C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10,523</w:t>
            </w:r>
          </w:p>
        </w:tc>
        <w:tc>
          <w:tcPr>
            <w:tcW w:w="810" w:type="pct"/>
            <w:tcBorders>
              <w:top w:val="single" w:sz="4" w:space="0" w:color="auto"/>
              <w:left w:val="nil"/>
              <w:bottom w:val="single" w:sz="4" w:space="0" w:color="auto"/>
              <w:right w:val="single" w:sz="4" w:space="0" w:color="auto"/>
            </w:tcBorders>
            <w:vAlign w:val="center"/>
          </w:tcPr>
          <w:p w14:paraId="63500C9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FF2D5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588" w:type="pct"/>
            <w:tcBorders>
              <w:top w:val="single" w:sz="4" w:space="0" w:color="auto"/>
              <w:left w:val="nil"/>
              <w:bottom w:val="single" w:sz="4" w:space="0" w:color="auto"/>
              <w:right w:val="single" w:sz="4" w:space="0" w:color="auto"/>
            </w:tcBorders>
            <w:shd w:val="clear" w:color="auto" w:fill="auto"/>
            <w:vAlign w:val="center"/>
            <w:hideMark/>
          </w:tcPr>
          <w:p w14:paraId="287BE09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-10,523</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64B7B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r>
      <w:tr w:rsidR="0089236F" w:rsidRPr="00B64520" w14:paraId="5B7E5676"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4BE6E616" w14:textId="7C386689"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Замена выключателей, разъединителей, трансформаторов тока в ячейке ВЛ 110 кВ Мысковская – Междуреченская -1; ВЧ-заградителей, трансформаторов тока в ячейке ВЛ 110 кВ Мысковская – Междуреченская -2; выключателей, трансформаторов тока в ячейке ВЛ 110 кВ Томь-Усинская ГРЭС – Мысковская-1;</w:t>
            </w:r>
            <w:r w:rsidR="00B64520">
              <w:rPr>
                <w:rFonts w:ascii="Myriad Pro" w:hAnsi="Myriad Pro"/>
                <w:sz w:val="20"/>
                <w:szCs w:val="20"/>
              </w:rPr>
              <w:t xml:space="preserve"> </w:t>
            </w:r>
            <w:r w:rsidRPr="00B64520">
              <w:rPr>
                <w:rFonts w:ascii="Myriad Pro" w:hAnsi="Myriad Pro"/>
                <w:sz w:val="20"/>
                <w:szCs w:val="20"/>
              </w:rPr>
              <w:t xml:space="preserve">выключателей , ВЧ-заградителей, трансформаторов тока ВЛ 110 кВ Томь-Усинская ГРЭС – Мысковская-2 на ПС 110 кВ Мысковская </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15C73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19,034</w:t>
            </w:r>
          </w:p>
        </w:tc>
        <w:tc>
          <w:tcPr>
            <w:tcW w:w="810" w:type="pct"/>
            <w:tcBorders>
              <w:top w:val="single" w:sz="4" w:space="0" w:color="auto"/>
              <w:left w:val="nil"/>
              <w:bottom w:val="single" w:sz="4" w:space="0" w:color="auto"/>
              <w:right w:val="single" w:sz="4" w:space="0" w:color="auto"/>
            </w:tcBorders>
            <w:vAlign w:val="center"/>
          </w:tcPr>
          <w:p w14:paraId="0289428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CB21D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588" w:type="pct"/>
            <w:tcBorders>
              <w:top w:val="single" w:sz="4" w:space="0" w:color="auto"/>
              <w:left w:val="nil"/>
              <w:bottom w:val="single" w:sz="4" w:space="0" w:color="auto"/>
              <w:right w:val="single" w:sz="4" w:space="0" w:color="auto"/>
            </w:tcBorders>
            <w:shd w:val="clear" w:color="auto" w:fill="auto"/>
            <w:vAlign w:val="center"/>
            <w:hideMark/>
          </w:tcPr>
          <w:p w14:paraId="19DF2B2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-19,034</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87380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r>
      <w:tr w:rsidR="0089236F" w:rsidRPr="00B64520" w14:paraId="67597C14"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18C7E3DB"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Вынос участка ВЛ-35 кВ А-9.10, опоры 42-45, с територии кладбища г. Анжеро-Судженск </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477D0D1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3,396</w:t>
            </w:r>
          </w:p>
        </w:tc>
        <w:tc>
          <w:tcPr>
            <w:tcW w:w="810" w:type="pct"/>
            <w:tcBorders>
              <w:top w:val="single" w:sz="4" w:space="0" w:color="auto"/>
              <w:left w:val="nil"/>
              <w:bottom w:val="single" w:sz="4" w:space="0" w:color="auto"/>
              <w:right w:val="single" w:sz="4" w:space="0" w:color="auto"/>
            </w:tcBorders>
            <w:vAlign w:val="center"/>
          </w:tcPr>
          <w:p w14:paraId="236D197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2B76640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588" w:type="pct"/>
            <w:tcBorders>
              <w:top w:val="single" w:sz="4" w:space="0" w:color="auto"/>
              <w:left w:val="nil"/>
              <w:bottom w:val="single" w:sz="4" w:space="0" w:color="auto"/>
              <w:right w:val="single" w:sz="4" w:space="0" w:color="auto"/>
            </w:tcBorders>
            <w:shd w:val="clear" w:color="auto" w:fill="auto"/>
            <w:vAlign w:val="center"/>
          </w:tcPr>
          <w:p w14:paraId="77E79E0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-3,396</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0BA5812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r>
      <w:tr w:rsidR="0089236F" w:rsidRPr="00B64520" w14:paraId="37B396A3"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6EF9F835"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lastRenderedPageBreak/>
              <w:t>Реконструкция ЗРУ-6 кВ на ПС 35/6 Фабрика (Реконструкция устройств РЗА)</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06B40D8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15,958</w:t>
            </w:r>
          </w:p>
        </w:tc>
        <w:tc>
          <w:tcPr>
            <w:tcW w:w="810" w:type="pct"/>
            <w:tcBorders>
              <w:top w:val="single" w:sz="4" w:space="0" w:color="auto"/>
              <w:left w:val="nil"/>
              <w:bottom w:val="single" w:sz="4" w:space="0" w:color="auto"/>
              <w:right w:val="single" w:sz="4" w:space="0" w:color="auto"/>
            </w:tcBorders>
            <w:vAlign w:val="center"/>
          </w:tcPr>
          <w:p w14:paraId="4476D84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1E5390B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588" w:type="pct"/>
            <w:tcBorders>
              <w:top w:val="single" w:sz="4" w:space="0" w:color="auto"/>
              <w:left w:val="nil"/>
              <w:bottom w:val="single" w:sz="4" w:space="0" w:color="auto"/>
              <w:right w:val="single" w:sz="4" w:space="0" w:color="auto"/>
            </w:tcBorders>
            <w:shd w:val="clear" w:color="auto" w:fill="auto"/>
            <w:vAlign w:val="center"/>
          </w:tcPr>
          <w:p w14:paraId="06E327B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-15,958</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5377D85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r>
      <w:tr w:rsidR="0089236F" w:rsidRPr="00B64520" w14:paraId="456C2829"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7FA6CFEA"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ячеек ПС 110 кВ Ширпотреб</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3D83490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6,797</w:t>
            </w:r>
          </w:p>
        </w:tc>
        <w:tc>
          <w:tcPr>
            <w:tcW w:w="810" w:type="pct"/>
            <w:tcBorders>
              <w:top w:val="single" w:sz="4" w:space="0" w:color="auto"/>
              <w:left w:val="nil"/>
              <w:bottom w:val="single" w:sz="4" w:space="0" w:color="auto"/>
              <w:right w:val="single" w:sz="4" w:space="0" w:color="auto"/>
            </w:tcBorders>
            <w:vAlign w:val="center"/>
          </w:tcPr>
          <w:p w14:paraId="7094951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0F28522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588" w:type="pct"/>
            <w:tcBorders>
              <w:top w:val="single" w:sz="4" w:space="0" w:color="auto"/>
              <w:left w:val="nil"/>
              <w:bottom w:val="single" w:sz="4" w:space="0" w:color="auto"/>
              <w:right w:val="single" w:sz="4" w:space="0" w:color="auto"/>
            </w:tcBorders>
            <w:shd w:val="clear" w:color="auto" w:fill="auto"/>
            <w:vAlign w:val="center"/>
          </w:tcPr>
          <w:p w14:paraId="18E437A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-6,797</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0638A05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r>
      <w:tr w:rsidR="0089236F" w:rsidRPr="00B64520" w14:paraId="0E76407D"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614D7EB7" w14:textId="3581C8E5"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ПС 110/10 кВ Ильинская городская.</w:t>
            </w:r>
            <w:r w:rsidR="00B64520">
              <w:rPr>
                <w:rFonts w:ascii="Myriad Pro" w:hAnsi="Myriad Pro"/>
                <w:sz w:val="20"/>
                <w:szCs w:val="20"/>
              </w:rPr>
              <w:t xml:space="preserve"> </w:t>
            </w:r>
            <w:r w:rsidRPr="00B64520">
              <w:rPr>
                <w:rFonts w:ascii="Myriad Pro" w:hAnsi="Myriad Pro"/>
                <w:sz w:val="20"/>
                <w:szCs w:val="20"/>
              </w:rPr>
              <w:t>Реконструкция с заменой силовых тр-ров 2*25 МВА на 2*40 МВА</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750319C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136,958</w:t>
            </w:r>
          </w:p>
        </w:tc>
        <w:tc>
          <w:tcPr>
            <w:tcW w:w="810" w:type="pct"/>
            <w:tcBorders>
              <w:top w:val="single" w:sz="4" w:space="0" w:color="auto"/>
              <w:left w:val="nil"/>
              <w:bottom w:val="single" w:sz="4" w:space="0" w:color="auto"/>
              <w:right w:val="single" w:sz="4" w:space="0" w:color="auto"/>
            </w:tcBorders>
            <w:vAlign w:val="center"/>
          </w:tcPr>
          <w:p w14:paraId="1301E02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4A0237B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588" w:type="pct"/>
            <w:tcBorders>
              <w:top w:val="single" w:sz="4" w:space="0" w:color="auto"/>
              <w:left w:val="nil"/>
              <w:bottom w:val="single" w:sz="4" w:space="0" w:color="auto"/>
              <w:right w:val="single" w:sz="4" w:space="0" w:color="auto"/>
            </w:tcBorders>
            <w:shd w:val="clear" w:color="auto" w:fill="auto"/>
            <w:vAlign w:val="center"/>
          </w:tcPr>
          <w:p w14:paraId="5220AD7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-136,958</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4AAA9DD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r>
      <w:tr w:rsidR="0089236F" w:rsidRPr="00B64520" w14:paraId="1CA15BAE"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6994A6CB" w14:textId="06885270"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ОРУ 110 кВ ПС Тырганская(замена оборудования 35/6 кВ</w:t>
            </w:r>
            <w:r w:rsidR="00B64520">
              <w:rPr>
                <w:rFonts w:ascii="Myriad Pro" w:hAnsi="Myriad Pro"/>
                <w:sz w:val="20"/>
                <w:szCs w:val="20"/>
              </w:rPr>
              <w:t xml:space="preserve"> </w:t>
            </w:r>
            <w:r w:rsidRPr="00B64520">
              <w:rPr>
                <w:rFonts w:ascii="Myriad Pro" w:hAnsi="Myriad Pro"/>
                <w:sz w:val="20"/>
                <w:szCs w:val="20"/>
              </w:rPr>
              <w:t>и 110 кВ)</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06CF9A1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76,852</w:t>
            </w:r>
          </w:p>
        </w:tc>
        <w:tc>
          <w:tcPr>
            <w:tcW w:w="810" w:type="pct"/>
            <w:tcBorders>
              <w:top w:val="single" w:sz="4" w:space="0" w:color="auto"/>
              <w:left w:val="nil"/>
              <w:bottom w:val="single" w:sz="4" w:space="0" w:color="auto"/>
              <w:right w:val="single" w:sz="4" w:space="0" w:color="auto"/>
            </w:tcBorders>
            <w:vAlign w:val="center"/>
          </w:tcPr>
          <w:p w14:paraId="6557C7E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739D282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588" w:type="pct"/>
            <w:tcBorders>
              <w:top w:val="single" w:sz="4" w:space="0" w:color="auto"/>
              <w:left w:val="nil"/>
              <w:bottom w:val="single" w:sz="4" w:space="0" w:color="auto"/>
              <w:right w:val="single" w:sz="4" w:space="0" w:color="auto"/>
            </w:tcBorders>
            <w:shd w:val="clear" w:color="auto" w:fill="auto"/>
            <w:vAlign w:val="center"/>
          </w:tcPr>
          <w:p w14:paraId="6F198F2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-76,852</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4296575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r>
      <w:tr w:rsidR="0089236F" w:rsidRPr="00B64520" w14:paraId="7E6C25CE"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7546E917"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Реконструкция ПС Плотниковская 110/35/10 установка ячеек 10кВ </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3C69111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11,206</w:t>
            </w:r>
          </w:p>
        </w:tc>
        <w:tc>
          <w:tcPr>
            <w:tcW w:w="810" w:type="pct"/>
            <w:tcBorders>
              <w:top w:val="single" w:sz="4" w:space="0" w:color="auto"/>
              <w:left w:val="nil"/>
              <w:bottom w:val="single" w:sz="4" w:space="0" w:color="auto"/>
              <w:right w:val="single" w:sz="4" w:space="0" w:color="auto"/>
            </w:tcBorders>
            <w:vAlign w:val="center"/>
          </w:tcPr>
          <w:p w14:paraId="25C265D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2DC8EC6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588" w:type="pct"/>
            <w:tcBorders>
              <w:top w:val="single" w:sz="4" w:space="0" w:color="auto"/>
              <w:left w:val="nil"/>
              <w:bottom w:val="single" w:sz="4" w:space="0" w:color="auto"/>
              <w:right w:val="single" w:sz="4" w:space="0" w:color="auto"/>
            </w:tcBorders>
            <w:shd w:val="clear" w:color="auto" w:fill="auto"/>
            <w:vAlign w:val="center"/>
          </w:tcPr>
          <w:p w14:paraId="1022E1D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-11,206</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253F09E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r>
      <w:tr w:rsidR="0089236F" w:rsidRPr="00B64520" w14:paraId="7EDF8D82"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15F33AD6"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ПС Северная. С установкой тр-ров 2х40,5МВА на 2х63МВА с РПН.</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2F24E5E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174,119</w:t>
            </w:r>
          </w:p>
        </w:tc>
        <w:tc>
          <w:tcPr>
            <w:tcW w:w="810" w:type="pct"/>
            <w:tcBorders>
              <w:top w:val="single" w:sz="4" w:space="0" w:color="auto"/>
              <w:left w:val="nil"/>
              <w:bottom w:val="single" w:sz="4" w:space="0" w:color="auto"/>
              <w:right w:val="single" w:sz="4" w:space="0" w:color="auto"/>
            </w:tcBorders>
            <w:vAlign w:val="center"/>
          </w:tcPr>
          <w:p w14:paraId="3594B7A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2556F26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588" w:type="pct"/>
            <w:tcBorders>
              <w:top w:val="single" w:sz="4" w:space="0" w:color="auto"/>
              <w:left w:val="nil"/>
              <w:bottom w:val="single" w:sz="4" w:space="0" w:color="auto"/>
              <w:right w:val="single" w:sz="4" w:space="0" w:color="auto"/>
            </w:tcBorders>
            <w:shd w:val="clear" w:color="auto" w:fill="auto"/>
            <w:vAlign w:val="center"/>
          </w:tcPr>
          <w:p w14:paraId="139E977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-174,119</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46246FB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r>
      <w:tr w:rsidR="0089236F" w:rsidRPr="00B64520" w14:paraId="05BE2054"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6144AAFC"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Установка устройств ОМП ПС Новоленинская</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2260820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1,446</w:t>
            </w:r>
          </w:p>
        </w:tc>
        <w:tc>
          <w:tcPr>
            <w:tcW w:w="810" w:type="pct"/>
            <w:tcBorders>
              <w:top w:val="single" w:sz="4" w:space="0" w:color="auto"/>
              <w:left w:val="nil"/>
              <w:bottom w:val="single" w:sz="4" w:space="0" w:color="auto"/>
              <w:right w:val="single" w:sz="4" w:space="0" w:color="auto"/>
            </w:tcBorders>
            <w:vAlign w:val="center"/>
          </w:tcPr>
          <w:p w14:paraId="6B682EE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16DBA21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588" w:type="pct"/>
            <w:tcBorders>
              <w:top w:val="single" w:sz="4" w:space="0" w:color="auto"/>
              <w:left w:val="nil"/>
              <w:bottom w:val="single" w:sz="4" w:space="0" w:color="auto"/>
              <w:right w:val="single" w:sz="4" w:space="0" w:color="auto"/>
            </w:tcBorders>
            <w:shd w:val="clear" w:color="auto" w:fill="auto"/>
            <w:vAlign w:val="center"/>
          </w:tcPr>
          <w:p w14:paraId="02E62E4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-1,446</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538A8FD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r>
      <w:tr w:rsidR="0089236F" w:rsidRPr="00B64520" w14:paraId="6C2DCA57"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69EAF77A" w14:textId="162CEEAB"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ПИР Реконструкция ПС 110/35/6 кВ Мысковская</w:t>
            </w:r>
            <w:r w:rsidR="00B64520">
              <w:rPr>
                <w:rFonts w:ascii="Myriad Pro" w:hAnsi="Myriad Pro"/>
                <w:sz w:val="20"/>
                <w:szCs w:val="20"/>
              </w:rPr>
              <w:t xml:space="preserve"> </w:t>
            </w:r>
            <w:r w:rsidRPr="00B64520">
              <w:rPr>
                <w:rFonts w:ascii="Myriad Pro" w:hAnsi="Myriad Pro"/>
                <w:sz w:val="20"/>
                <w:szCs w:val="20"/>
              </w:rPr>
              <w:t>(замена МВ на</w:t>
            </w:r>
            <w:r w:rsidR="00B64520">
              <w:rPr>
                <w:rFonts w:ascii="Myriad Pro" w:hAnsi="Myriad Pro"/>
                <w:sz w:val="20"/>
                <w:szCs w:val="20"/>
              </w:rPr>
              <w:t xml:space="preserve"> </w:t>
            </w:r>
            <w:r w:rsidRPr="00B64520">
              <w:rPr>
                <w:rFonts w:ascii="Myriad Pro" w:hAnsi="Myriad Pro"/>
                <w:sz w:val="20"/>
                <w:szCs w:val="20"/>
              </w:rPr>
              <w:t xml:space="preserve">элегазовые) </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7624EFA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9,829</w:t>
            </w:r>
          </w:p>
        </w:tc>
        <w:tc>
          <w:tcPr>
            <w:tcW w:w="810" w:type="pct"/>
            <w:tcBorders>
              <w:top w:val="single" w:sz="4" w:space="0" w:color="auto"/>
              <w:left w:val="nil"/>
              <w:bottom w:val="single" w:sz="4" w:space="0" w:color="auto"/>
              <w:right w:val="single" w:sz="4" w:space="0" w:color="auto"/>
            </w:tcBorders>
            <w:vAlign w:val="center"/>
          </w:tcPr>
          <w:p w14:paraId="020B3FA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0494A22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588" w:type="pct"/>
            <w:tcBorders>
              <w:top w:val="single" w:sz="4" w:space="0" w:color="auto"/>
              <w:left w:val="nil"/>
              <w:bottom w:val="single" w:sz="4" w:space="0" w:color="auto"/>
              <w:right w:val="single" w:sz="4" w:space="0" w:color="auto"/>
            </w:tcBorders>
            <w:shd w:val="clear" w:color="auto" w:fill="auto"/>
            <w:vAlign w:val="center"/>
          </w:tcPr>
          <w:p w14:paraId="551CD75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-9,829</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4E7EA93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r>
      <w:tr w:rsidR="0089236F" w:rsidRPr="00B64520" w14:paraId="316A39CD"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33B84A04" w14:textId="51FC861F"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ПИР Реконструкция ПС 110/35/6 кВ Осинниковская</w:t>
            </w:r>
            <w:r w:rsidR="00B64520">
              <w:rPr>
                <w:rFonts w:ascii="Myriad Pro" w:hAnsi="Myriad Pro"/>
                <w:sz w:val="20"/>
                <w:szCs w:val="20"/>
              </w:rPr>
              <w:t xml:space="preserve"> </w:t>
            </w:r>
            <w:r w:rsidRPr="00B64520">
              <w:rPr>
                <w:rFonts w:ascii="Myriad Pro" w:hAnsi="Myriad Pro"/>
                <w:sz w:val="20"/>
                <w:szCs w:val="20"/>
              </w:rPr>
              <w:t>(замена МВ на</w:t>
            </w:r>
            <w:r w:rsidR="00B64520">
              <w:rPr>
                <w:rFonts w:ascii="Myriad Pro" w:hAnsi="Myriad Pro"/>
                <w:sz w:val="20"/>
                <w:szCs w:val="20"/>
              </w:rPr>
              <w:t xml:space="preserve"> </w:t>
            </w:r>
            <w:r w:rsidRPr="00B64520">
              <w:rPr>
                <w:rFonts w:ascii="Myriad Pro" w:hAnsi="Myriad Pro"/>
                <w:sz w:val="20"/>
                <w:szCs w:val="20"/>
              </w:rPr>
              <w:t xml:space="preserve">элегазовые) </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3FFC503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9,829</w:t>
            </w:r>
          </w:p>
        </w:tc>
        <w:tc>
          <w:tcPr>
            <w:tcW w:w="810" w:type="pct"/>
            <w:tcBorders>
              <w:top w:val="single" w:sz="4" w:space="0" w:color="auto"/>
              <w:left w:val="nil"/>
              <w:bottom w:val="single" w:sz="4" w:space="0" w:color="auto"/>
              <w:right w:val="single" w:sz="4" w:space="0" w:color="auto"/>
            </w:tcBorders>
            <w:vAlign w:val="center"/>
          </w:tcPr>
          <w:p w14:paraId="4D9D78B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2D2CC33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588" w:type="pct"/>
            <w:tcBorders>
              <w:top w:val="single" w:sz="4" w:space="0" w:color="auto"/>
              <w:left w:val="nil"/>
              <w:bottom w:val="single" w:sz="4" w:space="0" w:color="auto"/>
              <w:right w:val="single" w:sz="4" w:space="0" w:color="auto"/>
            </w:tcBorders>
            <w:shd w:val="clear" w:color="auto" w:fill="auto"/>
            <w:vAlign w:val="center"/>
          </w:tcPr>
          <w:p w14:paraId="2949304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-9,829</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77CDE8D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r>
      <w:tr w:rsidR="0089236F" w:rsidRPr="00B64520" w14:paraId="214FF48F"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53384237"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Реконструкция ВЛ 0,4 кВ пос.Старобачаты Беловского района </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3051228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34,923</w:t>
            </w:r>
          </w:p>
        </w:tc>
        <w:tc>
          <w:tcPr>
            <w:tcW w:w="810" w:type="pct"/>
            <w:tcBorders>
              <w:top w:val="single" w:sz="4" w:space="0" w:color="auto"/>
              <w:left w:val="nil"/>
              <w:bottom w:val="single" w:sz="4" w:space="0" w:color="auto"/>
              <w:right w:val="single" w:sz="4" w:space="0" w:color="auto"/>
            </w:tcBorders>
            <w:vAlign w:val="center"/>
          </w:tcPr>
          <w:p w14:paraId="33A67A1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14A7D26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588" w:type="pct"/>
            <w:tcBorders>
              <w:top w:val="single" w:sz="4" w:space="0" w:color="auto"/>
              <w:left w:val="nil"/>
              <w:bottom w:val="single" w:sz="4" w:space="0" w:color="auto"/>
              <w:right w:val="single" w:sz="4" w:space="0" w:color="auto"/>
            </w:tcBorders>
            <w:shd w:val="clear" w:color="auto" w:fill="auto"/>
            <w:vAlign w:val="center"/>
          </w:tcPr>
          <w:p w14:paraId="053E81E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-34,923</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4A0AF46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r>
      <w:tr w:rsidR="0089236F" w:rsidRPr="00B64520" w14:paraId="78CCA5AD"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1365C833"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Резервное питание ВЛ 10кВ п.Черемичкино</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42BE137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10,304</w:t>
            </w:r>
          </w:p>
        </w:tc>
        <w:tc>
          <w:tcPr>
            <w:tcW w:w="810" w:type="pct"/>
            <w:tcBorders>
              <w:top w:val="single" w:sz="4" w:space="0" w:color="auto"/>
              <w:left w:val="nil"/>
              <w:bottom w:val="single" w:sz="4" w:space="0" w:color="auto"/>
              <w:right w:val="single" w:sz="4" w:space="0" w:color="auto"/>
            </w:tcBorders>
            <w:vAlign w:val="center"/>
          </w:tcPr>
          <w:p w14:paraId="10FE566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0845D63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588" w:type="pct"/>
            <w:tcBorders>
              <w:top w:val="single" w:sz="4" w:space="0" w:color="auto"/>
              <w:left w:val="nil"/>
              <w:bottom w:val="single" w:sz="4" w:space="0" w:color="auto"/>
              <w:right w:val="single" w:sz="4" w:space="0" w:color="auto"/>
            </w:tcBorders>
            <w:shd w:val="clear" w:color="auto" w:fill="auto"/>
            <w:vAlign w:val="center"/>
          </w:tcPr>
          <w:p w14:paraId="7A38785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-10,304</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636D727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r>
      <w:tr w:rsidR="0089236F" w:rsidRPr="00B64520" w14:paraId="7F001230"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5DFCE05F"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Реконструкция ВЛ-0,4кВ от МТП-52 по ул.Лебединская,Поссоветская </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4938868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0,439</w:t>
            </w:r>
          </w:p>
        </w:tc>
        <w:tc>
          <w:tcPr>
            <w:tcW w:w="810" w:type="pct"/>
            <w:tcBorders>
              <w:top w:val="single" w:sz="4" w:space="0" w:color="auto"/>
              <w:left w:val="nil"/>
              <w:bottom w:val="single" w:sz="4" w:space="0" w:color="auto"/>
              <w:right w:val="single" w:sz="4" w:space="0" w:color="auto"/>
            </w:tcBorders>
            <w:vAlign w:val="center"/>
          </w:tcPr>
          <w:p w14:paraId="188E106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1D1943E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588" w:type="pct"/>
            <w:tcBorders>
              <w:top w:val="single" w:sz="4" w:space="0" w:color="auto"/>
              <w:left w:val="nil"/>
              <w:bottom w:val="single" w:sz="4" w:space="0" w:color="auto"/>
              <w:right w:val="single" w:sz="4" w:space="0" w:color="auto"/>
            </w:tcBorders>
            <w:shd w:val="clear" w:color="auto" w:fill="auto"/>
            <w:vAlign w:val="center"/>
          </w:tcPr>
          <w:p w14:paraId="6D4F872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-0,439</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1F00DBE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r>
      <w:tr w:rsidR="0089236F" w:rsidRPr="00B64520" w14:paraId="120B5A34"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40C6B845"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ВЛ 0,4 кВ реконструкция с применением СИП д. Сутункин брод, Кемеровского района</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2297FA3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4,250</w:t>
            </w:r>
          </w:p>
        </w:tc>
        <w:tc>
          <w:tcPr>
            <w:tcW w:w="810" w:type="pct"/>
            <w:tcBorders>
              <w:top w:val="single" w:sz="4" w:space="0" w:color="auto"/>
              <w:left w:val="nil"/>
              <w:bottom w:val="single" w:sz="4" w:space="0" w:color="auto"/>
              <w:right w:val="single" w:sz="4" w:space="0" w:color="auto"/>
            </w:tcBorders>
            <w:vAlign w:val="center"/>
          </w:tcPr>
          <w:p w14:paraId="3B67174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7CF5C07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588" w:type="pct"/>
            <w:tcBorders>
              <w:top w:val="single" w:sz="4" w:space="0" w:color="auto"/>
              <w:left w:val="nil"/>
              <w:bottom w:val="single" w:sz="4" w:space="0" w:color="auto"/>
              <w:right w:val="single" w:sz="4" w:space="0" w:color="auto"/>
            </w:tcBorders>
            <w:shd w:val="clear" w:color="auto" w:fill="auto"/>
            <w:vAlign w:val="center"/>
          </w:tcPr>
          <w:p w14:paraId="7AE5406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-4,250</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47E407C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r>
      <w:tr w:rsidR="0089236F" w:rsidRPr="00B64520" w14:paraId="06875136"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5890287F" w14:textId="220B3059"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ВЛ 0,4 кВ реконструкция с применением СИП д.</w:t>
            </w:r>
            <w:r w:rsidR="00B64520">
              <w:rPr>
                <w:rFonts w:ascii="Myriad Pro" w:hAnsi="Myriad Pro"/>
                <w:sz w:val="20"/>
                <w:szCs w:val="20"/>
              </w:rPr>
              <w:t xml:space="preserve"> </w:t>
            </w:r>
            <w:r w:rsidRPr="00B64520">
              <w:rPr>
                <w:rFonts w:ascii="Myriad Pro" w:hAnsi="Myriad Pro"/>
                <w:sz w:val="20"/>
                <w:szCs w:val="20"/>
              </w:rPr>
              <w:t>З-Горка, Юргинского района</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2D6E856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3,365</w:t>
            </w:r>
          </w:p>
        </w:tc>
        <w:tc>
          <w:tcPr>
            <w:tcW w:w="810" w:type="pct"/>
            <w:tcBorders>
              <w:top w:val="single" w:sz="4" w:space="0" w:color="auto"/>
              <w:left w:val="nil"/>
              <w:bottom w:val="single" w:sz="4" w:space="0" w:color="auto"/>
              <w:right w:val="single" w:sz="4" w:space="0" w:color="auto"/>
            </w:tcBorders>
            <w:vAlign w:val="center"/>
          </w:tcPr>
          <w:p w14:paraId="04007E2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21F4B82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588" w:type="pct"/>
            <w:tcBorders>
              <w:top w:val="single" w:sz="4" w:space="0" w:color="auto"/>
              <w:left w:val="nil"/>
              <w:bottom w:val="single" w:sz="4" w:space="0" w:color="auto"/>
              <w:right w:val="single" w:sz="4" w:space="0" w:color="auto"/>
            </w:tcBorders>
            <w:shd w:val="clear" w:color="auto" w:fill="auto"/>
            <w:vAlign w:val="center"/>
          </w:tcPr>
          <w:p w14:paraId="444947B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-3,365</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4A5052D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r>
      <w:tr w:rsidR="0089236F" w:rsidRPr="00B64520" w14:paraId="1E005732"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10433A32" w14:textId="7D401C1D"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 ВЛ 0,4 кВ реконструкция с применением СИП д.</w:t>
            </w:r>
            <w:r w:rsidR="00B64520">
              <w:rPr>
                <w:rFonts w:ascii="Myriad Pro" w:hAnsi="Myriad Pro"/>
                <w:sz w:val="20"/>
                <w:szCs w:val="20"/>
              </w:rPr>
              <w:t xml:space="preserve"> </w:t>
            </w:r>
            <w:r w:rsidRPr="00B64520">
              <w:rPr>
                <w:rFonts w:ascii="Myriad Pro" w:hAnsi="Myriad Pro"/>
                <w:sz w:val="20"/>
                <w:szCs w:val="20"/>
              </w:rPr>
              <w:t xml:space="preserve">Любаровка, Юргинского района </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7E1C3EC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9,228</w:t>
            </w:r>
          </w:p>
        </w:tc>
        <w:tc>
          <w:tcPr>
            <w:tcW w:w="810" w:type="pct"/>
            <w:tcBorders>
              <w:top w:val="single" w:sz="4" w:space="0" w:color="auto"/>
              <w:left w:val="nil"/>
              <w:bottom w:val="single" w:sz="4" w:space="0" w:color="auto"/>
              <w:right w:val="single" w:sz="4" w:space="0" w:color="auto"/>
            </w:tcBorders>
            <w:vAlign w:val="center"/>
          </w:tcPr>
          <w:p w14:paraId="1CA0E4A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6370D9D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588" w:type="pct"/>
            <w:tcBorders>
              <w:top w:val="single" w:sz="4" w:space="0" w:color="auto"/>
              <w:left w:val="nil"/>
              <w:bottom w:val="single" w:sz="4" w:space="0" w:color="auto"/>
              <w:right w:val="single" w:sz="4" w:space="0" w:color="auto"/>
            </w:tcBorders>
            <w:shd w:val="clear" w:color="auto" w:fill="auto"/>
            <w:vAlign w:val="center"/>
          </w:tcPr>
          <w:p w14:paraId="7B61307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-9,228</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5A8E3E7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r>
      <w:tr w:rsidR="0089236F" w:rsidRPr="00B64520" w14:paraId="49578C23"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0E1DD077"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ВЛ 0,4 кВ реконструкция с применением СИП д.Колба, Тисульского района</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28D31AA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12,003</w:t>
            </w:r>
          </w:p>
        </w:tc>
        <w:tc>
          <w:tcPr>
            <w:tcW w:w="810" w:type="pct"/>
            <w:tcBorders>
              <w:top w:val="single" w:sz="4" w:space="0" w:color="auto"/>
              <w:left w:val="nil"/>
              <w:bottom w:val="single" w:sz="4" w:space="0" w:color="auto"/>
              <w:right w:val="single" w:sz="4" w:space="0" w:color="auto"/>
            </w:tcBorders>
            <w:vAlign w:val="center"/>
          </w:tcPr>
          <w:p w14:paraId="45B2661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6802552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588" w:type="pct"/>
            <w:tcBorders>
              <w:top w:val="single" w:sz="4" w:space="0" w:color="auto"/>
              <w:left w:val="nil"/>
              <w:bottom w:val="single" w:sz="4" w:space="0" w:color="auto"/>
              <w:right w:val="single" w:sz="4" w:space="0" w:color="auto"/>
            </w:tcBorders>
            <w:shd w:val="clear" w:color="auto" w:fill="auto"/>
            <w:vAlign w:val="center"/>
          </w:tcPr>
          <w:p w14:paraId="3C89446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-12,003</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79122D0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r>
      <w:tr w:rsidR="0089236F" w:rsidRPr="00B64520" w14:paraId="01844DD2"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3EA805F0" w14:textId="141D91AF"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ПИР Реконструкция РС 04- кВ в Юргинском</w:t>
            </w:r>
            <w:r w:rsidR="00B64520">
              <w:rPr>
                <w:rFonts w:ascii="Myriad Pro" w:hAnsi="Myriad Pro"/>
                <w:sz w:val="20"/>
                <w:szCs w:val="20"/>
              </w:rPr>
              <w:t xml:space="preserve"> </w:t>
            </w:r>
            <w:r w:rsidRPr="00B64520">
              <w:rPr>
                <w:rFonts w:ascii="Myriad Pro" w:hAnsi="Myriad Pro"/>
                <w:sz w:val="20"/>
                <w:szCs w:val="20"/>
              </w:rPr>
              <w:t>районе (Замена голого провода на СИП)</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4EF89F4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10,408</w:t>
            </w:r>
          </w:p>
        </w:tc>
        <w:tc>
          <w:tcPr>
            <w:tcW w:w="810" w:type="pct"/>
            <w:tcBorders>
              <w:top w:val="single" w:sz="4" w:space="0" w:color="auto"/>
              <w:left w:val="nil"/>
              <w:bottom w:val="single" w:sz="4" w:space="0" w:color="auto"/>
              <w:right w:val="single" w:sz="4" w:space="0" w:color="auto"/>
            </w:tcBorders>
            <w:vAlign w:val="center"/>
          </w:tcPr>
          <w:p w14:paraId="33025D0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7CB6A16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588" w:type="pct"/>
            <w:tcBorders>
              <w:top w:val="single" w:sz="4" w:space="0" w:color="auto"/>
              <w:left w:val="nil"/>
              <w:bottom w:val="single" w:sz="4" w:space="0" w:color="auto"/>
              <w:right w:val="single" w:sz="4" w:space="0" w:color="auto"/>
            </w:tcBorders>
            <w:shd w:val="clear" w:color="auto" w:fill="auto"/>
            <w:vAlign w:val="center"/>
          </w:tcPr>
          <w:p w14:paraId="055B463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-10,408</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19A246D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r>
      <w:tr w:rsidR="0089236F" w:rsidRPr="00B64520" w14:paraId="66742C28"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4BAA2F1B"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lastRenderedPageBreak/>
              <w:t>ПИР Реконструкция РС 04- кВ в Топкинском районе (Замена голого провода на СИП)</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5ADDF30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10,408</w:t>
            </w:r>
          </w:p>
        </w:tc>
        <w:tc>
          <w:tcPr>
            <w:tcW w:w="810" w:type="pct"/>
            <w:tcBorders>
              <w:top w:val="single" w:sz="4" w:space="0" w:color="auto"/>
              <w:left w:val="nil"/>
              <w:bottom w:val="single" w:sz="4" w:space="0" w:color="auto"/>
              <w:right w:val="single" w:sz="4" w:space="0" w:color="auto"/>
            </w:tcBorders>
            <w:vAlign w:val="center"/>
          </w:tcPr>
          <w:p w14:paraId="0FC13F2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03A01BA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588" w:type="pct"/>
            <w:tcBorders>
              <w:top w:val="single" w:sz="4" w:space="0" w:color="auto"/>
              <w:left w:val="nil"/>
              <w:bottom w:val="single" w:sz="4" w:space="0" w:color="auto"/>
              <w:right w:val="single" w:sz="4" w:space="0" w:color="auto"/>
            </w:tcBorders>
            <w:shd w:val="clear" w:color="auto" w:fill="auto"/>
            <w:vAlign w:val="center"/>
          </w:tcPr>
          <w:p w14:paraId="305090E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-10,408</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1DD3EE9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r>
      <w:tr w:rsidR="0089236F" w:rsidRPr="00B64520" w14:paraId="1D3210B6"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11CEE190" w14:textId="11002FBB"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Замена измерительных трансформаторов тока 110-35</w:t>
            </w:r>
            <w:r w:rsidR="00B64520">
              <w:rPr>
                <w:rFonts w:ascii="Myriad Pro" w:hAnsi="Myriad Pro"/>
                <w:sz w:val="20"/>
                <w:szCs w:val="20"/>
              </w:rPr>
              <w:t xml:space="preserve"> </w:t>
            </w:r>
            <w:r w:rsidRPr="00B64520">
              <w:rPr>
                <w:rFonts w:ascii="Myriad Pro" w:hAnsi="Myriad Pro"/>
                <w:sz w:val="20"/>
                <w:szCs w:val="20"/>
              </w:rPr>
              <w:t xml:space="preserve">на ПС 110/35/10 Весенняя (2 комплекта 110, 2 комплекта на вводах 35 кВ) </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48AFFB6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2,204</w:t>
            </w:r>
          </w:p>
        </w:tc>
        <w:tc>
          <w:tcPr>
            <w:tcW w:w="810" w:type="pct"/>
            <w:tcBorders>
              <w:top w:val="single" w:sz="4" w:space="0" w:color="auto"/>
              <w:left w:val="nil"/>
              <w:bottom w:val="single" w:sz="4" w:space="0" w:color="auto"/>
              <w:right w:val="single" w:sz="4" w:space="0" w:color="auto"/>
            </w:tcBorders>
            <w:vAlign w:val="center"/>
          </w:tcPr>
          <w:p w14:paraId="224D3B3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07E5BD2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588" w:type="pct"/>
            <w:tcBorders>
              <w:top w:val="single" w:sz="4" w:space="0" w:color="auto"/>
              <w:left w:val="nil"/>
              <w:bottom w:val="single" w:sz="4" w:space="0" w:color="auto"/>
              <w:right w:val="single" w:sz="4" w:space="0" w:color="auto"/>
            </w:tcBorders>
            <w:shd w:val="clear" w:color="auto" w:fill="auto"/>
            <w:vAlign w:val="center"/>
          </w:tcPr>
          <w:p w14:paraId="1395FA3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-2,204</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7BAC547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r>
      <w:tr w:rsidR="0089236F" w:rsidRPr="00B64520" w14:paraId="22F39E73"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24B7CCBE" w14:textId="1075127C"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ПИР Монтаж системы видеонаблюдения, сигнализации, козырька из колючей проволоки «Егоза», ограждения из Ж/Б плит, периметральной сигнализацииПС Мехзаводская 110/10 кВПИР Монтаж периметрального ограждения из ЖБ плит,</w:t>
            </w:r>
            <w:r w:rsidR="00B64520">
              <w:rPr>
                <w:rFonts w:ascii="Myriad Pro" w:hAnsi="Myriad Pro"/>
                <w:sz w:val="20"/>
                <w:szCs w:val="20"/>
              </w:rPr>
              <w:t xml:space="preserve"> </w:t>
            </w:r>
            <w:r w:rsidRPr="00B64520">
              <w:rPr>
                <w:rFonts w:ascii="Myriad Pro" w:hAnsi="Myriad Pro"/>
                <w:sz w:val="20"/>
                <w:szCs w:val="20"/>
              </w:rPr>
              <w:t>козырька из колючей проволоки «Егоза», периметрального освещения, установка периметральной сигнализацииПС Камышинская 35/10 кВ</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3A36587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0,914</w:t>
            </w:r>
          </w:p>
        </w:tc>
        <w:tc>
          <w:tcPr>
            <w:tcW w:w="810" w:type="pct"/>
            <w:tcBorders>
              <w:top w:val="single" w:sz="4" w:space="0" w:color="auto"/>
              <w:left w:val="nil"/>
              <w:bottom w:val="single" w:sz="4" w:space="0" w:color="auto"/>
              <w:right w:val="single" w:sz="4" w:space="0" w:color="auto"/>
            </w:tcBorders>
            <w:vAlign w:val="center"/>
          </w:tcPr>
          <w:p w14:paraId="51EC6CA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7610141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588" w:type="pct"/>
            <w:tcBorders>
              <w:top w:val="single" w:sz="4" w:space="0" w:color="auto"/>
              <w:left w:val="nil"/>
              <w:bottom w:val="single" w:sz="4" w:space="0" w:color="auto"/>
              <w:right w:val="single" w:sz="4" w:space="0" w:color="auto"/>
            </w:tcBorders>
            <w:shd w:val="clear" w:color="auto" w:fill="auto"/>
            <w:vAlign w:val="center"/>
          </w:tcPr>
          <w:p w14:paraId="61DF614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-0,914</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51A430D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r>
      <w:tr w:rsidR="0089236F" w:rsidRPr="00B64520" w14:paraId="25B2DFE4"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77126788"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 монтаж системы видеонаблюдения базы Трудоармейского РЭС, ПИР Монтаж периметральной сигнализации, периметрального освещенияПС Карагайлинская 35/6 кВПИР Монтаж периметрального освещения, видеонаблюденияПС Гурьевская 110/35/10 кВПИР Монтаж охранно-пожарной сигнализации, козырька из колючей проволоки «Егоза», ограждение из ж/б плит, периметральной сигнализацииПС Топкинская 110/35/10 кВПИР Монтаж периметрального освещения и ограждения и ОРУ-35ПС Авангард 35/10 кВПИР Монтаж периметрального ограждения из профилированного листа (частично уже смонтированного) и козырька из колючей проволоки «Егоза», установка периметральной сигнализации, монтаж охранно-пожарной сигнализацииПС КСК – 110/6 кВПИР Монтаж </w:t>
            </w:r>
            <w:r w:rsidRPr="00B64520">
              <w:rPr>
                <w:rFonts w:ascii="Myriad Pro" w:hAnsi="Myriad Pro"/>
                <w:sz w:val="20"/>
                <w:szCs w:val="20"/>
              </w:rPr>
              <w:lastRenderedPageBreak/>
              <w:t>периметрального освещения и ограждения из ЖБ плит, козырька из колючей проволоки «Егоза»База Панфиловского РЭСПИР Монтаж ОПС, монтаж ограждения из ЖБ плитПС Шушталепская 110/6 кВ</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181AD0B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lastRenderedPageBreak/>
              <w:t>13,169</w:t>
            </w:r>
          </w:p>
        </w:tc>
        <w:tc>
          <w:tcPr>
            <w:tcW w:w="810" w:type="pct"/>
            <w:tcBorders>
              <w:top w:val="single" w:sz="4" w:space="0" w:color="auto"/>
              <w:left w:val="nil"/>
              <w:bottom w:val="single" w:sz="4" w:space="0" w:color="auto"/>
              <w:right w:val="single" w:sz="4" w:space="0" w:color="auto"/>
            </w:tcBorders>
            <w:vAlign w:val="center"/>
          </w:tcPr>
          <w:p w14:paraId="57C6676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7178DF1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588" w:type="pct"/>
            <w:tcBorders>
              <w:top w:val="single" w:sz="4" w:space="0" w:color="auto"/>
              <w:left w:val="nil"/>
              <w:bottom w:val="single" w:sz="4" w:space="0" w:color="auto"/>
              <w:right w:val="single" w:sz="4" w:space="0" w:color="auto"/>
            </w:tcBorders>
            <w:shd w:val="clear" w:color="auto" w:fill="auto"/>
            <w:vAlign w:val="center"/>
          </w:tcPr>
          <w:p w14:paraId="45132995" w14:textId="77777777" w:rsidR="0089236F" w:rsidRPr="00B64520" w:rsidRDefault="0089236F" w:rsidP="00B64520">
            <w:pPr>
              <w:spacing w:after="0" w:line="240" w:lineRule="auto"/>
              <w:ind w:left="-57" w:right="-57"/>
              <w:jc w:val="center"/>
              <w:rPr>
                <w:rFonts w:ascii="Myriad Pro" w:hAnsi="Myriad Pro"/>
                <w:sz w:val="20"/>
                <w:szCs w:val="20"/>
              </w:rPr>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0B2F03D6" w14:textId="77777777" w:rsidR="0089236F" w:rsidRPr="00B64520" w:rsidRDefault="0089236F" w:rsidP="00B64520">
            <w:pPr>
              <w:spacing w:after="0" w:line="240" w:lineRule="auto"/>
              <w:ind w:left="-57" w:right="-57"/>
              <w:jc w:val="center"/>
              <w:rPr>
                <w:rFonts w:ascii="Myriad Pro" w:hAnsi="Myriad Pro"/>
                <w:sz w:val="20"/>
                <w:szCs w:val="20"/>
              </w:rPr>
            </w:pPr>
          </w:p>
        </w:tc>
      </w:tr>
      <w:tr w:rsidR="0089236F" w:rsidRPr="00B64520" w14:paraId="18DDEF70"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5A43FBAD"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Приобритение необслуживаемых электросетевых объектов</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7D1B117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6,083</w:t>
            </w:r>
          </w:p>
        </w:tc>
        <w:tc>
          <w:tcPr>
            <w:tcW w:w="810" w:type="pct"/>
            <w:tcBorders>
              <w:top w:val="single" w:sz="4" w:space="0" w:color="auto"/>
              <w:left w:val="nil"/>
              <w:bottom w:val="single" w:sz="4" w:space="0" w:color="auto"/>
              <w:right w:val="single" w:sz="4" w:space="0" w:color="auto"/>
            </w:tcBorders>
            <w:vAlign w:val="center"/>
          </w:tcPr>
          <w:p w14:paraId="127AA2A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05BDD99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588" w:type="pct"/>
            <w:tcBorders>
              <w:top w:val="single" w:sz="4" w:space="0" w:color="auto"/>
              <w:left w:val="nil"/>
              <w:bottom w:val="single" w:sz="4" w:space="0" w:color="auto"/>
              <w:right w:val="single" w:sz="4" w:space="0" w:color="auto"/>
            </w:tcBorders>
            <w:shd w:val="clear" w:color="auto" w:fill="auto"/>
            <w:vAlign w:val="center"/>
          </w:tcPr>
          <w:p w14:paraId="5F50A32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-6,083</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338F3B2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r>
      <w:tr w:rsidR="0089236F" w:rsidRPr="00B64520" w14:paraId="3DF573B8"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1537571C"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ОРУ-110 кВ ПС Кузнецкая</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0715823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25,900</w:t>
            </w:r>
          </w:p>
        </w:tc>
        <w:tc>
          <w:tcPr>
            <w:tcW w:w="810" w:type="pct"/>
            <w:tcBorders>
              <w:top w:val="single" w:sz="4" w:space="0" w:color="auto"/>
              <w:left w:val="nil"/>
              <w:bottom w:val="single" w:sz="4" w:space="0" w:color="auto"/>
              <w:right w:val="single" w:sz="4" w:space="0" w:color="auto"/>
            </w:tcBorders>
            <w:vAlign w:val="center"/>
          </w:tcPr>
          <w:p w14:paraId="5F318F4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0B51CCE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588" w:type="pct"/>
            <w:tcBorders>
              <w:top w:val="single" w:sz="4" w:space="0" w:color="auto"/>
              <w:left w:val="nil"/>
              <w:bottom w:val="single" w:sz="4" w:space="0" w:color="auto"/>
              <w:right w:val="single" w:sz="4" w:space="0" w:color="auto"/>
            </w:tcBorders>
            <w:shd w:val="clear" w:color="auto" w:fill="auto"/>
            <w:vAlign w:val="center"/>
          </w:tcPr>
          <w:p w14:paraId="5C2F031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-25,900</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1296CAF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r>
      <w:tr w:rsidR="0089236F" w:rsidRPr="00B64520" w14:paraId="5B4A94F0"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0C653BB4"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Монтаж дугогосящих реакторов 6 кВ на ПС 110/35/6 кВ Осинниковская</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22B0246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810" w:type="pct"/>
            <w:tcBorders>
              <w:top w:val="single" w:sz="4" w:space="0" w:color="auto"/>
              <w:left w:val="nil"/>
              <w:bottom w:val="single" w:sz="4" w:space="0" w:color="auto"/>
              <w:right w:val="single" w:sz="4" w:space="0" w:color="auto"/>
            </w:tcBorders>
            <w:vAlign w:val="center"/>
          </w:tcPr>
          <w:p w14:paraId="5A71969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0,300</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52AA7BB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588" w:type="pct"/>
            <w:tcBorders>
              <w:top w:val="single" w:sz="4" w:space="0" w:color="auto"/>
              <w:left w:val="nil"/>
              <w:bottom w:val="single" w:sz="4" w:space="0" w:color="auto"/>
              <w:right w:val="single" w:sz="4" w:space="0" w:color="auto"/>
            </w:tcBorders>
            <w:shd w:val="clear" w:color="auto" w:fill="auto"/>
            <w:vAlign w:val="center"/>
          </w:tcPr>
          <w:p w14:paraId="7158EE0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7BB1490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-0,300</w:t>
            </w:r>
          </w:p>
        </w:tc>
      </w:tr>
      <w:tr w:rsidR="0089236F" w:rsidRPr="00B64520" w14:paraId="5218C0AD"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5740927A"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ПС 110 кВ Темирская, Ильинская-Городская с установкой элегазовых выключателей, заменой разъединителей, разрядников, РЗА, ТТ и ТН</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6340439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810" w:type="pct"/>
            <w:tcBorders>
              <w:top w:val="single" w:sz="4" w:space="0" w:color="auto"/>
              <w:left w:val="nil"/>
              <w:bottom w:val="single" w:sz="4" w:space="0" w:color="auto"/>
              <w:right w:val="single" w:sz="4" w:space="0" w:color="auto"/>
            </w:tcBorders>
            <w:vAlign w:val="center"/>
          </w:tcPr>
          <w:p w14:paraId="336EAA1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45,450</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377FF5D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45,535</w:t>
            </w:r>
          </w:p>
        </w:tc>
        <w:tc>
          <w:tcPr>
            <w:tcW w:w="588" w:type="pct"/>
            <w:tcBorders>
              <w:top w:val="single" w:sz="4" w:space="0" w:color="auto"/>
              <w:left w:val="nil"/>
              <w:bottom w:val="single" w:sz="4" w:space="0" w:color="auto"/>
              <w:right w:val="single" w:sz="4" w:space="0" w:color="auto"/>
            </w:tcBorders>
            <w:shd w:val="clear" w:color="auto" w:fill="auto"/>
            <w:vAlign w:val="center"/>
          </w:tcPr>
          <w:p w14:paraId="43072FD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45,535</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05C42DA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0,085</w:t>
            </w:r>
          </w:p>
        </w:tc>
      </w:tr>
      <w:tr w:rsidR="0089236F" w:rsidRPr="00B64520" w14:paraId="1522946D"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1AA49899"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Опытная эксплуатация вакуумного выключателя наружной установки типа ВРС-110-31,5/2500УХЛ1 на ПС Таежная</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377EE0B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810" w:type="pct"/>
            <w:tcBorders>
              <w:top w:val="single" w:sz="4" w:space="0" w:color="auto"/>
              <w:left w:val="nil"/>
              <w:bottom w:val="single" w:sz="4" w:space="0" w:color="auto"/>
              <w:right w:val="single" w:sz="4" w:space="0" w:color="auto"/>
            </w:tcBorders>
            <w:vAlign w:val="center"/>
          </w:tcPr>
          <w:p w14:paraId="197F18E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2,295</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3BEC3D8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0,147</w:t>
            </w:r>
          </w:p>
        </w:tc>
        <w:tc>
          <w:tcPr>
            <w:tcW w:w="588" w:type="pct"/>
            <w:tcBorders>
              <w:top w:val="single" w:sz="4" w:space="0" w:color="auto"/>
              <w:left w:val="nil"/>
              <w:bottom w:val="single" w:sz="4" w:space="0" w:color="auto"/>
              <w:right w:val="single" w:sz="4" w:space="0" w:color="auto"/>
            </w:tcBorders>
            <w:shd w:val="clear" w:color="auto" w:fill="auto"/>
            <w:vAlign w:val="center"/>
          </w:tcPr>
          <w:p w14:paraId="7100259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0,147</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2DAE5C9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-2,148</w:t>
            </w:r>
          </w:p>
        </w:tc>
      </w:tr>
      <w:tr w:rsidR="0089236F" w:rsidRPr="00B64520" w14:paraId="44C25A71"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6AA4DA55"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ПС 35/6 кВ Зиминка 1/2 (выполнение пуско-наладочных работ КРУ 6 кВ, демонтаж старого оборудования)</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5158ECA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810" w:type="pct"/>
            <w:tcBorders>
              <w:top w:val="single" w:sz="4" w:space="0" w:color="auto"/>
              <w:left w:val="nil"/>
              <w:bottom w:val="single" w:sz="4" w:space="0" w:color="auto"/>
              <w:right w:val="single" w:sz="4" w:space="0" w:color="auto"/>
            </w:tcBorders>
            <w:vAlign w:val="center"/>
          </w:tcPr>
          <w:p w14:paraId="5B7CCE7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15,642</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5E0888D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4,937</w:t>
            </w:r>
          </w:p>
        </w:tc>
        <w:tc>
          <w:tcPr>
            <w:tcW w:w="588" w:type="pct"/>
            <w:tcBorders>
              <w:top w:val="single" w:sz="4" w:space="0" w:color="auto"/>
              <w:left w:val="nil"/>
              <w:bottom w:val="single" w:sz="4" w:space="0" w:color="auto"/>
              <w:right w:val="single" w:sz="4" w:space="0" w:color="auto"/>
            </w:tcBorders>
            <w:shd w:val="clear" w:color="auto" w:fill="auto"/>
            <w:vAlign w:val="center"/>
          </w:tcPr>
          <w:p w14:paraId="0877488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4,937</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6326060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-10,704</w:t>
            </w:r>
          </w:p>
        </w:tc>
      </w:tr>
      <w:tr w:rsidR="0089236F" w:rsidRPr="00B64520" w14:paraId="6EB8BA7D"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6F146C5A"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Реконструкция ячеек 6-10 кВ на ПС 35-110 кВ для технологического присоединения юридических лиц /свыше 670 кВт/ </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7D8DA79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810" w:type="pct"/>
            <w:tcBorders>
              <w:top w:val="single" w:sz="4" w:space="0" w:color="auto"/>
              <w:left w:val="nil"/>
              <w:bottom w:val="single" w:sz="4" w:space="0" w:color="auto"/>
              <w:right w:val="single" w:sz="4" w:space="0" w:color="auto"/>
            </w:tcBorders>
            <w:vAlign w:val="center"/>
          </w:tcPr>
          <w:p w14:paraId="3E631F1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1,000</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7BACFAC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588" w:type="pct"/>
            <w:tcBorders>
              <w:top w:val="single" w:sz="4" w:space="0" w:color="auto"/>
              <w:left w:val="nil"/>
              <w:bottom w:val="single" w:sz="4" w:space="0" w:color="auto"/>
              <w:right w:val="single" w:sz="4" w:space="0" w:color="auto"/>
            </w:tcBorders>
            <w:shd w:val="clear" w:color="auto" w:fill="auto"/>
            <w:vAlign w:val="center"/>
          </w:tcPr>
          <w:p w14:paraId="361E092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3950E04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-1,000</w:t>
            </w:r>
          </w:p>
        </w:tc>
      </w:tr>
      <w:tr w:rsidR="0089236F" w:rsidRPr="00B64520" w14:paraId="032DCFAB"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3FD73E2D"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КШУ Реконструкция ВЛ-0,4 кВ от ТП-14 Ф-10-2-У Промышленовский район, сов.Октябрьский; от ТП-27 Ф-10-14-Мк Промышленовский район д.Калинкино</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3F792C6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810" w:type="pct"/>
            <w:tcBorders>
              <w:top w:val="single" w:sz="4" w:space="0" w:color="auto"/>
              <w:left w:val="nil"/>
              <w:bottom w:val="single" w:sz="4" w:space="0" w:color="auto"/>
              <w:right w:val="single" w:sz="4" w:space="0" w:color="auto"/>
            </w:tcBorders>
            <w:vAlign w:val="center"/>
          </w:tcPr>
          <w:p w14:paraId="26AA108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1,475</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654947C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1,475</w:t>
            </w:r>
          </w:p>
        </w:tc>
        <w:tc>
          <w:tcPr>
            <w:tcW w:w="588" w:type="pct"/>
            <w:tcBorders>
              <w:top w:val="single" w:sz="4" w:space="0" w:color="auto"/>
              <w:left w:val="nil"/>
              <w:bottom w:val="single" w:sz="4" w:space="0" w:color="auto"/>
              <w:right w:val="single" w:sz="4" w:space="0" w:color="auto"/>
            </w:tcBorders>
            <w:shd w:val="clear" w:color="auto" w:fill="auto"/>
            <w:vAlign w:val="center"/>
          </w:tcPr>
          <w:p w14:paraId="4753D91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1,475</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76BB1BF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r>
      <w:tr w:rsidR="0089236F" w:rsidRPr="00B64520" w14:paraId="0EE751F7"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0F849848" w14:textId="63744410"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РП 6 кВ</w:t>
            </w:r>
            <w:r w:rsidR="00B64520">
              <w:rPr>
                <w:rFonts w:ascii="Myriad Pro" w:hAnsi="Myriad Pro"/>
                <w:sz w:val="20"/>
                <w:szCs w:val="20"/>
              </w:rPr>
              <w:t xml:space="preserve"> </w:t>
            </w:r>
            <w:r w:rsidRPr="00B64520">
              <w:rPr>
                <w:rFonts w:ascii="Myriad Pro" w:hAnsi="Myriad Pro"/>
                <w:sz w:val="20"/>
                <w:szCs w:val="20"/>
              </w:rPr>
              <w:t xml:space="preserve">г.Новокузнецк Орджонекидзевского (РП-28, РП-32, РП-33, РП-9, РП-17, РП-10, РП-20, РП-3) и Куйбышевского районов (РП-12, РП-14, ЦРП-23) </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6CD2CEB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810" w:type="pct"/>
            <w:tcBorders>
              <w:top w:val="single" w:sz="4" w:space="0" w:color="auto"/>
              <w:left w:val="nil"/>
              <w:bottom w:val="single" w:sz="4" w:space="0" w:color="auto"/>
              <w:right w:val="single" w:sz="4" w:space="0" w:color="auto"/>
            </w:tcBorders>
            <w:vAlign w:val="center"/>
          </w:tcPr>
          <w:p w14:paraId="6E51E53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3,102</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56D2CCB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71,744</w:t>
            </w:r>
          </w:p>
        </w:tc>
        <w:tc>
          <w:tcPr>
            <w:tcW w:w="588" w:type="pct"/>
            <w:tcBorders>
              <w:top w:val="single" w:sz="4" w:space="0" w:color="auto"/>
              <w:left w:val="nil"/>
              <w:bottom w:val="single" w:sz="4" w:space="0" w:color="auto"/>
              <w:right w:val="single" w:sz="4" w:space="0" w:color="auto"/>
            </w:tcBorders>
            <w:shd w:val="clear" w:color="auto" w:fill="auto"/>
            <w:vAlign w:val="center"/>
          </w:tcPr>
          <w:p w14:paraId="7005483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71,744</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15AFA8B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68,642</w:t>
            </w:r>
          </w:p>
        </w:tc>
      </w:tr>
      <w:tr w:rsidR="0089236F" w:rsidRPr="00B64520" w14:paraId="07EEE320"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5B402507" w14:textId="600AAB59"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АЧР на ПС 35-110 кВ (42 шт). 2016</w:t>
            </w:r>
            <w:r w:rsidR="00B64520">
              <w:rPr>
                <w:rFonts w:ascii="Myriad Pro" w:hAnsi="Myriad Pro"/>
                <w:sz w:val="20"/>
                <w:szCs w:val="20"/>
              </w:rPr>
              <w:t xml:space="preserve"> </w:t>
            </w:r>
            <w:r w:rsidRPr="00B64520">
              <w:rPr>
                <w:rFonts w:ascii="Myriad Pro" w:hAnsi="Myriad Pro"/>
                <w:sz w:val="20"/>
                <w:szCs w:val="20"/>
              </w:rPr>
              <w:t xml:space="preserve">Ново-Байдаевская, Киселевская-Заводская, </w:t>
            </w:r>
            <w:r w:rsidRPr="00B64520">
              <w:rPr>
                <w:rFonts w:ascii="Myriad Pro" w:hAnsi="Myriad Pro"/>
                <w:sz w:val="20"/>
                <w:szCs w:val="20"/>
              </w:rPr>
              <w:lastRenderedPageBreak/>
              <w:t>Вахрушевская, Краснобродская, Анжерская, Прокопьевская, Луговая, Чеболсинская, Восточная, Мирная, Топкинская,Ч</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46D9758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lastRenderedPageBreak/>
              <w:t>-</w:t>
            </w:r>
          </w:p>
        </w:tc>
        <w:tc>
          <w:tcPr>
            <w:tcW w:w="810" w:type="pct"/>
            <w:tcBorders>
              <w:top w:val="single" w:sz="4" w:space="0" w:color="auto"/>
              <w:left w:val="nil"/>
              <w:bottom w:val="single" w:sz="4" w:space="0" w:color="auto"/>
              <w:right w:val="single" w:sz="4" w:space="0" w:color="auto"/>
            </w:tcBorders>
            <w:vAlign w:val="center"/>
          </w:tcPr>
          <w:p w14:paraId="1F7DA84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32ADCAD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0,111</w:t>
            </w:r>
          </w:p>
        </w:tc>
        <w:tc>
          <w:tcPr>
            <w:tcW w:w="588" w:type="pct"/>
            <w:tcBorders>
              <w:top w:val="single" w:sz="4" w:space="0" w:color="auto"/>
              <w:left w:val="nil"/>
              <w:bottom w:val="single" w:sz="4" w:space="0" w:color="auto"/>
              <w:right w:val="single" w:sz="4" w:space="0" w:color="auto"/>
            </w:tcBorders>
            <w:shd w:val="clear" w:color="auto" w:fill="auto"/>
            <w:vAlign w:val="center"/>
          </w:tcPr>
          <w:p w14:paraId="504C720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0,111</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1FBF460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0,111</w:t>
            </w:r>
          </w:p>
        </w:tc>
      </w:tr>
      <w:tr w:rsidR="0089236F" w:rsidRPr="00B64520" w14:paraId="0FBB20E7"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728BEEE8"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ИА МРСК Создание автоматизированной системы обнаружения, предотвращения и ликвидации последствий компьютерных атак (АСПКА)</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7D59218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810" w:type="pct"/>
            <w:tcBorders>
              <w:top w:val="single" w:sz="4" w:space="0" w:color="auto"/>
              <w:left w:val="nil"/>
              <w:bottom w:val="single" w:sz="4" w:space="0" w:color="auto"/>
              <w:right w:val="single" w:sz="4" w:space="0" w:color="auto"/>
            </w:tcBorders>
            <w:vAlign w:val="center"/>
          </w:tcPr>
          <w:p w14:paraId="5F6843E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3E03067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0,854</w:t>
            </w:r>
          </w:p>
        </w:tc>
        <w:tc>
          <w:tcPr>
            <w:tcW w:w="588" w:type="pct"/>
            <w:tcBorders>
              <w:top w:val="single" w:sz="4" w:space="0" w:color="auto"/>
              <w:left w:val="nil"/>
              <w:bottom w:val="single" w:sz="4" w:space="0" w:color="auto"/>
              <w:right w:val="single" w:sz="4" w:space="0" w:color="auto"/>
            </w:tcBorders>
            <w:shd w:val="clear" w:color="auto" w:fill="auto"/>
            <w:vAlign w:val="center"/>
          </w:tcPr>
          <w:p w14:paraId="151BA02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0,854</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5FDBD65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0,854</w:t>
            </w:r>
          </w:p>
        </w:tc>
      </w:tr>
      <w:tr w:rsidR="0089236F" w:rsidRPr="00B64520" w14:paraId="763997F4"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18E9E81B"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Оснащение автотранспортных средств тахографами</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607A116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810" w:type="pct"/>
            <w:tcBorders>
              <w:top w:val="single" w:sz="4" w:space="0" w:color="auto"/>
              <w:left w:val="nil"/>
              <w:bottom w:val="single" w:sz="4" w:space="0" w:color="auto"/>
              <w:right w:val="single" w:sz="4" w:space="0" w:color="auto"/>
            </w:tcBorders>
            <w:vAlign w:val="center"/>
          </w:tcPr>
          <w:p w14:paraId="45FA5BB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5,700</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309E016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1,292</w:t>
            </w:r>
          </w:p>
        </w:tc>
        <w:tc>
          <w:tcPr>
            <w:tcW w:w="588" w:type="pct"/>
            <w:tcBorders>
              <w:top w:val="single" w:sz="4" w:space="0" w:color="auto"/>
              <w:left w:val="nil"/>
              <w:bottom w:val="single" w:sz="4" w:space="0" w:color="auto"/>
              <w:right w:val="single" w:sz="4" w:space="0" w:color="auto"/>
            </w:tcBorders>
            <w:shd w:val="clear" w:color="auto" w:fill="auto"/>
            <w:vAlign w:val="center"/>
          </w:tcPr>
          <w:p w14:paraId="38A9B36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1,292</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6154331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-4,408</w:t>
            </w:r>
          </w:p>
        </w:tc>
      </w:tr>
      <w:tr w:rsidR="0089236F" w:rsidRPr="00B64520" w14:paraId="2791BEA7"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1A87633B"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Кондомского РЭС(наружное ограждение,монтаж здания проходной)(Реконструкция здания гаража,благоустройство территории,монтаж ОПС в зданиях,периметральное освещение,периметральная сигнализа</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56F67E0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810" w:type="pct"/>
            <w:tcBorders>
              <w:top w:val="single" w:sz="4" w:space="0" w:color="auto"/>
              <w:left w:val="nil"/>
              <w:bottom w:val="single" w:sz="4" w:space="0" w:color="auto"/>
              <w:right w:val="single" w:sz="4" w:space="0" w:color="auto"/>
            </w:tcBorders>
            <w:vAlign w:val="center"/>
          </w:tcPr>
          <w:p w14:paraId="494D200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2ED30F8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8,475</w:t>
            </w:r>
          </w:p>
        </w:tc>
        <w:tc>
          <w:tcPr>
            <w:tcW w:w="588" w:type="pct"/>
            <w:tcBorders>
              <w:top w:val="single" w:sz="4" w:space="0" w:color="auto"/>
              <w:left w:val="nil"/>
              <w:bottom w:val="single" w:sz="4" w:space="0" w:color="auto"/>
              <w:right w:val="single" w:sz="4" w:space="0" w:color="auto"/>
            </w:tcBorders>
            <w:shd w:val="clear" w:color="auto" w:fill="auto"/>
            <w:vAlign w:val="center"/>
          </w:tcPr>
          <w:p w14:paraId="7206829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8,475</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7ECD5DB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8,475</w:t>
            </w:r>
          </w:p>
        </w:tc>
      </w:tr>
      <w:tr w:rsidR="0089236F" w:rsidRPr="00B64520" w14:paraId="6AA583AC"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1D4BDFEA"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Организация автоматизированных рабочих мест (АРМ) инженера СРЗА в ТЦ</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02D9E64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2,197</w:t>
            </w:r>
          </w:p>
        </w:tc>
        <w:tc>
          <w:tcPr>
            <w:tcW w:w="810" w:type="pct"/>
            <w:tcBorders>
              <w:top w:val="single" w:sz="4" w:space="0" w:color="auto"/>
              <w:left w:val="nil"/>
              <w:bottom w:val="single" w:sz="4" w:space="0" w:color="auto"/>
              <w:right w:val="single" w:sz="4" w:space="0" w:color="auto"/>
            </w:tcBorders>
            <w:vAlign w:val="center"/>
          </w:tcPr>
          <w:p w14:paraId="7C641C9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27A8BA4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588" w:type="pct"/>
            <w:tcBorders>
              <w:top w:val="single" w:sz="4" w:space="0" w:color="auto"/>
              <w:left w:val="nil"/>
              <w:bottom w:val="single" w:sz="4" w:space="0" w:color="auto"/>
              <w:right w:val="single" w:sz="4" w:space="0" w:color="auto"/>
            </w:tcBorders>
            <w:shd w:val="clear" w:color="auto" w:fill="auto"/>
            <w:vAlign w:val="center"/>
          </w:tcPr>
          <w:p w14:paraId="0EFFDB7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-2,197</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08922BC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r>
      <w:tr w:rsidR="0089236F" w:rsidRPr="00B64520" w14:paraId="68C3B3E4"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6AB94149"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Монтаж систем видеонаблюдения и контроля доступа в РЭС (Кемеровский, Топкинский, Городской РЭС)</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600A8B9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810" w:type="pct"/>
            <w:tcBorders>
              <w:top w:val="single" w:sz="4" w:space="0" w:color="auto"/>
              <w:left w:val="nil"/>
              <w:bottom w:val="single" w:sz="4" w:space="0" w:color="auto"/>
              <w:right w:val="single" w:sz="4" w:space="0" w:color="auto"/>
            </w:tcBorders>
            <w:vAlign w:val="center"/>
          </w:tcPr>
          <w:p w14:paraId="0F9B478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2,329</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5312D33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2,996</w:t>
            </w:r>
          </w:p>
        </w:tc>
        <w:tc>
          <w:tcPr>
            <w:tcW w:w="588" w:type="pct"/>
            <w:tcBorders>
              <w:top w:val="single" w:sz="4" w:space="0" w:color="auto"/>
              <w:left w:val="nil"/>
              <w:bottom w:val="single" w:sz="4" w:space="0" w:color="auto"/>
              <w:right w:val="single" w:sz="4" w:space="0" w:color="auto"/>
            </w:tcBorders>
            <w:shd w:val="clear" w:color="auto" w:fill="auto"/>
            <w:vAlign w:val="center"/>
          </w:tcPr>
          <w:p w14:paraId="143CC28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2,996</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79FFE36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0,667</w:t>
            </w:r>
          </w:p>
        </w:tc>
      </w:tr>
      <w:tr w:rsidR="0089236F" w:rsidRPr="00B64520" w14:paraId="22625CF8"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36D92B23" w14:textId="38F66760"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Монтаж ИТСО на категорированных объектах</w:t>
            </w:r>
            <w:r w:rsidR="00B64520">
              <w:rPr>
                <w:rFonts w:ascii="Myriad Pro" w:hAnsi="Myriad Pro"/>
                <w:sz w:val="20"/>
                <w:szCs w:val="20"/>
              </w:rPr>
              <w:t xml:space="preserve"> </w:t>
            </w:r>
            <w:r w:rsidRPr="00B64520">
              <w:rPr>
                <w:rFonts w:ascii="Myriad Pro" w:hAnsi="Myriad Pro"/>
                <w:sz w:val="20"/>
                <w:szCs w:val="20"/>
              </w:rPr>
              <w:t>база ЦЭС, ПС Прокопьевская, ПС Анжерская, ПС Юргинская</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4458BA7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810" w:type="pct"/>
            <w:tcBorders>
              <w:top w:val="single" w:sz="4" w:space="0" w:color="auto"/>
              <w:left w:val="nil"/>
              <w:bottom w:val="single" w:sz="4" w:space="0" w:color="auto"/>
              <w:right w:val="single" w:sz="4" w:space="0" w:color="auto"/>
            </w:tcBorders>
            <w:vAlign w:val="center"/>
          </w:tcPr>
          <w:p w14:paraId="1AF6AF3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6,071</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04ACA31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3,195</w:t>
            </w:r>
          </w:p>
        </w:tc>
        <w:tc>
          <w:tcPr>
            <w:tcW w:w="588" w:type="pct"/>
            <w:tcBorders>
              <w:top w:val="single" w:sz="4" w:space="0" w:color="auto"/>
              <w:left w:val="nil"/>
              <w:bottom w:val="single" w:sz="4" w:space="0" w:color="auto"/>
              <w:right w:val="single" w:sz="4" w:space="0" w:color="auto"/>
            </w:tcBorders>
            <w:shd w:val="clear" w:color="auto" w:fill="auto"/>
            <w:vAlign w:val="center"/>
          </w:tcPr>
          <w:p w14:paraId="6DF9F94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3,195</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29DD1B0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-2,876</w:t>
            </w:r>
          </w:p>
        </w:tc>
      </w:tr>
      <w:tr w:rsidR="0089236F" w:rsidRPr="00B64520" w14:paraId="08C13B30"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32955AE1"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ограждений на ПС и территориях РЭС (Топкинский РЭС)</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26CC39D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810" w:type="pct"/>
            <w:tcBorders>
              <w:top w:val="single" w:sz="4" w:space="0" w:color="auto"/>
              <w:left w:val="nil"/>
              <w:bottom w:val="single" w:sz="4" w:space="0" w:color="auto"/>
              <w:right w:val="single" w:sz="4" w:space="0" w:color="auto"/>
            </w:tcBorders>
            <w:vAlign w:val="center"/>
          </w:tcPr>
          <w:p w14:paraId="03D3A74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1,548</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69C41A4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1,982</w:t>
            </w:r>
          </w:p>
        </w:tc>
        <w:tc>
          <w:tcPr>
            <w:tcW w:w="588" w:type="pct"/>
            <w:tcBorders>
              <w:top w:val="single" w:sz="4" w:space="0" w:color="auto"/>
              <w:left w:val="nil"/>
              <w:bottom w:val="single" w:sz="4" w:space="0" w:color="auto"/>
              <w:right w:val="single" w:sz="4" w:space="0" w:color="auto"/>
            </w:tcBorders>
            <w:shd w:val="clear" w:color="auto" w:fill="auto"/>
            <w:vAlign w:val="center"/>
          </w:tcPr>
          <w:p w14:paraId="2331732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1,982</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3B1AA88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0,434</w:t>
            </w:r>
          </w:p>
        </w:tc>
      </w:tr>
      <w:tr w:rsidR="0089236F" w:rsidRPr="00B64520" w14:paraId="67224C10"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78084D9E"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наружных сетей водоснабжения базы Мысковского РЭС</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7196948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810" w:type="pct"/>
            <w:tcBorders>
              <w:top w:val="single" w:sz="4" w:space="0" w:color="auto"/>
              <w:left w:val="nil"/>
              <w:bottom w:val="single" w:sz="4" w:space="0" w:color="auto"/>
              <w:right w:val="single" w:sz="4" w:space="0" w:color="auto"/>
            </w:tcBorders>
            <w:vAlign w:val="center"/>
          </w:tcPr>
          <w:p w14:paraId="38CD72E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3CBF1DF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0,020</w:t>
            </w:r>
          </w:p>
        </w:tc>
        <w:tc>
          <w:tcPr>
            <w:tcW w:w="588" w:type="pct"/>
            <w:tcBorders>
              <w:top w:val="single" w:sz="4" w:space="0" w:color="auto"/>
              <w:left w:val="nil"/>
              <w:bottom w:val="single" w:sz="4" w:space="0" w:color="auto"/>
              <w:right w:val="single" w:sz="4" w:space="0" w:color="auto"/>
            </w:tcBorders>
            <w:shd w:val="clear" w:color="auto" w:fill="auto"/>
            <w:vAlign w:val="center"/>
          </w:tcPr>
          <w:p w14:paraId="0AECFF6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0,020</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410E92C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0,020</w:t>
            </w:r>
          </w:p>
        </w:tc>
      </w:tr>
      <w:tr w:rsidR="0089236F" w:rsidRPr="00B64520" w14:paraId="6F6F3F79"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29CCE53E"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ПИР телемеханизация ПС Безруковская, ПС Весенняя, ПС Кировская-Западная, ПС Тепловая, ПС Толевая, ПС Таежная</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348356C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1,850</w:t>
            </w:r>
          </w:p>
        </w:tc>
        <w:tc>
          <w:tcPr>
            <w:tcW w:w="810" w:type="pct"/>
            <w:tcBorders>
              <w:top w:val="single" w:sz="4" w:space="0" w:color="auto"/>
              <w:left w:val="nil"/>
              <w:bottom w:val="single" w:sz="4" w:space="0" w:color="auto"/>
              <w:right w:val="single" w:sz="4" w:space="0" w:color="auto"/>
            </w:tcBorders>
            <w:vAlign w:val="center"/>
          </w:tcPr>
          <w:p w14:paraId="2DA5400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379517D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588" w:type="pct"/>
            <w:tcBorders>
              <w:top w:val="single" w:sz="4" w:space="0" w:color="auto"/>
              <w:left w:val="nil"/>
              <w:bottom w:val="single" w:sz="4" w:space="0" w:color="auto"/>
              <w:right w:val="single" w:sz="4" w:space="0" w:color="auto"/>
            </w:tcBorders>
            <w:shd w:val="clear" w:color="auto" w:fill="auto"/>
            <w:vAlign w:val="center"/>
          </w:tcPr>
          <w:p w14:paraId="6DBF824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-1,850</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66F566A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r>
      <w:tr w:rsidR="0089236F" w:rsidRPr="00B64520" w14:paraId="3D7B7584"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19E2F102"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lastRenderedPageBreak/>
              <w:t>ПИР Реконструкция СДТУ ПС Безруковская, ПС Весенняя, ПС Кировская -Западная, ПС Тепловая, ПС Толевая, ПС Таежная</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32448A8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3,990</w:t>
            </w:r>
          </w:p>
        </w:tc>
        <w:tc>
          <w:tcPr>
            <w:tcW w:w="810" w:type="pct"/>
            <w:tcBorders>
              <w:top w:val="single" w:sz="4" w:space="0" w:color="auto"/>
              <w:left w:val="nil"/>
              <w:bottom w:val="single" w:sz="4" w:space="0" w:color="auto"/>
              <w:right w:val="single" w:sz="4" w:space="0" w:color="auto"/>
            </w:tcBorders>
            <w:vAlign w:val="center"/>
          </w:tcPr>
          <w:p w14:paraId="0A825A3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45CBEAA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588" w:type="pct"/>
            <w:tcBorders>
              <w:top w:val="single" w:sz="4" w:space="0" w:color="auto"/>
              <w:left w:val="nil"/>
              <w:bottom w:val="single" w:sz="4" w:space="0" w:color="auto"/>
              <w:right w:val="single" w:sz="4" w:space="0" w:color="auto"/>
            </w:tcBorders>
            <w:shd w:val="clear" w:color="auto" w:fill="auto"/>
            <w:vAlign w:val="center"/>
          </w:tcPr>
          <w:p w14:paraId="3AF55651" w14:textId="77777777" w:rsidR="0089236F" w:rsidRPr="00B64520" w:rsidRDefault="0089236F" w:rsidP="00B64520">
            <w:pPr>
              <w:spacing w:after="0" w:line="240" w:lineRule="auto"/>
              <w:ind w:left="-57" w:right="-57"/>
              <w:jc w:val="center"/>
              <w:rPr>
                <w:rFonts w:ascii="Myriad Pro" w:hAnsi="Myriad Pro"/>
                <w:sz w:val="20"/>
                <w:szCs w:val="20"/>
              </w:rPr>
            </w:pP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70FD38DD" w14:textId="77777777" w:rsidR="0089236F" w:rsidRPr="00B64520" w:rsidRDefault="0089236F" w:rsidP="00B64520">
            <w:pPr>
              <w:spacing w:after="0" w:line="240" w:lineRule="auto"/>
              <w:ind w:left="-57" w:right="-57"/>
              <w:jc w:val="center"/>
              <w:rPr>
                <w:rFonts w:ascii="Myriad Pro" w:hAnsi="Myriad Pro"/>
                <w:sz w:val="20"/>
                <w:szCs w:val="20"/>
              </w:rPr>
            </w:pPr>
          </w:p>
        </w:tc>
      </w:tr>
      <w:tr w:rsidR="0089236F" w:rsidRPr="00B64520" w14:paraId="07BBFEFF"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44580CEA" w14:textId="79EA3AFF"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Реконструкция СДТУ</w:t>
            </w:r>
            <w:r w:rsidR="00B64520">
              <w:rPr>
                <w:rFonts w:ascii="Myriad Pro" w:hAnsi="Myriad Pro"/>
                <w:sz w:val="20"/>
                <w:szCs w:val="20"/>
              </w:rPr>
              <w:t xml:space="preserve"> </w:t>
            </w:r>
            <w:r w:rsidRPr="00B64520">
              <w:rPr>
                <w:rFonts w:ascii="Myriad Pro" w:hAnsi="Myriad Pro"/>
                <w:sz w:val="20"/>
                <w:szCs w:val="20"/>
              </w:rPr>
              <w:t>ПС Воинская, Заречная, Полысаевская</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00F43D2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9,945</w:t>
            </w:r>
          </w:p>
        </w:tc>
        <w:tc>
          <w:tcPr>
            <w:tcW w:w="810" w:type="pct"/>
            <w:tcBorders>
              <w:top w:val="single" w:sz="4" w:space="0" w:color="auto"/>
              <w:left w:val="nil"/>
              <w:bottom w:val="single" w:sz="4" w:space="0" w:color="auto"/>
              <w:right w:val="single" w:sz="4" w:space="0" w:color="auto"/>
            </w:tcBorders>
            <w:vAlign w:val="center"/>
          </w:tcPr>
          <w:p w14:paraId="34DBF53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755A065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588" w:type="pct"/>
            <w:tcBorders>
              <w:top w:val="single" w:sz="4" w:space="0" w:color="auto"/>
              <w:left w:val="nil"/>
              <w:bottom w:val="single" w:sz="4" w:space="0" w:color="auto"/>
              <w:right w:val="single" w:sz="4" w:space="0" w:color="auto"/>
            </w:tcBorders>
            <w:shd w:val="clear" w:color="auto" w:fill="auto"/>
            <w:vAlign w:val="center"/>
          </w:tcPr>
          <w:p w14:paraId="19B2C73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-9,945</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7A902A8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r>
      <w:tr w:rsidR="0089236F" w:rsidRPr="00B64520" w14:paraId="45893574"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5232259F"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Создание центров автоматизированного сбора технологической информации и диспетчерского управления в Мариинском, Яйском, Ижморском, Топкинском, Ленинском, Промышленновском, Кондомском РЭС</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68DA2C4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15,241</w:t>
            </w:r>
          </w:p>
        </w:tc>
        <w:tc>
          <w:tcPr>
            <w:tcW w:w="810" w:type="pct"/>
            <w:tcBorders>
              <w:top w:val="single" w:sz="4" w:space="0" w:color="auto"/>
              <w:left w:val="nil"/>
              <w:bottom w:val="single" w:sz="4" w:space="0" w:color="auto"/>
              <w:right w:val="single" w:sz="4" w:space="0" w:color="auto"/>
            </w:tcBorders>
            <w:vAlign w:val="center"/>
          </w:tcPr>
          <w:p w14:paraId="14E2D3F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5CE9F7C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588" w:type="pct"/>
            <w:tcBorders>
              <w:top w:val="single" w:sz="4" w:space="0" w:color="auto"/>
              <w:left w:val="nil"/>
              <w:bottom w:val="single" w:sz="4" w:space="0" w:color="auto"/>
              <w:right w:val="single" w:sz="4" w:space="0" w:color="auto"/>
            </w:tcBorders>
            <w:shd w:val="clear" w:color="auto" w:fill="auto"/>
            <w:vAlign w:val="center"/>
          </w:tcPr>
          <w:p w14:paraId="16D379B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-15,241</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49F134F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r>
      <w:tr w:rsidR="0089236F" w:rsidRPr="00B64520" w14:paraId="6F77F62D"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3BD4818D" w14:textId="01713E46"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ПИР Создание центров автоматизированного сбора технологической информации и диспетчерского управления в Кемеровском</w:t>
            </w:r>
            <w:r w:rsidR="00B64520">
              <w:rPr>
                <w:rFonts w:ascii="Myriad Pro" w:hAnsi="Myriad Pro"/>
                <w:sz w:val="20"/>
                <w:szCs w:val="20"/>
              </w:rPr>
              <w:t xml:space="preserve"> </w:t>
            </w:r>
            <w:r w:rsidRPr="00B64520">
              <w:rPr>
                <w:rFonts w:ascii="Myriad Pro" w:hAnsi="Myriad Pro"/>
                <w:sz w:val="20"/>
                <w:szCs w:val="20"/>
              </w:rPr>
              <w:t>РЭС</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627AD2F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0,185</w:t>
            </w:r>
          </w:p>
        </w:tc>
        <w:tc>
          <w:tcPr>
            <w:tcW w:w="810" w:type="pct"/>
            <w:tcBorders>
              <w:top w:val="single" w:sz="4" w:space="0" w:color="auto"/>
              <w:left w:val="nil"/>
              <w:bottom w:val="single" w:sz="4" w:space="0" w:color="auto"/>
              <w:right w:val="single" w:sz="4" w:space="0" w:color="auto"/>
            </w:tcBorders>
            <w:vAlign w:val="center"/>
          </w:tcPr>
          <w:p w14:paraId="1CFC384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1307E0E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588" w:type="pct"/>
            <w:tcBorders>
              <w:top w:val="single" w:sz="4" w:space="0" w:color="auto"/>
              <w:left w:val="nil"/>
              <w:bottom w:val="single" w:sz="4" w:space="0" w:color="auto"/>
              <w:right w:val="single" w:sz="4" w:space="0" w:color="auto"/>
            </w:tcBorders>
            <w:shd w:val="clear" w:color="auto" w:fill="auto"/>
            <w:vAlign w:val="center"/>
          </w:tcPr>
          <w:p w14:paraId="304AA62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-0,185</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3AD3EEA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r>
      <w:tr w:rsidR="0089236F" w:rsidRPr="00B64520" w14:paraId="014F259D"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682C174E" w14:textId="5F71F639"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Телемеханизация</w:t>
            </w:r>
            <w:r w:rsidR="00B64520">
              <w:rPr>
                <w:rFonts w:ascii="Myriad Pro" w:hAnsi="Myriad Pro"/>
                <w:sz w:val="20"/>
                <w:szCs w:val="20"/>
              </w:rPr>
              <w:t xml:space="preserve"> </w:t>
            </w:r>
            <w:r w:rsidRPr="00B64520">
              <w:rPr>
                <w:rFonts w:ascii="Myriad Pro" w:hAnsi="Myriad Pro"/>
                <w:sz w:val="20"/>
                <w:szCs w:val="20"/>
              </w:rPr>
              <w:t>ПС Воинская, Заречная, Полысаевская</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7E86E80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13,877</w:t>
            </w:r>
          </w:p>
        </w:tc>
        <w:tc>
          <w:tcPr>
            <w:tcW w:w="810" w:type="pct"/>
            <w:tcBorders>
              <w:top w:val="single" w:sz="4" w:space="0" w:color="auto"/>
              <w:left w:val="nil"/>
              <w:bottom w:val="single" w:sz="4" w:space="0" w:color="auto"/>
              <w:right w:val="single" w:sz="4" w:space="0" w:color="auto"/>
            </w:tcBorders>
            <w:vAlign w:val="center"/>
          </w:tcPr>
          <w:p w14:paraId="187FFC1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00F76E0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588" w:type="pct"/>
            <w:tcBorders>
              <w:top w:val="single" w:sz="4" w:space="0" w:color="auto"/>
              <w:left w:val="nil"/>
              <w:bottom w:val="single" w:sz="4" w:space="0" w:color="auto"/>
              <w:right w:val="single" w:sz="4" w:space="0" w:color="auto"/>
            </w:tcBorders>
            <w:shd w:val="clear" w:color="auto" w:fill="auto"/>
            <w:vAlign w:val="center"/>
          </w:tcPr>
          <w:p w14:paraId="2F45C52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-13,877</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22AA7B7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r>
      <w:tr w:rsidR="0089236F" w:rsidRPr="00B64520" w14:paraId="2FE0BCDF"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5462BBA8"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Модернизация ЦОД</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6AC6066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2,313</w:t>
            </w:r>
          </w:p>
        </w:tc>
        <w:tc>
          <w:tcPr>
            <w:tcW w:w="810" w:type="pct"/>
            <w:tcBorders>
              <w:top w:val="single" w:sz="4" w:space="0" w:color="auto"/>
              <w:left w:val="nil"/>
              <w:bottom w:val="single" w:sz="4" w:space="0" w:color="auto"/>
              <w:right w:val="single" w:sz="4" w:space="0" w:color="auto"/>
            </w:tcBorders>
            <w:vAlign w:val="center"/>
          </w:tcPr>
          <w:p w14:paraId="49F01CA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1B88AD2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588" w:type="pct"/>
            <w:tcBorders>
              <w:top w:val="single" w:sz="4" w:space="0" w:color="auto"/>
              <w:left w:val="nil"/>
              <w:bottom w:val="single" w:sz="4" w:space="0" w:color="auto"/>
              <w:right w:val="single" w:sz="4" w:space="0" w:color="auto"/>
            </w:tcBorders>
            <w:shd w:val="clear" w:color="auto" w:fill="auto"/>
            <w:vAlign w:val="center"/>
          </w:tcPr>
          <w:p w14:paraId="6567939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-2,313</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51972E8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r>
      <w:tr w:rsidR="0089236F" w:rsidRPr="00B64520" w14:paraId="74893F52"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5BBA89F5"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ПИР Реконструкция наружного ограждения территории базы Кондомского РЭС и ПС Кондомская .Монтаж здания проходной.</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1E4B58C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810" w:type="pct"/>
            <w:tcBorders>
              <w:top w:val="single" w:sz="4" w:space="0" w:color="auto"/>
              <w:left w:val="nil"/>
              <w:bottom w:val="single" w:sz="4" w:space="0" w:color="auto"/>
              <w:right w:val="single" w:sz="4" w:space="0" w:color="auto"/>
            </w:tcBorders>
            <w:vAlign w:val="center"/>
          </w:tcPr>
          <w:p w14:paraId="4B992C1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4E3D8D3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0,008</w:t>
            </w:r>
          </w:p>
        </w:tc>
        <w:tc>
          <w:tcPr>
            <w:tcW w:w="588" w:type="pct"/>
            <w:tcBorders>
              <w:top w:val="single" w:sz="4" w:space="0" w:color="auto"/>
              <w:left w:val="nil"/>
              <w:bottom w:val="single" w:sz="4" w:space="0" w:color="auto"/>
              <w:right w:val="single" w:sz="4" w:space="0" w:color="auto"/>
            </w:tcBorders>
            <w:shd w:val="clear" w:color="auto" w:fill="auto"/>
            <w:vAlign w:val="center"/>
          </w:tcPr>
          <w:p w14:paraId="2A5EE0B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0,008</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14E01B6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0,008</w:t>
            </w:r>
          </w:p>
        </w:tc>
      </w:tr>
      <w:tr w:rsidR="0089236F" w:rsidRPr="00B64520" w14:paraId="42B89400"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504F305D" w14:textId="070FD8DB"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 ПИР</w:t>
            </w:r>
            <w:r w:rsidR="00B64520">
              <w:rPr>
                <w:rFonts w:ascii="Myriad Pro" w:hAnsi="Myriad Pro"/>
                <w:sz w:val="20"/>
                <w:szCs w:val="20"/>
              </w:rPr>
              <w:t xml:space="preserve"> </w:t>
            </w:r>
            <w:r w:rsidRPr="00B64520">
              <w:rPr>
                <w:rFonts w:ascii="Myriad Pro" w:hAnsi="Myriad Pro"/>
                <w:sz w:val="20"/>
                <w:szCs w:val="20"/>
              </w:rPr>
              <w:t>ПС</w:t>
            </w:r>
            <w:r w:rsidR="00B64520">
              <w:rPr>
                <w:rFonts w:ascii="Myriad Pro" w:hAnsi="Myriad Pro"/>
                <w:sz w:val="20"/>
                <w:szCs w:val="20"/>
              </w:rPr>
              <w:t xml:space="preserve"> </w:t>
            </w:r>
            <w:r w:rsidRPr="00B64520">
              <w:rPr>
                <w:rFonts w:ascii="Myriad Pro" w:hAnsi="Myriad Pro"/>
                <w:sz w:val="20"/>
                <w:szCs w:val="20"/>
              </w:rPr>
              <w:t>Котинская35/10, Шестаковская110/35/10, Урская35/10, Прогресс35/10, Пионерская110/35/10, Береговая35/10, Щегловская35/10, Новоромановская35/10, Кулаковская 35/10, Кожевниковская 35/10, Зелед</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08FF382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810" w:type="pct"/>
            <w:tcBorders>
              <w:top w:val="single" w:sz="4" w:space="0" w:color="auto"/>
              <w:left w:val="nil"/>
              <w:bottom w:val="single" w:sz="4" w:space="0" w:color="auto"/>
              <w:right w:val="single" w:sz="4" w:space="0" w:color="auto"/>
            </w:tcBorders>
            <w:vAlign w:val="center"/>
          </w:tcPr>
          <w:p w14:paraId="4219036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54A3A5A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0,006</w:t>
            </w:r>
          </w:p>
        </w:tc>
        <w:tc>
          <w:tcPr>
            <w:tcW w:w="588" w:type="pct"/>
            <w:tcBorders>
              <w:top w:val="single" w:sz="4" w:space="0" w:color="auto"/>
              <w:left w:val="nil"/>
              <w:bottom w:val="single" w:sz="4" w:space="0" w:color="auto"/>
              <w:right w:val="single" w:sz="4" w:space="0" w:color="auto"/>
            </w:tcBorders>
            <w:shd w:val="clear" w:color="auto" w:fill="auto"/>
            <w:vAlign w:val="center"/>
          </w:tcPr>
          <w:p w14:paraId="251817A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0,006</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2850E6F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0,006</w:t>
            </w:r>
          </w:p>
        </w:tc>
      </w:tr>
      <w:tr w:rsidR="0089236F" w:rsidRPr="00B64520" w14:paraId="18C06CB6"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3E12A5C8" w14:textId="7C27484F"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ПИР Замена электродных котлов на энергоэкономичные индукционные в зданиях производственных баз РЭСов</w:t>
            </w:r>
            <w:r w:rsidR="00B64520">
              <w:rPr>
                <w:rFonts w:ascii="Myriad Pro" w:hAnsi="Myriad Pro"/>
                <w:sz w:val="20"/>
                <w:szCs w:val="20"/>
              </w:rPr>
              <w:t xml:space="preserve"> </w:t>
            </w:r>
            <w:r w:rsidRPr="00B64520">
              <w:rPr>
                <w:rFonts w:ascii="Myriad Pro" w:hAnsi="Myriad Pro"/>
                <w:sz w:val="20"/>
                <w:szCs w:val="20"/>
              </w:rPr>
              <w:t>ПС Кондомская; ТМХ и трансформаторная башня ПС Кондомская; ПС Осинниковская; ПС Капитальная-3; Кон</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6C6EC51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810" w:type="pct"/>
            <w:tcBorders>
              <w:top w:val="single" w:sz="4" w:space="0" w:color="auto"/>
              <w:left w:val="nil"/>
              <w:bottom w:val="single" w:sz="4" w:space="0" w:color="auto"/>
              <w:right w:val="single" w:sz="4" w:space="0" w:color="auto"/>
            </w:tcBorders>
            <w:vAlign w:val="center"/>
          </w:tcPr>
          <w:p w14:paraId="708B0E1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21A87E5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0,047</w:t>
            </w:r>
          </w:p>
        </w:tc>
        <w:tc>
          <w:tcPr>
            <w:tcW w:w="588" w:type="pct"/>
            <w:tcBorders>
              <w:top w:val="single" w:sz="4" w:space="0" w:color="auto"/>
              <w:left w:val="nil"/>
              <w:bottom w:val="single" w:sz="4" w:space="0" w:color="auto"/>
              <w:right w:val="single" w:sz="4" w:space="0" w:color="auto"/>
            </w:tcBorders>
            <w:shd w:val="clear" w:color="auto" w:fill="auto"/>
            <w:vAlign w:val="center"/>
          </w:tcPr>
          <w:p w14:paraId="5804B94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0,047</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4844F6E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0,047</w:t>
            </w:r>
          </w:p>
        </w:tc>
      </w:tr>
      <w:tr w:rsidR="0089236F" w:rsidRPr="00B64520" w14:paraId="49782E9C"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29173A77"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Приобретение электролабораторий и прочей спецтехники (КуЭ)</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7B2AB17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810" w:type="pct"/>
            <w:tcBorders>
              <w:top w:val="single" w:sz="4" w:space="0" w:color="auto"/>
              <w:left w:val="nil"/>
              <w:bottom w:val="single" w:sz="4" w:space="0" w:color="auto"/>
              <w:right w:val="single" w:sz="4" w:space="0" w:color="auto"/>
            </w:tcBorders>
            <w:vAlign w:val="center"/>
          </w:tcPr>
          <w:p w14:paraId="2FE7BC1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7,504</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682864E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7,504</w:t>
            </w:r>
          </w:p>
        </w:tc>
        <w:tc>
          <w:tcPr>
            <w:tcW w:w="588" w:type="pct"/>
            <w:tcBorders>
              <w:top w:val="single" w:sz="4" w:space="0" w:color="auto"/>
              <w:left w:val="nil"/>
              <w:bottom w:val="single" w:sz="4" w:space="0" w:color="auto"/>
              <w:right w:val="single" w:sz="4" w:space="0" w:color="auto"/>
            </w:tcBorders>
            <w:shd w:val="clear" w:color="auto" w:fill="auto"/>
            <w:vAlign w:val="center"/>
          </w:tcPr>
          <w:p w14:paraId="70B3A68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7,504</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3708036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r>
      <w:tr w:rsidR="0089236F" w:rsidRPr="00B64520" w14:paraId="575820F0"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22A0F17D"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lastRenderedPageBreak/>
              <w:t>Приобретение грузовых автомобилей (КуЭ)</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135D019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40,223</w:t>
            </w:r>
          </w:p>
        </w:tc>
        <w:tc>
          <w:tcPr>
            <w:tcW w:w="810" w:type="pct"/>
            <w:tcBorders>
              <w:top w:val="single" w:sz="4" w:space="0" w:color="auto"/>
              <w:left w:val="nil"/>
              <w:bottom w:val="single" w:sz="4" w:space="0" w:color="auto"/>
              <w:right w:val="single" w:sz="4" w:space="0" w:color="auto"/>
            </w:tcBorders>
            <w:vAlign w:val="center"/>
          </w:tcPr>
          <w:p w14:paraId="72127B4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5,664</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4A1158C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5,664</w:t>
            </w:r>
          </w:p>
        </w:tc>
        <w:tc>
          <w:tcPr>
            <w:tcW w:w="588" w:type="pct"/>
            <w:tcBorders>
              <w:top w:val="single" w:sz="4" w:space="0" w:color="auto"/>
              <w:left w:val="nil"/>
              <w:bottom w:val="single" w:sz="4" w:space="0" w:color="auto"/>
              <w:right w:val="single" w:sz="4" w:space="0" w:color="auto"/>
            </w:tcBorders>
            <w:shd w:val="clear" w:color="auto" w:fill="auto"/>
            <w:vAlign w:val="center"/>
          </w:tcPr>
          <w:p w14:paraId="16884E8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-34,559</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063917F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r>
      <w:tr w:rsidR="0089236F" w:rsidRPr="00B64520" w14:paraId="7DD2D1BA"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6AF46D5A"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Приобретение бурильно-крановых машин (КуЭ)</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3E14118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810" w:type="pct"/>
            <w:tcBorders>
              <w:top w:val="single" w:sz="4" w:space="0" w:color="auto"/>
              <w:left w:val="nil"/>
              <w:bottom w:val="single" w:sz="4" w:space="0" w:color="auto"/>
              <w:right w:val="single" w:sz="4" w:space="0" w:color="auto"/>
            </w:tcBorders>
            <w:vAlign w:val="center"/>
          </w:tcPr>
          <w:p w14:paraId="22F231C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5,444</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406D6EA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5,444</w:t>
            </w:r>
          </w:p>
        </w:tc>
        <w:tc>
          <w:tcPr>
            <w:tcW w:w="588" w:type="pct"/>
            <w:tcBorders>
              <w:top w:val="single" w:sz="4" w:space="0" w:color="auto"/>
              <w:left w:val="nil"/>
              <w:bottom w:val="single" w:sz="4" w:space="0" w:color="auto"/>
              <w:right w:val="single" w:sz="4" w:space="0" w:color="auto"/>
            </w:tcBorders>
            <w:shd w:val="clear" w:color="auto" w:fill="auto"/>
            <w:vAlign w:val="center"/>
          </w:tcPr>
          <w:p w14:paraId="413B973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5,444</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26253E4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r>
      <w:tr w:rsidR="0089236F" w:rsidRPr="00B64520" w14:paraId="469698E8"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1BC4C5A8"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Приобретение бригадных автомобилей (КуЭ)</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66DF85E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810" w:type="pct"/>
            <w:tcBorders>
              <w:top w:val="single" w:sz="4" w:space="0" w:color="auto"/>
              <w:left w:val="nil"/>
              <w:bottom w:val="single" w:sz="4" w:space="0" w:color="auto"/>
              <w:right w:val="single" w:sz="4" w:space="0" w:color="auto"/>
            </w:tcBorders>
            <w:vAlign w:val="center"/>
          </w:tcPr>
          <w:p w14:paraId="282036B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3,055</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76E0283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3,055</w:t>
            </w:r>
          </w:p>
        </w:tc>
        <w:tc>
          <w:tcPr>
            <w:tcW w:w="588" w:type="pct"/>
            <w:tcBorders>
              <w:top w:val="single" w:sz="4" w:space="0" w:color="auto"/>
              <w:left w:val="nil"/>
              <w:bottom w:val="single" w:sz="4" w:space="0" w:color="auto"/>
              <w:right w:val="single" w:sz="4" w:space="0" w:color="auto"/>
            </w:tcBorders>
            <w:shd w:val="clear" w:color="auto" w:fill="auto"/>
            <w:vAlign w:val="center"/>
          </w:tcPr>
          <w:p w14:paraId="10733A4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3,055</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2F901C3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r>
      <w:tr w:rsidR="0089236F" w:rsidRPr="00B64520" w14:paraId="0E9AC609"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1A74E7F5"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Оборудование, не входящее в сметы строек КуЭ</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11F3562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33,373</w:t>
            </w:r>
          </w:p>
        </w:tc>
        <w:tc>
          <w:tcPr>
            <w:tcW w:w="810" w:type="pct"/>
            <w:tcBorders>
              <w:top w:val="single" w:sz="4" w:space="0" w:color="auto"/>
              <w:left w:val="nil"/>
              <w:bottom w:val="single" w:sz="4" w:space="0" w:color="auto"/>
              <w:right w:val="single" w:sz="4" w:space="0" w:color="auto"/>
            </w:tcBorders>
            <w:vAlign w:val="center"/>
          </w:tcPr>
          <w:p w14:paraId="3F3D003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4,114</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223D327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4,295</w:t>
            </w:r>
          </w:p>
        </w:tc>
        <w:tc>
          <w:tcPr>
            <w:tcW w:w="588" w:type="pct"/>
            <w:tcBorders>
              <w:top w:val="single" w:sz="4" w:space="0" w:color="auto"/>
              <w:left w:val="nil"/>
              <w:bottom w:val="single" w:sz="4" w:space="0" w:color="auto"/>
              <w:right w:val="single" w:sz="4" w:space="0" w:color="auto"/>
            </w:tcBorders>
            <w:shd w:val="clear" w:color="auto" w:fill="auto"/>
            <w:vAlign w:val="center"/>
          </w:tcPr>
          <w:p w14:paraId="20C5D0D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-29,078</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5FE9276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0,181</w:t>
            </w:r>
          </w:p>
        </w:tc>
      </w:tr>
      <w:tr w:rsidR="0089236F" w:rsidRPr="00B64520" w14:paraId="64980D56"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center"/>
          </w:tcPr>
          <w:p w14:paraId="62AC12A5" w14:textId="56B66D21"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 ИА</w:t>
            </w:r>
            <w:r w:rsidR="00B64520">
              <w:rPr>
                <w:rFonts w:ascii="Myriad Pro" w:hAnsi="Myriad Pro"/>
                <w:sz w:val="20"/>
                <w:szCs w:val="20"/>
              </w:rPr>
              <w:t xml:space="preserve"> </w:t>
            </w:r>
            <w:r w:rsidRPr="00B64520">
              <w:rPr>
                <w:rFonts w:ascii="Myriad Pro" w:hAnsi="Myriad Pro"/>
                <w:sz w:val="20"/>
                <w:szCs w:val="20"/>
              </w:rPr>
              <w:t>Оборудование, не входящее в сметы строек</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7E5439C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5,740</w:t>
            </w:r>
          </w:p>
        </w:tc>
        <w:tc>
          <w:tcPr>
            <w:tcW w:w="810" w:type="pct"/>
            <w:tcBorders>
              <w:top w:val="single" w:sz="4" w:space="0" w:color="auto"/>
              <w:left w:val="nil"/>
              <w:bottom w:val="single" w:sz="4" w:space="0" w:color="auto"/>
              <w:right w:val="single" w:sz="4" w:space="0" w:color="auto"/>
            </w:tcBorders>
            <w:vAlign w:val="center"/>
          </w:tcPr>
          <w:p w14:paraId="003A62F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5AF34A0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588" w:type="pct"/>
            <w:tcBorders>
              <w:top w:val="single" w:sz="4" w:space="0" w:color="auto"/>
              <w:left w:val="nil"/>
              <w:bottom w:val="single" w:sz="4" w:space="0" w:color="auto"/>
              <w:right w:val="single" w:sz="4" w:space="0" w:color="auto"/>
            </w:tcBorders>
            <w:shd w:val="clear" w:color="auto" w:fill="auto"/>
            <w:vAlign w:val="center"/>
          </w:tcPr>
          <w:p w14:paraId="426B3C5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-5,740</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26F6C95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0,000</w:t>
            </w:r>
          </w:p>
        </w:tc>
      </w:tr>
      <w:tr w:rsidR="0089236F" w:rsidRPr="00B64520" w14:paraId="4D67E12B"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3844958D"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ИА МРСК Приобретение оборудования для выполенинея проектно-изыскательских работ ПКБ</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3A2A1EF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810" w:type="pct"/>
            <w:tcBorders>
              <w:top w:val="single" w:sz="4" w:space="0" w:color="auto"/>
              <w:left w:val="nil"/>
              <w:bottom w:val="single" w:sz="4" w:space="0" w:color="auto"/>
              <w:right w:val="single" w:sz="4" w:space="0" w:color="auto"/>
            </w:tcBorders>
            <w:vAlign w:val="center"/>
          </w:tcPr>
          <w:p w14:paraId="7CF37E7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0,664</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2446872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0,776</w:t>
            </w:r>
          </w:p>
        </w:tc>
        <w:tc>
          <w:tcPr>
            <w:tcW w:w="588" w:type="pct"/>
            <w:tcBorders>
              <w:top w:val="single" w:sz="4" w:space="0" w:color="auto"/>
              <w:left w:val="nil"/>
              <w:bottom w:val="single" w:sz="4" w:space="0" w:color="auto"/>
              <w:right w:val="single" w:sz="4" w:space="0" w:color="auto"/>
            </w:tcBorders>
            <w:shd w:val="clear" w:color="auto" w:fill="auto"/>
            <w:vAlign w:val="center"/>
          </w:tcPr>
          <w:p w14:paraId="40BC7FD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0,776</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1A80772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0,112</w:t>
            </w:r>
          </w:p>
        </w:tc>
      </w:tr>
      <w:tr w:rsidR="0089236F" w:rsidRPr="00B64520" w14:paraId="3333EC9D"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25360BD5"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ИА МРСК Прочие основные средства, не требующие монтажа</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2570C2B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810" w:type="pct"/>
            <w:tcBorders>
              <w:top w:val="single" w:sz="4" w:space="0" w:color="auto"/>
              <w:left w:val="nil"/>
              <w:bottom w:val="single" w:sz="4" w:space="0" w:color="auto"/>
              <w:right w:val="single" w:sz="4" w:space="0" w:color="auto"/>
            </w:tcBorders>
            <w:vAlign w:val="center"/>
          </w:tcPr>
          <w:p w14:paraId="71EAEC9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5C83AF0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0,174</w:t>
            </w:r>
          </w:p>
        </w:tc>
        <w:tc>
          <w:tcPr>
            <w:tcW w:w="588" w:type="pct"/>
            <w:tcBorders>
              <w:top w:val="single" w:sz="4" w:space="0" w:color="auto"/>
              <w:left w:val="nil"/>
              <w:bottom w:val="single" w:sz="4" w:space="0" w:color="auto"/>
              <w:right w:val="single" w:sz="4" w:space="0" w:color="auto"/>
            </w:tcBorders>
            <w:shd w:val="clear" w:color="auto" w:fill="auto"/>
            <w:vAlign w:val="center"/>
          </w:tcPr>
          <w:p w14:paraId="42DE8CB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0,174</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6EC914E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0,174</w:t>
            </w:r>
          </w:p>
        </w:tc>
      </w:tr>
      <w:tr w:rsidR="0089236F" w:rsidRPr="00B64520" w14:paraId="0FB3566F"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6A08FEE7"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 xml:space="preserve"> Серверное оборудование для модернизации центра обработки данных</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7627C2C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810" w:type="pct"/>
            <w:tcBorders>
              <w:top w:val="single" w:sz="4" w:space="0" w:color="auto"/>
              <w:left w:val="nil"/>
              <w:bottom w:val="single" w:sz="4" w:space="0" w:color="auto"/>
              <w:right w:val="single" w:sz="4" w:space="0" w:color="auto"/>
            </w:tcBorders>
            <w:vAlign w:val="center"/>
          </w:tcPr>
          <w:p w14:paraId="6E68247B"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2C4C7AF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2,462</w:t>
            </w:r>
          </w:p>
        </w:tc>
        <w:tc>
          <w:tcPr>
            <w:tcW w:w="588" w:type="pct"/>
            <w:tcBorders>
              <w:top w:val="single" w:sz="4" w:space="0" w:color="auto"/>
              <w:left w:val="nil"/>
              <w:bottom w:val="single" w:sz="4" w:space="0" w:color="auto"/>
              <w:right w:val="single" w:sz="4" w:space="0" w:color="auto"/>
            </w:tcBorders>
            <w:shd w:val="clear" w:color="auto" w:fill="auto"/>
            <w:vAlign w:val="center"/>
          </w:tcPr>
          <w:p w14:paraId="0D155DE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2,462</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07C0EF9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2,462</w:t>
            </w:r>
          </w:p>
        </w:tc>
      </w:tr>
      <w:tr w:rsidR="0089236F" w:rsidRPr="00B64520" w14:paraId="13443C4A"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6E07A21C"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Строительство двухцепной ВЛ 110 кВ Рудничная - Лапина</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35E2F87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810" w:type="pct"/>
            <w:tcBorders>
              <w:top w:val="single" w:sz="4" w:space="0" w:color="auto"/>
              <w:left w:val="nil"/>
              <w:bottom w:val="single" w:sz="4" w:space="0" w:color="auto"/>
              <w:right w:val="single" w:sz="4" w:space="0" w:color="auto"/>
            </w:tcBorders>
            <w:vAlign w:val="center"/>
          </w:tcPr>
          <w:p w14:paraId="5F61F30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1,611</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4BB4FD3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1,264</w:t>
            </w:r>
          </w:p>
        </w:tc>
        <w:tc>
          <w:tcPr>
            <w:tcW w:w="588" w:type="pct"/>
            <w:tcBorders>
              <w:top w:val="single" w:sz="4" w:space="0" w:color="auto"/>
              <w:left w:val="nil"/>
              <w:bottom w:val="single" w:sz="4" w:space="0" w:color="auto"/>
              <w:right w:val="single" w:sz="4" w:space="0" w:color="auto"/>
            </w:tcBorders>
            <w:shd w:val="clear" w:color="auto" w:fill="auto"/>
            <w:vAlign w:val="center"/>
          </w:tcPr>
          <w:p w14:paraId="79628D6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1,264</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54D8911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-0,347</w:t>
            </w:r>
          </w:p>
        </w:tc>
      </w:tr>
      <w:tr w:rsidR="0089236F" w:rsidRPr="00B64520" w14:paraId="045DB902"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3BC9972F"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Перенос линии Шахта №12 (ВЛ 35 кВ К-21, К-22 Киселевская-Заводская-Подрайонная)</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3FB9B7A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810" w:type="pct"/>
            <w:tcBorders>
              <w:top w:val="single" w:sz="4" w:space="0" w:color="auto"/>
              <w:left w:val="nil"/>
              <w:bottom w:val="single" w:sz="4" w:space="0" w:color="auto"/>
              <w:right w:val="single" w:sz="4" w:space="0" w:color="auto"/>
            </w:tcBorders>
            <w:vAlign w:val="center"/>
          </w:tcPr>
          <w:p w14:paraId="52C813E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0,663</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60B07DA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0,138</w:t>
            </w:r>
          </w:p>
        </w:tc>
        <w:tc>
          <w:tcPr>
            <w:tcW w:w="588" w:type="pct"/>
            <w:tcBorders>
              <w:top w:val="single" w:sz="4" w:space="0" w:color="auto"/>
              <w:left w:val="nil"/>
              <w:bottom w:val="single" w:sz="4" w:space="0" w:color="auto"/>
              <w:right w:val="single" w:sz="4" w:space="0" w:color="auto"/>
            </w:tcBorders>
            <w:shd w:val="clear" w:color="auto" w:fill="auto"/>
            <w:vAlign w:val="center"/>
          </w:tcPr>
          <w:p w14:paraId="6DD054D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0,138</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6C549825"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-0,525</w:t>
            </w:r>
          </w:p>
        </w:tc>
      </w:tr>
      <w:tr w:rsidR="0089236F" w:rsidRPr="00B64520" w14:paraId="7B54F672"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1A8F350E"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Строительство КРУ-10 кВ 3, 4 секции шин (18 ячеек) ПС 110/10 кВ им. Лапина В.И.</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02F31DD3"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810" w:type="pct"/>
            <w:tcBorders>
              <w:top w:val="single" w:sz="4" w:space="0" w:color="auto"/>
              <w:left w:val="nil"/>
              <w:bottom w:val="single" w:sz="4" w:space="0" w:color="auto"/>
              <w:right w:val="single" w:sz="4" w:space="0" w:color="auto"/>
            </w:tcBorders>
            <w:vAlign w:val="center"/>
          </w:tcPr>
          <w:p w14:paraId="43CBE2E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2,597</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7FCD4536"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15,833</w:t>
            </w:r>
          </w:p>
        </w:tc>
        <w:tc>
          <w:tcPr>
            <w:tcW w:w="588" w:type="pct"/>
            <w:tcBorders>
              <w:top w:val="single" w:sz="4" w:space="0" w:color="auto"/>
              <w:left w:val="nil"/>
              <w:bottom w:val="single" w:sz="4" w:space="0" w:color="auto"/>
              <w:right w:val="single" w:sz="4" w:space="0" w:color="auto"/>
            </w:tcBorders>
            <w:shd w:val="clear" w:color="auto" w:fill="auto"/>
            <w:vAlign w:val="center"/>
          </w:tcPr>
          <w:p w14:paraId="00E5126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15,833</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6F0058A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13,237</w:t>
            </w:r>
          </w:p>
        </w:tc>
      </w:tr>
      <w:tr w:rsidR="0089236F" w:rsidRPr="00B64520" w14:paraId="3FEFFBC3"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057F769E"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Реализация мероприятий по технологическому присоединению льготной категории заявителей до 15 кВт</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05F640FA"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810" w:type="pct"/>
            <w:tcBorders>
              <w:top w:val="single" w:sz="4" w:space="0" w:color="auto"/>
              <w:left w:val="nil"/>
              <w:bottom w:val="single" w:sz="4" w:space="0" w:color="auto"/>
              <w:right w:val="single" w:sz="4" w:space="0" w:color="auto"/>
            </w:tcBorders>
            <w:vAlign w:val="center"/>
          </w:tcPr>
          <w:p w14:paraId="5327656D"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47,461</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296ADFB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135,306</w:t>
            </w:r>
          </w:p>
        </w:tc>
        <w:tc>
          <w:tcPr>
            <w:tcW w:w="588" w:type="pct"/>
            <w:tcBorders>
              <w:top w:val="single" w:sz="4" w:space="0" w:color="auto"/>
              <w:left w:val="nil"/>
              <w:bottom w:val="single" w:sz="4" w:space="0" w:color="auto"/>
              <w:right w:val="single" w:sz="4" w:space="0" w:color="auto"/>
            </w:tcBorders>
            <w:shd w:val="clear" w:color="auto" w:fill="auto"/>
            <w:vAlign w:val="center"/>
          </w:tcPr>
          <w:p w14:paraId="04143BA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135,306</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174151E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87,845</w:t>
            </w:r>
          </w:p>
        </w:tc>
      </w:tr>
      <w:tr w:rsidR="0089236F" w:rsidRPr="00B64520" w14:paraId="17050E96"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749A3071"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ИА МРСК Создание конфигурации НМА</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5A415FA0"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810" w:type="pct"/>
            <w:tcBorders>
              <w:top w:val="single" w:sz="4" w:space="0" w:color="auto"/>
              <w:left w:val="nil"/>
              <w:bottom w:val="single" w:sz="4" w:space="0" w:color="auto"/>
              <w:right w:val="single" w:sz="4" w:space="0" w:color="auto"/>
            </w:tcBorders>
            <w:vAlign w:val="center"/>
          </w:tcPr>
          <w:p w14:paraId="18FE71A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0,131</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745A655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3,299</w:t>
            </w:r>
          </w:p>
        </w:tc>
        <w:tc>
          <w:tcPr>
            <w:tcW w:w="588" w:type="pct"/>
            <w:tcBorders>
              <w:top w:val="single" w:sz="4" w:space="0" w:color="auto"/>
              <w:left w:val="nil"/>
              <w:bottom w:val="single" w:sz="4" w:space="0" w:color="auto"/>
              <w:right w:val="single" w:sz="4" w:space="0" w:color="auto"/>
            </w:tcBorders>
            <w:shd w:val="clear" w:color="auto" w:fill="auto"/>
            <w:vAlign w:val="center"/>
          </w:tcPr>
          <w:p w14:paraId="4AEF70E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3,299</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5ECA6EAF"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3,168</w:t>
            </w:r>
          </w:p>
        </w:tc>
      </w:tr>
      <w:tr w:rsidR="0089236F" w:rsidRPr="00B64520" w14:paraId="38C79500"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380D5042" w14:textId="77777777"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ИА МРСК Создание баз данных НМА</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71CCBD8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810" w:type="pct"/>
            <w:tcBorders>
              <w:top w:val="single" w:sz="4" w:space="0" w:color="auto"/>
              <w:left w:val="nil"/>
              <w:bottom w:val="single" w:sz="4" w:space="0" w:color="auto"/>
              <w:right w:val="single" w:sz="4" w:space="0" w:color="auto"/>
            </w:tcBorders>
            <w:vAlign w:val="center"/>
          </w:tcPr>
          <w:p w14:paraId="5690D8A9"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4,897</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0DD4B0C7"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16,467</w:t>
            </w:r>
          </w:p>
        </w:tc>
        <w:tc>
          <w:tcPr>
            <w:tcW w:w="588" w:type="pct"/>
            <w:tcBorders>
              <w:top w:val="single" w:sz="4" w:space="0" w:color="auto"/>
              <w:left w:val="nil"/>
              <w:bottom w:val="single" w:sz="4" w:space="0" w:color="auto"/>
              <w:right w:val="single" w:sz="4" w:space="0" w:color="auto"/>
            </w:tcBorders>
            <w:shd w:val="clear" w:color="auto" w:fill="auto"/>
            <w:vAlign w:val="center"/>
          </w:tcPr>
          <w:p w14:paraId="338E6C8E"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16,467</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79E7482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11,569</w:t>
            </w:r>
          </w:p>
        </w:tc>
      </w:tr>
      <w:tr w:rsidR="0089236F" w:rsidRPr="00B64520" w14:paraId="6FAC5FFA" w14:textId="77777777" w:rsidTr="00DC153F">
        <w:trPr>
          <w:trHeight w:val="20"/>
          <w:jc w:val="center"/>
        </w:trPr>
        <w:tc>
          <w:tcPr>
            <w:tcW w:w="1528" w:type="pct"/>
            <w:tcBorders>
              <w:top w:val="single" w:sz="4" w:space="0" w:color="auto"/>
              <w:left w:val="single" w:sz="4" w:space="0" w:color="auto"/>
              <w:bottom w:val="single" w:sz="4" w:space="0" w:color="auto"/>
              <w:right w:val="single" w:sz="4" w:space="0" w:color="auto"/>
            </w:tcBorders>
            <w:shd w:val="clear" w:color="auto" w:fill="auto"/>
            <w:vAlign w:val="bottom"/>
          </w:tcPr>
          <w:p w14:paraId="5BABE7A8" w14:textId="2BEFC563" w:rsidR="0089236F" w:rsidRPr="00B64520" w:rsidRDefault="0089236F" w:rsidP="00B64520">
            <w:pPr>
              <w:spacing w:after="0" w:line="240" w:lineRule="auto"/>
              <w:ind w:left="-57" w:right="-57"/>
              <w:rPr>
                <w:rFonts w:ascii="Myriad Pro" w:hAnsi="Myriad Pro"/>
                <w:sz w:val="20"/>
                <w:szCs w:val="20"/>
              </w:rPr>
            </w:pPr>
            <w:r w:rsidRPr="00B64520">
              <w:rPr>
                <w:rFonts w:ascii="Myriad Pro" w:hAnsi="Myriad Pro"/>
                <w:sz w:val="20"/>
                <w:szCs w:val="20"/>
              </w:rPr>
              <w:t>НИОКР</w:t>
            </w:r>
            <w:r w:rsidR="00B64520">
              <w:rPr>
                <w:rFonts w:ascii="Myriad Pro" w:hAnsi="Myriad Pro"/>
                <w:sz w:val="20"/>
                <w:szCs w:val="20"/>
              </w:rPr>
              <w:t xml:space="preserve"> </w:t>
            </w:r>
            <w:r w:rsidRPr="00B64520">
              <w:rPr>
                <w:rFonts w:ascii="Myriad Pro" w:hAnsi="Myriad Pro"/>
                <w:sz w:val="20"/>
                <w:szCs w:val="20"/>
              </w:rPr>
              <w:t>Изготовление и испытание опытных образцов временных быстровозводимых и демонтируемых опор ВЛ 35-110 кВ для проведения аварийно-восстановительных работ.</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6CE2FCE2"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w:t>
            </w:r>
          </w:p>
        </w:tc>
        <w:tc>
          <w:tcPr>
            <w:tcW w:w="810" w:type="pct"/>
            <w:tcBorders>
              <w:top w:val="single" w:sz="4" w:space="0" w:color="auto"/>
              <w:left w:val="nil"/>
              <w:bottom w:val="single" w:sz="4" w:space="0" w:color="auto"/>
              <w:right w:val="single" w:sz="4" w:space="0" w:color="auto"/>
            </w:tcBorders>
            <w:vAlign w:val="center"/>
          </w:tcPr>
          <w:p w14:paraId="5B0C56AC"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4,661</w:t>
            </w: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0365E5F8"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3,841</w:t>
            </w:r>
          </w:p>
        </w:tc>
        <w:tc>
          <w:tcPr>
            <w:tcW w:w="588" w:type="pct"/>
            <w:tcBorders>
              <w:top w:val="single" w:sz="4" w:space="0" w:color="auto"/>
              <w:left w:val="nil"/>
              <w:bottom w:val="single" w:sz="4" w:space="0" w:color="auto"/>
              <w:right w:val="single" w:sz="4" w:space="0" w:color="auto"/>
            </w:tcBorders>
            <w:shd w:val="clear" w:color="auto" w:fill="auto"/>
            <w:vAlign w:val="center"/>
          </w:tcPr>
          <w:p w14:paraId="77341AA1"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3,841</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14:paraId="24EE93E4" w14:textId="77777777" w:rsidR="0089236F" w:rsidRPr="00B64520" w:rsidRDefault="0089236F" w:rsidP="00B64520">
            <w:pPr>
              <w:spacing w:after="0" w:line="240" w:lineRule="auto"/>
              <w:ind w:left="-57" w:right="-57"/>
              <w:jc w:val="center"/>
              <w:rPr>
                <w:rFonts w:ascii="Myriad Pro" w:hAnsi="Myriad Pro"/>
                <w:sz w:val="20"/>
                <w:szCs w:val="20"/>
              </w:rPr>
            </w:pPr>
            <w:r w:rsidRPr="00B64520">
              <w:rPr>
                <w:rFonts w:ascii="Myriad Pro" w:hAnsi="Myriad Pro"/>
                <w:sz w:val="20"/>
                <w:szCs w:val="20"/>
              </w:rPr>
              <w:t>-0,820</w:t>
            </w:r>
          </w:p>
        </w:tc>
      </w:tr>
    </w:tbl>
    <w:p w14:paraId="7593C866" w14:textId="71D115E0" w:rsidR="00B64520" w:rsidRDefault="00B64520" w:rsidP="0089236F">
      <w:pPr>
        <w:jc w:val="right"/>
        <w:rPr>
          <w:rFonts w:ascii="Myriad Pro" w:hAnsi="Myriad Pro"/>
          <w:b/>
          <w:bCs/>
          <w:sz w:val="26"/>
          <w:szCs w:val="26"/>
          <w:lang w:eastAsia="ru-RU"/>
        </w:rPr>
      </w:pPr>
    </w:p>
    <w:p w14:paraId="7D413652" w14:textId="77777777" w:rsidR="00B64520" w:rsidRDefault="00B64520">
      <w:pPr>
        <w:rPr>
          <w:rFonts w:ascii="Myriad Pro" w:hAnsi="Myriad Pro"/>
          <w:b/>
          <w:bCs/>
          <w:sz w:val="26"/>
          <w:szCs w:val="26"/>
          <w:lang w:eastAsia="ru-RU"/>
        </w:rPr>
      </w:pPr>
      <w:r>
        <w:rPr>
          <w:rFonts w:ascii="Myriad Pro" w:hAnsi="Myriad Pro"/>
          <w:b/>
          <w:bCs/>
          <w:sz w:val="26"/>
          <w:szCs w:val="26"/>
          <w:lang w:eastAsia="ru-RU"/>
        </w:rPr>
        <w:br w:type="page"/>
      </w:r>
    </w:p>
    <w:p w14:paraId="03330069" w14:textId="75DB352C" w:rsidR="0089236F" w:rsidRPr="00B7783E" w:rsidRDefault="0089236F" w:rsidP="0089236F">
      <w:pPr>
        <w:jc w:val="right"/>
        <w:rPr>
          <w:rFonts w:ascii="Myriad Pro" w:hAnsi="Myriad Pro"/>
          <w:b/>
          <w:bCs/>
          <w:sz w:val="26"/>
          <w:szCs w:val="26"/>
          <w:lang w:eastAsia="ru-RU"/>
        </w:rPr>
      </w:pPr>
      <w:r w:rsidRPr="00B7783E">
        <w:rPr>
          <w:rFonts w:ascii="Myriad Pro" w:hAnsi="Myriad Pro"/>
          <w:b/>
          <w:bCs/>
          <w:sz w:val="26"/>
          <w:szCs w:val="26"/>
          <w:lang w:eastAsia="ru-RU"/>
        </w:rPr>
        <w:lastRenderedPageBreak/>
        <w:t>Приложение №4</w:t>
      </w:r>
    </w:p>
    <w:p w14:paraId="56A37FE1" w14:textId="77777777" w:rsidR="0089236F" w:rsidRPr="00B7783E" w:rsidRDefault="0089236F" w:rsidP="0089236F">
      <w:pPr>
        <w:jc w:val="right"/>
        <w:rPr>
          <w:rFonts w:ascii="Myriad Pro" w:hAnsi="Myriad Pro"/>
          <w:b/>
          <w:bCs/>
          <w:sz w:val="26"/>
          <w:szCs w:val="26"/>
          <w:lang w:eastAsia="ru-RU"/>
        </w:rPr>
      </w:pPr>
    </w:p>
    <w:p w14:paraId="596DBC5F" w14:textId="0C82AC0F" w:rsidR="0089236F" w:rsidRPr="00B7783E" w:rsidRDefault="0089236F" w:rsidP="0089236F">
      <w:pPr>
        <w:jc w:val="center"/>
        <w:rPr>
          <w:rFonts w:ascii="Myriad Pro" w:hAnsi="Myriad Pro"/>
          <w:b/>
          <w:bCs/>
          <w:sz w:val="26"/>
          <w:szCs w:val="26"/>
          <w:lang w:eastAsia="ru-RU"/>
        </w:rPr>
      </w:pPr>
      <w:r w:rsidRPr="00B7783E">
        <w:rPr>
          <w:rFonts w:ascii="Myriad Pro" w:hAnsi="Myriad Pro"/>
          <w:b/>
          <w:bCs/>
          <w:sz w:val="26"/>
          <w:szCs w:val="26"/>
          <w:lang w:eastAsia="ru-RU"/>
        </w:rPr>
        <w:t>Информация об утвержденном и фактическом финансировании инвестиционной программы филиала</w:t>
      </w:r>
      <w:r w:rsidR="00B64520">
        <w:rPr>
          <w:rFonts w:ascii="Myriad Pro" w:hAnsi="Myriad Pro"/>
          <w:b/>
          <w:bCs/>
          <w:sz w:val="26"/>
          <w:szCs w:val="26"/>
          <w:lang w:eastAsia="ru-RU"/>
        </w:rPr>
        <w:t xml:space="preserve"> ПАО </w:t>
      </w:r>
      <w:r w:rsidRPr="00B7783E">
        <w:rPr>
          <w:rFonts w:ascii="Myriad Pro" w:hAnsi="Myriad Pro"/>
          <w:b/>
          <w:bCs/>
          <w:sz w:val="26"/>
          <w:szCs w:val="26"/>
          <w:lang w:eastAsia="ru-RU"/>
        </w:rPr>
        <w:t>«МРСК Сибири» - «Кузбассэнерго - РЭС» на 2016 год</w:t>
      </w:r>
    </w:p>
    <w:tbl>
      <w:tblPr>
        <w:tblW w:w="15246" w:type="dxa"/>
        <w:jc w:val="center"/>
        <w:tblLook w:val="04A0" w:firstRow="1" w:lastRow="0" w:firstColumn="1" w:lastColumn="0" w:noHBand="0" w:noVBand="1"/>
      </w:tblPr>
      <w:tblGrid>
        <w:gridCol w:w="6470"/>
        <w:gridCol w:w="1500"/>
        <w:gridCol w:w="2048"/>
        <w:gridCol w:w="1754"/>
        <w:gridCol w:w="1476"/>
        <w:gridCol w:w="1998"/>
      </w:tblGrid>
      <w:tr w:rsidR="00B64520" w:rsidRPr="00B64520" w14:paraId="0C7CA0EF" w14:textId="77777777" w:rsidTr="009F2D0C">
        <w:trPr>
          <w:trHeight w:val="486"/>
          <w:tblHeader/>
          <w:jc w:val="center"/>
        </w:trPr>
        <w:tc>
          <w:tcPr>
            <w:tcW w:w="6982" w:type="dxa"/>
            <w:vMerge w:val="restart"/>
            <w:tcBorders>
              <w:top w:val="single" w:sz="4" w:space="0" w:color="FFFFFF"/>
              <w:left w:val="single" w:sz="4" w:space="0" w:color="FFFFFF"/>
              <w:right w:val="single" w:sz="4" w:space="0" w:color="FFFFFF"/>
            </w:tcBorders>
            <w:shd w:val="clear" w:color="auto" w:fill="4F6228"/>
            <w:vAlign w:val="center"/>
            <w:hideMark/>
          </w:tcPr>
          <w:p w14:paraId="17B632A8" w14:textId="77777777" w:rsidR="00B64520" w:rsidRPr="00B64520" w:rsidRDefault="00B64520"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Наименование инвестиционного проекта</w:t>
            </w:r>
          </w:p>
          <w:p w14:paraId="61E06CFD" w14:textId="43C212C0" w:rsidR="00B64520" w:rsidRPr="00B64520" w:rsidRDefault="00B64520"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(группы инвестиционных проектов)</w:t>
            </w:r>
          </w:p>
        </w:tc>
        <w:tc>
          <w:tcPr>
            <w:tcW w:w="0" w:type="auto"/>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9C21600" w14:textId="77777777" w:rsidR="00B64520" w:rsidRPr="00B64520" w:rsidRDefault="00B64520"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План 2016 года, утвержденный план Приказом Минэнерго от 28.12.2015 №1043, млн. руб без НДС</w:t>
            </w:r>
          </w:p>
        </w:tc>
        <w:tc>
          <w:tcPr>
            <w:tcW w:w="1916" w:type="dxa"/>
            <w:vMerge w:val="restart"/>
            <w:tcBorders>
              <w:top w:val="single" w:sz="4" w:space="0" w:color="FFFFFF"/>
              <w:left w:val="single" w:sz="4" w:space="0" w:color="FFFFFF"/>
              <w:right w:val="single" w:sz="4" w:space="0" w:color="FFFFFF"/>
            </w:tcBorders>
            <w:shd w:val="clear" w:color="auto" w:fill="4F6228"/>
            <w:vAlign w:val="center"/>
          </w:tcPr>
          <w:p w14:paraId="25D2F404" w14:textId="77777777" w:rsidR="00B64520" w:rsidRPr="00B64520" w:rsidRDefault="00B64520"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Скорректированный 2016 года, утвержденный Приказом Минэенрго от 30.12.2016 №1471, млн. руб без НДС</w:t>
            </w:r>
          </w:p>
        </w:tc>
        <w:tc>
          <w:tcPr>
            <w:tcW w:w="1652" w:type="dxa"/>
            <w:vMerge w:val="restart"/>
            <w:tcBorders>
              <w:top w:val="single" w:sz="4" w:space="0" w:color="FFFFFF"/>
              <w:left w:val="single" w:sz="4" w:space="0" w:color="FFFFFF"/>
              <w:right w:val="single" w:sz="4" w:space="0" w:color="FFFFFF"/>
            </w:tcBorders>
            <w:shd w:val="clear" w:color="auto" w:fill="4F6228"/>
            <w:vAlign w:val="center"/>
            <w:hideMark/>
          </w:tcPr>
          <w:p w14:paraId="28E7F43A" w14:textId="77777777" w:rsidR="00B64520" w:rsidRPr="00B64520" w:rsidRDefault="00B64520"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Фактический объем финансирования, млн. руб. без НДС</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5912671" w14:textId="77777777" w:rsidR="00B64520" w:rsidRPr="00B64520" w:rsidRDefault="00B64520"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Отклонение, млн. руб. без НДС</w:t>
            </w:r>
          </w:p>
        </w:tc>
      </w:tr>
      <w:tr w:rsidR="00B64520" w:rsidRPr="00B64520" w14:paraId="399A52BA" w14:textId="77777777" w:rsidTr="009F2D0C">
        <w:trPr>
          <w:trHeight w:val="1130"/>
          <w:tblHeader/>
          <w:jc w:val="center"/>
        </w:trPr>
        <w:tc>
          <w:tcPr>
            <w:tcW w:w="6982" w:type="dxa"/>
            <w:vMerge/>
            <w:tcBorders>
              <w:left w:val="single" w:sz="4" w:space="0" w:color="FFFFFF"/>
              <w:bottom w:val="single" w:sz="4" w:space="0" w:color="FFFFFF"/>
              <w:right w:val="single" w:sz="4" w:space="0" w:color="FFFFFF"/>
            </w:tcBorders>
            <w:shd w:val="clear" w:color="auto" w:fill="4F6228"/>
            <w:vAlign w:val="center"/>
            <w:hideMark/>
          </w:tcPr>
          <w:p w14:paraId="2436A92C" w14:textId="7044BA91" w:rsidR="00B64520" w:rsidRPr="00B64520" w:rsidRDefault="00B64520" w:rsidP="00B64520">
            <w:pPr>
              <w:spacing w:after="0" w:line="240" w:lineRule="auto"/>
              <w:ind w:left="-57" w:right="-57"/>
              <w:jc w:val="center"/>
              <w:rPr>
                <w:rFonts w:ascii="Myriad Pro" w:hAnsi="Myriad Pro"/>
                <w:b/>
                <w:bCs/>
                <w:color w:val="FFFFFF" w:themeColor="background1"/>
                <w:sz w:val="20"/>
                <w:szCs w:val="20"/>
                <w:lang w:eastAsia="ru-RU"/>
              </w:rPr>
            </w:pPr>
          </w:p>
        </w:tc>
        <w:tc>
          <w:tcPr>
            <w:tcW w:w="0" w:type="auto"/>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004C73D" w14:textId="77777777" w:rsidR="00B64520" w:rsidRPr="00B64520" w:rsidRDefault="00B64520" w:rsidP="00B64520">
            <w:pPr>
              <w:spacing w:after="0" w:line="240" w:lineRule="auto"/>
              <w:ind w:left="-57" w:right="-57"/>
              <w:jc w:val="center"/>
              <w:rPr>
                <w:rFonts w:ascii="Myriad Pro" w:hAnsi="Myriad Pro"/>
                <w:b/>
                <w:bCs/>
                <w:color w:val="FFFFFF" w:themeColor="background1"/>
                <w:sz w:val="20"/>
                <w:szCs w:val="20"/>
                <w:lang w:eastAsia="ru-RU"/>
              </w:rPr>
            </w:pPr>
          </w:p>
        </w:tc>
        <w:tc>
          <w:tcPr>
            <w:tcW w:w="1916" w:type="dxa"/>
            <w:vMerge/>
            <w:tcBorders>
              <w:left w:val="single" w:sz="4" w:space="0" w:color="FFFFFF"/>
              <w:bottom w:val="single" w:sz="4" w:space="0" w:color="FFFFFF"/>
              <w:right w:val="single" w:sz="4" w:space="0" w:color="FFFFFF"/>
            </w:tcBorders>
            <w:shd w:val="clear" w:color="auto" w:fill="4F6228"/>
            <w:vAlign w:val="center"/>
          </w:tcPr>
          <w:p w14:paraId="325C493A" w14:textId="77777777" w:rsidR="00B64520" w:rsidRPr="00B64520" w:rsidRDefault="00B64520" w:rsidP="00B64520">
            <w:pPr>
              <w:spacing w:after="0" w:line="240" w:lineRule="auto"/>
              <w:ind w:left="-57" w:right="-57"/>
              <w:jc w:val="center"/>
              <w:rPr>
                <w:rFonts w:ascii="Myriad Pro" w:hAnsi="Myriad Pro"/>
                <w:b/>
                <w:bCs/>
                <w:color w:val="FFFFFF" w:themeColor="background1"/>
                <w:sz w:val="20"/>
                <w:szCs w:val="20"/>
                <w:lang w:eastAsia="ru-RU"/>
              </w:rPr>
            </w:pPr>
          </w:p>
        </w:tc>
        <w:tc>
          <w:tcPr>
            <w:tcW w:w="1652" w:type="dxa"/>
            <w:vMerge/>
            <w:tcBorders>
              <w:left w:val="single" w:sz="4" w:space="0" w:color="FFFFFF"/>
              <w:bottom w:val="single" w:sz="4" w:space="0" w:color="FFFFFF"/>
              <w:right w:val="single" w:sz="4" w:space="0" w:color="FFFFFF"/>
            </w:tcBorders>
            <w:shd w:val="clear" w:color="auto" w:fill="4F6228"/>
            <w:vAlign w:val="center"/>
            <w:hideMark/>
          </w:tcPr>
          <w:p w14:paraId="1971F649" w14:textId="77777777" w:rsidR="00B64520" w:rsidRPr="00B64520" w:rsidRDefault="00B64520" w:rsidP="00B64520">
            <w:pPr>
              <w:spacing w:after="0" w:line="240" w:lineRule="auto"/>
              <w:ind w:left="-57" w:right="-57"/>
              <w:jc w:val="center"/>
              <w:rPr>
                <w:rFonts w:ascii="Myriad Pro" w:hAnsi="Myriad Pro"/>
                <w:b/>
                <w:bCs/>
                <w:color w:val="FFFFFF" w:themeColor="background1"/>
                <w:sz w:val="20"/>
                <w:szCs w:val="20"/>
                <w:lang w:eastAsia="ru-RU"/>
              </w:rPr>
            </w:pP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4021B8C" w14:textId="77777777" w:rsidR="00B64520" w:rsidRPr="00B64520" w:rsidRDefault="00B64520"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от ИП, утвержденной до начала периода</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2ED6DCF" w14:textId="2B0EAC4F" w:rsidR="00B64520" w:rsidRPr="00B64520" w:rsidRDefault="00B64520" w:rsidP="00B64520">
            <w:pPr>
              <w:spacing w:after="0" w:line="240" w:lineRule="auto"/>
              <w:ind w:left="-57" w:right="-57"/>
              <w:jc w:val="center"/>
              <w:rPr>
                <w:rFonts w:ascii="Myriad Pro" w:hAnsi="Myriad Pro"/>
                <w:b/>
                <w:bCs/>
                <w:color w:val="FFFFFF" w:themeColor="background1"/>
                <w:sz w:val="20"/>
                <w:szCs w:val="20"/>
                <w:lang w:eastAsia="ru-RU"/>
              </w:rPr>
            </w:pPr>
            <w:r w:rsidRPr="00B64520">
              <w:rPr>
                <w:rFonts w:ascii="Myriad Pro" w:hAnsi="Myriad Pro"/>
                <w:b/>
                <w:bCs/>
                <w:color w:val="FFFFFF" w:themeColor="background1"/>
                <w:sz w:val="20"/>
                <w:szCs w:val="20"/>
                <w:lang w:eastAsia="ru-RU"/>
              </w:rPr>
              <w:t>от скорректированной ИП в течение периода регулирования</w:t>
            </w:r>
          </w:p>
        </w:tc>
      </w:tr>
      <w:tr w:rsidR="0089236F" w:rsidRPr="00B64520" w14:paraId="5FC98FE3"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C2D69B"/>
            <w:vAlign w:val="center"/>
          </w:tcPr>
          <w:p w14:paraId="706469B5"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Итого:</w:t>
            </w:r>
          </w:p>
        </w:tc>
        <w:tc>
          <w:tcPr>
            <w:tcW w:w="0" w:type="auto"/>
            <w:tcBorders>
              <w:top w:val="single" w:sz="4" w:space="0" w:color="auto"/>
              <w:left w:val="single" w:sz="4" w:space="0" w:color="auto"/>
              <w:bottom w:val="single" w:sz="4" w:space="0" w:color="auto"/>
              <w:right w:val="single" w:sz="4" w:space="0" w:color="auto"/>
            </w:tcBorders>
            <w:shd w:val="clear" w:color="auto" w:fill="C2D69B"/>
            <w:vAlign w:val="center"/>
          </w:tcPr>
          <w:p w14:paraId="5738312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197,400</w:t>
            </w:r>
          </w:p>
        </w:tc>
        <w:tc>
          <w:tcPr>
            <w:tcW w:w="1916" w:type="dxa"/>
            <w:tcBorders>
              <w:top w:val="single" w:sz="4" w:space="0" w:color="auto"/>
              <w:left w:val="nil"/>
              <w:bottom w:val="single" w:sz="4" w:space="0" w:color="auto"/>
              <w:right w:val="single" w:sz="4" w:space="0" w:color="auto"/>
            </w:tcBorders>
            <w:shd w:val="clear" w:color="auto" w:fill="C2D69B"/>
            <w:vAlign w:val="center"/>
          </w:tcPr>
          <w:p w14:paraId="21C35EE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606,769</w:t>
            </w:r>
          </w:p>
        </w:tc>
        <w:tc>
          <w:tcPr>
            <w:tcW w:w="1652" w:type="dxa"/>
            <w:tcBorders>
              <w:top w:val="single" w:sz="4" w:space="0" w:color="auto"/>
              <w:left w:val="single" w:sz="4" w:space="0" w:color="auto"/>
              <w:bottom w:val="single" w:sz="4" w:space="0" w:color="auto"/>
              <w:right w:val="single" w:sz="4" w:space="0" w:color="auto"/>
            </w:tcBorders>
            <w:shd w:val="clear" w:color="auto" w:fill="C2D69B"/>
            <w:vAlign w:val="center"/>
          </w:tcPr>
          <w:p w14:paraId="5F1C3EF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594,279</w:t>
            </w:r>
          </w:p>
        </w:tc>
        <w:tc>
          <w:tcPr>
            <w:tcW w:w="0" w:type="auto"/>
            <w:tcBorders>
              <w:top w:val="single" w:sz="4" w:space="0" w:color="auto"/>
              <w:left w:val="nil"/>
              <w:bottom w:val="single" w:sz="4" w:space="0" w:color="auto"/>
              <w:right w:val="single" w:sz="4" w:space="0" w:color="auto"/>
            </w:tcBorders>
            <w:shd w:val="clear" w:color="auto" w:fill="C2D69B"/>
            <w:vAlign w:val="center"/>
          </w:tcPr>
          <w:p w14:paraId="59A8B0B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396,879</w:t>
            </w:r>
          </w:p>
        </w:tc>
        <w:tc>
          <w:tcPr>
            <w:tcW w:w="0" w:type="auto"/>
            <w:tcBorders>
              <w:top w:val="single" w:sz="4" w:space="0" w:color="auto"/>
              <w:left w:val="single" w:sz="4" w:space="0" w:color="auto"/>
              <w:bottom w:val="single" w:sz="4" w:space="0" w:color="auto"/>
              <w:right w:val="single" w:sz="4" w:space="0" w:color="auto"/>
            </w:tcBorders>
            <w:shd w:val="clear" w:color="auto" w:fill="C2D69B"/>
            <w:vAlign w:val="center"/>
          </w:tcPr>
          <w:p w14:paraId="3791648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-12,490</w:t>
            </w:r>
          </w:p>
        </w:tc>
      </w:tr>
      <w:tr w:rsidR="0089236F" w:rsidRPr="00B64520" w14:paraId="2D9454A4"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A1EE4D"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Технологическое присоединение,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93FDCF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0,000</w:t>
            </w:r>
          </w:p>
        </w:tc>
        <w:tc>
          <w:tcPr>
            <w:tcW w:w="1916" w:type="dxa"/>
            <w:tcBorders>
              <w:top w:val="single" w:sz="4" w:space="0" w:color="auto"/>
              <w:left w:val="nil"/>
              <w:bottom w:val="single" w:sz="4" w:space="0" w:color="auto"/>
              <w:right w:val="single" w:sz="4" w:space="0" w:color="auto"/>
            </w:tcBorders>
            <w:vAlign w:val="center"/>
          </w:tcPr>
          <w:p w14:paraId="120C8CC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109,476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82809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118,117</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78C252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118,117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67B270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8,641</w:t>
            </w:r>
          </w:p>
        </w:tc>
      </w:tr>
      <w:tr w:rsidR="0089236F" w:rsidRPr="00B64520" w14:paraId="66959F59"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7FD40C"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Технологическое присоединение энергопринимающих устройств потребителей максимальной мощностью до 15 кВт включительно, всего</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8F69A3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0,000</w:t>
            </w:r>
          </w:p>
        </w:tc>
        <w:tc>
          <w:tcPr>
            <w:tcW w:w="1916" w:type="dxa"/>
            <w:tcBorders>
              <w:top w:val="single" w:sz="4" w:space="0" w:color="auto"/>
              <w:left w:val="nil"/>
              <w:bottom w:val="single" w:sz="4" w:space="0" w:color="auto"/>
              <w:right w:val="single" w:sz="4" w:space="0" w:color="auto"/>
            </w:tcBorders>
            <w:vAlign w:val="center"/>
          </w:tcPr>
          <w:p w14:paraId="2787F3B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106,840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9EBB4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116,736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5838B4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116,736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282FFA1"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9,896</w:t>
            </w:r>
          </w:p>
        </w:tc>
      </w:tr>
      <w:tr w:rsidR="0089236F" w:rsidRPr="00B64520" w14:paraId="7BBC4E29"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50F0DB3" w14:textId="26F92D42"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Технологическое присоединение энергопринимающих устройств потребителей максимальной мощностью до 15 кВт включительно</w:t>
            </w:r>
            <w:r w:rsidR="00B64520">
              <w:rPr>
                <w:rFonts w:ascii="Myriad Pro" w:hAnsi="Myriad Pro"/>
                <w:sz w:val="20"/>
                <w:szCs w:val="20"/>
                <w:lang w:eastAsia="ru-RU"/>
              </w:rPr>
              <w:t xml:space="preserve"> </w:t>
            </w:r>
            <w:r w:rsidRPr="00B64520">
              <w:rPr>
                <w:rFonts w:ascii="Myriad Pro" w:hAnsi="Myriad Pro"/>
                <w:sz w:val="20"/>
                <w:szCs w:val="20"/>
                <w:lang w:eastAsia="ru-RU"/>
              </w:rPr>
              <w:t>(новое строительство)</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D8D42D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2F4B63B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106,840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A3D434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116,736</w:t>
            </w:r>
          </w:p>
        </w:tc>
        <w:tc>
          <w:tcPr>
            <w:tcW w:w="0" w:type="auto"/>
            <w:tcBorders>
              <w:top w:val="single" w:sz="4" w:space="0" w:color="auto"/>
              <w:left w:val="nil"/>
              <w:bottom w:val="single" w:sz="4" w:space="0" w:color="auto"/>
              <w:right w:val="single" w:sz="4" w:space="0" w:color="auto"/>
            </w:tcBorders>
            <w:shd w:val="clear" w:color="auto" w:fill="auto"/>
            <w:vAlign w:val="center"/>
          </w:tcPr>
          <w:p w14:paraId="1B4C3A1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116,736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65E53A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9,896</w:t>
            </w:r>
          </w:p>
        </w:tc>
      </w:tr>
      <w:tr w:rsidR="0089236F" w:rsidRPr="00B64520" w14:paraId="555654B6"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20F7DF3"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Технологическое присоединение энергопринимающих устройств потребителей максимальной мощностью до 150 кВт включительно, всего</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75F7AE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14FB403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5DB93B1"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0,000</w:t>
            </w:r>
          </w:p>
        </w:tc>
        <w:tc>
          <w:tcPr>
            <w:tcW w:w="0" w:type="auto"/>
            <w:tcBorders>
              <w:top w:val="single" w:sz="4" w:space="0" w:color="auto"/>
              <w:left w:val="nil"/>
              <w:bottom w:val="single" w:sz="4" w:space="0" w:color="auto"/>
              <w:right w:val="single" w:sz="4" w:space="0" w:color="auto"/>
            </w:tcBorders>
            <w:shd w:val="clear" w:color="auto" w:fill="auto"/>
            <w:vAlign w:val="center"/>
          </w:tcPr>
          <w:p w14:paraId="53BD9DA1"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C55096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0,000</w:t>
            </w:r>
          </w:p>
        </w:tc>
      </w:tr>
      <w:tr w:rsidR="0089236F" w:rsidRPr="00B64520" w14:paraId="1A8A4940"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BFCAEF8" w14:textId="701BBDFD"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Технологическое присоединение энергопринимающих устройств потребителей максимальной мощностью до 150 кВт включительно</w:t>
            </w:r>
            <w:r w:rsidR="00B64520">
              <w:rPr>
                <w:rFonts w:ascii="Myriad Pro" w:hAnsi="Myriad Pro"/>
                <w:sz w:val="20"/>
                <w:szCs w:val="20"/>
                <w:lang w:eastAsia="ru-RU"/>
              </w:rPr>
              <w:t xml:space="preserve"> </w:t>
            </w:r>
            <w:r w:rsidRPr="00B64520">
              <w:rPr>
                <w:rFonts w:ascii="Myriad Pro" w:hAnsi="Myriad Pro"/>
                <w:sz w:val="20"/>
                <w:szCs w:val="20"/>
                <w:lang w:eastAsia="ru-RU"/>
              </w:rPr>
              <w:t>(новое строительство)</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7D14CAA" w14:textId="77777777" w:rsidR="0089236F" w:rsidRPr="00B64520" w:rsidRDefault="0089236F" w:rsidP="00B64520">
            <w:pPr>
              <w:spacing w:after="0" w:line="240" w:lineRule="auto"/>
              <w:ind w:left="-57" w:right="-57"/>
              <w:jc w:val="center"/>
              <w:rPr>
                <w:rFonts w:ascii="Myriad Pro" w:hAnsi="Myriad Pro"/>
                <w:sz w:val="20"/>
                <w:szCs w:val="20"/>
                <w:lang w:eastAsia="ru-RU"/>
              </w:rPr>
            </w:pPr>
          </w:p>
        </w:tc>
        <w:tc>
          <w:tcPr>
            <w:tcW w:w="1916" w:type="dxa"/>
            <w:tcBorders>
              <w:top w:val="single" w:sz="4" w:space="0" w:color="auto"/>
              <w:left w:val="nil"/>
              <w:bottom w:val="single" w:sz="4" w:space="0" w:color="auto"/>
              <w:right w:val="single" w:sz="4" w:space="0" w:color="auto"/>
            </w:tcBorders>
            <w:vAlign w:val="center"/>
          </w:tcPr>
          <w:p w14:paraId="1376F73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5F7C51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0,000</w:t>
            </w:r>
          </w:p>
        </w:tc>
        <w:tc>
          <w:tcPr>
            <w:tcW w:w="0" w:type="auto"/>
            <w:tcBorders>
              <w:top w:val="single" w:sz="4" w:space="0" w:color="auto"/>
              <w:left w:val="nil"/>
              <w:bottom w:val="single" w:sz="4" w:space="0" w:color="auto"/>
              <w:right w:val="single" w:sz="4" w:space="0" w:color="auto"/>
            </w:tcBorders>
            <w:shd w:val="clear" w:color="auto" w:fill="auto"/>
            <w:vAlign w:val="center"/>
          </w:tcPr>
          <w:p w14:paraId="1D4FD1D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A32664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0,000</w:t>
            </w:r>
          </w:p>
        </w:tc>
      </w:tr>
      <w:tr w:rsidR="0089236F" w:rsidRPr="00B64520" w14:paraId="432425D3"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628CA1B"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Технологическое присоединение энергопринимающих устройств потребителей свыше 150 кВт,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5DE4DF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5C60F21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2,636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E351B0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1,381</w:t>
            </w:r>
          </w:p>
        </w:tc>
        <w:tc>
          <w:tcPr>
            <w:tcW w:w="0" w:type="auto"/>
            <w:tcBorders>
              <w:top w:val="single" w:sz="4" w:space="0" w:color="auto"/>
              <w:left w:val="nil"/>
              <w:bottom w:val="single" w:sz="4" w:space="0" w:color="auto"/>
              <w:right w:val="single" w:sz="4" w:space="0" w:color="auto"/>
            </w:tcBorders>
            <w:shd w:val="clear" w:color="auto" w:fill="auto"/>
            <w:vAlign w:val="center"/>
          </w:tcPr>
          <w:p w14:paraId="265AA2E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1,381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E27423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-1,255</w:t>
            </w:r>
          </w:p>
        </w:tc>
      </w:tr>
      <w:tr w:rsidR="0089236F" w:rsidRPr="00B64520" w14:paraId="47E84C69"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CCBF494"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Реконструкция ячеек 6-10 кВ на ПС для реализации мероприятий технологического присоединения</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772C54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29081EA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2,550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78B991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1,381</w:t>
            </w:r>
          </w:p>
        </w:tc>
        <w:tc>
          <w:tcPr>
            <w:tcW w:w="0" w:type="auto"/>
            <w:tcBorders>
              <w:top w:val="single" w:sz="4" w:space="0" w:color="auto"/>
              <w:left w:val="nil"/>
              <w:bottom w:val="single" w:sz="4" w:space="0" w:color="auto"/>
              <w:right w:val="single" w:sz="4" w:space="0" w:color="auto"/>
            </w:tcBorders>
            <w:shd w:val="clear" w:color="auto" w:fill="auto"/>
            <w:vAlign w:val="center"/>
          </w:tcPr>
          <w:p w14:paraId="017C232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1,381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25E54C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-1,169</w:t>
            </w:r>
          </w:p>
        </w:tc>
      </w:tr>
      <w:tr w:rsidR="0089236F" w:rsidRPr="00B64520" w14:paraId="31D07AB5"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5C83ADD"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Реконструкция ячеек 35 кВ на ПС 110/35/10кВ Промышленная-Сельская, ПС 110/35/10кВ Плотниковская для технологического присоединения юридических лиц</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D8702D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1F856BD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0,086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C87009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22F0A8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1B4D80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-0,086</w:t>
            </w:r>
          </w:p>
        </w:tc>
      </w:tr>
      <w:tr w:rsidR="0089236F" w:rsidRPr="00B64520" w14:paraId="7BE61EDB"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6003664"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lastRenderedPageBreak/>
              <w:t>Реконструкция, модернизация, техническое перевооружение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335C7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180,332</w:t>
            </w:r>
          </w:p>
        </w:tc>
        <w:tc>
          <w:tcPr>
            <w:tcW w:w="1916" w:type="dxa"/>
            <w:tcBorders>
              <w:top w:val="single" w:sz="4" w:space="0" w:color="auto"/>
              <w:left w:val="nil"/>
              <w:bottom w:val="single" w:sz="4" w:space="0" w:color="auto"/>
              <w:right w:val="single" w:sz="4" w:space="0" w:color="auto"/>
            </w:tcBorders>
            <w:vAlign w:val="center"/>
          </w:tcPr>
          <w:p w14:paraId="5A70102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394,019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828CC5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408,431</w:t>
            </w:r>
          </w:p>
        </w:tc>
        <w:tc>
          <w:tcPr>
            <w:tcW w:w="0" w:type="auto"/>
            <w:tcBorders>
              <w:top w:val="single" w:sz="4" w:space="0" w:color="auto"/>
              <w:left w:val="nil"/>
              <w:bottom w:val="single" w:sz="4" w:space="0" w:color="auto"/>
              <w:right w:val="single" w:sz="4" w:space="0" w:color="auto"/>
            </w:tcBorders>
            <w:shd w:val="clear" w:color="auto" w:fill="auto"/>
            <w:vAlign w:val="center"/>
          </w:tcPr>
          <w:p w14:paraId="7033D81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228,098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F66DF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14,412</w:t>
            </w:r>
          </w:p>
        </w:tc>
      </w:tr>
      <w:tr w:rsidR="0089236F" w:rsidRPr="00B64520" w14:paraId="09E116C0"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63AAE3F" w14:textId="465EB46F"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Реконструкция, модернизация, техническое перевооружение</w:t>
            </w:r>
            <w:r w:rsidR="00B64520">
              <w:rPr>
                <w:rFonts w:ascii="Myriad Pro" w:hAnsi="Myriad Pro"/>
                <w:sz w:val="20"/>
                <w:szCs w:val="20"/>
                <w:lang w:eastAsia="ru-RU"/>
              </w:rPr>
              <w:t xml:space="preserve"> </w:t>
            </w:r>
            <w:r w:rsidRPr="00B64520">
              <w:rPr>
                <w:rFonts w:ascii="Myriad Pro" w:hAnsi="Myriad Pro"/>
                <w:sz w:val="20"/>
                <w:szCs w:val="20"/>
                <w:lang w:eastAsia="ru-RU"/>
              </w:rPr>
              <w:t>трансформаторных и иных подстанций, распределительных пунктов,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43B75E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168,973</w:t>
            </w:r>
          </w:p>
        </w:tc>
        <w:tc>
          <w:tcPr>
            <w:tcW w:w="1916" w:type="dxa"/>
            <w:tcBorders>
              <w:top w:val="single" w:sz="4" w:space="0" w:color="auto"/>
              <w:left w:val="nil"/>
              <w:bottom w:val="single" w:sz="4" w:space="0" w:color="auto"/>
              <w:right w:val="single" w:sz="4" w:space="0" w:color="auto"/>
            </w:tcBorders>
            <w:vAlign w:val="center"/>
          </w:tcPr>
          <w:p w14:paraId="082843D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168,050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BC060A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167,277</w:t>
            </w:r>
          </w:p>
        </w:tc>
        <w:tc>
          <w:tcPr>
            <w:tcW w:w="0" w:type="auto"/>
            <w:tcBorders>
              <w:top w:val="single" w:sz="4" w:space="0" w:color="auto"/>
              <w:left w:val="nil"/>
              <w:bottom w:val="single" w:sz="4" w:space="0" w:color="auto"/>
              <w:right w:val="single" w:sz="4" w:space="0" w:color="auto"/>
            </w:tcBorders>
            <w:shd w:val="clear" w:color="auto" w:fill="auto"/>
            <w:vAlign w:val="center"/>
          </w:tcPr>
          <w:p w14:paraId="6E48F20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-1,696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F7A176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-0,773</w:t>
            </w:r>
          </w:p>
        </w:tc>
      </w:tr>
      <w:tr w:rsidR="0089236F" w:rsidRPr="00B64520" w14:paraId="32FF37AE"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B32841E"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Реконструкция трансформаторных и иных подстанций,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03277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168,973</w:t>
            </w:r>
          </w:p>
        </w:tc>
        <w:tc>
          <w:tcPr>
            <w:tcW w:w="1916" w:type="dxa"/>
            <w:tcBorders>
              <w:top w:val="single" w:sz="4" w:space="0" w:color="auto"/>
              <w:left w:val="nil"/>
              <w:bottom w:val="single" w:sz="4" w:space="0" w:color="auto"/>
              <w:right w:val="single" w:sz="4" w:space="0" w:color="auto"/>
            </w:tcBorders>
            <w:vAlign w:val="center"/>
          </w:tcPr>
          <w:p w14:paraId="200F209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168,050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F62C2A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167,277</w:t>
            </w:r>
          </w:p>
        </w:tc>
        <w:tc>
          <w:tcPr>
            <w:tcW w:w="0" w:type="auto"/>
            <w:tcBorders>
              <w:top w:val="single" w:sz="4" w:space="0" w:color="auto"/>
              <w:left w:val="nil"/>
              <w:bottom w:val="single" w:sz="4" w:space="0" w:color="auto"/>
              <w:right w:val="single" w:sz="4" w:space="0" w:color="auto"/>
            </w:tcBorders>
            <w:shd w:val="clear" w:color="auto" w:fill="auto"/>
            <w:vAlign w:val="center"/>
          </w:tcPr>
          <w:p w14:paraId="0AD38E6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-1,696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0A4B7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-0,773</w:t>
            </w:r>
          </w:p>
        </w:tc>
      </w:tr>
      <w:tr w:rsidR="0089236F" w:rsidRPr="00B64520" w14:paraId="18C233ED"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407E176" w14:textId="43D45FFB"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Комплексная реконструкция ПС 110/35/6 кВ Беловская.</w:t>
            </w:r>
            <w:r w:rsidR="00B64520">
              <w:rPr>
                <w:rFonts w:ascii="Myriad Pro" w:hAnsi="Myriad Pro"/>
                <w:sz w:val="20"/>
                <w:szCs w:val="20"/>
                <w:lang w:eastAsia="ru-RU"/>
              </w:rPr>
              <w:t xml:space="preserve"> </w:t>
            </w:r>
            <w:r w:rsidRPr="00B64520">
              <w:rPr>
                <w:rFonts w:ascii="Myriad Pro" w:hAnsi="Myriad Pro"/>
                <w:sz w:val="20"/>
                <w:szCs w:val="20"/>
                <w:lang w:eastAsia="ru-RU"/>
              </w:rPr>
              <w:t xml:space="preserve">Замена трансформаторов 3х40 МВА на 2х80 МВА, выключателей МКП-110 на ВЭБ-110-40/2500 (10 шт.), разъединителей РГНП 110 (39 шт.), монтаж блочно-модульных зданий ОПУ, КРУ-6 кВ (24 ячейки), КРУЭ 35 кВ (14 ячеек), демонтаж зданий ПС, построенных в 1934 г.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D6117C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66,790</w:t>
            </w:r>
          </w:p>
        </w:tc>
        <w:tc>
          <w:tcPr>
            <w:tcW w:w="1916" w:type="dxa"/>
            <w:tcBorders>
              <w:top w:val="single" w:sz="4" w:space="0" w:color="auto"/>
              <w:left w:val="nil"/>
              <w:bottom w:val="single" w:sz="4" w:space="0" w:color="auto"/>
              <w:right w:val="single" w:sz="4" w:space="0" w:color="auto"/>
            </w:tcBorders>
            <w:vAlign w:val="center"/>
          </w:tcPr>
          <w:p w14:paraId="50D9F1B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82,069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41A5A0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88,571</w:t>
            </w:r>
          </w:p>
        </w:tc>
        <w:tc>
          <w:tcPr>
            <w:tcW w:w="0" w:type="auto"/>
            <w:tcBorders>
              <w:top w:val="single" w:sz="4" w:space="0" w:color="auto"/>
              <w:left w:val="nil"/>
              <w:bottom w:val="single" w:sz="4" w:space="0" w:color="auto"/>
              <w:right w:val="single" w:sz="4" w:space="0" w:color="auto"/>
            </w:tcBorders>
            <w:shd w:val="clear" w:color="auto" w:fill="auto"/>
            <w:vAlign w:val="center"/>
          </w:tcPr>
          <w:p w14:paraId="11FBF3D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21,781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9C6554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6,502</w:t>
            </w:r>
          </w:p>
        </w:tc>
      </w:tr>
      <w:tr w:rsidR="0089236F" w:rsidRPr="00B64520" w14:paraId="32872638"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D4EC83D" w14:textId="0F7FA725"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Реконструкция СОПТ ПС 35-110 кВ:</w:t>
            </w:r>
            <w:r w:rsidR="00B64520">
              <w:rPr>
                <w:rFonts w:ascii="Myriad Pro" w:hAnsi="Myriad Pro"/>
                <w:sz w:val="20"/>
                <w:szCs w:val="20"/>
                <w:lang w:eastAsia="ru-RU"/>
              </w:rPr>
              <w:t xml:space="preserve"> </w:t>
            </w:r>
            <w:r w:rsidRPr="00B64520">
              <w:rPr>
                <w:rFonts w:ascii="Myriad Pro" w:hAnsi="Myriad Pro"/>
                <w:sz w:val="20"/>
                <w:szCs w:val="20"/>
                <w:lang w:eastAsia="ru-RU"/>
              </w:rPr>
              <w:t>Бунгурская, Киселевская-Заводская, Красный-Углекоп, Зенковская, Мысковская, Карьерная, Томская, Мундыбашевская, Темирская, Шахта-13, Вахрушевская, Шахтовая, Абашевская 3/4, Ново-Байдаевская, Абагурская, Северная, Судженская, Новоленинская, Инская, Грамотеинская 1/2, Прокопьевская, Коммунальная, Черниговская</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264AE6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6B83114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44,293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E3A1681"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44,258</w:t>
            </w:r>
          </w:p>
        </w:tc>
        <w:tc>
          <w:tcPr>
            <w:tcW w:w="0" w:type="auto"/>
            <w:tcBorders>
              <w:top w:val="single" w:sz="4" w:space="0" w:color="auto"/>
              <w:left w:val="nil"/>
              <w:bottom w:val="single" w:sz="4" w:space="0" w:color="auto"/>
              <w:right w:val="single" w:sz="4" w:space="0" w:color="auto"/>
            </w:tcBorders>
            <w:shd w:val="clear" w:color="auto" w:fill="auto"/>
            <w:vAlign w:val="center"/>
          </w:tcPr>
          <w:p w14:paraId="357E114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44,258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069B66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-0,035</w:t>
            </w:r>
          </w:p>
        </w:tc>
      </w:tr>
      <w:tr w:rsidR="0089236F" w:rsidRPr="00B64520" w14:paraId="79C2B290"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5D210E8"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Реконструкция ПС Таежная с установкой вакуумного выключателя наружной установки типа ВРС-110-31,5/2500УХЛ1 (опытная эксплуатация)</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6DF509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2023DFE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1,619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B50ED4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AAC2A5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9E037A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-1,619</w:t>
            </w:r>
          </w:p>
        </w:tc>
      </w:tr>
      <w:tr w:rsidR="0089236F" w:rsidRPr="00B64520" w14:paraId="277AA1B8"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D493C6B" w14:textId="4D8190A5"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Реконструкция ПС 110/35/6 кВ Осинниковская с установкой дугогосящих реакторов 6 кВ</w:t>
            </w:r>
            <w:r w:rsidR="00B64520">
              <w:rPr>
                <w:rFonts w:ascii="Myriad Pro" w:hAnsi="Myriad Pro"/>
                <w:sz w:val="20"/>
                <w:szCs w:val="20"/>
                <w:lang w:eastAsia="ru-RU"/>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D9FA35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3049617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7,000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A2C386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2,129</w:t>
            </w:r>
          </w:p>
        </w:tc>
        <w:tc>
          <w:tcPr>
            <w:tcW w:w="0" w:type="auto"/>
            <w:tcBorders>
              <w:top w:val="single" w:sz="4" w:space="0" w:color="auto"/>
              <w:left w:val="nil"/>
              <w:bottom w:val="single" w:sz="4" w:space="0" w:color="auto"/>
              <w:right w:val="single" w:sz="4" w:space="0" w:color="auto"/>
            </w:tcBorders>
            <w:shd w:val="clear" w:color="auto" w:fill="auto"/>
            <w:vAlign w:val="center"/>
          </w:tcPr>
          <w:p w14:paraId="5D7C365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2,129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13D4B3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-4,871</w:t>
            </w:r>
          </w:p>
        </w:tc>
      </w:tr>
      <w:tr w:rsidR="0089236F" w:rsidRPr="00B64520" w14:paraId="350760C3"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69AE08B"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Реконструкция ПС 35/6 кВ Зиминка 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EA50B8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3CB7FFC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11,015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9DBC97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8,545</w:t>
            </w:r>
          </w:p>
        </w:tc>
        <w:tc>
          <w:tcPr>
            <w:tcW w:w="0" w:type="auto"/>
            <w:tcBorders>
              <w:top w:val="single" w:sz="4" w:space="0" w:color="auto"/>
              <w:left w:val="nil"/>
              <w:bottom w:val="single" w:sz="4" w:space="0" w:color="auto"/>
              <w:right w:val="single" w:sz="4" w:space="0" w:color="auto"/>
            </w:tcBorders>
            <w:shd w:val="clear" w:color="auto" w:fill="auto"/>
            <w:vAlign w:val="center"/>
          </w:tcPr>
          <w:p w14:paraId="7FCDF3A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8,545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B08A0A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-2,470</w:t>
            </w:r>
          </w:p>
        </w:tc>
      </w:tr>
      <w:tr w:rsidR="0089236F" w:rsidRPr="00B64520" w14:paraId="26D7ED41"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717E09E" w14:textId="01841768"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Реконструкция АЧР на ПС 35-110 кВ (42 шт).:</w:t>
            </w:r>
            <w:r w:rsidR="00B64520">
              <w:rPr>
                <w:rFonts w:ascii="Myriad Pro" w:hAnsi="Myriad Pro"/>
                <w:sz w:val="20"/>
                <w:szCs w:val="20"/>
                <w:lang w:eastAsia="ru-RU"/>
              </w:rPr>
              <w:t xml:space="preserve"> </w:t>
            </w:r>
            <w:r w:rsidRPr="00B64520">
              <w:rPr>
                <w:rFonts w:ascii="Myriad Pro" w:hAnsi="Myriad Pro"/>
                <w:sz w:val="20"/>
                <w:szCs w:val="20"/>
                <w:lang w:eastAsia="ru-RU"/>
              </w:rPr>
              <w:t xml:space="preserve">2016: Ново-Байдаевская, Киселевская-Заводская, Вахрушевская, Краснобродская, Анжерская, Прокопьевская, Луговая, Чеболсинская, Восточная, Мирная, Топкинская,Черниговская, Очистная, Космическая, Ново-Чертинская, Заречная, Городская, Вишневская, КСК, Промышленная-Сельская, </w:t>
            </w:r>
            <w:r w:rsidRPr="00B64520">
              <w:rPr>
                <w:rFonts w:ascii="Myriad Pro" w:hAnsi="Myriad Pro"/>
                <w:sz w:val="20"/>
                <w:szCs w:val="20"/>
                <w:lang w:eastAsia="ru-RU"/>
              </w:rPr>
              <w:lastRenderedPageBreak/>
              <w:t>Кузбассэлемент, Фильтровальная.</w:t>
            </w:r>
            <w:r w:rsidR="00B64520">
              <w:rPr>
                <w:rFonts w:ascii="Myriad Pro" w:hAnsi="Myriad Pro"/>
                <w:sz w:val="20"/>
                <w:szCs w:val="20"/>
                <w:lang w:eastAsia="ru-RU"/>
              </w:rPr>
              <w:t xml:space="preserve"> </w:t>
            </w:r>
            <w:r w:rsidRPr="00B64520">
              <w:rPr>
                <w:rFonts w:ascii="Myriad Pro" w:hAnsi="Myriad Pro"/>
                <w:sz w:val="20"/>
                <w:szCs w:val="20"/>
                <w:lang w:eastAsia="ru-RU"/>
              </w:rPr>
              <w:t>2016: Анжерская НПС-2, Трифоновская, Беловская, Промузел, Шестаковская, Молодежная;</w:t>
            </w:r>
            <w:r w:rsidR="00B64520">
              <w:rPr>
                <w:rFonts w:ascii="Myriad Pro" w:hAnsi="Myriad Pro"/>
                <w:sz w:val="20"/>
                <w:szCs w:val="20"/>
                <w:lang w:eastAsia="ru-RU"/>
              </w:rPr>
              <w:t xml:space="preserve"> </w:t>
            </w:r>
            <w:r w:rsidRPr="00B64520">
              <w:rPr>
                <w:rFonts w:ascii="Myriad Pro" w:hAnsi="Myriad Pro"/>
                <w:sz w:val="20"/>
                <w:szCs w:val="20"/>
                <w:lang w:eastAsia="ru-RU"/>
              </w:rPr>
              <w:t>2017: Водозабор, Проскоково, Плотниковская, Мусохрановская, Мозжухинская, Полысаевская;</w:t>
            </w:r>
            <w:r w:rsidR="00B64520">
              <w:rPr>
                <w:rFonts w:ascii="Myriad Pro" w:hAnsi="Myriad Pro"/>
                <w:sz w:val="20"/>
                <w:szCs w:val="20"/>
                <w:lang w:eastAsia="ru-RU"/>
              </w:rPr>
              <w:t xml:space="preserve"> </w:t>
            </w:r>
            <w:r w:rsidRPr="00B64520">
              <w:rPr>
                <w:rFonts w:ascii="Myriad Pro" w:hAnsi="Myriad Pro"/>
                <w:sz w:val="20"/>
                <w:szCs w:val="20"/>
                <w:lang w:eastAsia="ru-RU"/>
              </w:rPr>
              <w:t>2018: Звездная, АКЗ, Северо-Байдаевская, Коммунальная, Капитальная-3, Драгунский Водозабор, Новоленинская, ПС 35 кВ Черно-Калтанская</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A110E0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lastRenderedPageBreak/>
              <w:t>4,671</w:t>
            </w:r>
          </w:p>
        </w:tc>
        <w:tc>
          <w:tcPr>
            <w:tcW w:w="1916" w:type="dxa"/>
            <w:tcBorders>
              <w:top w:val="single" w:sz="4" w:space="0" w:color="auto"/>
              <w:left w:val="nil"/>
              <w:bottom w:val="single" w:sz="4" w:space="0" w:color="auto"/>
              <w:right w:val="single" w:sz="4" w:space="0" w:color="auto"/>
            </w:tcBorders>
            <w:vAlign w:val="center"/>
          </w:tcPr>
          <w:p w14:paraId="2B54DDE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1D2480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B211AB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-4,671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00ABBE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0,000</w:t>
            </w:r>
          </w:p>
        </w:tc>
      </w:tr>
      <w:tr w:rsidR="0089236F" w:rsidRPr="00B64520" w14:paraId="443AF64A"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4B5AA02" w14:textId="526BCE65"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Установка устройств ОМП на ПС 35-110 кВ:</w:t>
            </w:r>
            <w:r w:rsidR="00B64520">
              <w:rPr>
                <w:rFonts w:ascii="Myriad Pro" w:hAnsi="Myriad Pro"/>
                <w:sz w:val="20"/>
                <w:szCs w:val="20"/>
                <w:lang w:eastAsia="ru-RU"/>
              </w:rPr>
              <w:t xml:space="preserve"> </w:t>
            </w:r>
            <w:r w:rsidRPr="00B64520">
              <w:rPr>
                <w:rFonts w:ascii="Myriad Pro" w:hAnsi="Myriad Pro"/>
                <w:sz w:val="20"/>
                <w:szCs w:val="20"/>
                <w:lang w:eastAsia="ru-RU"/>
              </w:rPr>
              <w:t>2017: Тисульская, Комплексная, Мусохрановская, Торьсма, Краснинская, Осинниковская</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847EEF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0,823</w:t>
            </w:r>
          </w:p>
        </w:tc>
        <w:tc>
          <w:tcPr>
            <w:tcW w:w="1916" w:type="dxa"/>
            <w:tcBorders>
              <w:top w:val="single" w:sz="4" w:space="0" w:color="auto"/>
              <w:left w:val="nil"/>
              <w:bottom w:val="single" w:sz="4" w:space="0" w:color="auto"/>
              <w:right w:val="single" w:sz="4" w:space="0" w:color="auto"/>
            </w:tcBorders>
            <w:vAlign w:val="center"/>
          </w:tcPr>
          <w:p w14:paraId="4AA6295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38D5C6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11FAFA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-0,823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7A3067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0,000</w:t>
            </w:r>
          </w:p>
        </w:tc>
      </w:tr>
      <w:tr w:rsidR="0089236F" w:rsidRPr="00B64520" w14:paraId="3D8E22E1"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075B9D" w14:textId="7C6E2FAE"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Установка автоматики ограничения перегрузки оборудования (АОПО):</w:t>
            </w:r>
            <w:r w:rsidR="00B64520">
              <w:rPr>
                <w:rFonts w:ascii="Myriad Pro" w:hAnsi="Myriad Pro"/>
                <w:sz w:val="20"/>
                <w:szCs w:val="20"/>
                <w:lang w:eastAsia="ru-RU"/>
              </w:rPr>
              <w:t xml:space="preserve"> </w:t>
            </w:r>
            <w:r w:rsidRPr="00B64520">
              <w:rPr>
                <w:rFonts w:ascii="Myriad Pro" w:hAnsi="Myriad Pro"/>
                <w:sz w:val="20"/>
                <w:szCs w:val="20"/>
                <w:lang w:eastAsia="ru-RU"/>
              </w:rPr>
              <w:t>ВЛ-110 кВ Южно-Кузбасская ГРЭС-Новокузнецк-Сортировочный и ВЛ-110кВ Новокузнецк-Сортировочный-Центральная ТЭЦ на ПС 110кВ Ширпотреб;</w:t>
            </w:r>
            <w:r w:rsidR="00B64520">
              <w:rPr>
                <w:rFonts w:ascii="Myriad Pro" w:hAnsi="Myriad Pro"/>
                <w:sz w:val="20"/>
                <w:szCs w:val="20"/>
                <w:lang w:eastAsia="ru-RU"/>
              </w:rPr>
              <w:t xml:space="preserve"> </w:t>
            </w:r>
            <w:r w:rsidRPr="00B64520">
              <w:rPr>
                <w:rFonts w:ascii="Myriad Pro" w:hAnsi="Myriad Pro"/>
                <w:sz w:val="20"/>
                <w:szCs w:val="20"/>
                <w:lang w:eastAsia="ru-RU"/>
              </w:rPr>
              <w:t>ВЛ-110кВ Томь-Усинская ГРЭС-Мысковская I цепь, ВЛ-110кВ Томь-Усинская ГРЭС-Мысковская II цепь с отпайкой</w:t>
            </w:r>
            <w:r w:rsidR="00B64520">
              <w:rPr>
                <w:rFonts w:ascii="Myriad Pro" w:hAnsi="Myriad Pro"/>
                <w:sz w:val="20"/>
                <w:szCs w:val="20"/>
                <w:lang w:eastAsia="ru-RU"/>
              </w:rPr>
              <w:t xml:space="preserve"> </w:t>
            </w:r>
            <w:r w:rsidRPr="00B64520">
              <w:rPr>
                <w:rFonts w:ascii="Myriad Pro" w:hAnsi="Myriad Pro"/>
                <w:sz w:val="20"/>
                <w:szCs w:val="20"/>
                <w:lang w:eastAsia="ru-RU"/>
              </w:rPr>
              <w:t>на ПС Безруковская;</w:t>
            </w:r>
            <w:r w:rsidR="00B64520">
              <w:rPr>
                <w:rFonts w:ascii="Myriad Pro" w:hAnsi="Myriad Pro"/>
                <w:sz w:val="20"/>
                <w:szCs w:val="20"/>
                <w:lang w:eastAsia="ru-RU"/>
              </w:rPr>
              <w:t xml:space="preserve"> </w:t>
            </w:r>
            <w:r w:rsidRPr="00B64520">
              <w:rPr>
                <w:rFonts w:ascii="Myriad Pro" w:hAnsi="Myriad Pro"/>
                <w:sz w:val="20"/>
                <w:szCs w:val="20"/>
                <w:lang w:eastAsia="ru-RU"/>
              </w:rPr>
              <w:t>ВЛ-110кВ Мысковская-Междуреченская I, II цепь с отпайками на ПС 110кВ Мысковская</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6524AA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0,567</w:t>
            </w:r>
          </w:p>
        </w:tc>
        <w:tc>
          <w:tcPr>
            <w:tcW w:w="1916" w:type="dxa"/>
            <w:tcBorders>
              <w:top w:val="single" w:sz="4" w:space="0" w:color="auto"/>
              <w:left w:val="nil"/>
              <w:bottom w:val="single" w:sz="4" w:space="0" w:color="auto"/>
              <w:right w:val="single" w:sz="4" w:space="0" w:color="auto"/>
            </w:tcBorders>
            <w:vAlign w:val="center"/>
          </w:tcPr>
          <w:p w14:paraId="3E06165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93301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BA8B63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-0,567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262A62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0,000</w:t>
            </w:r>
          </w:p>
        </w:tc>
      </w:tr>
      <w:tr w:rsidR="0089236F" w:rsidRPr="00B64520" w14:paraId="7836030E"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DCE85C" w14:textId="13D5B31F"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Оснащение ПС 35-110 кВ средствами телеуправления для дистанционного ввода ГВО (оснащение комплексами телемеханики):</w:t>
            </w:r>
            <w:r w:rsidR="00B64520">
              <w:rPr>
                <w:rFonts w:ascii="Myriad Pro" w:hAnsi="Myriad Pro"/>
                <w:sz w:val="20"/>
                <w:szCs w:val="20"/>
                <w:lang w:eastAsia="ru-RU"/>
              </w:rPr>
              <w:t xml:space="preserve"> </w:t>
            </w:r>
            <w:r w:rsidRPr="00B64520">
              <w:rPr>
                <w:rFonts w:ascii="Myriad Pro" w:hAnsi="Myriad Pro"/>
                <w:sz w:val="20"/>
                <w:szCs w:val="20"/>
                <w:lang w:eastAsia="ru-RU"/>
              </w:rPr>
              <w:t>2016: РМК, Тепловая, Береговая (ЮЭС), Орджоникидзевская, Карьерная, Мысковская, Томская, Северная (ЮЭС); ПС 35кВ - Строительная, Нагорная.</w:t>
            </w:r>
            <w:r w:rsidR="00B64520">
              <w:rPr>
                <w:rFonts w:ascii="Myriad Pro" w:hAnsi="Myriad Pro"/>
                <w:sz w:val="20"/>
                <w:szCs w:val="20"/>
                <w:lang w:eastAsia="ru-RU"/>
              </w:rPr>
              <w:t xml:space="preserve"> </w:t>
            </w:r>
            <w:r w:rsidRPr="00B64520">
              <w:rPr>
                <w:rFonts w:ascii="Myriad Pro" w:hAnsi="Myriad Pro"/>
                <w:sz w:val="20"/>
                <w:szCs w:val="20"/>
                <w:lang w:eastAsia="ru-RU"/>
              </w:rPr>
              <w:t>2017: Тырганская, Ширпотреб, Новобайдаевская, Вахрушевская, Северобайдаевская; ПС 35 кВ - Апанасовская, Новобунгурская, Бунгурская;</w:t>
            </w:r>
            <w:r w:rsidR="00B64520">
              <w:rPr>
                <w:rFonts w:ascii="Myriad Pro" w:hAnsi="Myriad Pro"/>
                <w:sz w:val="20"/>
                <w:szCs w:val="20"/>
                <w:lang w:eastAsia="ru-RU"/>
              </w:rPr>
              <w:t xml:space="preserve"> </w:t>
            </w:r>
            <w:r w:rsidRPr="00B64520">
              <w:rPr>
                <w:rFonts w:ascii="Myriad Pro" w:hAnsi="Myriad Pro"/>
                <w:sz w:val="20"/>
                <w:szCs w:val="20"/>
                <w:lang w:eastAsia="ru-RU"/>
              </w:rPr>
              <w:t>2018: Зенковская, Прокопьевская, Драгунский водозабор, Луговая, Сидоровская, Бызовская; ПС 35 кВ - Красный Углекоп, Красногорская-2, Юго-Западная.</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5CAC401"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0,210</w:t>
            </w:r>
          </w:p>
        </w:tc>
        <w:tc>
          <w:tcPr>
            <w:tcW w:w="1916" w:type="dxa"/>
            <w:tcBorders>
              <w:top w:val="single" w:sz="4" w:space="0" w:color="auto"/>
              <w:left w:val="nil"/>
              <w:bottom w:val="single" w:sz="4" w:space="0" w:color="auto"/>
              <w:right w:val="single" w:sz="4" w:space="0" w:color="auto"/>
            </w:tcBorders>
            <w:vAlign w:val="center"/>
          </w:tcPr>
          <w:p w14:paraId="4ECDFEC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B3FCC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6F501A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-0,210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04D800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0,000</w:t>
            </w:r>
          </w:p>
        </w:tc>
      </w:tr>
      <w:tr w:rsidR="0089236F" w:rsidRPr="00B64520" w14:paraId="755F424D"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2020DA" w14:textId="0E30F3B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Оснащение ПС 35-110 кВ средствами телеуправления для дистанционного ввода ГВО (оснащение каналами связи):</w:t>
            </w:r>
            <w:r w:rsidR="00B64520">
              <w:rPr>
                <w:rFonts w:ascii="Myriad Pro" w:hAnsi="Myriad Pro"/>
                <w:sz w:val="20"/>
                <w:szCs w:val="20"/>
                <w:lang w:eastAsia="ru-RU"/>
              </w:rPr>
              <w:t xml:space="preserve"> </w:t>
            </w:r>
            <w:r w:rsidRPr="00B64520">
              <w:rPr>
                <w:rFonts w:ascii="Myriad Pro" w:hAnsi="Myriad Pro"/>
                <w:sz w:val="20"/>
                <w:szCs w:val="20"/>
                <w:lang w:eastAsia="ru-RU"/>
              </w:rPr>
              <w:t>2016: Береговая (ЮЭС), Карьерная, Мысковская, Томская, Северная (ЮЭС); ПС 35кВ - Строительная, Нагорная.</w:t>
            </w:r>
            <w:r w:rsidR="00B64520">
              <w:rPr>
                <w:rFonts w:ascii="Myriad Pro" w:hAnsi="Myriad Pro"/>
                <w:sz w:val="20"/>
                <w:szCs w:val="20"/>
                <w:lang w:eastAsia="ru-RU"/>
              </w:rPr>
              <w:t xml:space="preserve"> </w:t>
            </w:r>
            <w:r w:rsidRPr="00B64520">
              <w:rPr>
                <w:rFonts w:ascii="Myriad Pro" w:hAnsi="Myriad Pro"/>
                <w:sz w:val="20"/>
                <w:szCs w:val="20"/>
                <w:lang w:eastAsia="ru-RU"/>
              </w:rPr>
              <w:t xml:space="preserve">2017: Тырганская, Ширпотреб, Новобайдаевская, Вахрушевская, Северобайдаевская; ПС 35 кВ - </w:t>
            </w:r>
            <w:r w:rsidRPr="00B64520">
              <w:rPr>
                <w:rFonts w:ascii="Myriad Pro" w:hAnsi="Myriad Pro"/>
                <w:sz w:val="20"/>
                <w:szCs w:val="20"/>
                <w:lang w:eastAsia="ru-RU"/>
              </w:rPr>
              <w:lastRenderedPageBreak/>
              <w:t>Апанасовская, Новобунгурская, Бунгурская;</w:t>
            </w:r>
            <w:r w:rsidR="00B64520">
              <w:rPr>
                <w:rFonts w:ascii="Myriad Pro" w:hAnsi="Myriad Pro"/>
                <w:sz w:val="20"/>
                <w:szCs w:val="20"/>
                <w:lang w:eastAsia="ru-RU"/>
              </w:rPr>
              <w:t xml:space="preserve"> </w:t>
            </w:r>
            <w:r w:rsidRPr="00B64520">
              <w:rPr>
                <w:rFonts w:ascii="Myriad Pro" w:hAnsi="Myriad Pro"/>
                <w:sz w:val="20"/>
                <w:szCs w:val="20"/>
                <w:lang w:eastAsia="ru-RU"/>
              </w:rPr>
              <w:t>2018: Зенковская, Прокопьевская, Драгунский водозабор, Луговая, Сидоровская, Бызовская; ПС 35 кВ - Красный Углекоп, Красногорская-2, Юго-Западная.</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A99334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lastRenderedPageBreak/>
              <w:t>0,414</w:t>
            </w:r>
          </w:p>
        </w:tc>
        <w:tc>
          <w:tcPr>
            <w:tcW w:w="1916" w:type="dxa"/>
            <w:tcBorders>
              <w:top w:val="single" w:sz="4" w:space="0" w:color="auto"/>
              <w:left w:val="nil"/>
              <w:bottom w:val="single" w:sz="4" w:space="0" w:color="auto"/>
              <w:right w:val="single" w:sz="4" w:space="0" w:color="auto"/>
            </w:tcBorders>
            <w:vAlign w:val="center"/>
          </w:tcPr>
          <w:p w14:paraId="5250C35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63DD2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528834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-0,414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E42024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0,000</w:t>
            </w:r>
          </w:p>
        </w:tc>
      </w:tr>
      <w:tr w:rsidR="0089236F" w:rsidRPr="00B64520" w14:paraId="1652883D"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7F6767" w14:textId="60D807F1"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Установка измерительных ТТ и ТН</w:t>
            </w:r>
            <w:r w:rsidR="00B64520">
              <w:rPr>
                <w:rFonts w:ascii="Myriad Pro" w:hAnsi="Myriad Pro"/>
                <w:sz w:val="20"/>
                <w:szCs w:val="20"/>
                <w:lang w:eastAsia="ru-RU"/>
              </w:rPr>
              <w:t xml:space="preserve"> </w:t>
            </w:r>
            <w:r w:rsidRPr="00B64520">
              <w:rPr>
                <w:rFonts w:ascii="Myriad Pro" w:hAnsi="Myriad Pro"/>
                <w:sz w:val="20"/>
                <w:szCs w:val="20"/>
                <w:lang w:eastAsia="ru-RU"/>
              </w:rPr>
              <w:t>на ПС 110 кВ (22 шт):</w:t>
            </w:r>
            <w:r w:rsidR="00B64520">
              <w:rPr>
                <w:rFonts w:ascii="Myriad Pro" w:hAnsi="Myriad Pro"/>
                <w:sz w:val="20"/>
                <w:szCs w:val="20"/>
                <w:lang w:eastAsia="ru-RU"/>
              </w:rPr>
              <w:t xml:space="preserve"> </w:t>
            </w:r>
            <w:r w:rsidRPr="00B64520">
              <w:rPr>
                <w:rFonts w:ascii="Myriad Pro" w:hAnsi="Myriad Pro"/>
                <w:sz w:val="20"/>
                <w:szCs w:val="20"/>
                <w:lang w:eastAsia="ru-RU"/>
              </w:rPr>
              <w:t>2016: Промышленная-Сельская, Ново-Черетинская, Большеямная, Новобайдаевская</w:t>
            </w:r>
            <w:r w:rsidR="00B64520">
              <w:rPr>
                <w:rFonts w:ascii="Myriad Pro" w:hAnsi="Myriad Pro"/>
                <w:sz w:val="20"/>
                <w:szCs w:val="20"/>
                <w:lang w:eastAsia="ru-RU"/>
              </w:rPr>
              <w:t xml:space="preserve"> </w:t>
            </w:r>
            <w:r w:rsidRPr="00B64520">
              <w:rPr>
                <w:rFonts w:ascii="Myriad Pro" w:hAnsi="Myriad Pro"/>
                <w:sz w:val="20"/>
                <w:szCs w:val="20"/>
                <w:lang w:eastAsia="ru-RU"/>
              </w:rPr>
              <w:t>2016: Осинниковская, Ширпотреб, Краснобродская, Темирская, Кондомская, РМК, Орджоникидзевская, Абагурская, Высокая, Осинниковская-Тепличная;</w:t>
            </w:r>
            <w:r w:rsidR="00B64520">
              <w:rPr>
                <w:rFonts w:ascii="Myriad Pro" w:hAnsi="Myriad Pro"/>
                <w:sz w:val="20"/>
                <w:szCs w:val="20"/>
                <w:lang w:eastAsia="ru-RU"/>
              </w:rPr>
              <w:t xml:space="preserve"> </w:t>
            </w:r>
            <w:r w:rsidRPr="00B64520">
              <w:rPr>
                <w:rFonts w:ascii="Myriad Pro" w:hAnsi="Myriad Pro"/>
                <w:sz w:val="20"/>
                <w:szCs w:val="20"/>
                <w:lang w:eastAsia="ru-RU"/>
              </w:rPr>
              <w:t>2016: Чеболсинская, Мундыбашская (ПИР-2015);</w:t>
            </w:r>
            <w:r w:rsidR="00B64520">
              <w:rPr>
                <w:rFonts w:ascii="Myriad Pro" w:hAnsi="Myriad Pro"/>
                <w:sz w:val="20"/>
                <w:szCs w:val="20"/>
                <w:lang w:eastAsia="ru-RU"/>
              </w:rPr>
              <w:t xml:space="preserve"> </w:t>
            </w:r>
            <w:r w:rsidRPr="00B64520">
              <w:rPr>
                <w:rFonts w:ascii="Myriad Pro" w:hAnsi="Myriad Pro"/>
                <w:sz w:val="20"/>
                <w:szCs w:val="20"/>
                <w:lang w:eastAsia="ru-RU"/>
              </w:rPr>
              <w:t>2017: Мусохрановская, Больничная, Заречная, Воинская, Шахтовая, Мозжухинская, Таежная (ПИР-2015).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CAEB5C1"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94,568</w:t>
            </w:r>
          </w:p>
        </w:tc>
        <w:tc>
          <w:tcPr>
            <w:tcW w:w="1916" w:type="dxa"/>
            <w:tcBorders>
              <w:top w:val="single" w:sz="4" w:space="0" w:color="auto"/>
              <w:left w:val="nil"/>
              <w:bottom w:val="single" w:sz="4" w:space="0" w:color="auto"/>
              <w:right w:val="single" w:sz="4" w:space="0" w:color="auto"/>
            </w:tcBorders>
            <w:vAlign w:val="center"/>
          </w:tcPr>
          <w:p w14:paraId="657F970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D31481"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EC694F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-94,568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34CD9F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0,000</w:t>
            </w:r>
          </w:p>
        </w:tc>
      </w:tr>
      <w:tr w:rsidR="0089236F" w:rsidRPr="00B64520" w14:paraId="353B3BD4"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74145C7"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ИА МРСК Создание автоматизированной системы обнаружения, предотвращения и ликвидации последствий компьютерных атак (АСПКА)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E1ED74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0,824</w:t>
            </w:r>
          </w:p>
        </w:tc>
        <w:tc>
          <w:tcPr>
            <w:tcW w:w="1916" w:type="dxa"/>
            <w:tcBorders>
              <w:top w:val="single" w:sz="4" w:space="0" w:color="auto"/>
              <w:left w:val="nil"/>
              <w:bottom w:val="single" w:sz="4" w:space="0" w:color="auto"/>
              <w:right w:val="single" w:sz="4" w:space="0" w:color="auto"/>
            </w:tcBorders>
            <w:vAlign w:val="center"/>
          </w:tcPr>
          <w:p w14:paraId="2035C5E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9F5826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A98D40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-0,824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40B013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0,000</w:t>
            </w:r>
          </w:p>
        </w:tc>
      </w:tr>
      <w:tr w:rsidR="0089236F" w:rsidRPr="00B64520" w14:paraId="0F6AA479"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C731679"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Реконструкция ограждений на ПС и территориях РЭС (Топкинский РЭС)</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631ED5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0,106</w:t>
            </w:r>
          </w:p>
        </w:tc>
        <w:tc>
          <w:tcPr>
            <w:tcW w:w="1916" w:type="dxa"/>
            <w:tcBorders>
              <w:top w:val="single" w:sz="4" w:space="0" w:color="auto"/>
              <w:left w:val="nil"/>
              <w:bottom w:val="single" w:sz="4" w:space="0" w:color="auto"/>
              <w:right w:val="single" w:sz="4" w:space="0" w:color="auto"/>
            </w:tcBorders>
            <w:vAlign w:val="center"/>
          </w:tcPr>
          <w:p w14:paraId="646BAE3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208A03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FF67AE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-0,106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DD6AAF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0,000</w:t>
            </w:r>
          </w:p>
        </w:tc>
      </w:tr>
      <w:tr w:rsidR="0089236F" w:rsidRPr="00B64520" w14:paraId="540E58B4"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9347367" w14:textId="401F997A"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Реконструкция РП 6 кВ (замена ячеек КСО) г.Новокузнецк:</w:t>
            </w:r>
            <w:r w:rsidR="00B64520">
              <w:rPr>
                <w:rFonts w:ascii="Myriad Pro" w:hAnsi="Myriad Pro"/>
                <w:sz w:val="20"/>
                <w:szCs w:val="20"/>
                <w:lang w:eastAsia="ru-RU"/>
              </w:rPr>
              <w:t xml:space="preserve"> </w:t>
            </w:r>
            <w:r w:rsidRPr="00B64520">
              <w:rPr>
                <w:rFonts w:ascii="Myriad Pro" w:hAnsi="Myriad Pro"/>
                <w:sz w:val="20"/>
                <w:szCs w:val="20"/>
                <w:lang w:eastAsia="ru-RU"/>
              </w:rPr>
              <w:t>2016: РП-17 (18шт.), РП-10 (13шт.)</w:t>
            </w:r>
            <w:r w:rsidR="00B64520">
              <w:rPr>
                <w:rFonts w:ascii="Myriad Pro" w:hAnsi="Myriad Pro"/>
                <w:sz w:val="20"/>
                <w:szCs w:val="20"/>
                <w:lang w:eastAsia="ru-RU"/>
              </w:rPr>
              <w:t xml:space="preserve"> </w:t>
            </w:r>
            <w:r w:rsidRPr="00B64520">
              <w:rPr>
                <w:rFonts w:ascii="Myriad Pro" w:hAnsi="Myriad Pro"/>
                <w:sz w:val="20"/>
                <w:szCs w:val="20"/>
                <w:lang w:eastAsia="ru-RU"/>
              </w:rPr>
              <w:t>2021: РП-9 (11шт.), РП-28 (14шт.), РП-33 (12шт.), ЦРП-23 (24шт.)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C3BE7C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61384B7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22,054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7B4ADB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23,774</w:t>
            </w:r>
          </w:p>
        </w:tc>
        <w:tc>
          <w:tcPr>
            <w:tcW w:w="0" w:type="auto"/>
            <w:tcBorders>
              <w:top w:val="single" w:sz="4" w:space="0" w:color="auto"/>
              <w:left w:val="nil"/>
              <w:bottom w:val="single" w:sz="4" w:space="0" w:color="auto"/>
              <w:right w:val="single" w:sz="4" w:space="0" w:color="auto"/>
            </w:tcBorders>
            <w:shd w:val="clear" w:color="auto" w:fill="auto"/>
            <w:vAlign w:val="center"/>
          </w:tcPr>
          <w:p w14:paraId="7979EF6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23,774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5E1D75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1,720</w:t>
            </w:r>
          </w:p>
        </w:tc>
      </w:tr>
      <w:tr w:rsidR="0089236F" w:rsidRPr="00B64520" w14:paraId="473E10DB"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56DCB28"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Реконструкция, модернизация, техническое перевооружение линий электропередачи,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017883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41D2434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66,276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A6CFB8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97,913</w:t>
            </w:r>
          </w:p>
        </w:tc>
        <w:tc>
          <w:tcPr>
            <w:tcW w:w="0" w:type="auto"/>
            <w:tcBorders>
              <w:top w:val="single" w:sz="4" w:space="0" w:color="auto"/>
              <w:left w:val="nil"/>
              <w:bottom w:val="single" w:sz="4" w:space="0" w:color="auto"/>
              <w:right w:val="single" w:sz="4" w:space="0" w:color="auto"/>
            </w:tcBorders>
            <w:shd w:val="clear" w:color="auto" w:fill="auto"/>
            <w:vAlign w:val="center"/>
          </w:tcPr>
          <w:p w14:paraId="01FB1F8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97,913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9F42BB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31,637</w:t>
            </w:r>
          </w:p>
        </w:tc>
      </w:tr>
      <w:tr w:rsidR="0089236F" w:rsidRPr="00B64520" w14:paraId="0B3E2EE1"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3197854"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Реконструкция линий электропередачи,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329EF0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2AC3C87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66,276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3ED7C4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97,913</w:t>
            </w:r>
          </w:p>
        </w:tc>
        <w:tc>
          <w:tcPr>
            <w:tcW w:w="0" w:type="auto"/>
            <w:tcBorders>
              <w:top w:val="single" w:sz="4" w:space="0" w:color="auto"/>
              <w:left w:val="nil"/>
              <w:bottom w:val="single" w:sz="4" w:space="0" w:color="auto"/>
              <w:right w:val="single" w:sz="4" w:space="0" w:color="auto"/>
            </w:tcBorders>
            <w:shd w:val="clear" w:color="auto" w:fill="auto"/>
            <w:vAlign w:val="center"/>
          </w:tcPr>
          <w:p w14:paraId="38C598D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97,913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85634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31,637</w:t>
            </w:r>
          </w:p>
        </w:tc>
      </w:tr>
      <w:tr w:rsidR="0089236F" w:rsidRPr="00B64520" w14:paraId="6599DC39"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B9914EC" w14:textId="057F6CA5"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Реконструкция ВЛ 110 кВ Беловская - Новоленинская от ПС Заречная: I цепь в пролете опор №№46-66,</w:t>
            </w:r>
            <w:r w:rsidR="00B64520">
              <w:rPr>
                <w:rFonts w:ascii="Myriad Pro" w:hAnsi="Myriad Pro"/>
                <w:sz w:val="20"/>
                <w:szCs w:val="20"/>
                <w:lang w:eastAsia="ru-RU"/>
              </w:rPr>
              <w:t xml:space="preserve"> </w:t>
            </w:r>
            <w:r w:rsidRPr="00B64520">
              <w:rPr>
                <w:rFonts w:ascii="Myriad Pro" w:hAnsi="Myriad Pro"/>
                <w:sz w:val="20"/>
                <w:szCs w:val="20"/>
                <w:lang w:eastAsia="ru-RU"/>
              </w:rPr>
              <w:t>II цепь в пролете опор №</w:t>
            </w:r>
            <w:r w:rsidR="00B64520">
              <w:rPr>
                <w:rFonts w:ascii="Myriad Pro" w:hAnsi="Myriad Pro"/>
                <w:sz w:val="20"/>
                <w:szCs w:val="20"/>
                <w:lang w:eastAsia="ru-RU"/>
              </w:rPr>
              <w:t>№ </w:t>
            </w:r>
            <w:r w:rsidRPr="00B64520">
              <w:rPr>
                <w:rFonts w:ascii="Myriad Pro" w:hAnsi="Myriad Pro"/>
                <w:sz w:val="20"/>
                <w:szCs w:val="20"/>
                <w:lang w:eastAsia="ru-RU"/>
              </w:rPr>
              <w:t xml:space="preserve">47-65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AC4A1D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1482662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0,731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995383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0,204</w:t>
            </w:r>
          </w:p>
        </w:tc>
        <w:tc>
          <w:tcPr>
            <w:tcW w:w="0" w:type="auto"/>
            <w:tcBorders>
              <w:top w:val="single" w:sz="4" w:space="0" w:color="auto"/>
              <w:left w:val="nil"/>
              <w:bottom w:val="single" w:sz="4" w:space="0" w:color="auto"/>
              <w:right w:val="single" w:sz="4" w:space="0" w:color="auto"/>
            </w:tcBorders>
            <w:shd w:val="clear" w:color="auto" w:fill="auto"/>
            <w:vAlign w:val="center"/>
          </w:tcPr>
          <w:p w14:paraId="1C9B48B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0,204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C424691"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-0,527</w:t>
            </w:r>
          </w:p>
        </w:tc>
      </w:tr>
      <w:tr w:rsidR="0089236F" w:rsidRPr="00B64520" w14:paraId="480EF287"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AA275B6"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Реконструкция ВЛ 110 кВ с приведением просек линий к нормативным требованиям (уборка порубочных остатков)</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58A9C6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519E509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1,861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18592E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1,517</w:t>
            </w:r>
          </w:p>
        </w:tc>
        <w:tc>
          <w:tcPr>
            <w:tcW w:w="0" w:type="auto"/>
            <w:tcBorders>
              <w:top w:val="single" w:sz="4" w:space="0" w:color="auto"/>
              <w:left w:val="nil"/>
              <w:bottom w:val="single" w:sz="4" w:space="0" w:color="auto"/>
              <w:right w:val="single" w:sz="4" w:space="0" w:color="auto"/>
            </w:tcBorders>
            <w:shd w:val="clear" w:color="auto" w:fill="auto"/>
            <w:vAlign w:val="center"/>
          </w:tcPr>
          <w:p w14:paraId="3C61AC0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1,517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A10F83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-0,344</w:t>
            </w:r>
          </w:p>
        </w:tc>
      </w:tr>
      <w:tr w:rsidR="0089236F" w:rsidRPr="00B64520" w14:paraId="173FA89B"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07B06C1"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xml:space="preserve">Проектирование: Реконструкция ВЛ 110 кВ Краснополянская - Красноярская - 1,2 с выносом опор с кладбища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ABEC83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5412F4D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0,423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647B6C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0,040</w:t>
            </w:r>
          </w:p>
        </w:tc>
        <w:tc>
          <w:tcPr>
            <w:tcW w:w="0" w:type="auto"/>
            <w:tcBorders>
              <w:top w:val="single" w:sz="4" w:space="0" w:color="auto"/>
              <w:left w:val="nil"/>
              <w:bottom w:val="single" w:sz="4" w:space="0" w:color="auto"/>
              <w:right w:val="single" w:sz="4" w:space="0" w:color="auto"/>
            </w:tcBorders>
            <w:shd w:val="clear" w:color="auto" w:fill="auto"/>
            <w:vAlign w:val="center"/>
          </w:tcPr>
          <w:p w14:paraId="383CE52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0,040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32F439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-0,383</w:t>
            </w:r>
          </w:p>
        </w:tc>
      </w:tr>
      <w:tr w:rsidR="0089236F" w:rsidRPr="00B64520" w14:paraId="056A2DD6"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0340C1E"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Реконструкция двухцепной ВЛ 110 кВ ТУ ГРЭС-Мысковская 1,2 с заменой провода, арматуры и дефектной изоляции (аварийно-восстановительные работы)</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7C18B2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0704301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0,847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6B67B5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31,631</w:t>
            </w:r>
          </w:p>
        </w:tc>
        <w:tc>
          <w:tcPr>
            <w:tcW w:w="0" w:type="auto"/>
            <w:tcBorders>
              <w:top w:val="single" w:sz="4" w:space="0" w:color="auto"/>
              <w:left w:val="nil"/>
              <w:bottom w:val="single" w:sz="4" w:space="0" w:color="auto"/>
              <w:right w:val="single" w:sz="4" w:space="0" w:color="auto"/>
            </w:tcBorders>
            <w:shd w:val="clear" w:color="auto" w:fill="auto"/>
            <w:vAlign w:val="center"/>
          </w:tcPr>
          <w:p w14:paraId="61A671E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31,631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96D693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30,784</w:t>
            </w:r>
          </w:p>
        </w:tc>
      </w:tr>
      <w:tr w:rsidR="0089236F" w:rsidRPr="00B64520" w14:paraId="7B2CE015"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56D2FD3" w14:textId="67FBD405"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lastRenderedPageBreak/>
              <w:t>Реконструкция РС в Кемеровской области:</w:t>
            </w:r>
            <w:r w:rsidR="00B64520">
              <w:rPr>
                <w:rFonts w:ascii="Myriad Pro" w:hAnsi="Myriad Pro"/>
                <w:sz w:val="20"/>
                <w:szCs w:val="20"/>
                <w:lang w:eastAsia="ru-RU"/>
              </w:rPr>
              <w:t xml:space="preserve"> </w:t>
            </w:r>
            <w:r w:rsidRPr="00B64520">
              <w:rPr>
                <w:rFonts w:ascii="Myriad Pro" w:hAnsi="Myriad Pro"/>
                <w:sz w:val="20"/>
                <w:szCs w:val="20"/>
                <w:lang w:eastAsia="ru-RU"/>
              </w:rPr>
              <w:t>ПО ЮЭС Осинниковский РЭС ВЛ 6 кВ ф. 6-6-К протяженностью 5,6 км в Новокузнецком р-не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8D09D9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563BD32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020325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10,521</w:t>
            </w:r>
          </w:p>
        </w:tc>
        <w:tc>
          <w:tcPr>
            <w:tcW w:w="0" w:type="auto"/>
            <w:tcBorders>
              <w:top w:val="single" w:sz="4" w:space="0" w:color="auto"/>
              <w:left w:val="nil"/>
              <w:bottom w:val="single" w:sz="4" w:space="0" w:color="auto"/>
              <w:right w:val="single" w:sz="4" w:space="0" w:color="auto"/>
            </w:tcBorders>
            <w:shd w:val="clear" w:color="auto" w:fill="auto"/>
            <w:vAlign w:val="center"/>
          </w:tcPr>
          <w:p w14:paraId="7E383621"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10,521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D8179D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10,521</w:t>
            </w:r>
          </w:p>
        </w:tc>
      </w:tr>
      <w:tr w:rsidR="0089236F" w:rsidRPr="00B64520" w14:paraId="7D24F87B"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39D8CCE"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xml:space="preserve">Реконструкция ВЛ 10 кВ от ПС Николаевская п. Нижние Кинерки (ПО ЮЭС Осинниковский РЭС)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E2F620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0AD059F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19,980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617639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12,907</w:t>
            </w:r>
          </w:p>
        </w:tc>
        <w:tc>
          <w:tcPr>
            <w:tcW w:w="0" w:type="auto"/>
            <w:tcBorders>
              <w:top w:val="single" w:sz="4" w:space="0" w:color="auto"/>
              <w:left w:val="nil"/>
              <w:bottom w:val="single" w:sz="4" w:space="0" w:color="auto"/>
              <w:right w:val="single" w:sz="4" w:space="0" w:color="auto"/>
            </w:tcBorders>
            <w:shd w:val="clear" w:color="auto" w:fill="auto"/>
            <w:vAlign w:val="center"/>
          </w:tcPr>
          <w:p w14:paraId="7A5581E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12,907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D65957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-7,073</w:t>
            </w:r>
          </w:p>
        </w:tc>
      </w:tr>
      <w:tr w:rsidR="0089236F" w:rsidRPr="00B64520" w14:paraId="151E867F"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E5D949A"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Реконструкция ВЛ 0,4 кВ и установка ТП п.Усть-Кабырза Таштагольсокго района (ПО ЮЭС Кондомский РЭС)</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71A8C9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10917DD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5,000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8955EE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3,589</w:t>
            </w:r>
          </w:p>
        </w:tc>
        <w:tc>
          <w:tcPr>
            <w:tcW w:w="0" w:type="auto"/>
            <w:tcBorders>
              <w:top w:val="single" w:sz="4" w:space="0" w:color="auto"/>
              <w:left w:val="nil"/>
              <w:bottom w:val="single" w:sz="4" w:space="0" w:color="auto"/>
              <w:right w:val="single" w:sz="4" w:space="0" w:color="auto"/>
            </w:tcBorders>
            <w:shd w:val="clear" w:color="auto" w:fill="auto"/>
            <w:vAlign w:val="center"/>
          </w:tcPr>
          <w:p w14:paraId="556757F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3,589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A60BC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-1,411</w:t>
            </w:r>
          </w:p>
        </w:tc>
      </w:tr>
      <w:tr w:rsidR="0089236F" w:rsidRPr="00B64520" w14:paraId="247BE61C"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F1A686A"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Реконструкция ВЛ 0,4 кВ в Кемеровском р-не (ПО СВЭС Кемеровский РЭС), замена реклоузеров до 20 кВ, установка пунктов коммерческого учета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3247FC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6A46C3E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16,694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7D5F06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18,631</w:t>
            </w:r>
          </w:p>
        </w:tc>
        <w:tc>
          <w:tcPr>
            <w:tcW w:w="0" w:type="auto"/>
            <w:tcBorders>
              <w:top w:val="single" w:sz="4" w:space="0" w:color="auto"/>
              <w:left w:val="nil"/>
              <w:bottom w:val="single" w:sz="4" w:space="0" w:color="auto"/>
              <w:right w:val="single" w:sz="4" w:space="0" w:color="auto"/>
            </w:tcBorders>
            <w:shd w:val="clear" w:color="auto" w:fill="auto"/>
            <w:vAlign w:val="center"/>
          </w:tcPr>
          <w:p w14:paraId="25753CF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18,631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DB0D8D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1,937</w:t>
            </w:r>
          </w:p>
        </w:tc>
      </w:tr>
      <w:tr w:rsidR="0089236F" w:rsidRPr="00B64520" w14:paraId="463B6D91"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0377B84"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Реконструкция ВЛ 0,4 кВ с.Ваганово Промышленновского района (ПО ЦЭС Промышленновский РЭС)</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B8A4B6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737B56B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8,355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DBB132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8,230</w:t>
            </w:r>
          </w:p>
        </w:tc>
        <w:tc>
          <w:tcPr>
            <w:tcW w:w="0" w:type="auto"/>
            <w:tcBorders>
              <w:top w:val="single" w:sz="4" w:space="0" w:color="auto"/>
              <w:left w:val="nil"/>
              <w:bottom w:val="single" w:sz="4" w:space="0" w:color="auto"/>
              <w:right w:val="single" w:sz="4" w:space="0" w:color="auto"/>
            </w:tcBorders>
            <w:shd w:val="clear" w:color="auto" w:fill="auto"/>
            <w:vAlign w:val="center"/>
          </w:tcPr>
          <w:p w14:paraId="6CD9D90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8,230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683EB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-0,125</w:t>
            </w:r>
          </w:p>
        </w:tc>
      </w:tr>
      <w:tr w:rsidR="0089236F" w:rsidRPr="00B64520" w14:paraId="14389FC0"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0E72139"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Реконструкция ВЛ 10-0,4 кВ в Новокузнецком р-не (ПО ЮЭС Новокузнецкий РЭС)</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DF287D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0C51E79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12,000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D2E9DB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10,357</w:t>
            </w:r>
          </w:p>
        </w:tc>
        <w:tc>
          <w:tcPr>
            <w:tcW w:w="0" w:type="auto"/>
            <w:tcBorders>
              <w:top w:val="single" w:sz="4" w:space="0" w:color="auto"/>
              <w:left w:val="nil"/>
              <w:bottom w:val="single" w:sz="4" w:space="0" w:color="auto"/>
              <w:right w:val="single" w:sz="4" w:space="0" w:color="auto"/>
            </w:tcBorders>
            <w:shd w:val="clear" w:color="auto" w:fill="auto"/>
            <w:vAlign w:val="center"/>
          </w:tcPr>
          <w:p w14:paraId="40664E9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10,357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FE235D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-1,643</w:t>
            </w:r>
          </w:p>
        </w:tc>
      </w:tr>
      <w:tr w:rsidR="0089236F" w:rsidRPr="00B64520" w14:paraId="2C3757A5"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B553B07"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Реконструкция КЛ-10 кВ на 2-х цепную ВЛ-10 кВ Ф.10-5-ЖГ, Ф.10-5-6-ЖГ от ПС Спутник 110/10 кВ ЖК Журавлевы горы (ПО СВЭС Кемеровский РЭС)</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FC650C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26170A2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0,384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CEDB59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0,286</w:t>
            </w:r>
          </w:p>
        </w:tc>
        <w:tc>
          <w:tcPr>
            <w:tcW w:w="0" w:type="auto"/>
            <w:tcBorders>
              <w:top w:val="single" w:sz="4" w:space="0" w:color="auto"/>
              <w:left w:val="nil"/>
              <w:bottom w:val="single" w:sz="4" w:space="0" w:color="auto"/>
              <w:right w:val="single" w:sz="4" w:space="0" w:color="auto"/>
            </w:tcBorders>
            <w:shd w:val="clear" w:color="auto" w:fill="auto"/>
            <w:vAlign w:val="center"/>
          </w:tcPr>
          <w:p w14:paraId="265B3A0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0,286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4CD8A1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-0,098</w:t>
            </w:r>
          </w:p>
        </w:tc>
      </w:tr>
      <w:tr w:rsidR="0089236F" w:rsidRPr="00B64520" w14:paraId="2D80502A"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22A0CC3"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Развитие и модернизация учета электрической энергии (мощности),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2387B0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4BD5258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81,810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B0E297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86,918</w:t>
            </w:r>
          </w:p>
        </w:tc>
        <w:tc>
          <w:tcPr>
            <w:tcW w:w="0" w:type="auto"/>
            <w:tcBorders>
              <w:top w:val="single" w:sz="4" w:space="0" w:color="auto"/>
              <w:left w:val="nil"/>
              <w:bottom w:val="single" w:sz="4" w:space="0" w:color="auto"/>
              <w:right w:val="single" w:sz="4" w:space="0" w:color="auto"/>
            </w:tcBorders>
            <w:shd w:val="clear" w:color="auto" w:fill="auto"/>
            <w:vAlign w:val="center"/>
          </w:tcPr>
          <w:p w14:paraId="79591D7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86,918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ACBF4E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5,108</w:t>
            </w:r>
          </w:p>
        </w:tc>
      </w:tr>
      <w:tr w:rsidR="0089236F" w:rsidRPr="00B64520" w14:paraId="150B59F8"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E901EEB"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«Установка приборов учета, класс напряжения 0,22 (0,4) кВ,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FEF80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757E42D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81,810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7D8111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86,918</w:t>
            </w:r>
          </w:p>
        </w:tc>
        <w:tc>
          <w:tcPr>
            <w:tcW w:w="0" w:type="auto"/>
            <w:tcBorders>
              <w:top w:val="single" w:sz="4" w:space="0" w:color="auto"/>
              <w:left w:val="nil"/>
              <w:bottom w:val="single" w:sz="4" w:space="0" w:color="auto"/>
              <w:right w:val="single" w:sz="4" w:space="0" w:color="auto"/>
            </w:tcBorders>
            <w:shd w:val="clear" w:color="auto" w:fill="auto"/>
            <w:vAlign w:val="center"/>
          </w:tcPr>
          <w:p w14:paraId="0713B1E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86,918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99C1CD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5,108</w:t>
            </w:r>
          </w:p>
        </w:tc>
      </w:tr>
      <w:tr w:rsidR="0089236F" w:rsidRPr="00B64520" w14:paraId="768168DD"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F874E37" w14:textId="767911C9"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Модернизация</w:t>
            </w:r>
            <w:r w:rsidR="00B64520">
              <w:rPr>
                <w:rFonts w:ascii="Myriad Pro" w:hAnsi="Myriad Pro"/>
                <w:sz w:val="20"/>
                <w:szCs w:val="20"/>
                <w:lang w:eastAsia="ru-RU"/>
              </w:rPr>
              <w:t xml:space="preserve"> </w:t>
            </w:r>
            <w:r w:rsidRPr="00B64520">
              <w:rPr>
                <w:rFonts w:ascii="Myriad Pro" w:hAnsi="Myriad Pro"/>
                <w:sz w:val="20"/>
                <w:szCs w:val="20"/>
                <w:lang w:eastAsia="ru-RU"/>
              </w:rPr>
              <w:t>систем учета розничного рынка электроэнергии (0,4 кВ</w:t>
            </w:r>
            <w:r w:rsidR="00B64520">
              <w:rPr>
                <w:rFonts w:ascii="Myriad Pro" w:hAnsi="Myriad Pro"/>
                <w:sz w:val="20"/>
                <w:szCs w:val="20"/>
                <w:lang w:eastAsia="ru-RU"/>
              </w:rPr>
              <w:t xml:space="preserve"> </w:t>
            </w:r>
            <w:r w:rsidRPr="00B64520">
              <w:rPr>
                <w:rFonts w:ascii="Myriad Pro" w:hAnsi="Myriad Pro"/>
                <w:sz w:val="20"/>
                <w:szCs w:val="20"/>
                <w:lang w:eastAsia="ru-RU"/>
              </w:rPr>
              <w:t xml:space="preserve">и ниже)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4D08CF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3FBDAD3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81,810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AABC32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86,918</w:t>
            </w:r>
          </w:p>
        </w:tc>
        <w:tc>
          <w:tcPr>
            <w:tcW w:w="0" w:type="auto"/>
            <w:tcBorders>
              <w:top w:val="single" w:sz="4" w:space="0" w:color="auto"/>
              <w:left w:val="nil"/>
              <w:bottom w:val="single" w:sz="4" w:space="0" w:color="auto"/>
              <w:right w:val="single" w:sz="4" w:space="0" w:color="auto"/>
            </w:tcBorders>
            <w:shd w:val="clear" w:color="auto" w:fill="auto"/>
            <w:vAlign w:val="center"/>
          </w:tcPr>
          <w:p w14:paraId="5A6A2EF1"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86,918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697BED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5,108</w:t>
            </w:r>
          </w:p>
        </w:tc>
      </w:tr>
      <w:tr w:rsidR="0089236F" w:rsidRPr="00B64520" w14:paraId="237AFA14"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DA0E4EA"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Реконструкция, модернизация, техническое перевооружение прочих объектов основных средств,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07ABDF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11,359</w:t>
            </w:r>
          </w:p>
        </w:tc>
        <w:tc>
          <w:tcPr>
            <w:tcW w:w="1916" w:type="dxa"/>
            <w:tcBorders>
              <w:top w:val="single" w:sz="4" w:space="0" w:color="auto"/>
              <w:left w:val="nil"/>
              <w:bottom w:val="single" w:sz="4" w:space="0" w:color="auto"/>
              <w:right w:val="single" w:sz="4" w:space="0" w:color="auto"/>
            </w:tcBorders>
            <w:vAlign w:val="center"/>
          </w:tcPr>
          <w:p w14:paraId="7FD5DE0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77,883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AB4A391"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56,323</w:t>
            </w:r>
          </w:p>
        </w:tc>
        <w:tc>
          <w:tcPr>
            <w:tcW w:w="0" w:type="auto"/>
            <w:tcBorders>
              <w:top w:val="single" w:sz="4" w:space="0" w:color="auto"/>
              <w:left w:val="nil"/>
              <w:bottom w:val="single" w:sz="4" w:space="0" w:color="auto"/>
              <w:right w:val="single" w:sz="4" w:space="0" w:color="auto"/>
            </w:tcBorders>
            <w:shd w:val="clear" w:color="auto" w:fill="auto"/>
            <w:vAlign w:val="center"/>
          </w:tcPr>
          <w:p w14:paraId="0EF3C70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44,964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926E06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-21,560</w:t>
            </w:r>
          </w:p>
        </w:tc>
      </w:tr>
      <w:tr w:rsidR="0089236F" w:rsidRPr="00B64520" w14:paraId="20BFC803"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FD88903"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Модернизация, техническое перевооружение прочих объектов основных средств,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0D175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11,359</w:t>
            </w:r>
          </w:p>
        </w:tc>
        <w:tc>
          <w:tcPr>
            <w:tcW w:w="1916" w:type="dxa"/>
            <w:tcBorders>
              <w:top w:val="single" w:sz="4" w:space="0" w:color="auto"/>
              <w:left w:val="nil"/>
              <w:bottom w:val="single" w:sz="4" w:space="0" w:color="auto"/>
              <w:right w:val="single" w:sz="4" w:space="0" w:color="auto"/>
            </w:tcBorders>
            <w:vAlign w:val="center"/>
          </w:tcPr>
          <w:p w14:paraId="1E449FD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77,883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9B41F0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56,323</w:t>
            </w:r>
          </w:p>
        </w:tc>
        <w:tc>
          <w:tcPr>
            <w:tcW w:w="0" w:type="auto"/>
            <w:tcBorders>
              <w:top w:val="single" w:sz="4" w:space="0" w:color="auto"/>
              <w:left w:val="nil"/>
              <w:bottom w:val="single" w:sz="4" w:space="0" w:color="auto"/>
              <w:right w:val="single" w:sz="4" w:space="0" w:color="auto"/>
            </w:tcBorders>
            <w:shd w:val="clear" w:color="auto" w:fill="auto"/>
            <w:vAlign w:val="center"/>
          </w:tcPr>
          <w:p w14:paraId="1E16D39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44,964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CC01A5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-21,560</w:t>
            </w:r>
          </w:p>
        </w:tc>
      </w:tr>
      <w:tr w:rsidR="0089236F" w:rsidRPr="00B64520" w14:paraId="4A6EAFDA"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868E258" w14:textId="14AEA933"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Реконструкция ПС 35-110 кВ с установкой защит от дуговых коротких замыканий:</w:t>
            </w:r>
            <w:r w:rsidR="00B64520">
              <w:rPr>
                <w:rFonts w:ascii="Myriad Pro" w:hAnsi="Myriad Pro"/>
                <w:sz w:val="20"/>
                <w:szCs w:val="20"/>
                <w:lang w:eastAsia="ru-RU"/>
              </w:rPr>
              <w:t xml:space="preserve"> </w:t>
            </w:r>
            <w:r w:rsidRPr="00B64520">
              <w:rPr>
                <w:rFonts w:ascii="Myriad Pro" w:hAnsi="Myriad Pro"/>
                <w:sz w:val="20"/>
                <w:szCs w:val="20"/>
                <w:lang w:eastAsia="ru-RU"/>
              </w:rPr>
              <w:t>2016: Ново-Бунгурская</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AC0403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6C6BFD01"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0,498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5D601B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0,631</w:t>
            </w:r>
          </w:p>
        </w:tc>
        <w:tc>
          <w:tcPr>
            <w:tcW w:w="0" w:type="auto"/>
            <w:tcBorders>
              <w:top w:val="single" w:sz="4" w:space="0" w:color="auto"/>
              <w:left w:val="nil"/>
              <w:bottom w:val="single" w:sz="4" w:space="0" w:color="auto"/>
              <w:right w:val="single" w:sz="4" w:space="0" w:color="auto"/>
            </w:tcBorders>
            <w:shd w:val="clear" w:color="auto" w:fill="auto"/>
            <w:vAlign w:val="center"/>
          </w:tcPr>
          <w:p w14:paraId="7E0C376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0,631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5B70CB1"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0,133</w:t>
            </w:r>
          </w:p>
        </w:tc>
      </w:tr>
      <w:tr w:rsidR="0089236F" w:rsidRPr="00B64520" w14:paraId="4F505ADC"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35D17F6" w14:textId="35F4E38D"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lastRenderedPageBreak/>
              <w:t>Реконструкция ПС 35-110 кВ с установкой защит от дуговых коротких замыканий:</w:t>
            </w:r>
            <w:r w:rsidR="00B64520">
              <w:rPr>
                <w:rFonts w:ascii="Myriad Pro" w:hAnsi="Myriad Pro"/>
                <w:sz w:val="20"/>
                <w:szCs w:val="20"/>
                <w:lang w:eastAsia="ru-RU"/>
              </w:rPr>
              <w:t xml:space="preserve"> </w:t>
            </w:r>
            <w:r w:rsidRPr="00B64520">
              <w:rPr>
                <w:rFonts w:ascii="Myriad Pro" w:hAnsi="Myriad Pro"/>
                <w:sz w:val="20"/>
                <w:szCs w:val="20"/>
                <w:lang w:eastAsia="ru-RU"/>
              </w:rPr>
              <w:t>2017: Бунгурская, Томская</w:t>
            </w:r>
            <w:r w:rsidR="00B64520">
              <w:rPr>
                <w:rFonts w:ascii="Myriad Pro" w:hAnsi="Myriad Pro"/>
                <w:sz w:val="20"/>
                <w:szCs w:val="20"/>
                <w:lang w:eastAsia="ru-RU"/>
              </w:rPr>
              <w:t xml:space="preserve"> </w:t>
            </w:r>
            <w:r w:rsidRPr="00B64520">
              <w:rPr>
                <w:rFonts w:ascii="Myriad Pro" w:hAnsi="Myriad Pro"/>
                <w:sz w:val="20"/>
                <w:szCs w:val="20"/>
                <w:lang w:eastAsia="ru-RU"/>
              </w:rPr>
              <w:t>2018: Вахрушевская, Грамотеинская 3/4, Сидоровская, Зенковская, Орджоникидзевская, Новобайдаевская, Водная, Драгунский водозабор</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56D0311"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721BA70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0,102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9E46B9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0,011</w:t>
            </w:r>
          </w:p>
        </w:tc>
        <w:tc>
          <w:tcPr>
            <w:tcW w:w="0" w:type="auto"/>
            <w:tcBorders>
              <w:top w:val="single" w:sz="4" w:space="0" w:color="auto"/>
              <w:left w:val="nil"/>
              <w:bottom w:val="single" w:sz="4" w:space="0" w:color="auto"/>
              <w:right w:val="single" w:sz="4" w:space="0" w:color="auto"/>
            </w:tcBorders>
            <w:shd w:val="clear" w:color="auto" w:fill="auto"/>
            <w:vAlign w:val="center"/>
          </w:tcPr>
          <w:p w14:paraId="3AFFB5C1"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EEC6E4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-0,091</w:t>
            </w:r>
          </w:p>
        </w:tc>
      </w:tr>
      <w:tr w:rsidR="0089236F" w:rsidRPr="00B64520" w14:paraId="752EF08B"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8BA907F" w14:textId="19FDEEAA"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Реконструкция устройств АЧР на ПС 35-110 кВ:</w:t>
            </w:r>
            <w:r w:rsidR="00B64520">
              <w:rPr>
                <w:rFonts w:ascii="Myriad Pro" w:hAnsi="Myriad Pro"/>
                <w:sz w:val="20"/>
                <w:szCs w:val="20"/>
                <w:lang w:eastAsia="ru-RU"/>
              </w:rPr>
              <w:t xml:space="preserve"> </w:t>
            </w:r>
            <w:r w:rsidRPr="00B64520">
              <w:rPr>
                <w:rFonts w:ascii="Myriad Pro" w:hAnsi="Myriad Pro"/>
                <w:sz w:val="20"/>
                <w:szCs w:val="20"/>
                <w:lang w:eastAsia="ru-RU"/>
              </w:rPr>
              <w:t>2016: Очистная;</w:t>
            </w:r>
            <w:r w:rsidR="00B64520">
              <w:rPr>
                <w:rFonts w:ascii="Myriad Pro" w:hAnsi="Myriad Pro"/>
                <w:sz w:val="20"/>
                <w:szCs w:val="20"/>
                <w:lang w:eastAsia="ru-RU"/>
              </w:rPr>
              <w:t xml:space="preserve"> </w:t>
            </w:r>
            <w:r w:rsidRPr="00B64520">
              <w:rPr>
                <w:rFonts w:ascii="Myriad Pro" w:hAnsi="Myriad Pro"/>
                <w:sz w:val="20"/>
                <w:szCs w:val="20"/>
                <w:lang w:eastAsia="ru-RU"/>
              </w:rPr>
              <w:t>2017: Ново-Байдаевская, Киселевская-Заводская, Вахрушевская, Краснобродская, Анжерская, Прокопьевская, Луговая, Чеболсинская, Восточная, Мирная, Топкинская,Черниговская, Космическая, Ново-Чертинская, Заречная, Городская, Вишневская, КСК, Промышленная-Сельская, Кузбассэлемент, Фильтровальная</w:t>
            </w:r>
            <w:r w:rsidR="00B64520">
              <w:rPr>
                <w:rFonts w:ascii="Myriad Pro" w:hAnsi="Myriad Pro"/>
                <w:sz w:val="20"/>
                <w:szCs w:val="20"/>
                <w:lang w:eastAsia="ru-RU"/>
              </w:rPr>
              <w:t xml:space="preserve"> </w:t>
            </w:r>
            <w:r w:rsidRPr="00B64520">
              <w:rPr>
                <w:rFonts w:ascii="Myriad Pro" w:hAnsi="Myriad Pro"/>
                <w:sz w:val="20"/>
                <w:szCs w:val="20"/>
                <w:lang w:eastAsia="ru-RU"/>
              </w:rPr>
              <w:t>2017: Анжерская НПС-2, Трифоновская, Беловская, Промузел, Шестаковская, Молодежная</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8464B8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0BCC496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7,288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72868E1"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6,192</w:t>
            </w:r>
          </w:p>
        </w:tc>
        <w:tc>
          <w:tcPr>
            <w:tcW w:w="0" w:type="auto"/>
            <w:tcBorders>
              <w:top w:val="single" w:sz="4" w:space="0" w:color="auto"/>
              <w:left w:val="nil"/>
              <w:bottom w:val="single" w:sz="4" w:space="0" w:color="auto"/>
              <w:right w:val="single" w:sz="4" w:space="0" w:color="auto"/>
            </w:tcBorders>
            <w:shd w:val="clear" w:color="auto" w:fill="auto"/>
            <w:vAlign w:val="center"/>
          </w:tcPr>
          <w:p w14:paraId="244C5AA1"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6,192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03D92A1"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-1,096</w:t>
            </w:r>
          </w:p>
        </w:tc>
      </w:tr>
      <w:tr w:rsidR="0089236F" w:rsidRPr="00B64520" w14:paraId="2E0A104E"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4CEFE55"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Реконструкция устройств РЗА ВЛ 110 кВ КФЗ-НКАЗ на ПС КФЗ-2 (2015)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3FFC3D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7608FB7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3,108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1A35DA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3,108</w:t>
            </w:r>
          </w:p>
        </w:tc>
        <w:tc>
          <w:tcPr>
            <w:tcW w:w="0" w:type="auto"/>
            <w:tcBorders>
              <w:top w:val="single" w:sz="4" w:space="0" w:color="auto"/>
              <w:left w:val="nil"/>
              <w:bottom w:val="single" w:sz="4" w:space="0" w:color="auto"/>
              <w:right w:val="single" w:sz="4" w:space="0" w:color="auto"/>
            </w:tcBorders>
            <w:shd w:val="clear" w:color="auto" w:fill="auto"/>
            <w:vAlign w:val="center"/>
          </w:tcPr>
          <w:p w14:paraId="034C47F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3,108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0711A4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0,000</w:t>
            </w:r>
          </w:p>
        </w:tc>
      </w:tr>
      <w:tr w:rsidR="0089236F" w:rsidRPr="00B64520" w14:paraId="41D5995E"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3204A24"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Проектирование: Реконструкция устройств РЗА ВЛ 110 кВ Кузнецкая ТЭЦ-КФЗ-2 с монтажом ВОЛС</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8C91DB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76850E9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0,618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98E1B1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0,441</w:t>
            </w:r>
          </w:p>
        </w:tc>
        <w:tc>
          <w:tcPr>
            <w:tcW w:w="0" w:type="auto"/>
            <w:tcBorders>
              <w:top w:val="single" w:sz="4" w:space="0" w:color="auto"/>
              <w:left w:val="nil"/>
              <w:bottom w:val="single" w:sz="4" w:space="0" w:color="auto"/>
              <w:right w:val="single" w:sz="4" w:space="0" w:color="auto"/>
            </w:tcBorders>
            <w:shd w:val="clear" w:color="auto" w:fill="auto"/>
            <w:vAlign w:val="center"/>
          </w:tcPr>
          <w:p w14:paraId="0BB1FFA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0,441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6A84E6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-0,177</w:t>
            </w:r>
          </w:p>
        </w:tc>
      </w:tr>
      <w:tr w:rsidR="0089236F" w:rsidRPr="00B64520" w14:paraId="5183FD9E"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A6988F6"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Реконструкция с установкой на ПС 110 кВ Красный Брод второго (резервного) комплекта ступенчатых защит ВЛ 110 кВ Карагайлинская-Новая – Красный Брод и ВЛ 110 кВ Афонинская – Красный Брод с отпайкой на ПС Краснокаменская</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DB808B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4,008</w:t>
            </w:r>
          </w:p>
        </w:tc>
        <w:tc>
          <w:tcPr>
            <w:tcW w:w="1916" w:type="dxa"/>
            <w:tcBorders>
              <w:top w:val="single" w:sz="4" w:space="0" w:color="auto"/>
              <w:left w:val="nil"/>
              <w:bottom w:val="single" w:sz="4" w:space="0" w:color="auto"/>
              <w:right w:val="single" w:sz="4" w:space="0" w:color="auto"/>
            </w:tcBorders>
            <w:vAlign w:val="center"/>
          </w:tcPr>
          <w:p w14:paraId="1833ACB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4,808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1761771"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0,318</w:t>
            </w:r>
          </w:p>
        </w:tc>
        <w:tc>
          <w:tcPr>
            <w:tcW w:w="0" w:type="auto"/>
            <w:tcBorders>
              <w:top w:val="single" w:sz="4" w:space="0" w:color="auto"/>
              <w:left w:val="nil"/>
              <w:bottom w:val="single" w:sz="4" w:space="0" w:color="auto"/>
              <w:right w:val="single" w:sz="4" w:space="0" w:color="auto"/>
            </w:tcBorders>
            <w:shd w:val="clear" w:color="auto" w:fill="auto"/>
            <w:vAlign w:val="center"/>
          </w:tcPr>
          <w:p w14:paraId="7A6E028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-3,690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648D0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-4,490</w:t>
            </w:r>
          </w:p>
        </w:tc>
      </w:tr>
      <w:tr w:rsidR="0089236F" w:rsidRPr="00B64520" w14:paraId="0AFE785F"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FA584B1"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Реконструкция направленных высокочастотных защит (НВЧЗ) ВЛ 110 кВ на ПС 110 кВ Новоленинская</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BE0628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0A30A1E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1,052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6C09C2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0,856</w:t>
            </w:r>
          </w:p>
        </w:tc>
        <w:tc>
          <w:tcPr>
            <w:tcW w:w="0" w:type="auto"/>
            <w:tcBorders>
              <w:top w:val="single" w:sz="4" w:space="0" w:color="auto"/>
              <w:left w:val="nil"/>
              <w:bottom w:val="single" w:sz="4" w:space="0" w:color="auto"/>
              <w:right w:val="single" w:sz="4" w:space="0" w:color="auto"/>
            </w:tcBorders>
            <w:shd w:val="clear" w:color="auto" w:fill="auto"/>
            <w:vAlign w:val="center"/>
          </w:tcPr>
          <w:p w14:paraId="2633273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0,856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37502F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-0,196</w:t>
            </w:r>
          </w:p>
        </w:tc>
      </w:tr>
      <w:tr w:rsidR="0089236F" w:rsidRPr="00B64520" w14:paraId="7145DC54"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F5C9D6A"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Реконструкция ВЛ 110 кВ Томь-Усинская ГРЭС – Мысковская 1,2 цепь с отпайкой на ПС Безруковская с установкой быстродействующей защитой с абсолютной селективностью (в целях снижения влияния длительного воздействия токов КЗ) (аварийно-восстановительные работы)</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F0FE19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1F4E684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0,416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E02259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3699AA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55ECF5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-0,416</w:t>
            </w:r>
          </w:p>
        </w:tc>
      </w:tr>
      <w:tr w:rsidR="0089236F" w:rsidRPr="00B64520" w14:paraId="16A56795"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0226F8A" w14:textId="1935FE40"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Реконструкция с установкой автоматики ограничения перегрузки оборудования (АОПО):</w:t>
            </w:r>
            <w:r w:rsidR="00B64520">
              <w:rPr>
                <w:rFonts w:ascii="Myriad Pro" w:hAnsi="Myriad Pro"/>
                <w:sz w:val="20"/>
                <w:szCs w:val="20"/>
                <w:lang w:eastAsia="ru-RU"/>
              </w:rPr>
              <w:t xml:space="preserve"> </w:t>
            </w:r>
            <w:r w:rsidRPr="00B64520">
              <w:rPr>
                <w:rFonts w:ascii="Myriad Pro" w:hAnsi="Myriad Pro"/>
                <w:sz w:val="20"/>
                <w:szCs w:val="20"/>
                <w:lang w:eastAsia="ru-RU"/>
              </w:rPr>
              <w:t>2021: ВЛ 110 кВ Томь-Усинская – Мысковская 1,2 цепь с отпайкой на ПС Безруковская (АОПО на ПС Мысковская)</w:t>
            </w:r>
            <w:r w:rsidR="00B64520">
              <w:rPr>
                <w:rFonts w:ascii="Myriad Pro" w:hAnsi="Myriad Pro"/>
                <w:sz w:val="20"/>
                <w:szCs w:val="20"/>
                <w:lang w:eastAsia="ru-RU"/>
              </w:rPr>
              <w:t xml:space="preserve"> </w:t>
            </w:r>
            <w:r w:rsidRPr="00B64520">
              <w:rPr>
                <w:rFonts w:ascii="Myriad Pro" w:hAnsi="Myriad Pro"/>
                <w:sz w:val="20"/>
                <w:szCs w:val="20"/>
                <w:lang w:eastAsia="ru-RU"/>
              </w:rPr>
              <w:t xml:space="preserve">ВЛ 110 кВ Мысковская – Междуреченская I, II цепь с отпайками (АОПО на ПС </w:t>
            </w:r>
            <w:r w:rsidRPr="00B64520">
              <w:rPr>
                <w:rFonts w:ascii="Myriad Pro" w:hAnsi="Myriad Pro"/>
                <w:sz w:val="20"/>
                <w:szCs w:val="20"/>
                <w:lang w:eastAsia="ru-RU"/>
              </w:rPr>
              <w:lastRenderedPageBreak/>
              <w:t>Мысковская).</w:t>
            </w:r>
            <w:r w:rsidR="00B64520">
              <w:rPr>
                <w:rFonts w:ascii="Myriad Pro" w:hAnsi="Myriad Pro"/>
                <w:sz w:val="20"/>
                <w:szCs w:val="20"/>
                <w:lang w:eastAsia="ru-RU"/>
              </w:rPr>
              <w:t xml:space="preserve"> </w:t>
            </w:r>
            <w:r w:rsidRPr="00B64520">
              <w:rPr>
                <w:rFonts w:ascii="Myriad Pro" w:hAnsi="Myriad Pro"/>
                <w:sz w:val="20"/>
                <w:szCs w:val="20"/>
                <w:lang w:eastAsia="ru-RU"/>
              </w:rPr>
              <w:t>2021: ВЛ 110 кВ Южно-Кузбасская ГРЭС – Новокузнецк-Сортировочная и Новокузнецк-Сортировочная – Центральная ТЭЦ (АОПО на ПС Ширпотреб)</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41DBFB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lastRenderedPageBreak/>
              <w:t>-</w:t>
            </w:r>
          </w:p>
        </w:tc>
        <w:tc>
          <w:tcPr>
            <w:tcW w:w="1916" w:type="dxa"/>
            <w:tcBorders>
              <w:top w:val="single" w:sz="4" w:space="0" w:color="auto"/>
              <w:left w:val="nil"/>
              <w:bottom w:val="single" w:sz="4" w:space="0" w:color="auto"/>
              <w:right w:val="single" w:sz="4" w:space="0" w:color="auto"/>
            </w:tcBorders>
            <w:vAlign w:val="center"/>
          </w:tcPr>
          <w:p w14:paraId="6450033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1,887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C97BF2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1,656</w:t>
            </w:r>
          </w:p>
        </w:tc>
        <w:tc>
          <w:tcPr>
            <w:tcW w:w="0" w:type="auto"/>
            <w:tcBorders>
              <w:top w:val="single" w:sz="4" w:space="0" w:color="auto"/>
              <w:left w:val="nil"/>
              <w:bottom w:val="single" w:sz="4" w:space="0" w:color="auto"/>
              <w:right w:val="single" w:sz="4" w:space="0" w:color="auto"/>
            </w:tcBorders>
            <w:shd w:val="clear" w:color="auto" w:fill="auto"/>
            <w:vAlign w:val="center"/>
          </w:tcPr>
          <w:p w14:paraId="148E00A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1,656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6BC08A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-0,231</w:t>
            </w:r>
          </w:p>
        </w:tc>
      </w:tr>
      <w:tr w:rsidR="0089236F" w:rsidRPr="00B64520" w14:paraId="1D53C9D2"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2838256" w14:textId="49E2D1CB"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Реконструкция с установкой регистраторов аварийных событий (РАС) на ПС 110 кВ:</w:t>
            </w:r>
            <w:r w:rsidR="00B64520">
              <w:rPr>
                <w:rFonts w:ascii="Myriad Pro" w:hAnsi="Myriad Pro"/>
                <w:sz w:val="20"/>
                <w:szCs w:val="20"/>
                <w:lang w:eastAsia="ru-RU"/>
              </w:rPr>
              <w:t xml:space="preserve"> </w:t>
            </w:r>
            <w:r w:rsidRPr="00B64520">
              <w:rPr>
                <w:rFonts w:ascii="Myriad Pro" w:hAnsi="Myriad Pro"/>
                <w:sz w:val="20"/>
                <w:szCs w:val="20"/>
                <w:lang w:eastAsia="ru-RU"/>
              </w:rPr>
              <w:t>2015: ПС Новоленинская</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A2C1AD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390DD49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0,630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2A25B3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0,630</w:t>
            </w:r>
          </w:p>
        </w:tc>
        <w:tc>
          <w:tcPr>
            <w:tcW w:w="0" w:type="auto"/>
            <w:tcBorders>
              <w:top w:val="single" w:sz="4" w:space="0" w:color="auto"/>
              <w:left w:val="nil"/>
              <w:bottom w:val="single" w:sz="4" w:space="0" w:color="auto"/>
              <w:right w:val="single" w:sz="4" w:space="0" w:color="auto"/>
            </w:tcBorders>
            <w:shd w:val="clear" w:color="auto" w:fill="auto"/>
            <w:vAlign w:val="center"/>
          </w:tcPr>
          <w:p w14:paraId="0991E7B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0,630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D73C4D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0,000</w:t>
            </w:r>
          </w:p>
        </w:tc>
      </w:tr>
      <w:tr w:rsidR="0089236F" w:rsidRPr="00B64520" w14:paraId="3B1F70EB"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27242F9" w14:textId="791B6B9A"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Создание систем телемеханики ПС 35-110 кВ:</w:t>
            </w:r>
            <w:r w:rsidR="00B64520">
              <w:rPr>
                <w:rFonts w:ascii="Myriad Pro" w:hAnsi="Myriad Pro"/>
                <w:sz w:val="20"/>
                <w:szCs w:val="20"/>
                <w:lang w:eastAsia="ru-RU"/>
              </w:rPr>
              <w:t xml:space="preserve"> </w:t>
            </w:r>
            <w:r w:rsidRPr="00B64520">
              <w:rPr>
                <w:rFonts w:ascii="Myriad Pro" w:hAnsi="Myriad Pro"/>
                <w:sz w:val="20"/>
                <w:szCs w:val="20"/>
                <w:lang w:eastAsia="ru-RU"/>
              </w:rPr>
              <w:t>2016: Осинниковская-Тепличная, Камышинская, Краснинская</w:t>
            </w:r>
            <w:r w:rsidR="00B64520">
              <w:rPr>
                <w:rFonts w:ascii="Myriad Pro" w:hAnsi="Myriad Pro"/>
                <w:sz w:val="20"/>
                <w:szCs w:val="20"/>
                <w:lang w:eastAsia="ru-RU"/>
              </w:rPr>
              <w:t xml:space="preserve"> </w:t>
            </w:r>
            <w:r w:rsidRPr="00B64520">
              <w:rPr>
                <w:rFonts w:ascii="Myriad Pro" w:hAnsi="Myriad Pro"/>
                <w:sz w:val="20"/>
                <w:szCs w:val="20"/>
                <w:lang w:eastAsia="ru-RU"/>
              </w:rPr>
              <w:t>2016: Безруковская, Весенняя.</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480217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22900E3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14,345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B7D70B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16,220</w:t>
            </w:r>
          </w:p>
        </w:tc>
        <w:tc>
          <w:tcPr>
            <w:tcW w:w="0" w:type="auto"/>
            <w:tcBorders>
              <w:top w:val="single" w:sz="4" w:space="0" w:color="auto"/>
              <w:left w:val="nil"/>
              <w:bottom w:val="single" w:sz="4" w:space="0" w:color="auto"/>
              <w:right w:val="single" w:sz="4" w:space="0" w:color="auto"/>
            </w:tcBorders>
            <w:shd w:val="clear" w:color="auto" w:fill="auto"/>
            <w:vAlign w:val="center"/>
          </w:tcPr>
          <w:p w14:paraId="66596961"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16,220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2C8CB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1,875</w:t>
            </w:r>
          </w:p>
        </w:tc>
      </w:tr>
      <w:tr w:rsidR="0089236F" w:rsidRPr="00B64520" w14:paraId="2D50E078"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03BCDCC"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ИА МРСК Модернизация каналообразующего оборудования для расширения магистральных каналов и организации канала связи до резервного ЦОД</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152F09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2,881</w:t>
            </w:r>
          </w:p>
        </w:tc>
        <w:tc>
          <w:tcPr>
            <w:tcW w:w="1916" w:type="dxa"/>
            <w:tcBorders>
              <w:top w:val="single" w:sz="4" w:space="0" w:color="auto"/>
              <w:left w:val="nil"/>
              <w:bottom w:val="single" w:sz="4" w:space="0" w:color="auto"/>
              <w:right w:val="single" w:sz="4" w:space="0" w:color="auto"/>
            </w:tcBorders>
            <w:vAlign w:val="center"/>
          </w:tcPr>
          <w:p w14:paraId="75E39BE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2,864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7E0D3B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2,864</w:t>
            </w:r>
          </w:p>
        </w:tc>
        <w:tc>
          <w:tcPr>
            <w:tcW w:w="0" w:type="auto"/>
            <w:tcBorders>
              <w:top w:val="single" w:sz="4" w:space="0" w:color="auto"/>
              <w:left w:val="nil"/>
              <w:bottom w:val="single" w:sz="4" w:space="0" w:color="auto"/>
              <w:right w:val="single" w:sz="4" w:space="0" w:color="auto"/>
            </w:tcBorders>
            <w:shd w:val="clear" w:color="auto" w:fill="auto"/>
            <w:vAlign w:val="center"/>
          </w:tcPr>
          <w:p w14:paraId="47271BC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-0,017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261644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0,000</w:t>
            </w:r>
          </w:p>
        </w:tc>
      </w:tr>
      <w:tr w:rsidR="0089236F" w:rsidRPr="00B64520" w14:paraId="5A007C9D"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2C02BEC" w14:textId="7A21FC5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Создание каналов связи ПС 35-110 кВ:</w:t>
            </w:r>
            <w:r w:rsidR="00B64520">
              <w:rPr>
                <w:rFonts w:ascii="Myriad Pro" w:hAnsi="Myriad Pro"/>
                <w:sz w:val="20"/>
                <w:szCs w:val="20"/>
                <w:lang w:eastAsia="ru-RU"/>
              </w:rPr>
              <w:t xml:space="preserve"> </w:t>
            </w:r>
            <w:r w:rsidRPr="00B64520">
              <w:rPr>
                <w:rFonts w:ascii="Myriad Pro" w:hAnsi="Myriad Pro"/>
                <w:sz w:val="20"/>
                <w:szCs w:val="20"/>
                <w:lang w:eastAsia="ru-RU"/>
              </w:rPr>
              <w:t>2015: Фильтровальная, Больничная, Краснополянская, Новоленинская, Большеямная, Воинская</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61A56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4A13EBE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8,882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94E352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8,882</w:t>
            </w:r>
          </w:p>
        </w:tc>
        <w:tc>
          <w:tcPr>
            <w:tcW w:w="0" w:type="auto"/>
            <w:tcBorders>
              <w:top w:val="single" w:sz="4" w:space="0" w:color="auto"/>
              <w:left w:val="nil"/>
              <w:bottom w:val="single" w:sz="4" w:space="0" w:color="auto"/>
              <w:right w:val="single" w:sz="4" w:space="0" w:color="auto"/>
            </w:tcBorders>
            <w:shd w:val="clear" w:color="auto" w:fill="auto"/>
            <w:vAlign w:val="center"/>
          </w:tcPr>
          <w:p w14:paraId="485A7F3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8,882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2CE939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0,000</w:t>
            </w:r>
          </w:p>
        </w:tc>
      </w:tr>
      <w:tr w:rsidR="0089236F" w:rsidRPr="00B64520" w14:paraId="565AB605"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FB989CB" w14:textId="3114AB86"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Создание каналов связи ПС 35-110 кВ:</w:t>
            </w:r>
            <w:r w:rsidR="00B64520">
              <w:rPr>
                <w:rFonts w:ascii="Myriad Pro" w:hAnsi="Myriad Pro"/>
                <w:sz w:val="20"/>
                <w:szCs w:val="20"/>
                <w:lang w:eastAsia="ru-RU"/>
              </w:rPr>
              <w:t xml:space="preserve"> </w:t>
            </w:r>
            <w:r w:rsidRPr="00B64520">
              <w:rPr>
                <w:rFonts w:ascii="Myriad Pro" w:hAnsi="Myriad Pro"/>
                <w:sz w:val="20"/>
                <w:szCs w:val="20"/>
                <w:lang w:eastAsia="ru-RU"/>
              </w:rPr>
              <w:t>2021: Тепловая, Толевая, Таежная</w:t>
            </w:r>
            <w:r w:rsidR="00B64520">
              <w:rPr>
                <w:rFonts w:ascii="Myriad Pro" w:hAnsi="Myriad Pro"/>
                <w:sz w:val="20"/>
                <w:szCs w:val="20"/>
                <w:lang w:eastAsia="ru-RU"/>
              </w:rPr>
              <w:t xml:space="preserve"> </w:t>
            </w:r>
            <w:r w:rsidRPr="00B64520">
              <w:rPr>
                <w:rFonts w:ascii="Myriad Pro" w:hAnsi="Myriad Pro"/>
                <w:sz w:val="20"/>
                <w:szCs w:val="20"/>
                <w:lang w:eastAsia="ru-RU"/>
              </w:rPr>
              <w:t>2021: Мусохрановская (СДТУ, ВОЛС)</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BE82D2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4518128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0,519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78C4A51"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0,529</w:t>
            </w:r>
          </w:p>
        </w:tc>
        <w:tc>
          <w:tcPr>
            <w:tcW w:w="0" w:type="auto"/>
            <w:tcBorders>
              <w:top w:val="single" w:sz="4" w:space="0" w:color="auto"/>
              <w:left w:val="nil"/>
              <w:bottom w:val="single" w:sz="4" w:space="0" w:color="auto"/>
              <w:right w:val="single" w:sz="4" w:space="0" w:color="auto"/>
            </w:tcBorders>
            <w:shd w:val="clear" w:color="auto" w:fill="auto"/>
            <w:vAlign w:val="center"/>
          </w:tcPr>
          <w:p w14:paraId="6C0BEDE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0,529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0B18C2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0,010</w:t>
            </w:r>
          </w:p>
        </w:tc>
      </w:tr>
      <w:tr w:rsidR="0089236F" w:rsidRPr="00B64520" w14:paraId="0BF4FA50"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105AF56" w14:textId="316266B3"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Реконструкция ПС 110 кВ с установкой измерительных ТТ и ТН:</w:t>
            </w:r>
            <w:r w:rsidR="00B64520">
              <w:rPr>
                <w:rFonts w:ascii="Myriad Pro" w:hAnsi="Myriad Pro"/>
                <w:sz w:val="20"/>
                <w:szCs w:val="20"/>
                <w:lang w:eastAsia="ru-RU"/>
              </w:rPr>
              <w:t xml:space="preserve"> </w:t>
            </w:r>
            <w:r w:rsidRPr="00B64520">
              <w:rPr>
                <w:rFonts w:ascii="Myriad Pro" w:hAnsi="Myriad Pro"/>
                <w:sz w:val="20"/>
                <w:szCs w:val="20"/>
                <w:lang w:eastAsia="ru-RU"/>
              </w:rPr>
              <w:t>Проектирование: Мусохрановская, Больничная, Заречная, Воинская, Шахтовая, Мозжухинская, Таежная.</w:t>
            </w:r>
            <w:r w:rsidR="00B64520">
              <w:rPr>
                <w:rFonts w:ascii="Myriad Pro" w:hAnsi="Myriad Pro"/>
                <w:sz w:val="20"/>
                <w:szCs w:val="20"/>
                <w:lang w:eastAsia="ru-RU"/>
              </w:rPr>
              <w:t xml:space="preserve"> </w:t>
            </w:r>
            <w:r w:rsidRPr="00B64520">
              <w:rPr>
                <w:rFonts w:ascii="Myriad Pro" w:hAnsi="Myriad Pro"/>
                <w:sz w:val="20"/>
                <w:szCs w:val="20"/>
                <w:lang w:eastAsia="ru-RU"/>
              </w:rPr>
              <w:t>2021: Монтаж ТТ литых (99 шт.) - Промсельская, Большеямная, Новочертинская, Ново-Байдаевская;</w:t>
            </w:r>
            <w:r w:rsidR="00B64520">
              <w:rPr>
                <w:rFonts w:ascii="Myriad Pro" w:hAnsi="Myriad Pro"/>
                <w:sz w:val="20"/>
                <w:szCs w:val="20"/>
                <w:lang w:eastAsia="ru-RU"/>
              </w:rPr>
              <w:t xml:space="preserve"> </w:t>
            </w:r>
            <w:r w:rsidRPr="00B64520">
              <w:rPr>
                <w:rFonts w:ascii="Myriad Pro" w:hAnsi="Myriad Pro"/>
                <w:sz w:val="20"/>
                <w:szCs w:val="20"/>
                <w:lang w:eastAsia="ru-RU"/>
              </w:rPr>
              <w:t>2021: Монтаж ТТ элегазовых (24 шт.) - Орджоникидзевская, Большеямная, Промышленная-Сельская, Высокая, Мундыбашская.</w:t>
            </w:r>
            <w:r w:rsidR="00B64520">
              <w:rPr>
                <w:rFonts w:ascii="Myriad Pro" w:hAnsi="Myriad Pro"/>
                <w:sz w:val="20"/>
                <w:szCs w:val="20"/>
                <w:lang w:eastAsia="ru-RU"/>
              </w:rPr>
              <w:t xml:space="preserve"> </w:t>
            </w:r>
            <w:r w:rsidRPr="00B64520">
              <w:rPr>
                <w:rFonts w:ascii="Myriad Pro" w:hAnsi="Myriad Pro"/>
                <w:sz w:val="20"/>
                <w:szCs w:val="20"/>
                <w:lang w:eastAsia="ru-RU"/>
              </w:rPr>
              <w:t>2022: Монтаж ТТ литых (150 шт.) - Осинниковская, Темирская, Кондомская,</w:t>
            </w:r>
            <w:r w:rsidR="00B64520">
              <w:rPr>
                <w:rFonts w:ascii="Myriad Pro" w:hAnsi="Myriad Pro"/>
                <w:sz w:val="20"/>
                <w:szCs w:val="20"/>
                <w:lang w:eastAsia="ru-RU"/>
              </w:rPr>
              <w:t xml:space="preserve"> </w:t>
            </w:r>
            <w:r w:rsidRPr="00B64520">
              <w:rPr>
                <w:rFonts w:ascii="Myriad Pro" w:hAnsi="Myriad Pro"/>
                <w:sz w:val="20"/>
                <w:szCs w:val="20"/>
                <w:lang w:eastAsia="ru-RU"/>
              </w:rPr>
              <w:t>Краснобродская, Чеболсинская, Высокая, Мундыбашская, Ширпотреб,</w:t>
            </w:r>
            <w:r w:rsidR="00B64520">
              <w:rPr>
                <w:rFonts w:ascii="Myriad Pro" w:hAnsi="Myriad Pro"/>
                <w:sz w:val="20"/>
                <w:szCs w:val="20"/>
                <w:lang w:eastAsia="ru-RU"/>
              </w:rPr>
              <w:t xml:space="preserve"> </w:t>
            </w:r>
            <w:r w:rsidRPr="00B64520">
              <w:rPr>
                <w:rFonts w:ascii="Myriad Pro" w:hAnsi="Myriad Pro"/>
                <w:sz w:val="20"/>
                <w:szCs w:val="20"/>
                <w:lang w:eastAsia="ru-RU"/>
              </w:rPr>
              <w:t>Абагурская;</w:t>
            </w:r>
            <w:r w:rsidR="00B64520">
              <w:rPr>
                <w:rFonts w:ascii="Myriad Pro" w:hAnsi="Myriad Pro"/>
                <w:sz w:val="20"/>
                <w:szCs w:val="20"/>
                <w:lang w:eastAsia="ru-RU"/>
              </w:rPr>
              <w:t xml:space="preserve"> </w:t>
            </w:r>
            <w:r w:rsidRPr="00B64520">
              <w:rPr>
                <w:rFonts w:ascii="Myriad Pro" w:hAnsi="Myriad Pro"/>
                <w:sz w:val="20"/>
                <w:szCs w:val="20"/>
                <w:lang w:eastAsia="ru-RU"/>
              </w:rPr>
              <w:t>2022: Монтаж ТН элегазовых (39 шт.) - Новочертинская, Осинниковская, РМК, Высокая, Новобайдаевская, Чеболсинская, Осинниковская-Тепличная.</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224681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49B8DDF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15,254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4292B3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8,459</w:t>
            </w:r>
          </w:p>
        </w:tc>
        <w:tc>
          <w:tcPr>
            <w:tcW w:w="0" w:type="auto"/>
            <w:tcBorders>
              <w:top w:val="single" w:sz="4" w:space="0" w:color="auto"/>
              <w:left w:val="nil"/>
              <w:bottom w:val="single" w:sz="4" w:space="0" w:color="auto"/>
              <w:right w:val="single" w:sz="4" w:space="0" w:color="auto"/>
            </w:tcBorders>
            <w:shd w:val="clear" w:color="auto" w:fill="auto"/>
            <w:vAlign w:val="center"/>
          </w:tcPr>
          <w:p w14:paraId="4A6CF5C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8,459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11E216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-6,795</w:t>
            </w:r>
          </w:p>
        </w:tc>
      </w:tr>
      <w:tr w:rsidR="0089236F" w:rsidRPr="00B64520" w14:paraId="7DCF5CFB"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0338CE1" w14:textId="1B14915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Создание каналов связи ПС 35-110 кВ:</w:t>
            </w:r>
            <w:r w:rsidR="00B64520">
              <w:rPr>
                <w:rFonts w:ascii="Myriad Pro" w:hAnsi="Myriad Pro"/>
                <w:sz w:val="20"/>
                <w:szCs w:val="20"/>
                <w:lang w:eastAsia="ru-RU"/>
              </w:rPr>
              <w:t xml:space="preserve"> </w:t>
            </w:r>
            <w:r w:rsidRPr="00B64520">
              <w:rPr>
                <w:rFonts w:ascii="Myriad Pro" w:hAnsi="Myriad Pro"/>
                <w:sz w:val="20"/>
                <w:szCs w:val="20"/>
                <w:lang w:eastAsia="ru-RU"/>
              </w:rPr>
              <w:t>2016: Шахтовая (СДТУ), Плотниковская (СДТУ), Полысаево-3 (СДТУ, ВОЛС), Заречная (СДТУ),</w:t>
            </w:r>
            <w:r w:rsidR="00B64520">
              <w:rPr>
                <w:rFonts w:ascii="Myriad Pro" w:hAnsi="Myriad Pro"/>
                <w:sz w:val="20"/>
                <w:szCs w:val="20"/>
                <w:lang w:eastAsia="ru-RU"/>
              </w:rPr>
              <w:t xml:space="preserve"> </w:t>
            </w:r>
            <w:r w:rsidRPr="00B64520">
              <w:rPr>
                <w:rFonts w:ascii="Myriad Pro" w:hAnsi="Myriad Pro"/>
                <w:sz w:val="20"/>
                <w:szCs w:val="20"/>
                <w:lang w:eastAsia="ru-RU"/>
              </w:rPr>
              <w:t>2017: Безруковская (СДТУ, ВОЛС), Весенняя (СДТУ, ВОЛС)</w:t>
            </w:r>
            <w:r w:rsidR="00B64520">
              <w:rPr>
                <w:rFonts w:ascii="Myriad Pro" w:hAnsi="Myriad Pro"/>
                <w:sz w:val="20"/>
                <w:szCs w:val="20"/>
                <w:lang w:eastAsia="ru-RU"/>
              </w:rPr>
              <w:t xml:space="preserve"> </w:t>
            </w:r>
            <w:r w:rsidRPr="00B64520">
              <w:rPr>
                <w:rFonts w:ascii="Myriad Pro" w:hAnsi="Myriad Pro"/>
                <w:sz w:val="20"/>
                <w:szCs w:val="20"/>
                <w:lang w:eastAsia="ru-RU"/>
              </w:rPr>
              <w:t xml:space="preserve">2017: Шахтовая </w:t>
            </w:r>
            <w:r w:rsidRPr="00B64520">
              <w:rPr>
                <w:rFonts w:ascii="Myriad Pro" w:hAnsi="Myriad Pro"/>
                <w:sz w:val="20"/>
                <w:szCs w:val="20"/>
                <w:lang w:eastAsia="ru-RU"/>
              </w:rPr>
              <w:lastRenderedPageBreak/>
              <w:t>(ВОЛС), Камышинская (СДТУ), Краснинская (СДТУ), Кирова-Западная (СТДУ, ВОЛС)</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4B067F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lastRenderedPageBreak/>
              <w:t>-</w:t>
            </w:r>
          </w:p>
        </w:tc>
        <w:tc>
          <w:tcPr>
            <w:tcW w:w="1916" w:type="dxa"/>
            <w:tcBorders>
              <w:top w:val="single" w:sz="4" w:space="0" w:color="auto"/>
              <w:left w:val="nil"/>
              <w:bottom w:val="single" w:sz="4" w:space="0" w:color="auto"/>
              <w:right w:val="single" w:sz="4" w:space="0" w:color="auto"/>
            </w:tcBorders>
            <w:vAlign w:val="center"/>
          </w:tcPr>
          <w:p w14:paraId="5E91022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5,864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C0BD44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2,770</w:t>
            </w:r>
          </w:p>
        </w:tc>
        <w:tc>
          <w:tcPr>
            <w:tcW w:w="0" w:type="auto"/>
            <w:tcBorders>
              <w:top w:val="single" w:sz="4" w:space="0" w:color="auto"/>
              <w:left w:val="nil"/>
              <w:bottom w:val="single" w:sz="4" w:space="0" w:color="auto"/>
              <w:right w:val="single" w:sz="4" w:space="0" w:color="auto"/>
            </w:tcBorders>
            <w:shd w:val="clear" w:color="auto" w:fill="auto"/>
            <w:vAlign w:val="center"/>
          </w:tcPr>
          <w:p w14:paraId="6CDB804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2,770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BD537E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-3,094</w:t>
            </w:r>
          </w:p>
        </w:tc>
      </w:tr>
      <w:tr w:rsidR="0089236F" w:rsidRPr="00B64520" w14:paraId="0CB88CC4"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72EF9E1" w14:textId="3DE7FDF8"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Проектирование: Создание систем телеуправления для дистанционного ввода ГВО (каналы связи) ПС 35-110 кВ:</w:t>
            </w:r>
            <w:r w:rsidR="00B64520">
              <w:rPr>
                <w:rFonts w:ascii="Myriad Pro" w:hAnsi="Myriad Pro"/>
                <w:sz w:val="20"/>
                <w:szCs w:val="20"/>
                <w:lang w:eastAsia="ru-RU"/>
              </w:rPr>
              <w:t xml:space="preserve"> </w:t>
            </w:r>
            <w:r w:rsidRPr="00B64520">
              <w:rPr>
                <w:rFonts w:ascii="Myriad Pro" w:hAnsi="Myriad Pro"/>
                <w:sz w:val="20"/>
                <w:szCs w:val="20"/>
                <w:lang w:eastAsia="ru-RU"/>
              </w:rPr>
              <w:t>2017: Проектирование (17 ПС)</w:t>
            </w:r>
            <w:r w:rsidR="00B64520">
              <w:rPr>
                <w:rFonts w:ascii="Myriad Pro" w:hAnsi="Myriad Pro"/>
                <w:sz w:val="20"/>
                <w:szCs w:val="20"/>
                <w:lang w:eastAsia="ru-RU"/>
              </w:rPr>
              <w:t xml:space="preserve"> </w:t>
            </w:r>
            <w:r w:rsidRPr="00B64520">
              <w:rPr>
                <w:rFonts w:ascii="Myriad Pro" w:hAnsi="Myriad Pro"/>
                <w:sz w:val="20"/>
                <w:szCs w:val="20"/>
                <w:lang w:eastAsia="ru-RU"/>
              </w:rPr>
              <w:t>2022: РМК, Тепловая, Береговая (ЮЭС), Орджоникидзевская, Карьерная, Мысковская, Томская, Северная (ЮЭС); ПС 35кВ - Строительная, Нагорная.</w:t>
            </w:r>
            <w:r w:rsidR="00B64520">
              <w:rPr>
                <w:rFonts w:ascii="Myriad Pro" w:hAnsi="Myriad Pro"/>
                <w:sz w:val="20"/>
                <w:szCs w:val="20"/>
                <w:lang w:eastAsia="ru-RU"/>
              </w:rPr>
              <w:t xml:space="preserve"> </w:t>
            </w:r>
            <w:r w:rsidRPr="00B64520">
              <w:rPr>
                <w:rFonts w:ascii="Myriad Pro" w:hAnsi="Myriad Pro"/>
                <w:sz w:val="20"/>
                <w:szCs w:val="20"/>
                <w:lang w:eastAsia="ru-RU"/>
              </w:rPr>
              <w:t>2022: Тырганская, Ширпотреб, Новобайдаевская, Вахрушевская, Северобайдаевская; ПС 35 кВ - Апанасовская, Новобунгурская, Бунгурская;</w:t>
            </w:r>
            <w:r w:rsidR="00B64520">
              <w:rPr>
                <w:rFonts w:ascii="Myriad Pro" w:hAnsi="Myriad Pro"/>
                <w:sz w:val="20"/>
                <w:szCs w:val="20"/>
                <w:lang w:eastAsia="ru-RU"/>
              </w:rPr>
              <w:t xml:space="preserve"> </w:t>
            </w:r>
            <w:r w:rsidRPr="00B64520">
              <w:rPr>
                <w:rFonts w:ascii="Myriad Pro" w:hAnsi="Myriad Pro"/>
                <w:sz w:val="20"/>
                <w:szCs w:val="20"/>
                <w:lang w:eastAsia="ru-RU"/>
              </w:rPr>
              <w:t>2022: Зенковская, Прокопьевская, Драгунский водозабор, Луговая, Сидоровская, Бызовская; ПС 35 кВ - Красный Углекоп, Красногорская-2, Юго-Западная.</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034E76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089E633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0,596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F51E89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0,019</w:t>
            </w:r>
          </w:p>
        </w:tc>
        <w:tc>
          <w:tcPr>
            <w:tcW w:w="0" w:type="auto"/>
            <w:tcBorders>
              <w:top w:val="single" w:sz="4" w:space="0" w:color="auto"/>
              <w:left w:val="nil"/>
              <w:bottom w:val="single" w:sz="4" w:space="0" w:color="auto"/>
              <w:right w:val="single" w:sz="4" w:space="0" w:color="auto"/>
            </w:tcBorders>
            <w:shd w:val="clear" w:color="auto" w:fill="auto"/>
            <w:vAlign w:val="center"/>
          </w:tcPr>
          <w:p w14:paraId="4453B68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0,019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A8DCB2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-0,577</w:t>
            </w:r>
          </w:p>
        </w:tc>
      </w:tr>
      <w:tr w:rsidR="0089236F" w:rsidRPr="00B64520" w14:paraId="114BF026"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EFCE1A5"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Реконструкция ВОЛС ПС Ново-Анжерская-Анжерская</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669316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0,017</w:t>
            </w:r>
          </w:p>
        </w:tc>
        <w:tc>
          <w:tcPr>
            <w:tcW w:w="1916" w:type="dxa"/>
            <w:tcBorders>
              <w:top w:val="single" w:sz="4" w:space="0" w:color="auto"/>
              <w:left w:val="nil"/>
              <w:bottom w:val="single" w:sz="4" w:space="0" w:color="auto"/>
              <w:right w:val="single" w:sz="4" w:space="0" w:color="auto"/>
            </w:tcBorders>
            <w:vAlign w:val="center"/>
          </w:tcPr>
          <w:p w14:paraId="6C98708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0,017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F2151B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0,017</w:t>
            </w:r>
          </w:p>
        </w:tc>
        <w:tc>
          <w:tcPr>
            <w:tcW w:w="0" w:type="auto"/>
            <w:tcBorders>
              <w:top w:val="single" w:sz="4" w:space="0" w:color="auto"/>
              <w:left w:val="nil"/>
              <w:bottom w:val="single" w:sz="4" w:space="0" w:color="auto"/>
              <w:right w:val="single" w:sz="4" w:space="0" w:color="auto"/>
            </w:tcBorders>
            <w:shd w:val="clear" w:color="auto" w:fill="auto"/>
            <w:vAlign w:val="center"/>
          </w:tcPr>
          <w:p w14:paraId="2C48CAB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F94FA1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0,000</w:t>
            </w:r>
          </w:p>
        </w:tc>
      </w:tr>
      <w:tr w:rsidR="0089236F" w:rsidRPr="00B64520" w14:paraId="1B128833"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9488B8B"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Модернизация автотранспортных средств с оснащением тахографами (Приказ Министерства транспорта РФ от 21 августа 2013г.№273 « Об утверждении порядка оснащения транспортных средств тахографами»)</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F1E0DA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1EFE249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2,788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6CFABA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2,720</w:t>
            </w:r>
          </w:p>
        </w:tc>
        <w:tc>
          <w:tcPr>
            <w:tcW w:w="0" w:type="auto"/>
            <w:tcBorders>
              <w:top w:val="single" w:sz="4" w:space="0" w:color="auto"/>
              <w:left w:val="nil"/>
              <w:bottom w:val="single" w:sz="4" w:space="0" w:color="auto"/>
              <w:right w:val="single" w:sz="4" w:space="0" w:color="auto"/>
            </w:tcBorders>
            <w:shd w:val="clear" w:color="auto" w:fill="auto"/>
            <w:vAlign w:val="center"/>
          </w:tcPr>
          <w:p w14:paraId="37F8C88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2,720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E310ED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-0,068</w:t>
            </w:r>
          </w:p>
        </w:tc>
      </w:tr>
      <w:tr w:rsidR="0089236F" w:rsidRPr="00B64520" w14:paraId="184A0234"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0FFD44F"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Создание инженерно-технических средств охраны (ИТСО) на категорированных объектах: база ЦЭС, ПС Прокопьевская, ПС Анжерская, ПС Юргинская</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180B4F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4,453</w:t>
            </w:r>
          </w:p>
        </w:tc>
        <w:tc>
          <w:tcPr>
            <w:tcW w:w="1916" w:type="dxa"/>
            <w:tcBorders>
              <w:top w:val="single" w:sz="4" w:space="0" w:color="auto"/>
              <w:left w:val="nil"/>
              <w:bottom w:val="single" w:sz="4" w:space="0" w:color="auto"/>
              <w:right w:val="single" w:sz="4" w:space="0" w:color="auto"/>
            </w:tcBorders>
            <w:vAlign w:val="center"/>
          </w:tcPr>
          <w:p w14:paraId="21AC230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6,347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3C8AA91"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444738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-4,453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10459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-6,347</w:t>
            </w:r>
          </w:p>
        </w:tc>
      </w:tr>
      <w:tr w:rsidR="0089236F" w:rsidRPr="00B64520" w14:paraId="2ACFEEFC"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A434AA6"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Инвестиционные проекты, реализация которых обуславливается схемами и программами перспективного развития электроэнергетики,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293A04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0,985</w:t>
            </w:r>
          </w:p>
        </w:tc>
        <w:tc>
          <w:tcPr>
            <w:tcW w:w="1916" w:type="dxa"/>
            <w:tcBorders>
              <w:top w:val="single" w:sz="4" w:space="0" w:color="auto"/>
              <w:left w:val="nil"/>
              <w:bottom w:val="single" w:sz="4" w:space="0" w:color="auto"/>
              <w:right w:val="single" w:sz="4" w:space="0" w:color="auto"/>
            </w:tcBorders>
            <w:vAlign w:val="center"/>
          </w:tcPr>
          <w:p w14:paraId="6478220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41,950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FBD36E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34,588</w:t>
            </w:r>
          </w:p>
        </w:tc>
        <w:tc>
          <w:tcPr>
            <w:tcW w:w="0" w:type="auto"/>
            <w:tcBorders>
              <w:top w:val="single" w:sz="4" w:space="0" w:color="auto"/>
              <w:left w:val="nil"/>
              <w:bottom w:val="single" w:sz="4" w:space="0" w:color="auto"/>
              <w:right w:val="single" w:sz="4" w:space="0" w:color="auto"/>
            </w:tcBorders>
            <w:shd w:val="clear" w:color="auto" w:fill="auto"/>
            <w:vAlign w:val="center"/>
          </w:tcPr>
          <w:p w14:paraId="48F06B7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33,603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A57F14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-7,362</w:t>
            </w:r>
          </w:p>
        </w:tc>
      </w:tr>
      <w:tr w:rsidR="0089236F" w:rsidRPr="00B64520" w14:paraId="21B0CA12"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6100A40"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Инвестиционные проекты, предусмотренные схемой и программой развития субъекта Российской Федерации,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065DE6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0,985</w:t>
            </w:r>
          </w:p>
        </w:tc>
        <w:tc>
          <w:tcPr>
            <w:tcW w:w="1916" w:type="dxa"/>
            <w:tcBorders>
              <w:top w:val="single" w:sz="4" w:space="0" w:color="auto"/>
              <w:left w:val="nil"/>
              <w:bottom w:val="single" w:sz="4" w:space="0" w:color="auto"/>
              <w:right w:val="single" w:sz="4" w:space="0" w:color="auto"/>
            </w:tcBorders>
            <w:vAlign w:val="center"/>
          </w:tcPr>
          <w:p w14:paraId="4F1265F1"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41,950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FDDBBC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34,588</w:t>
            </w:r>
          </w:p>
        </w:tc>
        <w:tc>
          <w:tcPr>
            <w:tcW w:w="0" w:type="auto"/>
            <w:tcBorders>
              <w:top w:val="single" w:sz="4" w:space="0" w:color="auto"/>
              <w:left w:val="nil"/>
              <w:bottom w:val="single" w:sz="4" w:space="0" w:color="auto"/>
              <w:right w:val="single" w:sz="4" w:space="0" w:color="auto"/>
            </w:tcBorders>
            <w:shd w:val="clear" w:color="auto" w:fill="auto"/>
            <w:vAlign w:val="center"/>
          </w:tcPr>
          <w:p w14:paraId="487A5481"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33,603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808B91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-7,362</w:t>
            </w:r>
          </w:p>
        </w:tc>
      </w:tr>
      <w:tr w:rsidR="0089236F" w:rsidRPr="00B64520" w14:paraId="6929CCBD"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644E8E9"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Реконструкция ВЛ 110 Краснополянская - Красноярская - 1,2 с отпакой на ПС Больничная с исключением двухцепных участков ВЛ</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CA7FA5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0,635</w:t>
            </w:r>
          </w:p>
        </w:tc>
        <w:tc>
          <w:tcPr>
            <w:tcW w:w="1916" w:type="dxa"/>
            <w:tcBorders>
              <w:top w:val="single" w:sz="4" w:space="0" w:color="auto"/>
              <w:left w:val="nil"/>
              <w:bottom w:val="single" w:sz="4" w:space="0" w:color="auto"/>
              <w:right w:val="single" w:sz="4" w:space="0" w:color="auto"/>
            </w:tcBorders>
            <w:vAlign w:val="center"/>
          </w:tcPr>
          <w:p w14:paraId="033C220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13,116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4F1CCB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12,443</w:t>
            </w:r>
          </w:p>
        </w:tc>
        <w:tc>
          <w:tcPr>
            <w:tcW w:w="0" w:type="auto"/>
            <w:tcBorders>
              <w:top w:val="single" w:sz="4" w:space="0" w:color="auto"/>
              <w:left w:val="nil"/>
              <w:bottom w:val="single" w:sz="4" w:space="0" w:color="auto"/>
              <w:right w:val="single" w:sz="4" w:space="0" w:color="auto"/>
            </w:tcBorders>
            <w:shd w:val="clear" w:color="auto" w:fill="auto"/>
            <w:vAlign w:val="center"/>
          </w:tcPr>
          <w:p w14:paraId="3B4688F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11,808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C00E3A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-0,673</w:t>
            </w:r>
          </w:p>
        </w:tc>
      </w:tr>
      <w:tr w:rsidR="0089236F" w:rsidRPr="00B64520" w14:paraId="19093B3A"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3A0576A"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Реконструкция ВЛ 110 кВ КФЗ-2 – Кузнецкая I, II цепь с отпайками</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9462E7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5470499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0,986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2C4FE7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0,385</w:t>
            </w:r>
          </w:p>
        </w:tc>
        <w:tc>
          <w:tcPr>
            <w:tcW w:w="0" w:type="auto"/>
            <w:tcBorders>
              <w:top w:val="single" w:sz="4" w:space="0" w:color="auto"/>
              <w:left w:val="nil"/>
              <w:bottom w:val="single" w:sz="4" w:space="0" w:color="auto"/>
              <w:right w:val="single" w:sz="4" w:space="0" w:color="auto"/>
            </w:tcBorders>
            <w:shd w:val="clear" w:color="auto" w:fill="auto"/>
            <w:vAlign w:val="center"/>
          </w:tcPr>
          <w:p w14:paraId="0A6269A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0,385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7B160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-0,601</w:t>
            </w:r>
          </w:p>
        </w:tc>
      </w:tr>
      <w:tr w:rsidR="0089236F" w:rsidRPr="00B64520" w14:paraId="534689A2"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231DF8A" w14:textId="5D34F183"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Реконструкция ПС 110кВ Кузнецкая для подкл. ПС Береговая: расширение</w:t>
            </w:r>
            <w:r w:rsidR="00B64520">
              <w:rPr>
                <w:rFonts w:ascii="Myriad Pro" w:hAnsi="Myriad Pro"/>
                <w:sz w:val="20"/>
                <w:szCs w:val="20"/>
                <w:lang w:eastAsia="ru-RU"/>
              </w:rPr>
              <w:t xml:space="preserve"> </w:t>
            </w:r>
            <w:r w:rsidRPr="00B64520">
              <w:rPr>
                <w:rFonts w:ascii="Myriad Pro" w:hAnsi="Myriad Pro"/>
                <w:sz w:val="20"/>
                <w:szCs w:val="20"/>
                <w:lang w:eastAsia="ru-RU"/>
              </w:rPr>
              <w:t>ОРУ 110кВ на 2 линейные ячейки с установкой элегазовых выключателей, замена вторичного оборудования.</w:t>
            </w:r>
            <w:r w:rsidR="00B64520">
              <w:rPr>
                <w:rFonts w:ascii="Myriad Pro" w:hAnsi="Myriad Pro"/>
                <w:sz w:val="20"/>
                <w:szCs w:val="20"/>
                <w:lang w:eastAsia="ru-RU"/>
              </w:rPr>
              <w:t xml:space="preserve"> </w:t>
            </w:r>
            <w:r w:rsidRPr="00B64520">
              <w:rPr>
                <w:rFonts w:ascii="Myriad Pro" w:hAnsi="Myriad Pro"/>
                <w:sz w:val="20"/>
                <w:szCs w:val="20"/>
                <w:lang w:eastAsia="ru-RU"/>
              </w:rPr>
              <w:t>Реконструкция</w:t>
            </w:r>
            <w:r w:rsidR="00B64520">
              <w:rPr>
                <w:rFonts w:ascii="Myriad Pro" w:hAnsi="Myriad Pro"/>
                <w:sz w:val="20"/>
                <w:szCs w:val="20"/>
                <w:lang w:eastAsia="ru-RU"/>
              </w:rPr>
              <w:t xml:space="preserve"> </w:t>
            </w:r>
            <w:r w:rsidRPr="00B64520">
              <w:rPr>
                <w:rFonts w:ascii="Myriad Pro" w:hAnsi="Myriad Pro"/>
                <w:sz w:val="20"/>
                <w:szCs w:val="20"/>
                <w:lang w:eastAsia="ru-RU"/>
              </w:rPr>
              <w:t xml:space="preserve">ОРУ </w:t>
            </w:r>
            <w:r w:rsidRPr="00B64520">
              <w:rPr>
                <w:rFonts w:ascii="Myriad Pro" w:hAnsi="Myriad Pro"/>
                <w:sz w:val="20"/>
                <w:szCs w:val="20"/>
                <w:lang w:eastAsia="ru-RU"/>
              </w:rPr>
              <w:lastRenderedPageBreak/>
              <w:t>110 кВ ПС 110кВ Кузнецкая: замена разъединителей, ТТ и ВЧ-заградителей в ячейках ВЛ 110кВ КФЗ-2 – Кузнецкая 1 и 2 цепь; масляных выключателей 110 кВ в ячейках МСВ-ОВ, Т1-40, Т2-40, провода на системе шин, РЗА.</w:t>
            </w:r>
            <w:r w:rsidR="00B64520">
              <w:rPr>
                <w:rFonts w:ascii="Myriad Pro" w:hAnsi="Myriad Pro"/>
                <w:sz w:val="20"/>
                <w:szCs w:val="20"/>
                <w:lang w:eastAsia="ru-RU"/>
              </w:rPr>
              <w:t xml:space="preserve"> </w:t>
            </w:r>
            <w:r w:rsidRPr="00B64520">
              <w:rPr>
                <w:rFonts w:ascii="Myriad Pro" w:hAnsi="Myriad Pro"/>
                <w:sz w:val="20"/>
                <w:szCs w:val="20"/>
                <w:lang w:eastAsia="ru-RU"/>
              </w:rPr>
              <w:t>Реконструкция ПС 110кВ КФЗ-2: замена масляных выключателей на элегазовые 110кВ, ТТ и ВЧ-заградителей в ячейках ВЛ 110кВ КФЗ-2 – Кузнецкая 1 и 2 цепь</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E595ED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lastRenderedPageBreak/>
              <w:t>-</w:t>
            </w:r>
          </w:p>
        </w:tc>
        <w:tc>
          <w:tcPr>
            <w:tcW w:w="1916" w:type="dxa"/>
            <w:tcBorders>
              <w:top w:val="single" w:sz="4" w:space="0" w:color="auto"/>
              <w:left w:val="nil"/>
              <w:bottom w:val="single" w:sz="4" w:space="0" w:color="auto"/>
              <w:right w:val="single" w:sz="4" w:space="0" w:color="auto"/>
            </w:tcBorders>
            <w:vAlign w:val="center"/>
          </w:tcPr>
          <w:p w14:paraId="6598304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0,309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A81DDC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0,416</w:t>
            </w:r>
          </w:p>
        </w:tc>
        <w:tc>
          <w:tcPr>
            <w:tcW w:w="0" w:type="auto"/>
            <w:tcBorders>
              <w:top w:val="single" w:sz="4" w:space="0" w:color="auto"/>
              <w:left w:val="nil"/>
              <w:bottom w:val="single" w:sz="4" w:space="0" w:color="auto"/>
              <w:right w:val="single" w:sz="4" w:space="0" w:color="auto"/>
            </w:tcBorders>
            <w:shd w:val="clear" w:color="auto" w:fill="auto"/>
            <w:vAlign w:val="center"/>
          </w:tcPr>
          <w:p w14:paraId="0325F30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0,416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1E96EA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0,107</w:t>
            </w:r>
          </w:p>
        </w:tc>
      </w:tr>
      <w:tr w:rsidR="0089236F" w:rsidRPr="00B64520" w14:paraId="63014862"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41AE697" w14:textId="414826F6"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Реконструкция ПС 110/35/10 кВ Рудничная: расширение ОРУ-110 кВ для подключения двухцепной ВЛ 110кВ Рудничная-Лапина.</w:t>
            </w:r>
            <w:r w:rsidR="00B64520">
              <w:rPr>
                <w:rFonts w:ascii="Myriad Pro" w:hAnsi="Myriad Pro"/>
                <w:sz w:val="20"/>
                <w:szCs w:val="20"/>
                <w:lang w:eastAsia="ru-RU"/>
              </w:rPr>
              <w:t xml:space="preserve"> </w:t>
            </w:r>
            <w:r w:rsidRPr="00B64520">
              <w:rPr>
                <w:rFonts w:ascii="Myriad Pro" w:hAnsi="Myriad Pro"/>
                <w:sz w:val="20"/>
                <w:szCs w:val="20"/>
                <w:lang w:eastAsia="ru-RU"/>
              </w:rPr>
              <w:t>Реконструкция ПС 110/10 кВ Лапина: установка устройств РЗА для защиты ВЛ 110 кВ Рудничная-Лапина.</w:t>
            </w:r>
            <w:r w:rsidR="00B64520">
              <w:rPr>
                <w:rFonts w:ascii="Myriad Pro" w:hAnsi="Myriad Pro"/>
                <w:sz w:val="20"/>
                <w:szCs w:val="20"/>
                <w:lang w:eastAsia="ru-RU"/>
              </w:rPr>
              <w:t xml:space="preserve"> </w:t>
            </w:r>
            <w:r w:rsidRPr="00B64520">
              <w:rPr>
                <w:rFonts w:ascii="Myriad Pro" w:hAnsi="Myriad Pro"/>
                <w:sz w:val="20"/>
                <w:szCs w:val="20"/>
                <w:lang w:eastAsia="ru-RU"/>
              </w:rPr>
              <w:t>Реконструкция ПС 110/10 кВ Восточная: разделение ПС с 4-мя трансф-рами на две отдельные ПС 110 кВ (Восточная и Комсомольская).</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70D076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39E2888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1,586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29CC27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1,586</w:t>
            </w:r>
          </w:p>
        </w:tc>
        <w:tc>
          <w:tcPr>
            <w:tcW w:w="0" w:type="auto"/>
            <w:tcBorders>
              <w:top w:val="single" w:sz="4" w:space="0" w:color="auto"/>
              <w:left w:val="nil"/>
              <w:bottom w:val="single" w:sz="4" w:space="0" w:color="auto"/>
              <w:right w:val="single" w:sz="4" w:space="0" w:color="auto"/>
            </w:tcBorders>
            <w:shd w:val="clear" w:color="auto" w:fill="auto"/>
            <w:vAlign w:val="center"/>
          </w:tcPr>
          <w:p w14:paraId="12DE23A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1,586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F09B8B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0,000</w:t>
            </w:r>
          </w:p>
        </w:tc>
      </w:tr>
      <w:tr w:rsidR="0089236F" w:rsidRPr="00B64520" w14:paraId="2D441899"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342BF14"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Перенос линии Шахта №12 (ВЛ 35 кВ К-21, К-22 Киселевская-Заводская-Подрайонная)</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2A9362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0,351</w:t>
            </w:r>
          </w:p>
        </w:tc>
        <w:tc>
          <w:tcPr>
            <w:tcW w:w="1916" w:type="dxa"/>
            <w:tcBorders>
              <w:top w:val="single" w:sz="4" w:space="0" w:color="auto"/>
              <w:left w:val="nil"/>
              <w:bottom w:val="single" w:sz="4" w:space="0" w:color="auto"/>
              <w:right w:val="single" w:sz="4" w:space="0" w:color="auto"/>
            </w:tcBorders>
            <w:vAlign w:val="center"/>
          </w:tcPr>
          <w:p w14:paraId="609093B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57EFFC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4279FF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-0,351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31317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0,000</w:t>
            </w:r>
          </w:p>
        </w:tc>
      </w:tr>
      <w:tr w:rsidR="0089236F" w:rsidRPr="00B64520" w14:paraId="433FB757"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870620D"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Строительство двухцепной ВЛ 110 кВ Рудничная - Лапина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A6E569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75FD2F8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2,597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D15494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2,806</w:t>
            </w:r>
          </w:p>
        </w:tc>
        <w:tc>
          <w:tcPr>
            <w:tcW w:w="0" w:type="auto"/>
            <w:tcBorders>
              <w:top w:val="single" w:sz="4" w:space="0" w:color="auto"/>
              <w:left w:val="nil"/>
              <w:bottom w:val="single" w:sz="4" w:space="0" w:color="auto"/>
              <w:right w:val="single" w:sz="4" w:space="0" w:color="auto"/>
            </w:tcBorders>
            <w:shd w:val="clear" w:color="auto" w:fill="auto"/>
            <w:vAlign w:val="center"/>
          </w:tcPr>
          <w:p w14:paraId="04A9E12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2,806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430126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0,209</w:t>
            </w:r>
          </w:p>
        </w:tc>
      </w:tr>
      <w:tr w:rsidR="0089236F" w:rsidRPr="00B64520" w14:paraId="014DE11F"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E6952FA" w14:textId="5C0ED11B"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Строительство ПС 110/10 кВ им. Лапина В.И.</w:t>
            </w:r>
            <w:r w:rsidR="00B64520">
              <w:rPr>
                <w:rFonts w:ascii="Myriad Pro" w:hAnsi="Myriad Pro"/>
                <w:sz w:val="20"/>
                <w:szCs w:val="20"/>
                <w:lang w:eastAsia="ru-RU"/>
              </w:rPr>
              <w:t xml:space="preserve"> </w:t>
            </w:r>
            <w:r w:rsidRPr="00B64520">
              <w:rPr>
                <w:rFonts w:ascii="Myriad Pro" w:hAnsi="Myriad Pro"/>
                <w:sz w:val="20"/>
                <w:szCs w:val="20"/>
                <w:lang w:eastAsia="ru-RU"/>
              </w:rPr>
              <w:t>(установка трансформаторов 2х25МВА)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9A140E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2A42953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23,357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76214A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16,952</w:t>
            </w:r>
          </w:p>
        </w:tc>
        <w:tc>
          <w:tcPr>
            <w:tcW w:w="0" w:type="auto"/>
            <w:tcBorders>
              <w:top w:val="single" w:sz="4" w:space="0" w:color="auto"/>
              <w:left w:val="nil"/>
              <w:bottom w:val="single" w:sz="4" w:space="0" w:color="auto"/>
              <w:right w:val="single" w:sz="4" w:space="0" w:color="auto"/>
            </w:tcBorders>
            <w:shd w:val="clear" w:color="auto" w:fill="auto"/>
            <w:vAlign w:val="center"/>
          </w:tcPr>
          <w:p w14:paraId="68BFFA3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16,952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7EE701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-6,405</w:t>
            </w:r>
          </w:p>
        </w:tc>
      </w:tr>
      <w:tr w:rsidR="0089236F" w:rsidRPr="00B64520" w14:paraId="6AB62EEE"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3C2046E"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Прочее новое строительство объектов электросетевого хозяйства,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530C33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1ABDA60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8972D8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0,006</w:t>
            </w:r>
          </w:p>
        </w:tc>
        <w:tc>
          <w:tcPr>
            <w:tcW w:w="0" w:type="auto"/>
            <w:tcBorders>
              <w:top w:val="single" w:sz="4" w:space="0" w:color="auto"/>
              <w:left w:val="nil"/>
              <w:bottom w:val="single" w:sz="4" w:space="0" w:color="auto"/>
              <w:right w:val="single" w:sz="4" w:space="0" w:color="auto"/>
            </w:tcBorders>
            <w:shd w:val="clear" w:color="auto" w:fill="auto"/>
            <w:vAlign w:val="center"/>
          </w:tcPr>
          <w:p w14:paraId="5ABBD10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24F63D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0,000</w:t>
            </w:r>
          </w:p>
        </w:tc>
      </w:tr>
      <w:tr w:rsidR="0089236F" w:rsidRPr="00B64520" w14:paraId="20D96F74"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A335C2A"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Проектирование: Вынос участка ВЛ-35 кВ А-9, А-10, опоры 42-45 с территории кладбища г.Анжеро-Судженск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63B33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3EDE22E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AEE22C1"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0,006</w:t>
            </w:r>
          </w:p>
        </w:tc>
        <w:tc>
          <w:tcPr>
            <w:tcW w:w="0" w:type="auto"/>
            <w:tcBorders>
              <w:top w:val="single" w:sz="4" w:space="0" w:color="auto"/>
              <w:left w:val="nil"/>
              <w:bottom w:val="single" w:sz="4" w:space="0" w:color="auto"/>
              <w:right w:val="single" w:sz="4" w:space="0" w:color="auto"/>
            </w:tcBorders>
            <w:shd w:val="clear" w:color="auto" w:fill="auto"/>
            <w:vAlign w:val="center"/>
          </w:tcPr>
          <w:p w14:paraId="4CB8255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7D9C1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0,000</w:t>
            </w:r>
          </w:p>
        </w:tc>
      </w:tr>
      <w:tr w:rsidR="0089236F" w:rsidRPr="00B64520" w14:paraId="4FA936D8"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bottom"/>
          </w:tcPr>
          <w:p w14:paraId="509573DB"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Покупка земельных участков для целей реализации инвестиционных проектов,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08A73A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2A84628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3C4B51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0,019</w:t>
            </w:r>
          </w:p>
        </w:tc>
        <w:tc>
          <w:tcPr>
            <w:tcW w:w="0" w:type="auto"/>
            <w:tcBorders>
              <w:top w:val="single" w:sz="4" w:space="0" w:color="auto"/>
              <w:left w:val="nil"/>
              <w:bottom w:val="single" w:sz="4" w:space="0" w:color="auto"/>
              <w:right w:val="single" w:sz="4" w:space="0" w:color="auto"/>
            </w:tcBorders>
            <w:shd w:val="clear" w:color="auto" w:fill="auto"/>
            <w:vAlign w:val="center"/>
          </w:tcPr>
          <w:p w14:paraId="1C647B0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0,019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5D10B3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0,019</w:t>
            </w:r>
          </w:p>
        </w:tc>
      </w:tr>
      <w:tr w:rsidR="0089236F" w:rsidRPr="00B64520" w14:paraId="6425670A"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9A9D6D5"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xml:space="preserve">Дарение земельного участка площадью 72 кв.м Ковалева В.Н. Кемеровский р-н, с/п Елыкаевскрое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3A3857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6344092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41F549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0,019</w:t>
            </w:r>
          </w:p>
        </w:tc>
        <w:tc>
          <w:tcPr>
            <w:tcW w:w="0" w:type="auto"/>
            <w:tcBorders>
              <w:top w:val="single" w:sz="4" w:space="0" w:color="auto"/>
              <w:left w:val="nil"/>
              <w:bottom w:val="single" w:sz="4" w:space="0" w:color="auto"/>
              <w:right w:val="single" w:sz="4" w:space="0" w:color="auto"/>
            </w:tcBorders>
            <w:shd w:val="clear" w:color="auto" w:fill="auto"/>
            <w:vAlign w:val="center"/>
          </w:tcPr>
          <w:p w14:paraId="00FBF1C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0,019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C77347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0,019</w:t>
            </w:r>
          </w:p>
        </w:tc>
      </w:tr>
      <w:tr w:rsidR="0089236F" w:rsidRPr="00B64520" w14:paraId="50F3930C"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bottom"/>
          </w:tcPr>
          <w:p w14:paraId="09EEE8D1"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Прочие инвестиционные проекты,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D6648E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16,083</w:t>
            </w:r>
          </w:p>
        </w:tc>
        <w:tc>
          <w:tcPr>
            <w:tcW w:w="1916" w:type="dxa"/>
            <w:tcBorders>
              <w:top w:val="single" w:sz="4" w:space="0" w:color="auto"/>
              <w:left w:val="nil"/>
              <w:bottom w:val="single" w:sz="4" w:space="0" w:color="auto"/>
              <w:right w:val="single" w:sz="4" w:space="0" w:color="auto"/>
            </w:tcBorders>
            <w:vAlign w:val="center"/>
          </w:tcPr>
          <w:p w14:paraId="4807C1D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61,318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CA48C4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33,118</w:t>
            </w:r>
          </w:p>
        </w:tc>
        <w:tc>
          <w:tcPr>
            <w:tcW w:w="0" w:type="auto"/>
            <w:tcBorders>
              <w:top w:val="single" w:sz="4" w:space="0" w:color="auto"/>
              <w:left w:val="nil"/>
              <w:bottom w:val="single" w:sz="4" w:space="0" w:color="auto"/>
              <w:right w:val="single" w:sz="4" w:space="0" w:color="auto"/>
            </w:tcBorders>
            <w:shd w:val="clear" w:color="auto" w:fill="auto"/>
            <w:vAlign w:val="center"/>
          </w:tcPr>
          <w:p w14:paraId="7FA76A71"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17,036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4AB76A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-28,200</w:t>
            </w:r>
          </w:p>
        </w:tc>
      </w:tr>
      <w:tr w:rsidR="0089236F" w:rsidRPr="00B64520" w14:paraId="277B8E90"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B5D1DE9"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 xml:space="preserve">Покупка оборудования для оснащения рабочих мест геодезистов, в количестве 1 ед.(один комплект спутникового геодезического </w:t>
            </w:r>
            <w:r w:rsidRPr="00B64520">
              <w:rPr>
                <w:rFonts w:ascii="Myriad Pro" w:hAnsi="Myriad Pro"/>
                <w:sz w:val="20"/>
                <w:szCs w:val="20"/>
                <w:lang w:eastAsia="ru-RU"/>
              </w:rPr>
              <w:lastRenderedPageBreak/>
              <w:t>приемника Sokkia GRX2, один комплект электронного тахеометра Sokkia CX-105L)</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E51325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lastRenderedPageBreak/>
              <w:t>-</w:t>
            </w:r>
          </w:p>
        </w:tc>
        <w:tc>
          <w:tcPr>
            <w:tcW w:w="1916" w:type="dxa"/>
            <w:tcBorders>
              <w:top w:val="single" w:sz="4" w:space="0" w:color="auto"/>
              <w:left w:val="nil"/>
              <w:bottom w:val="single" w:sz="4" w:space="0" w:color="auto"/>
              <w:right w:val="single" w:sz="4" w:space="0" w:color="auto"/>
            </w:tcBorders>
            <w:vAlign w:val="center"/>
          </w:tcPr>
          <w:p w14:paraId="7C05CE8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0,072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5D132D1"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59735B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4F3C93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-0,072</w:t>
            </w:r>
          </w:p>
        </w:tc>
      </w:tr>
      <w:tr w:rsidR="0089236F" w:rsidRPr="00B64520" w14:paraId="252823CC"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A18F1A5"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Покупка электролабораторий и прочей спецтехники (КуЭ) в количестве 3 ед. (амкадор 332В фронтальный погрузчик-1 шт, экскаватор МТЗ 92-1 шт, автовышка (автогидроподъемник) на шасси ГАЗ-33081 (с 2-х рядной кабиной) высота подъема 18м-1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9FB1DC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2,001</w:t>
            </w:r>
          </w:p>
        </w:tc>
        <w:tc>
          <w:tcPr>
            <w:tcW w:w="1916" w:type="dxa"/>
            <w:tcBorders>
              <w:top w:val="single" w:sz="4" w:space="0" w:color="auto"/>
              <w:left w:val="nil"/>
              <w:bottom w:val="single" w:sz="4" w:space="0" w:color="auto"/>
              <w:right w:val="single" w:sz="4" w:space="0" w:color="auto"/>
            </w:tcBorders>
            <w:vAlign w:val="center"/>
          </w:tcPr>
          <w:p w14:paraId="71B26F8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2,966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56C664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2,966</w:t>
            </w:r>
          </w:p>
        </w:tc>
        <w:tc>
          <w:tcPr>
            <w:tcW w:w="0" w:type="auto"/>
            <w:tcBorders>
              <w:top w:val="single" w:sz="4" w:space="0" w:color="auto"/>
              <w:left w:val="nil"/>
              <w:bottom w:val="single" w:sz="4" w:space="0" w:color="auto"/>
              <w:right w:val="single" w:sz="4" w:space="0" w:color="auto"/>
            </w:tcBorders>
            <w:shd w:val="clear" w:color="auto" w:fill="auto"/>
            <w:vAlign w:val="center"/>
          </w:tcPr>
          <w:p w14:paraId="0A9C977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0,965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46BC31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0,000</w:t>
            </w:r>
          </w:p>
        </w:tc>
      </w:tr>
      <w:tr w:rsidR="0089236F" w:rsidRPr="00B64520" w14:paraId="3C94F165"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FF205CE"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ИА МРСК Приобретение оборудования для выполнения проектно-изыскательских работ ПКБ</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2D5684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2,722</w:t>
            </w:r>
          </w:p>
        </w:tc>
        <w:tc>
          <w:tcPr>
            <w:tcW w:w="1916" w:type="dxa"/>
            <w:tcBorders>
              <w:top w:val="single" w:sz="4" w:space="0" w:color="auto"/>
              <w:left w:val="nil"/>
              <w:bottom w:val="single" w:sz="4" w:space="0" w:color="auto"/>
              <w:right w:val="single" w:sz="4" w:space="0" w:color="auto"/>
            </w:tcBorders>
            <w:vAlign w:val="center"/>
          </w:tcPr>
          <w:p w14:paraId="600D7D3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088E37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E8B598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-2,722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2F7195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0,000</w:t>
            </w:r>
          </w:p>
        </w:tc>
      </w:tr>
      <w:tr w:rsidR="0089236F" w:rsidRPr="00B64520" w14:paraId="282625B1"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8FD815D"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ИА МРСК Прочие основные средства, не требующие монтажа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058A62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0,182</w:t>
            </w:r>
          </w:p>
        </w:tc>
        <w:tc>
          <w:tcPr>
            <w:tcW w:w="1916" w:type="dxa"/>
            <w:tcBorders>
              <w:top w:val="single" w:sz="4" w:space="0" w:color="auto"/>
              <w:left w:val="nil"/>
              <w:bottom w:val="single" w:sz="4" w:space="0" w:color="auto"/>
              <w:right w:val="single" w:sz="4" w:space="0" w:color="auto"/>
            </w:tcBorders>
            <w:vAlign w:val="center"/>
          </w:tcPr>
          <w:p w14:paraId="13EBDA9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A2D0527"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C2B9B8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-0,182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FF9AB1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0,000</w:t>
            </w:r>
          </w:p>
        </w:tc>
      </w:tr>
      <w:tr w:rsidR="0089236F" w:rsidRPr="00B64520" w14:paraId="177EAC44"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A80CCF1"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ИА МРСК Серверное оборудование для модернизации центра обработки данных</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A432AF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1,778</w:t>
            </w:r>
          </w:p>
        </w:tc>
        <w:tc>
          <w:tcPr>
            <w:tcW w:w="1916" w:type="dxa"/>
            <w:tcBorders>
              <w:top w:val="single" w:sz="4" w:space="0" w:color="auto"/>
              <w:left w:val="nil"/>
              <w:bottom w:val="single" w:sz="4" w:space="0" w:color="auto"/>
              <w:right w:val="single" w:sz="4" w:space="0" w:color="auto"/>
            </w:tcBorders>
            <w:vAlign w:val="center"/>
          </w:tcPr>
          <w:p w14:paraId="1DD52C4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60FE5F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AF56C6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-1,778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44D609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0,000</w:t>
            </w:r>
          </w:p>
        </w:tc>
      </w:tr>
      <w:tr w:rsidR="0089236F" w:rsidRPr="00B64520" w14:paraId="5F73DE64"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1A35D67"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ИА МРСК Создание конфигурации НМА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3433B2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0,024</w:t>
            </w:r>
          </w:p>
        </w:tc>
        <w:tc>
          <w:tcPr>
            <w:tcW w:w="1916" w:type="dxa"/>
            <w:tcBorders>
              <w:top w:val="single" w:sz="4" w:space="0" w:color="auto"/>
              <w:left w:val="nil"/>
              <w:bottom w:val="single" w:sz="4" w:space="0" w:color="auto"/>
              <w:right w:val="single" w:sz="4" w:space="0" w:color="auto"/>
            </w:tcBorders>
            <w:vAlign w:val="center"/>
          </w:tcPr>
          <w:p w14:paraId="6541B91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56754D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82F9F7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-0,024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6066C4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0,000</w:t>
            </w:r>
          </w:p>
        </w:tc>
      </w:tr>
      <w:tr w:rsidR="0089236F" w:rsidRPr="00B64520" w14:paraId="1045A7F0"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B2787ED"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Покупка грузовых автомобилей (КуЭ) в количестве 11 ед. (автомобиль КамАЗ- с краном-манипулятором и полуприцепом-4 шт, бортовой автомобиль КамАЗ-43118 с КМУ-5 шт, бортовой полуприцеп-1 шт, снегоход-1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6969AF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3,800</w:t>
            </w:r>
          </w:p>
        </w:tc>
        <w:tc>
          <w:tcPr>
            <w:tcW w:w="1916" w:type="dxa"/>
            <w:tcBorders>
              <w:top w:val="single" w:sz="4" w:space="0" w:color="auto"/>
              <w:left w:val="nil"/>
              <w:bottom w:val="single" w:sz="4" w:space="0" w:color="auto"/>
              <w:right w:val="single" w:sz="4" w:space="0" w:color="auto"/>
            </w:tcBorders>
            <w:vAlign w:val="center"/>
          </w:tcPr>
          <w:p w14:paraId="4AC4BA8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23,547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835502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05079A1"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-3,800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A56D56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-23,547</w:t>
            </w:r>
          </w:p>
        </w:tc>
      </w:tr>
      <w:tr w:rsidR="0089236F" w:rsidRPr="00B64520" w14:paraId="09BC8EA4"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B485BA8"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Покупка бурильно-крановых машин (КуЭ) в количестве 1 ед. (бурильно-крановая машина БКМ-516 на шасси Камаз-43502-1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1F1221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4,694</w:t>
            </w:r>
          </w:p>
        </w:tc>
        <w:tc>
          <w:tcPr>
            <w:tcW w:w="1916" w:type="dxa"/>
            <w:tcBorders>
              <w:top w:val="single" w:sz="4" w:space="0" w:color="auto"/>
              <w:left w:val="nil"/>
              <w:bottom w:val="single" w:sz="4" w:space="0" w:color="auto"/>
              <w:right w:val="single" w:sz="4" w:space="0" w:color="auto"/>
            </w:tcBorders>
            <w:vAlign w:val="center"/>
          </w:tcPr>
          <w:p w14:paraId="1AB5689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4,647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C7AC82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4,647</w:t>
            </w:r>
          </w:p>
        </w:tc>
        <w:tc>
          <w:tcPr>
            <w:tcW w:w="0" w:type="auto"/>
            <w:tcBorders>
              <w:top w:val="single" w:sz="4" w:space="0" w:color="auto"/>
              <w:left w:val="nil"/>
              <w:bottom w:val="single" w:sz="4" w:space="0" w:color="auto"/>
              <w:right w:val="single" w:sz="4" w:space="0" w:color="auto"/>
            </w:tcBorders>
            <w:shd w:val="clear" w:color="auto" w:fill="auto"/>
            <w:vAlign w:val="center"/>
          </w:tcPr>
          <w:p w14:paraId="4D5D090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-0,047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52F7C3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0,000</w:t>
            </w:r>
          </w:p>
        </w:tc>
      </w:tr>
      <w:tr w:rsidR="0089236F" w:rsidRPr="00B64520" w14:paraId="4C0A8208"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1B8E273" w14:textId="1A864CD9"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Покупка бригадных автомобилей (КуЭ) в количестве 12 ед. (автомобили УАЗ по</w:t>
            </w:r>
            <w:r w:rsidR="00B64520">
              <w:rPr>
                <w:rFonts w:ascii="Myriad Pro" w:hAnsi="Myriad Pro"/>
                <w:sz w:val="20"/>
                <w:szCs w:val="20"/>
                <w:lang w:eastAsia="ru-RU"/>
              </w:rPr>
              <w:t xml:space="preserve"> </w:t>
            </w:r>
            <w:r w:rsidRPr="00B64520">
              <w:rPr>
                <w:rFonts w:ascii="Myriad Pro" w:hAnsi="Myriad Pro"/>
                <w:sz w:val="20"/>
                <w:szCs w:val="20"/>
                <w:lang w:eastAsia="ru-RU"/>
              </w:rPr>
              <w:t xml:space="preserve">программе утилизации-12 шт)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D42A7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026D3AF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6,589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37D0B7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2,716</w:t>
            </w:r>
          </w:p>
        </w:tc>
        <w:tc>
          <w:tcPr>
            <w:tcW w:w="0" w:type="auto"/>
            <w:tcBorders>
              <w:top w:val="single" w:sz="4" w:space="0" w:color="auto"/>
              <w:left w:val="nil"/>
              <w:bottom w:val="single" w:sz="4" w:space="0" w:color="auto"/>
              <w:right w:val="single" w:sz="4" w:space="0" w:color="auto"/>
            </w:tcBorders>
            <w:shd w:val="clear" w:color="auto" w:fill="auto"/>
            <w:vAlign w:val="center"/>
          </w:tcPr>
          <w:p w14:paraId="5F2DFBB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2,716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21DCB3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-3,873</w:t>
            </w:r>
          </w:p>
        </w:tc>
      </w:tr>
      <w:tr w:rsidR="0089236F" w:rsidRPr="00B64520" w14:paraId="78965046"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A2B4074" w14:textId="60CDB090"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ИА МРСК Покупка серверного оборудования для модернизации центра обработки данных (2016: 5 ед. серверов Lenovo x3850x6, 1 ед. СХД Lenovo 90Тб, 10 ед. Блэйд северов Lenovo x240; 2017: 3 ед. прецизионных кондиционера Schneider, 2ед. ИБП Schneider, 2ед. Сетевых коммутатора; 2018: 1ед СХД Lenovo 40Тб, 5 ед.</w:t>
            </w:r>
            <w:r w:rsidR="00B64520">
              <w:rPr>
                <w:rFonts w:ascii="Myriad Pro" w:hAnsi="Myriad Pro"/>
                <w:sz w:val="20"/>
                <w:szCs w:val="20"/>
                <w:lang w:eastAsia="ru-RU"/>
              </w:rPr>
              <w:t xml:space="preserve"> </w:t>
            </w:r>
            <w:r w:rsidRPr="00B64520">
              <w:rPr>
                <w:rFonts w:ascii="Myriad Pro" w:hAnsi="Myriad Pro"/>
                <w:sz w:val="20"/>
                <w:szCs w:val="20"/>
                <w:lang w:eastAsia="ru-RU"/>
              </w:rPr>
              <w:t>Блэйд северов Lenovo; 2019: 1 ед. Система резервного копирования HP 2020: 4 ед. SA</w:t>
            </w:r>
            <w:r w:rsidR="00B64520">
              <w:rPr>
                <w:rFonts w:ascii="Myriad Pro" w:hAnsi="Myriad Pro"/>
                <w:sz w:val="20"/>
                <w:szCs w:val="20"/>
                <w:lang w:eastAsia="ru-RU"/>
              </w:rPr>
              <w:t>N </w:t>
            </w:r>
            <w:r w:rsidRPr="00B64520">
              <w:rPr>
                <w:rFonts w:ascii="Myriad Pro" w:hAnsi="Myriad Pro"/>
                <w:sz w:val="20"/>
                <w:szCs w:val="20"/>
                <w:lang w:eastAsia="ru-RU"/>
              </w:rPr>
              <w:t>коммутатора Brocade, 5 ед. Блэйд северов Lenovo; 2021: 2 ед. Сетевых коммутатора, 2ед. Сервера Lenovo(распределение на филиалы пропорционально НВВ))</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5480E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5CE2D55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4,925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51E80B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5,116</w:t>
            </w:r>
          </w:p>
        </w:tc>
        <w:tc>
          <w:tcPr>
            <w:tcW w:w="0" w:type="auto"/>
            <w:tcBorders>
              <w:top w:val="single" w:sz="4" w:space="0" w:color="auto"/>
              <w:left w:val="nil"/>
              <w:bottom w:val="single" w:sz="4" w:space="0" w:color="auto"/>
              <w:right w:val="single" w:sz="4" w:space="0" w:color="auto"/>
            </w:tcBorders>
            <w:shd w:val="clear" w:color="auto" w:fill="auto"/>
            <w:vAlign w:val="center"/>
          </w:tcPr>
          <w:p w14:paraId="7E3D6CE2"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5,116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58709F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0,191</w:t>
            </w:r>
          </w:p>
        </w:tc>
      </w:tr>
      <w:tr w:rsidR="0089236F" w:rsidRPr="00B64520" w14:paraId="19461C7A"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9927DD3"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lastRenderedPageBreak/>
              <w:t>ИА МРСК Покупка прочих основных средств, не требующих монтажа в количестве 16 ед. (Комплекс измер. д/диагностики КДЗ-2 - 1 шт, ИК-1- 1 шт, ИКП-1 - 1 шт, осциллограф с комплектом SCC290 Fluke - 1 шт, трассоискатель Сталкер 75-04 - 1 шт, мультиметр с комплектом Fluke 289-FVF - 1 шт, измеритель ПЗ-70-1 - 1 шт, анализатор АКС-1292 - 1 шт, измеритель ИПЭП-1 - 1 шт, регистратор Парма РК 3.01 - 1 шт, сейф огнестойкий дипломат - 1 шт, оргтехника и компьютерная техника - 5 шт). Распределение на филиалы пропорционально НВВ.</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3F1CCD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2E4B142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0,980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15074F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0,403</w:t>
            </w:r>
          </w:p>
        </w:tc>
        <w:tc>
          <w:tcPr>
            <w:tcW w:w="0" w:type="auto"/>
            <w:tcBorders>
              <w:top w:val="single" w:sz="4" w:space="0" w:color="auto"/>
              <w:left w:val="nil"/>
              <w:bottom w:val="single" w:sz="4" w:space="0" w:color="auto"/>
              <w:right w:val="single" w:sz="4" w:space="0" w:color="auto"/>
            </w:tcBorders>
            <w:shd w:val="clear" w:color="auto" w:fill="auto"/>
            <w:vAlign w:val="center"/>
          </w:tcPr>
          <w:p w14:paraId="56A49B1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0,403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3DEE6B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-0,577</w:t>
            </w:r>
          </w:p>
        </w:tc>
      </w:tr>
      <w:tr w:rsidR="0089236F" w:rsidRPr="00B64520" w14:paraId="20276315"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1BF42EC"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Покупка диагностического и измерительного оборудования, приборов РЗА (КуЭ) в количестве 1 ед. (АИСТ СНЧ 30 (аппарат для испытания кабельных линий)-1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771FF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2212247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0,394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D0DCBF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5576BD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5D0390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-0,394</w:t>
            </w:r>
          </w:p>
        </w:tc>
      </w:tr>
      <w:tr w:rsidR="0089236F" w:rsidRPr="00B64520" w14:paraId="5100C2F3"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210EB4E"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Покупка 2-х трансформаторов 35/10 кВ 16 МВА, 35/0,4 кВ для аварийного запаса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E1FDE88"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27A9076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12,640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A8D1DB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15,335</w:t>
            </w:r>
          </w:p>
        </w:tc>
        <w:tc>
          <w:tcPr>
            <w:tcW w:w="0" w:type="auto"/>
            <w:tcBorders>
              <w:top w:val="single" w:sz="4" w:space="0" w:color="auto"/>
              <w:left w:val="nil"/>
              <w:bottom w:val="single" w:sz="4" w:space="0" w:color="auto"/>
              <w:right w:val="single" w:sz="4" w:space="0" w:color="auto"/>
            </w:tcBorders>
            <w:shd w:val="clear" w:color="auto" w:fill="auto"/>
            <w:vAlign w:val="center"/>
          </w:tcPr>
          <w:p w14:paraId="32BA74B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15,335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61B510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2,695</w:t>
            </w:r>
          </w:p>
        </w:tc>
      </w:tr>
      <w:tr w:rsidR="0089236F" w:rsidRPr="00B64520" w14:paraId="11DF0CF3"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543C7B6" w14:textId="0F04B708"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Покупка генераторов, электрических двигателей и станций, прочего оборудования хозяйственных нужд</w:t>
            </w:r>
            <w:r w:rsidR="00B64520">
              <w:rPr>
                <w:rFonts w:ascii="Myriad Pro" w:hAnsi="Myriad Pro"/>
                <w:sz w:val="20"/>
                <w:szCs w:val="20"/>
                <w:lang w:eastAsia="ru-RU"/>
              </w:rPr>
              <w:t xml:space="preserve"> </w:t>
            </w:r>
            <w:r w:rsidRPr="00B64520">
              <w:rPr>
                <w:rFonts w:ascii="Myriad Pro" w:hAnsi="Myriad Pro"/>
                <w:sz w:val="20"/>
                <w:szCs w:val="20"/>
                <w:lang w:eastAsia="ru-RU"/>
              </w:rPr>
              <w:t>(КуЭ) в количестве 14 ед. (лебедка тяговая автоном. бензин ЛТА-5-2 шт, аппарат для стыковой ПНД труб HDL 250-2 шт, телевизор LG 65UH620V-1 шт, мотобур-1 шт, приспособление для выправки опор деревянных и железобетонных</w:t>
            </w:r>
            <w:r w:rsidR="00B64520">
              <w:rPr>
                <w:rFonts w:ascii="Myriad Pro" w:hAnsi="Myriad Pro"/>
                <w:sz w:val="20"/>
                <w:szCs w:val="20"/>
                <w:lang w:eastAsia="ru-RU"/>
              </w:rPr>
              <w:t xml:space="preserve"> </w:t>
            </w:r>
            <w:r w:rsidRPr="00B64520">
              <w:rPr>
                <w:rFonts w:ascii="Myriad Pro" w:hAnsi="Myriad Pro"/>
                <w:sz w:val="20"/>
                <w:szCs w:val="20"/>
                <w:lang w:eastAsia="ru-RU"/>
              </w:rPr>
              <w:t>(домкрат винтовой)-2 шт, газоанализатор «Инфракар 10.01»-3 шт, цифровой осциллограф USB Autoscope IV (осциллограф Постоловского)-3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4514605"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2CF7EA6F"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1,502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DE97C24"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0,289</w:t>
            </w:r>
          </w:p>
        </w:tc>
        <w:tc>
          <w:tcPr>
            <w:tcW w:w="0" w:type="auto"/>
            <w:tcBorders>
              <w:top w:val="single" w:sz="4" w:space="0" w:color="auto"/>
              <w:left w:val="nil"/>
              <w:bottom w:val="single" w:sz="4" w:space="0" w:color="auto"/>
              <w:right w:val="single" w:sz="4" w:space="0" w:color="auto"/>
            </w:tcBorders>
            <w:shd w:val="clear" w:color="auto" w:fill="auto"/>
            <w:vAlign w:val="center"/>
          </w:tcPr>
          <w:p w14:paraId="414C466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0,289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63672CE"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-1,213</w:t>
            </w:r>
          </w:p>
        </w:tc>
      </w:tr>
      <w:tr w:rsidR="0089236F" w:rsidRPr="00B64520" w14:paraId="258E8F32"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5007E06"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ИА МРСК. Создание конфигураций информационных решений корпоративных информационных систем управления</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EEF8B6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76C4362C"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2,168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05F4013"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0,621</w:t>
            </w:r>
          </w:p>
        </w:tc>
        <w:tc>
          <w:tcPr>
            <w:tcW w:w="0" w:type="auto"/>
            <w:tcBorders>
              <w:top w:val="single" w:sz="4" w:space="0" w:color="auto"/>
              <w:left w:val="nil"/>
              <w:bottom w:val="single" w:sz="4" w:space="0" w:color="auto"/>
              <w:right w:val="single" w:sz="4" w:space="0" w:color="auto"/>
            </w:tcBorders>
            <w:shd w:val="clear" w:color="auto" w:fill="auto"/>
            <w:vAlign w:val="center"/>
          </w:tcPr>
          <w:p w14:paraId="412A101D"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0,621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5B90201"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-1,547</w:t>
            </w:r>
          </w:p>
        </w:tc>
      </w:tr>
      <w:tr w:rsidR="0089236F" w:rsidRPr="00B64520" w14:paraId="1AF5C5D0"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91838CB"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Создание баз данных информационных решений корпоративных информационных систем управления</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147B67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0,882</w:t>
            </w:r>
          </w:p>
        </w:tc>
        <w:tc>
          <w:tcPr>
            <w:tcW w:w="1916" w:type="dxa"/>
            <w:tcBorders>
              <w:top w:val="single" w:sz="4" w:space="0" w:color="auto"/>
              <w:left w:val="nil"/>
              <w:bottom w:val="single" w:sz="4" w:space="0" w:color="auto"/>
              <w:right w:val="single" w:sz="4" w:space="0" w:color="auto"/>
            </w:tcBorders>
            <w:vAlign w:val="center"/>
          </w:tcPr>
          <w:p w14:paraId="172FAA3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0,067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AA2595A"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0,204</w:t>
            </w:r>
          </w:p>
        </w:tc>
        <w:tc>
          <w:tcPr>
            <w:tcW w:w="0" w:type="auto"/>
            <w:tcBorders>
              <w:top w:val="single" w:sz="4" w:space="0" w:color="auto"/>
              <w:left w:val="nil"/>
              <w:bottom w:val="single" w:sz="4" w:space="0" w:color="auto"/>
              <w:right w:val="single" w:sz="4" w:space="0" w:color="auto"/>
            </w:tcBorders>
            <w:shd w:val="clear" w:color="auto" w:fill="auto"/>
            <w:vAlign w:val="center"/>
          </w:tcPr>
          <w:p w14:paraId="614A82D9"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-0,678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28A9EAB"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0,137</w:t>
            </w:r>
          </w:p>
        </w:tc>
      </w:tr>
      <w:tr w:rsidR="0089236F" w:rsidRPr="00B64520" w14:paraId="4F7BF4B3" w14:textId="77777777" w:rsidTr="00F37984">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1B27F2D" w14:textId="77777777" w:rsidR="0089236F" w:rsidRPr="00B64520" w:rsidRDefault="0089236F" w:rsidP="00B64520">
            <w:pPr>
              <w:spacing w:after="0" w:line="240" w:lineRule="auto"/>
              <w:ind w:left="-57" w:right="-57"/>
              <w:rPr>
                <w:rFonts w:ascii="Myriad Pro" w:hAnsi="Myriad Pro"/>
                <w:sz w:val="20"/>
                <w:szCs w:val="20"/>
                <w:lang w:eastAsia="ru-RU"/>
              </w:rPr>
            </w:pPr>
            <w:r w:rsidRPr="00B64520">
              <w:rPr>
                <w:rFonts w:ascii="Myriad Pro" w:hAnsi="Myriad Pro"/>
                <w:sz w:val="20"/>
                <w:szCs w:val="20"/>
                <w:lang w:eastAsia="ru-RU"/>
              </w:rPr>
              <w:t>НИОКР: Изготовление и испытание опытных образцов временных быстровозводимых и демонтируемых опор ВЛ 35-110 кВ для проведения аварийно-восстановительных работ.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7C5BE3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w:t>
            </w:r>
          </w:p>
        </w:tc>
        <w:tc>
          <w:tcPr>
            <w:tcW w:w="1916" w:type="dxa"/>
            <w:tcBorders>
              <w:top w:val="single" w:sz="4" w:space="0" w:color="auto"/>
              <w:left w:val="nil"/>
              <w:bottom w:val="single" w:sz="4" w:space="0" w:color="auto"/>
              <w:right w:val="single" w:sz="4" w:space="0" w:color="auto"/>
            </w:tcBorders>
            <w:vAlign w:val="center"/>
          </w:tcPr>
          <w:p w14:paraId="181DECF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0,821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F178130"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0,821</w:t>
            </w:r>
          </w:p>
        </w:tc>
        <w:tc>
          <w:tcPr>
            <w:tcW w:w="0" w:type="auto"/>
            <w:tcBorders>
              <w:top w:val="single" w:sz="4" w:space="0" w:color="auto"/>
              <w:left w:val="nil"/>
              <w:bottom w:val="single" w:sz="4" w:space="0" w:color="auto"/>
              <w:right w:val="single" w:sz="4" w:space="0" w:color="auto"/>
            </w:tcBorders>
            <w:shd w:val="clear" w:color="auto" w:fill="auto"/>
            <w:vAlign w:val="center"/>
          </w:tcPr>
          <w:p w14:paraId="53C3EBA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0,821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E3417A6" w14:textId="77777777" w:rsidR="0089236F" w:rsidRPr="00B64520" w:rsidRDefault="0089236F" w:rsidP="00B64520">
            <w:pPr>
              <w:spacing w:after="0" w:line="240" w:lineRule="auto"/>
              <w:ind w:left="-57" w:right="-57"/>
              <w:jc w:val="center"/>
              <w:rPr>
                <w:rFonts w:ascii="Myriad Pro" w:hAnsi="Myriad Pro"/>
                <w:sz w:val="20"/>
                <w:szCs w:val="20"/>
                <w:lang w:eastAsia="ru-RU"/>
              </w:rPr>
            </w:pPr>
            <w:r w:rsidRPr="00B64520">
              <w:rPr>
                <w:rFonts w:ascii="Myriad Pro" w:hAnsi="Myriad Pro"/>
                <w:sz w:val="20"/>
                <w:szCs w:val="20"/>
                <w:lang w:eastAsia="ru-RU"/>
              </w:rPr>
              <w:t>0,000</w:t>
            </w:r>
          </w:p>
        </w:tc>
      </w:tr>
    </w:tbl>
    <w:p w14:paraId="6167561C" w14:textId="77777777" w:rsidR="0089236F" w:rsidRPr="00B7783E" w:rsidRDefault="0089236F" w:rsidP="0089236F">
      <w:pPr>
        <w:pStyle w:val="ConsPlusNormal"/>
        <w:spacing w:line="360" w:lineRule="auto"/>
        <w:jc w:val="both"/>
        <w:rPr>
          <w:rFonts w:eastAsia="Calibri"/>
          <w:highlight w:val="yellow"/>
        </w:rPr>
      </w:pPr>
    </w:p>
    <w:sectPr w:rsidR="0089236F" w:rsidRPr="00B7783E" w:rsidSect="00DC153F">
      <w:headerReference w:type="default" r:id="rId82"/>
      <w:footerReference w:type="default" r:id="rId83"/>
      <w:pgSz w:w="16838" w:h="11906" w:orient="landscape"/>
      <w:pgMar w:top="170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F5C7C7" w14:textId="77777777" w:rsidR="003A3C74" w:rsidRDefault="003A3C74" w:rsidP="001335E3">
      <w:pPr>
        <w:spacing w:after="0" w:line="240" w:lineRule="auto"/>
      </w:pPr>
      <w:r>
        <w:separator/>
      </w:r>
    </w:p>
  </w:endnote>
  <w:endnote w:type="continuationSeparator" w:id="0">
    <w:p w14:paraId="1CFC1C2D" w14:textId="77777777" w:rsidR="003A3C74" w:rsidRDefault="003A3C74" w:rsidP="0013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ahoma">
    <w:altName w:val=" MS Sans Serif"/>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Trebuchet MS">
    <w:panose1 w:val="020B0603020202020204"/>
    <w:charset w:val="CC"/>
    <w:family w:val="swiss"/>
    <w:pitch w:val="variable"/>
    <w:sig w:usb0="00000687" w:usb1="00000000" w:usb2="00000000" w:usb3="00000000" w:csb0="0000009F" w:csb1="00000000"/>
  </w:font>
  <w:font w:name="Lucida Sans Unicode">
    <w:panose1 w:val="020B0602030504020204"/>
    <w:charset w:val="CC"/>
    <w:family w:val="swiss"/>
    <w:pitch w:val="variable"/>
    <w:sig w:usb0="80000AFF" w:usb1="0000396B" w:usb2="00000000" w:usb3="00000000" w:csb0="000000BF" w:csb1="00000000"/>
  </w:font>
  <w:font w:name="Impact">
    <w:panose1 w:val="020B0806030902050204"/>
    <w:charset w:val="CC"/>
    <w:family w:val="swiss"/>
    <w:pitch w:val="variable"/>
    <w:sig w:usb0="00000287" w:usb1="000000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Sylfaen">
    <w:panose1 w:val="010A0502050306030303"/>
    <w:charset w:val="CC"/>
    <w:family w:val="roman"/>
    <w:pitch w:val="variable"/>
    <w:sig w:usb0="04000687" w:usb1="00000000" w:usb2="00000000" w:usb3="00000000" w:csb0="0000009F" w:csb1="00000000"/>
  </w:font>
  <w:font w:name="Constantia">
    <w:panose1 w:val="02030602050306030303"/>
    <w:charset w:val="CC"/>
    <w:family w:val="roman"/>
    <w:pitch w:val="variable"/>
    <w:sig w:usb0="A00002EF" w:usb1="4000204B" w:usb2="00000000" w:usb3="00000000" w:csb0="0000019F" w:csb1="00000000"/>
  </w:font>
  <w:font w:name="Arial Narrow">
    <w:altName w:val="Arial"/>
    <w:panose1 w:val="020B0606020202030204"/>
    <w:charset w:val="CC"/>
    <w:family w:val="swiss"/>
    <w:pitch w:val="variable"/>
    <w:sig w:usb0="00000287" w:usb1="00000800" w:usb2="00000000" w:usb3="00000000" w:csb0="0000009F" w:csb1="00000000"/>
  </w:font>
  <w:font w:name="BalticaC">
    <w:altName w:val="Courier New"/>
    <w:panose1 w:val="00000000000000000000"/>
    <w:charset w:val="00"/>
    <w:family w:val="decorative"/>
    <w:notTrueType/>
    <w:pitch w:val="variable"/>
    <w:sig w:usb0="00000003" w:usb1="00000000" w:usb2="00000000" w:usb3="00000000" w:csb0="00000001" w:csb1="00000000"/>
  </w:font>
  <w:font w:name="TimesDL">
    <w:altName w:val="Times New Roman"/>
    <w:charset w:val="00"/>
    <w:family w:val="auto"/>
    <w:pitch w:val="variable"/>
    <w:sig w:usb0="00000003" w:usb1="00000000" w:usb2="00000000" w:usb3="00000000" w:csb0="00000001" w:csb1="00000000"/>
  </w:font>
  <w:font w:name="Cambria">
    <w:altName w:val="Palatino Linotype"/>
    <w:panose1 w:val="02040503050406030204"/>
    <w:charset w:val="CC"/>
    <w:family w:val="roman"/>
    <w:pitch w:val="variable"/>
    <w:sig w:usb0="E00002FF" w:usb1="400004FF" w:usb2="00000000" w:usb3="00000000" w:csb0="0000019F" w:csb1="00000000"/>
  </w:font>
  <w:font w:name="SchoolBook">
    <w:altName w:val="Times New Roman"/>
    <w:charset w:val="00"/>
    <w:family w:val="auto"/>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Furore">
    <w:altName w:val="Microsoft YaHei"/>
    <w:panose1 w:val="02000503020000020004"/>
    <w:charset w:val="00"/>
    <w:family w:val="modern"/>
    <w:notTrueType/>
    <w:pitch w:val="variable"/>
    <w:sig w:usb0="80000283" w:usb1="0000000A" w:usb2="00000000" w:usb3="00000000" w:csb0="00000005"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urore" w:hAnsi="Furore"/>
        <w:color w:val="4F6228" w:themeColor="accent3" w:themeShade="80"/>
      </w:rPr>
      <w:id w:val="-17316330"/>
      <w:docPartObj>
        <w:docPartGallery w:val="Page Numbers (Bottom of Page)"/>
        <w:docPartUnique/>
      </w:docPartObj>
    </w:sdtPr>
    <w:sdtEndPr/>
    <w:sdtContent>
      <w:p w14:paraId="6852D406" w14:textId="77777777" w:rsidR="003A3C74" w:rsidRPr="00345B48" w:rsidRDefault="003A3C74" w:rsidP="00F37984">
        <w:pPr>
          <w:pStyle w:val="af7"/>
          <w:jc w:val="right"/>
          <w:rPr>
            <w:rFonts w:ascii="Furore" w:hAnsi="Furore"/>
            <w:color w:val="4F6228" w:themeColor="accent3" w:themeShade="80"/>
          </w:rPr>
        </w:pPr>
        <w:r w:rsidRPr="00345B48">
          <w:rPr>
            <w:rFonts w:ascii="Furore" w:hAnsi="Furore"/>
            <w:color w:val="4F6228" w:themeColor="accent3" w:themeShade="80"/>
          </w:rPr>
          <w:fldChar w:fldCharType="begin"/>
        </w:r>
        <w:r w:rsidRPr="00345B48">
          <w:rPr>
            <w:rFonts w:ascii="Furore" w:hAnsi="Furore"/>
            <w:color w:val="4F6228" w:themeColor="accent3" w:themeShade="80"/>
          </w:rPr>
          <w:instrText>PAGE   \* MERGEFORMAT</w:instrText>
        </w:r>
        <w:r w:rsidRPr="00345B48">
          <w:rPr>
            <w:rFonts w:ascii="Furore" w:hAnsi="Furore"/>
            <w:color w:val="4F6228" w:themeColor="accent3" w:themeShade="80"/>
          </w:rPr>
          <w:fldChar w:fldCharType="separate"/>
        </w:r>
        <w:r>
          <w:rPr>
            <w:rFonts w:ascii="Furore" w:hAnsi="Furore"/>
            <w:noProof/>
            <w:color w:val="4F6228" w:themeColor="accent3" w:themeShade="80"/>
          </w:rPr>
          <w:t>428</w:t>
        </w:r>
        <w:r w:rsidRPr="00345B48">
          <w:rPr>
            <w:rFonts w:ascii="Furore" w:hAnsi="Furore"/>
            <w:color w:val="4F6228" w:themeColor="accent3" w:themeShade="8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3977477"/>
      <w:docPartObj>
        <w:docPartGallery w:val="Page Numbers (Bottom of Page)"/>
        <w:docPartUnique/>
      </w:docPartObj>
    </w:sdtPr>
    <w:sdtEndPr>
      <w:rPr>
        <w:rFonts w:ascii="Furore" w:hAnsi="Furore"/>
        <w:noProof/>
        <w:color w:val="4F6228" w:themeColor="accent3" w:themeShade="80"/>
      </w:rPr>
    </w:sdtEndPr>
    <w:sdtContent>
      <w:p w14:paraId="7C761728" w14:textId="77777777" w:rsidR="003A3C74" w:rsidRPr="00CE76BB" w:rsidRDefault="003A3C74" w:rsidP="0024312B">
        <w:pPr>
          <w:pStyle w:val="af7"/>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189</w:t>
        </w:r>
        <w:r w:rsidRPr="00CE76BB">
          <w:rPr>
            <w:rFonts w:ascii="Furore" w:hAnsi="Furore"/>
            <w:noProof/>
            <w:color w:val="4F6228" w:themeColor="accent3"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4C99D8" w14:textId="77777777" w:rsidR="003A3C74" w:rsidRDefault="003A3C74" w:rsidP="001335E3">
      <w:pPr>
        <w:spacing w:after="0" w:line="240" w:lineRule="auto"/>
      </w:pPr>
      <w:r>
        <w:separator/>
      </w:r>
    </w:p>
  </w:footnote>
  <w:footnote w:type="continuationSeparator" w:id="0">
    <w:p w14:paraId="4A228819" w14:textId="77777777" w:rsidR="003A3C74" w:rsidRDefault="003A3C74" w:rsidP="00133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91FA6" w14:textId="0E11D092" w:rsidR="003A3C74" w:rsidRPr="006E4F71" w:rsidRDefault="003A3C74" w:rsidP="00F37984">
    <w:pPr>
      <w:pBdr>
        <w:bottom w:val="single" w:sz="4" w:space="1" w:color="4F6228"/>
      </w:pBdr>
      <w:tabs>
        <w:tab w:val="center" w:pos="4677"/>
        <w:tab w:val="right" w:pos="9355"/>
      </w:tabs>
      <w:jc w:val="center"/>
      <w:rPr>
        <w:rFonts w:ascii="Furore" w:eastAsia="Calibri" w:hAnsi="Furore"/>
        <w:b/>
        <w:noProof/>
        <w:color w:val="4F6228"/>
        <w:spacing w:val="20"/>
      </w:rPr>
    </w:pPr>
    <w:r>
      <w:rPr>
        <w:rFonts w:ascii="Furore" w:eastAsia="Calibri" w:hAnsi="Furore"/>
        <w:b/>
        <w:noProof/>
        <w:color w:val="4F6228"/>
        <w:spacing w:val="20"/>
      </w:rPr>
      <w:t>ООО </w:t>
    </w:r>
    <w:r w:rsidRPr="0098341C">
      <w:rPr>
        <w:rFonts w:ascii="Furore" w:eastAsia="Calibri" w:hAnsi="Furore"/>
        <w:b/>
        <w:noProof/>
        <w:color w:val="4F6228"/>
        <w:spacing w:val="20"/>
      </w:rPr>
      <w:t>«</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365DF" w14:textId="7EBB4503" w:rsidR="003A3C74" w:rsidRPr="002018ED" w:rsidRDefault="003A3C74" w:rsidP="00A421E4">
    <w:pPr>
      <w:pStyle w:val="af5"/>
      <w:pBdr>
        <w:bottom w:val="single" w:sz="4" w:space="1" w:color="auto"/>
      </w:pBdr>
      <w:jc w:val="center"/>
    </w:pPr>
    <w:r>
      <w:rPr>
        <w:rFonts w:ascii="Furore" w:eastAsia="Calibri" w:hAnsi="Furore" w:cs="Times New Roman"/>
        <w:b/>
        <w:noProof/>
        <w:color w:val="4F6228"/>
        <w:spacing w:val="20"/>
      </w:rPr>
      <w:t>ООО </w:t>
    </w:r>
    <w:r w:rsidRPr="0098341C">
      <w:rPr>
        <w:rFonts w:ascii="Furore" w:eastAsia="Calibri" w:hAnsi="Furore" w:cs="Times New Roman"/>
        <w:b/>
        <w:noProof/>
        <w:color w:val="4F6228"/>
        <w:spacing w:val="20"/>
      </w:rPr>
      <w:t>«</w:t>
    </w:r>
    <w:r>
      <w:rPr>
        <w:rFonts w:ascii="Furore" w:eastAsia="Calibri" w:hAnsi="Furore" w:cs="Times New Roman"/>
        <w:b/>
        <w:noProof/>
        <w:color w:val="4F6228"/>
        <w:spacing w:val="20"/>
      </w:rPr>
      <w:t xml:space="preserve">экспертная </w:t>
    </w:r>
    <w:r w:rsidRPr="00933569">
      <w:rPr>
        <w:rFonts w:ascii="Furore" w:eastAsia="Calibri" w:hAnsi="Furore" w:cs="Times New Roman"/>
        <w:b/>
        <w:noProof/>
        <w:color w:val="4F6228"/>
        <w:spacing w:val="20"/>
      </w:rPr>
      <w:t>компания эпар»</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0000001"/>
    <w:multiLevelType w:val="multilevel"/>
    <w:tmpl w:val="00000000"/>
    <w:lvl w:ilvl="0">
      <w:start w:val="1"/>
      <w:numFmt w:val="bullet"/>
      <w:lvlText w:val="-"/>
      <w:lvlJc w:val="left"/>
      <w:rPr>
        <w:b w:val="0"/>
        <w:i w:val="0"/>
        <w:smallCaps w:val="0"/>
        <w:strike w:val="0"/>
        <w:color w:val="000000"/>
        <w:spacing w:val="0"/>
        <w:w w:val="100"/>
        <w:position w:val="0"/>
        <w:sz w:val="14"/>
        <w:u w:val="none"/>
      </w:rPr>
    </w:lvl>
    <w:lvl w:ilvl="1">
      <w:start w:val="1"/>
      <w:numFmt w:val="bullet"/>
      <w:lvlText w:val="-"/>
      <w:lvlJc w:val="left"/>
      <w:rPr>
        <w:b w:val="0"/>
        <w:i w:val="0"/>
        <w:smallCaps w:val="0"/>
        <w:strike w:val="0"/>
        <w:color w:val="000000"/>
        <w:spacing w:val="0"/>
        <w:w w:val="100"/>
        <w:position w:val="0"/>
        <w:sz w:val="14"/>
        <w:u w:val="none"/>
      </w:rPr>
    </w:lvl>
    <w:lvl w:ilvl="2">
      <w:start w:val="1"/>
      <w:numFmt w:val="bullet"/>
      <w:lvlText w:val="-"/>
      <w:lvlJc w:val="left"/>
      <w:rPr>
        <w:b w:val="0"/>
        <w:i w:val="0"/>
        <w:smallCaps w:val="0"/>
        <w:strike w:val="0"/>
        <w:color w:val="000000"/>
        <w:spacing w:val="0"/>
        <w:w w:val="100"/>
        <w:position w:val="0"/>
        <w:sz w:val="14"/>
        <w:u w:val="none"/>
      </w:rPr>
    </w:lvl>
    <w:lvl w:ilvl="3">
      <w:start w:val="1"/>
      <w:numFmt w:val="bullet"/>
      <w:lvlText w:val="-"/>
      <w:lvlJc w:val="left"/>
      <w:rPr>
        <w:b w:val="0"/>
        <w:i w:val="0"/>
        <w:smallCaps w:val="0"/>
        <w:strike w:val="0"/>
        <w:color w:val="000000"/>
        <w:spacing w:val="0"/>
        <w:w w:val="100"/>
        <w:position w:val="0"/>
        <w:sz w:val="14"/>
        <w:u w:val="none"/>
      </w:rPr>
    </w:lvl>
    <w:lvl w:ilvl="4">
      <w:start w:val="1"/>
      <w:numFmt w:val="bullet"/>
      <w:lvlText w:val="-"/>
      <w:lvlJc w:val="left"/>
      <w:rPr>
        <w:b w:val="0"/>
        <w:i w:val="0"/>
        <w:smallCaps w:val="0"/>
        <w:strike w:val="0"/>
        <w:color w:val="000000"/>
        <w:spacing w:val="0"/>
        <w:w w:val="100"/>
        <w:position w:val="0"/>
        <w:sz w:val="14"/>
        <w:u w:val="none"/>
      </w:rPr>
    </w:lvl>
    <w:lvl w:ilvl="5">
      <w:start w:val="1"/>
      <w:numFmt w:val="bullet"/>
      <w:lvlText w:val="-"/>
      <w:lvlJc w:val="left"/>
      <w:rPr>
        <w:b w:val="0"/>
        <w:i w:val="0"/>
        <w:smallCaps w:val="0"/>
        <w:strike w:val="0"/>
        <w:color w:val="000000"/>
        <w:spacing w:val="0"/>
        <w:w w:val="100"/>
        <w:position w:val="0"/>
        <w:sz w:val="14"/>
        <w:u w:val="none"/>
      </w:rPr>
    </w:lvl>
    <w:lvl w:ilvl="6">
      <w:start w:val="1"/>
      <w:numFmt w:val="bullet"/>
      <w:lvlText w:val="-"/>
      <w:lvlJc w:val="left"/>
      <w:rPr>
        <w:b w:val="0"/>
        <w:i w:val="0"/>
        <w:smallCaps w:val="0"/>
        <w:strike w:val="0"/>
        <w:color w:val="000000"/>
        <w:spacing w:val="0"/>
        <w:w w:val="100"/>
        <w:position w:val="0"/>
        <w:sz w:val="14"/>
        <w:u w:val="none"/>
      </w:rPr>
    </w:lvl>
    <w:lvl w:ilvl="7">
      <w:start w:val="1"/>
      <w:numFmt w:val="bullet"/>
      <w:lvlText w:val="-"/>
      <w:lvlJc w:val="left"/>
      <w:rPr>
        <w:b w:val="0"/>
        <w:i w:val="0"/>
        <w:smallCaps w:val="0"/>
        <w:strike w:val="0"/>
        <w:color w:val="000000"/>
        <w:spacing w:val="0"/>
        <w:w w:val="100"/>
        <w:position w:val="0"/>
        <w:sz w:val="14"/>
        <w:u w:val="none"/>
      </w:rPr>
    </w:lvl>
    <w:lvl w:ilvl="8">
      <w:start w:val="1"/>
      <w:numFmt w:val="bullet"/>
      <w:lvlText w:val="-"/>
      <w:lvlJc w:val="left"/>
      <w:rPr>
        <w:b w:val="0"/>
        <w:i w:val="0"/>
        <w:smallCaps w:val="0"/>
        <w:strike w:val="0"/>
        <w:color w:val="000000"/>
        <w:spacing w:val="0"/>
        <w:w w:val="100"/>
        <w:position w:val="0"/>
        <w:sz w:val="14"/>
        <w:u w:val="none"/>
      </w:rPr>
    </w:lvl>
  </w:abstractNum>
  <w:abstractNum w:abstractNumId="2"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3FD17E0"/>
    <w:multiLevelType w:val="hybridMultilevel"/>
    <w:tmpl w:val="4C84DE7E"/>
    <w:lvl w:ilvl="0" w:tplc="1C2E8210">
      <w:start w:val="1"/>
      <w:numFmt w:val="bullet"/>
      <w:pStyle w:val="5"/>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CC15F41"/>
    <w:multiLevelType w:val="multilevel"/>
    <w:tmpl w:val="892021CA"/>
    <w:lvl w:ilvl="0">
      <w:start w:val="1"/>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rPr>
        <w:rFonts w:ascii="Myriad Pro" w:hAnsi="Myriad Pro" w:cs="Times New Roman"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245518A5"/>
    <w:multiLevelType w:val="multilevel"/>
    <w:tmpl w:val="693482AE"/>
    <w:styleLink w:val="3"/>
    <w:lvl w:ilvl="0">
      <w:start w:val="1"/>
      <w:numFmt w:val="none"/>
      <w:lvlText w:val="3."/>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9F66131"/>
    <w:multiLevelType w:val="hybridMultilevel"/>
    <w:tmpl w:val="E56010E2"/>
    <w:lvl w:ilvl="0" w:tplc="1144D44A">
      <w:start w:val="1"/>
      <w:numFmt w:val="bullet"/>
      <w:pStyle w:val="a"/>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7"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E303F65"/>
    <w:multiLevelType w:val="hybridMultilevel"/>
    <w:tmpl w:val="87DC90A2"/>
    <w:lvl w:ilvl="0" w:tplc="596C064A">
      <w:start w:val="1"/>
      <w:numFmt w:val="decimal"/>
      <w:pStyle w:val="a0"/>
      <w:lvlText w:val="%1)"/>
      <w:lvlJc w:val="left"/>
      <w:pPr>
        <w:tabs>
          <w:tab w:val="num" w:pos="1065"/>
        </w:tabs>
        <w:ind w:left="1065" w:hanging="705"/>
      </w:pPr>
      <w:rPr>
        <w:rFonts w:hint="default"/>
      </w:rPr>
    </w:lvl>
    <w:lvl w:ilvl="1" w:tplc="FCA4E09C"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9" w15:restartNumberingAfterBreak="0">
    <w:nsid w:val="53D31DF1"/>
    <w:multiLevelType w:val="hybridMultilevel"/>
    <w:tmpl w:val="7462668C"/>
    <w:lvl w:ilvl="0" w:tplc="7AF0D84C">
      <w:start w:val="1"/>
      <w:numFmt w:val="bullet"/>
      <w:pStyle w:val="40"/>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60A908A2"/>
    <w:multiLevelType w:val="multilevel"/>
    <w:tmpl w:val="1EC84F96"/>
    <w:lvl w:ilvl="0">
      <w:start w:val="5"/>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1" w15:restartNumberingAfterBreak="0">
    <w:nsid w:val="68F96504"/>
    <w:multiLevelType w:val="hybridMultilevel"/>
    <w:tmpl w:val="F730B78C"/>
    <w:lvl w:ilvl="0" w:tplc="EA30B0E0">
      <w:start w:val="1"/>
      <w:numFmt w:val="decimal"/>
      <w:pStyle w:val="2"/>
      <w:lvlText w:val="%1."/>
      <w:lvlJc w:val="left"/>
      <w:pPr>
        <w:ind w:left="928" w:hanging="360"/>
      </w:pPr>
      <w:rPr>
        <w:rFonts w:hint="default"/>
        <w:color w:val="auto"/>
      </w:rPr>
    </w:lvl>
    <w:lvl w:ilvl="1" w:tplc="04190019">
      <w:start w:val="1"/>
      <w:numFmt w:val="lowerLetter"/>
      <w:lvlText w:val="%2."/>
      <w:lvlJc w:val="left"/>
      <w:pPr>
        <w:ind w:left="177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2"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num w:numId="1">
    <w:abstractNumId w:val="0"/>
  </w:num>
  <w:num w:numId="2">
    <w:abstractNumId w:val="2"/>
  </w:num>
  <w:num w:numId="3">
    <w:abstractNumId w:val="9"/>
  </w:num>
  <w:num w:numId="4">
    <w:abstractNumId w:val="12"/>
  </w:num>
  <w:num w:numId="5">
    <w:abstractNumId w:val="11"/>
  </w:num>
  <w:num w:numId="6">
    <w:abstractNumId w:val="10"/>
  </w:num>
  <w:num w:numId="7">
    <w:abstractNumId w:val="7"/>
  </w:num>
  <w:num w:numId="8">
    <w:abstractNumId w:val="6"/>
  </w:num>
  <w:num w:numId="9">
    <w:abstractNumId w:val="4"/>
  </w:num>
  <w:num w:numId="10">
    <w:abstractNumId w:val="8"/>
  </w:num>
  <w:num w:numId="11">
    <w:abstractNumId w:val="5"/>
  </w:num>
  <w:num w:numId="12">
    <w:abstractNumId w:val="1"/>
  </w:num>
  <w:num w:numId="13">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hideSpellingErrors/>
  <w:defaultTabStop w:val="709"/>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D13"/>
    <w:rsid w:val="00001E4D"/>
    <w:rsid w:val="000024BE"/>
    <w:rsid w:val="000035E0"/>
    <w:rsid w:val="00003875"/>
    <w:rsid w:val="000043B3"/>
    <w:rsid w:val="00004477"/>
    <w:rsid w:val="0000706E"/>
    <w:rsid w:val="000074EC"/>
    <w:rsid w:val="0000785D"/>
    <w:rsid w:val="0000797F"/>
    <w:rsid w:val="00010D1C"/>
    <w:rsid w:val="00011A1C"/>
    <w:rsid w:val="00011BEC"/>
    <w:rsid w:val="00012CA2"/>
    <w:rsid w:val="00014381"/>
    <w:rsid w:val="000155C0"/>
    <w:rsid w:val="000157B2"/>
    <w:rsid w:val="00015F8B"/>
    <w:rsid w:val="00016634"/>
    <w:rsid w:val="000174B5"/>
    <w:rsid w:val="00020243"/>
    <w:rsid w:val="00021F80"/>
    <w:rsid w:val="000222FB"/>
    <w:rsid w:val="00022E94"/>
    <w:rsid w:val="0002320C"/>
    <w:rsid w:val="000235F2"/>
    <w:rsid w:val="00024E98"/>
    <w:rsid w:val="0002542A"/>
    <w:rsid w:val="00026320"/>
    <w:rsid w:val="00026515"/>
    <w:rsid w:val="000274C3"/>
    <w:rsid w:val="000279B5"/>
    <w:rsid w:val="00027C81"/>
    <w:rsid w:val="00027FD6"/>
    <w:rsid w:val="0003146A"/>
    <w:rsid w:val="00031A6E"/>
    <w:rsid w:val="00033475"/>
    <w:rsid w:val="000335FD"/>
    <w:rsid w:val="0003361A"/>
    <w:rsid w:val="000337EE"/>
    <w:rsid w:val="00034AD6"/>
    <w:rsid w:val="00034D6D"/>
    <w:rsid w:val="000352DF"/>
    <w:rsid w:val="00035CF9"/>
    <w:rsid w:val="00035E95"/>
    <w:rsid w:val="00035F19"/>
    <w:rsid w:val="000360CA"/>
    <w:rsid w:val="0003611D"/>
    <w:rsid w:val="0003655D"/>
    <w:rsid w:val="0003679C"/>
    <w:rsid w:val="00036E7D"/>
    <w:rsid w:val="00037249"/>
    <w:rsid w:val="000375FB"/>
    <w:rsid w:val="00037FC8"/>
    <w:rsid w:val="0004017F"/>
    <w:rsid w:val="0004046D"/>
    <w:rsid w:val="00040596"/>
    <w:rsid w:val="00041AA3"/>
    <w:rsid w:val="00041E2B"/>
    <w:rsid w:val="00042363"/>
    <w:rsid w:val="00042806"/>
    <w:rsid w:val="00043987"/>
    <w:rsid w:val="00043FBA"/>
    <w:rsid w:val="00044169"/>
    <w:rsid w:val="00044330"/>
    <w:rsid w:val="0004518F"/>
    <w:rsid w:val="00045FD7"/>
    <w:rsid w:val="00046656"/>
    <w:rsid w:val="00046BF8"/>
    <w:rsid w:val="0004715F"/>
    <w:rsid w:val="00047489"/>
    <w:rsid w:val="00047590"/>
    <w:rsid w:val="00050292"/>
    <w:rsid w:val="0005046A"/>
    <w:rsid w:val="00051406"/>
    <w:rsid w:val="000514C1"/>
    <w:rsid w:val="000523D1"/>
    <w:rsid w:val="00052710"/>
    <w:rsid w:val="000528CA"/>
    <w:rsid w:val="00054702"/>
    <w:rsid w:val="0005507F"/>
    <w:rsid w:val="00055E38"/>
    <w:rsid w:val="00055E39"/>
    <w:rsid w:val="0005695C"/>
    <w:rsid w:val="000569F8"/>
    <w:rsid w:val="00057B22"/>
    <w:rsid w:val="00057F2F"/>
    <w:rsid w:val="00061953"/>
    <w:rsid w:val="00061BC5"/>
    <w:rsid w:val="00061D1F"/>
    <w:rsid w:val="00063B5E"/>
    <w:rsid w:val="00063E9D"/>
    <w:rsid w:val="00064D08"/>
    <w:rsid w:val="000650DD"/>
    <w:rsid w:val="000654EC"/>
    <w:rsid w:val="0006564F"/>
    <w:rsid w:val="00065EAC"/>
    <w:rsid w:val="000703AE"/>
    <w:rsid w:val="000709C4"/>
    <w:rsid w:val="000716B6"/>
    <w:rsid w:val="0007267A"/>
    <w:rsid w:val="00073CA2"/>
    <w:rsid w:val="00073EA4"/>
    <w:rsid w:val="0007439C"/>
    <w:rsid w:val="0007613D"/>
    <w:rsid w:val="000767E6"/>
    <w:rsid w:val="00076A43"/>
    <w:rsid w:val="00077B23"/>
    <w:rsid w:val="00080346"/>
    <w:rsid w:val="0008043F"/>
    <w:rsid w:val="0008051C"/>
    <w:rsid w:val="000805A6"/>
    <w:rsid w:val="00080D24"/>
    <w:rsid w:val="00081035"/>
    <w:rsid w:val="00082DA1"/>
    <w:rsid w:val="0008300C"/>
    <w:rsid w:val="000838D4"/>
    <w:rsid w:val="00083C31"/>
    <w:rsid w:val="00083F72"/>
    <w:rsid w:val="0008471F"/>
    <w:rsid w:val="00084CD8"/>
    <w:rsid w:val="0008587F"/>
    <w:rsid w:val="00085CAB"/>
    <w:rsid w:val="00085D7B"/>
    <w:rsid w:val="00085F5E"/>
    <w:rsid w:val="0008617E"/>
    <w:rsid w:val="00086D5E"/>
    <w:rsid w:val="00087C19"/>
    <w:rsid w:val="00087CCA"/>
    <w:rsid w:val="00087DA1"/>
    <w:rsid w:val="000900B5"/>
    <w:rsid w:val="000922E6"/>
    <w:rsid w:val="000922EC"/>
    <w:rsid w:val="00094DBF"/>
    <w:rsid w:val="0009556D"/>
    <w:rsid w:val="000959CA"/>
    <w:rsid w:val="00095CD6"/>
    <w:rsid w:val="00095D3D"/>
    <w:rsid w:val="00096063"/>
    <w:rsid w:val="000977E7"/>
    <w:rsid w:val="00097B88"/>
    <w:rsid w:val="000A0C10"/>
    <w:rsid w:val="000A1465"/>
    <w:rsid w:val="000A1714"/>
    <w:rsid w:val="000A2541"/>
    <w:rsid w:val="000A2714"/>
    <w:rsid w:val="000A273A"/>
    <w:rsid w:val="000A2A1C"/>
    <w:rsid w:val="000A2D88"/>
    <w:rsid w:val="000A30BF"/>
    <w:rsid w:val="000A3D6A"/>
    <w:rsid w:val="000A40DF"/>
    <w:rsid w:val="000A4334"/>
    <w:rsid w:val="000A559F"/>
    <w:rsid w:val="000A5751"/>
    <w:rsid w:val="000A5777"/>
    <w:rsid w:val="000A5B47"/>
    <w:rsid w:val="000A65FC"/>
    <w:rsid w:val="000A7009"/>
    <w:rsid w:val="000B00E2"/>
    <w:rsid w:val="000B0205"/>
    <w:rsid w:val="000B0FD3"/>
    <w:rsid w:val="000B124D"/>
    <w:rsid w:val="000B1887"/>
    <w:rsid w:val="000B326B"/>
    <w:rsid w:val="000B3F22"/>
    <w:rsid w:val="000B543D"/>
    <w:rsid w:val="000B5560"/>
    <w:rsid w:val="000B5B18"/>
    <w:rsid w:val="000B5F3D"/>
    <w:rsid w:val="000B6677"/>
    <w:rsid w:val="000B70BA"/>
    <w:rsid w:val="000C0390"/>
    <w:rsid w:val="000C0A27"/>
    <w:rsid w:val="000C0A28"/>
    <w:rsid w:val="000C15F0"/>
    <w:rsid w:val="000C1AA1"/>
    <w:rsid w:val="000C1EB7"/>
    <w:rsid w:val="000C21F5"/>
    <w:rsid w:val="000C2926"/>
    <w:rsid w:val="000C3404"/>
    <w:rsid w:val="000C3C47"/>
    <w:rsid w:val="000C42EC"/>
    <w:rsid w:val="000C483C"/>
    <w:rsid w:val="000C4D6F"/>
    <w:rsid w:val="000C55FB"/>
    <w:rsid w:val="000C5606"/>
    <w:rsid w:val="000C59EA"/>
    <w:rsid w:val="000C5C65"/>
    <w:rsid w:val="000C5E73"/>
    <w:rsid w:val="000C5EB1"/>
    <w:rsid w:val="000C6EC7"/>
    <w:rsid w:val="000C7C7B"/>
    <w:rsid w:val="000C7CE0"/>
    <w:rsid w:val="000D0888"/>
    <w:rsid w:val="000D132C"/>
    <w:rsid w:val="000D1849"/>
    <w:rsid w:val="000D1DCF"/>
    <w:rsid w:val="000D1E16"/>
    <w:rsid w:val="000D1E88"/>
    <w:rsid w:val="000D1EE7"/>
    <w:rsid w:val="000D1EEE"/>
    <w:rsid w:val="000D4147"/>
    <w:rsid w:val="000D451A"/>
    <w:rsid w:val="000D4EB1"/>
    <w:rsid w:val="000D5D39"/>
    <w:rsid w:val="000D5F22"/>
    <w:rsid w:val="000D638F"/>
    <w:rsid w:val="000D6D8B"/>
    <w:rsid w:val="000D71CE"/>
    <w:rsid w:val="000D7688"/>
    <w:rsid w:val="000D77F5"/>
    <w:rsid w:val="000D7842"/>
    <w:rsid w:val="000E0C53"/>
    <w:rsid w:val="000E1217"/>
    <w:rsid w:val="000E135F"/>
    <w:rsid w:val="000E1CAE"/>
    <w:rsid w:val="000E21B9"/>
    <w:rsid w:val="000E24C0"/>
    <w:rsid w:val="000E3DDA"/>
    <w:rsid w:val="000E4D3A"/>
    <w:rsid w:val="000E7378"/>
    <w:rsid w:val="000F0C1A"/>
    <w:rsid w:val="000F238F"/>
    <w:rsid w:val="000F2C09"/>
    <w:rsid w:val="000F373E"/>
    <w:rsid w:val="000F3B95"/>
    <w:rsid w:val="000F3BAC"/>
    <w:rsid w:val="000F3D2A"/>
    <w:rsid w:val="000F3EF5"/>
    <w:rsid w:val="000F3FE2"/>
    <w:rsid w:val="000F4272"/>
    <w:rsid w:val="000F4840"/>
    <w:rsid w:val="000F4A8E"/>
    <w:rsid w:val="000F6B99"/>
    <w:rsid w:val="000F71AE"/>
    <w:rsid w:val="000F71CE"/>
    <w:rsid w:val="000F7341"/>
    <w:rsid w:val="00101A4A"/>
    <w:rsid w:val="00101ADD"/>
    <w:rsid w:val="001023D2"/>
    <w:rsid w:val="00102D1F"/>
    <w:rsid w:val="00103600"/>
    <w:rsid w:val="001037F6"/>
    <w:rsid w:val="00103B2E"/>
    <w:rsid w:val="00103D08"/>
    <w:rsid w:val="00103EDD"/>
    <w:rsid w:val="00104D97"/>
    <w:rsid w:val="00105175"/>
    <w:rsid w:val="00105F49"/>
    <w:rsid w:val="00106960"/>
    <w:rsid w:val="00106FEF"/>
    <w:rsid w:val="001074B8"/>
    <w:rsid w:val="00107878"/>
    <w:rsid w:val="00107CE7"/>
    <w:rsid w:val="00107EE7"/>
    <w:rsid w:val="00110199"/>
    <w:rsid w:val="00110A1E"/>
    <w:rsid w:val="00110B55"/>
    <w:rsid w:val="00111458"/>
    <w:rsid w:val="00112454"/>
    <w:rsid w:val="00112DA7"/>
    <w:rsid w:val="001130E9"/>
    <w:rsid w:val="00113126"/>
    <w:rsid w:val="001156A5"/>
    <w:rsid w:val="00116962"/>
    <w:rsid w:val="00116CFA"/>
    <w:rsid w:val="00116FB4"/>
    <w:rsid w:val="00120403"/>
    <w:rsid w:val="00120F25"/>
    <w:rsid w:val="001211A2"/>
    <w:rsid w:val="001215A8"/>
    <w:rsid w:val="00122448"/>
    <w:rsid w:val="00122743"/>
    <w:rsid w:val="00122E13"/>
    <w:rsid w:val="00122E52"/>
    <w:rsid w:val="001230C1"/>
    <w:rsid w:val="001236BA"/>
    <w:rsid w:val="00124054"/>
    <w:rsid w:val="00124684"/>
    <w:rsid w:val="0012483C"/>
    <w:rsid w:val="00125803"/>
    <w:rsid w:val="00125ED5"/>
    <w:rsid w:val="0012672E"/>
    <w:rsid w:val="00126F99"/>
    <w:rsid w:val="001272A0"/>
    <w:rsid w:val="001274AA"/>
    <w:rsid w:val="0013006C"/>
    <w:rsid w:val="00130D45"/>
    <w:rsid w:val="00131084"/>
    <w:rsid w:val="001312DE"/>
    <w:rsid w:val="0013134B"/>
    <w:rsid w:val="00132313"/>
    <w:rsid w:val="00132559"/>
    <w:rsid w:val="001329C0"/>
    <w:rsid w:val="001333E8"/>
    <w:rsid w:val="001335E3"/>
    <w:rsid w:val="00133CD1"/>
    <w:rsid w:val="00133E2F"/>
    <w:rsid w:val="0013634C"/>
    <w:rsid w:val="001363AE"/>
    <w:rsid w:val="001368A5"/>
    <w:rsid w:val="00136E70"/>
    <w:rsid w:val="001409E6"/>
    <w:rsid w:val="00140B16"/>
    <w:rsid w:val="00142C76"/>
    <w:rsid w:val="0014300A"/>
    <w:rsid w:val="001432C5"/>
    <w:rsid w:val="0014381E"/>
    <w:rsid w:val="00143888"/>
    <w:rsid w:val="001442FF"/>
    <w:rsid w:val="00144B00"/>
    <w:rsid w:val="0014633C"/>
    <w:rsid w:val="00146652"/>
    <w:rsid w:val="00146F27"/>
    <w:rsid w:val="00151546"/>
    <w:rsid w:val="00151656"/>
    <w:rsid w:val="00151B5B"/>
    <w:rsid w:val="00152217"/>
    <w:rsid w:val="00152E1E"/>
    <w:rsid w:val="00153860"/>
    <w:rsid w:val="0015398B"/>
    <w:rsid w:val="00154550"/>
    <w:rsid w:val="001552DB"/>
    <w:rsid w:val="001553B1"/>
    <w:rsid w:val="001553D7"/>
    <w:rsid w:val="0015567A"/>
    <w:rsid w:val="0015594C"/>
    <w:rsid w:val="00155F65"/>
    <w:rsid w:val="00156125"/>
    <w:rsid w:val="001572BF"/>
    <w:rsid w:val="00157A05"/>
    <w:rsid w:val="00160414"/>
    <w:rsid w:val="001605B3"/>
    <w:rsid w:val="00160FA4"/>
    <w:rsid w:val="001610DE"/>
    <w:rsid w:val="001613F5"/>
    <w:rsid w:val="001617C0"/>
    <w:rsid w:val="001620A4"/>
    <w:rsid w:val="00162FA0"/>
    <w:rsid w:val="00163065"/>
    <w:rsid w:val="001638C7"/>
    <w:rsid w:val="001639E7"/>
    <w:rsid w:val="001650F6"/>
    <w:rsid w:val="00165B50"/>
    <w:rsid w:val="00165E7C"/>
    <w:rsid w:val="00166B30"/>
    <w:rsid w:val="00167CBF"/>
    <w:rsid w:val="00167D46"/>
    <w:rsid w:val="001707ED"/>
    <w:rsid w:val="001717E6"/>
    <w:rsid w:val="001727C6"/>
    <w:rsid w:val="00172A9F"/>
    <w:rsid w:val="00173FF4"/>
    <w:rsid w:val="001748B0"/>
    <w:rsid w:val="00175C67"/>
    <w:rsid w:val="00175DE7"/>
    <w:rsid w:val="001761D1"/>
    <w:rsid w:val="00176BF3"/>
    <w:rsid w:val="00177EDD"/>
    <w:rsid w:val="00177FFD"/>
    <w:rsid w:val="00180265"/>
    <w:rsid w:val="00180786"/>
    <w:rsid w:val="001828D5"/>
    <w:rsid w:val="0018347F"/>
    <w:rsid w:val="00183937"/>
    <w:rsid w:val="00183FC3"/>
    <w:rsid w:val="001843C5"/>
    <w:rsid w:val="001846A2"/>
    <w:rsid w:val="00185157"/>
    <w:rsid w:val="0018522B"/>
    <w:rsid w:val="0018549F"/>
    <w:rsid w:val="00185C00"/>
    <w:rsid w:val="001873E3"/>
    <w:rsid w:val="00187D35"/>
    <w:rsid w:val="0019046A"/>
    <w:rsid w:val="00190493"/>
    <w:rsid w:val="001919C5"/>
    <w:rsid w:val="001919DF"/>
    <w:rsid w:val="0019239F"/>
    <w:rsid w:val="001929CB"/>
    <w:rsid w:val="00192A10"/>
    <w:rsid w:val="0019338E"/>
    <w:rsid w:val="0019469F"/>
    <w:rsid w:val="00194D2A"/>
    <w:rsid w:val="0019550C"/>
    <w:rsid w:val="00195CD3"/>
    <w:rsid w:val="00196015"/>
    <w:rsid w:val="001961EA"/>
    <w:rsid w:val="0019642D"/>
    <w:rsid w:val="00196DAF"/>
    <w:rsid w:val="00196DE0"/>
    <w:rsid w:val="00197C4D"/>
    <w:rsid w:val="001A0239"/>
    <w:rsid w:val="001A046C"/>
    <w:rsid w:val="001A085B"/>
    <w:rsid w:val="001A0D86"/>
    <w:rsid w:val="001A1057"/>
    <w:rsid w:val="001A1284"/>
    <w:rsid w:val="001A152F"/>
    <w:rsid w:val="001A1636"/>
    <w:rsid w:val="001A1FCF"/>
    <w:rsid w:val="001A1FD9"/>
    <w:rsid w:val="001A23F4"/>
    <w:rsid w:val="001A2694"/>
    <w:rsid w:val="001A2FF6"/>
    <w:rsid w:val="001A3180"/>
    <w:rsid w:val="001A3559"/>
    <w:rsid w:val="001A396F"/>
    <w:rsid w:val="001A4835"/>
    <w:rsid w:val="001A5287"/>
    <w:rsid w:val="001A59A4"/>
    <w:rsid w:val="001A604F"/>
    <w:rsid w:val="001A7438"/>
    <w:rsid w:val="001A7A68"/>
    <w:rsid w:val="001B0161"/>
    <w:rsid w:val="001B1016"/>
    <w:rsid w:val="001B239D"/>
    <w:rsid w:val="001B23B5"/>
    <w:rsid w:val="001B3A3C"/>
    <w:rsid w:val="001B3D0B"/>
    <w:rsid w:val="001B3E20"/>
    <w:rsid w:val="001B4806"/>
    <w:rsid w:val="001B4FEC"/>
    <w:rsid w:val="001B57AA"/>
    <w:rsid w:val="001B5FB7"/>
    <w:rsid w:val="001B6661"/>
    <w:rsid w:val="001B6B28"/>
    <w:rsid w:val="001B6B2D"/>
    <w:rsid w:val="001B6D2C"/>
    <w:rsid w:val="001B730A"/>
    <w:rsid w:val="001B7914"/>
    <w:rsid w:val="001C18C9"/>
    <w:rsid w:val="001C2947"/>
    <w:rsid w:val="001C3666"/>
    <w:rsid w:val="001C3693"/>
    <w:rsid w:val="001C4DFB"/>
    <w:rsid w:val="001C537A"/>
    <w:rsid w:val="001C567A"/>
    <w:rsid w:val="001C61FA"/>
    <w:rsid w:val="001C691B"/>
    <w:rsid w:val="001C720F"/>
    <w:rsid w:val="001C750D"/>
    <w:rsid w:val="001C7697"/>
    <w:rsid w:val="001D00BC"/>
    <w:rsid w:val="001D0317"/>
    <w:rsid w:val="001D062F"/>
    <w:rsid w:val="001D0F89"/>
    <w:rsid w:val="001D101E"/>
    <w:rsid w:val="001D1448"/>
    <w:rsid w:val="001D2EED"/>
    <w:rsid w:val="001D38B2"/>
    <w:rsid w:val="001D395E"/>
    <w:rsid w:val="001D3CBB"/>
    <w:rsid w:val="001D4573"/>
    <w:rsid w:val="001D4D13"/>
    <w:rsid w:val="001D4E5C"/>
    <w:rsid w:val="001D4FFA"/>
    <w:rsid w:val="001D5A14"/>
    <w:rsid w:val="001D6994"/>
    <w:rsid w:val="001D703C"/>
    <w:rsid w:val="001D7C14"/>
    <w:rsid w:val="001D7FD4"/>
    <w:rsid w:val="001E00A2"/>
    <w:rsid w:val="001E10F0"/>
    <w:rsid w:val="001E1556"/>
    <w:rsid w:val="001E1607"/>
    <w:rsid w:val="001E1A0D"/>
    <w:rsid w:val="001E1CDC"/>
    <w:rsid w:val="001E1D63"/>
    <w:rsid w:val="001E1E13"/>
    <w:rsid w:val="001E2433"/>
    <w:rsid w:val="001E2B4E"/>
    <w:rsid w:val="001E41C8"/>
    <w:rsid w:val="001E43BA"/>
    <w:rsid w:val="001E4A56"/>
    <w:rsid w:val="001E5A76"/>
    <w:rsid w:val="001E625E"/>
    <w:rsid w:val="001E671F"/>
    <w:rsid w:val="001E6B5F"/>
    <w:rsid w:val="001E71F3"/>
    <w:rsid w:val="001E7376"/>
    <w:rsid w:val="001E7DCE"/>
    <w:rsid w:val="001F05A2"/>
    <w:rsid w:val="001F0C6E"/>
    <w:rsid w:val="001F0D9F"/>
    <w:rsid w:val="001F17A9"/>
    <w:rsid w:val="001F2809"/>
    <w:rsid w:val="001F2B55"/>
    <w:rsid w:val="001F2DC8"/>
    <w:rsid w:val="001F2F4C"/>
    <w:rsid w:val="001F35C5"/>
    <w:rsid w:val="001F3A31"/>
    <w:rsid w:val="001F3CFE"/>
    <w:rsid w:val="001F48D0"/>
    <w:rsid w:val="001F4B72"/>
    <w:rsid w:val="001F4FBD"/>
    <w:rsid w:val="001F518E"/>
    <w:rsid w:val="001F5673"/>
    <w:rsid w:val="001F598F"/>
    <w:rsid w:val="001F6139"/>
    <w:rsid w:val="001F79B2"/>
    <w:rsid w:val="002003E6"/>
    <w:rsid w:val="0020048B"/>
    <w:rsid w:val="002004B4"/>
    <w:rsid w:val="00200F4C"/>
    <w:rsid w:val="00201841"/>
    <w:rsid w:val="002018ED"/>
    <w:rsid w:val="00201F0A"/>
    <w:rsid w:val="00202109"/>
    <w:rsid w:val="00202887"/>
    <w:rsid w:val="002028A0"/>
    <w:rsid w:val="00202C5B"/>
    <w:rsid w:val="00203BAA"/>
    <w:rsid w:val="002058B7"/>
    <w:rsid w:val="00205B35"/>
    <w:rsid w:val="0020716E"/>
    <w:rsid w:val="00207806"/>
    <w:rsid w:val="0020795B"/>
    <w:rsid w:val="00207B8B"/>
    <w:rsid w:val="00207C7D"/>
    <w:rsid w:val="00207E8F"/>
    <w:rsid w:val="002115AC"/>
    <w:rsid w:val="002127AC"/>
    <w:rsid w:val="00212C74"/>
    <w:rsid w:val="00212D65"/>
    <w:rsid w:val="00213103"/>
    <w:rsid w:val="0021346B"/>
    <w:rsid w:val="002139B1"/>
    <w:rsid w:val="002140A8"/>
    <w:rsid w:val="002149F1"/>
    <w:rsid w:val="002151CE"/>
    <w:rsid w:val="0021535A"/>
    <w:rsid w:val="00215C39"/>
    <w:rsid w:val="00216623"/>
    <w:rsid w:val="0021743B"/>
    <w:rsid w:val="00217A35"/>
    <w:rsid w:val="00217B9D"/>
    <w:rsid w:val="00220081"/>
    <w:rsid w:val="002205EA"/>
    <w:rsid w:val="00220B48"/>
    <w:rsid w:val="00220F8E"/>
    <w:rsid w:val="002215F7"/>
    <w:rsid w:val="00221AE4"/>
    <w:rsid w:val="00221D25"/>
    <w:rsid w:val="00222467"/>
    <w:rsid w:val="002225B2"/>
    <w:rsid w:val="002228D3"/>
    <w:rsid w:val="00223573"/>
    <w:rsid w:val="002240AC"/>
    <w:rsid w:val="002244DB"/>
    <w:rsid w:val="002252BC"/>
    <w:rsid w:val="002267B9"/>
    <w:rsid w:val="00226EBC"/>
    <w:rsid w:val="002273FA"/>
    <w:rsid w:val="00230736"/>
    <w:rsid w:val="002322C8"/>
    <w:rsid w:val="0023303D"/>
    <w:rsid w:val="00233825"/>
    <w:rsid w:val="0023422A"/>
    <w:rsid w:val="00235497"/>
    <w:rsid w:val="00236C1A"/>
    <w:rsid w:val="00237AF7"/>
    <w:rsid w:val="0024045E"/>
    <w:rsid w:val="00240807"/>
    <w:rsid w:val="0024093D"/>
    <w:rsid w:val="0024134B"/>
    <w:rsid w:val="002418C4"/>
    <w:rsid w:val="00241B4D"/>
    <w:rsid w:val="002420B3"/>
    <w:rsid w:val="00242E50"/>
    <w:rsid w:val="0024312B"/>
    <w:rsid w:val="00243565"/>
    <w:rsid w:val="002440D2"/>
    <w:rsid w:val="0024484B"/>
    <w:rsid w:val="0024506A"/>
    <w:rsid w:val="00246030"/>
    <w:rsid w:val="0024610E"/>
    <w:rsid w:val="00247471"/>
    <w:rsid w:val="00247ABE"/>
    <w:rsid w:val="002503E3"/>
    <w:rsid w:val="00250711"/>
    <w:rsid w:val="002509B6"/>
    <w:rsid w:val="00251BB2"/>
    <w:rsid w:val="00251CBC"/>
    <w:rsid w:val="002527C6"/>
    <w:rsid w:val="00252B34"/>
    <w:rsid w:val="00252D50"/>
    <w:rsid w:val="00252F5A"/>
    <w:rsid w:val="00253DF6"/>
    <w:rsid w:val="00253E47"/>
    <w:rsid w:val="0025487E"/>
    <w:rsid w:val="00255348"/>
    <w:rsid w:val="00255596"/>
    <w:rsid w:val="0025585B"/>
    <w:rsid w:val="00255E04"/>
    <w:rsid w:val="002572B3"/>
    <w:rsid w:val="00257C1E"/>
    <w:rsid w:val="00257C22"/>
    <w:rsid w:val="00260064"/>
    <w:rsid w:val="00260870"/>
    <w:rsid w:val="00261293"/>
    <w:rsid w:val="0026154B"/>
    <w:rsid w:val="0026199A"/>
    <w:rsid w:val="002619C9"/>
    <w:rsid w:val="00261A6B"/>
    <w:rsid w:val="002621F2"/>
    <w:rsid w:val="00262759"/>
    <w:rsid w:val="002628DD"/>
    <w:rsid w:val="00263C36"/>
    <w:rsid w:val="00264483"/>
    <w:rsid w:val="0026448D"/>
    <w:rsid w:val="00264ACD"/>
    <w:rsid w:val="002650DD"/>
    <w:rsid w:val="0026554F"/>
    <w:rsid w:val="002658C2"/>
    <w:rsid w:val="0026655A"/>
    <w:rsid w:val="00267046"/>
    <w:rsid w:val="0026786D"/>
    <w:rsid w:val="002702D4"/>
    <w:rsid w:val="00270627"/>
    <w:rsid w:val="0027067A"/>
    <w:rsid w:val="0027115B"/>
    <w:rsid w:val="00271217"/>
    <w:rsid w:val="00271485"/>
    <w:rsid w:val="00271501"/>
    <w:rsid w:val="00271630"/>
    <w:rsid w:val="002727C4"/>
    <w:rsid w:val="00273B2C"/>
    <w:rsid w:val="00274AEE"/>
    <w:rsid w:val="002756CC"/>
    <w:rsid w:val="00275B68"/>
    <w:rsid w:val="00276891"/>
    <w:rsid w:val="0027735B"/>
    <w:rsid w:val="00277780"/>
    <w:rsid w:val="0027792E"/>
    <w:rsid w:val="00277E25"/>
    <w:rsid w:val="0028027B"/>
    <w:rsid w:val="002809EC"/>
    <w:rsid w:val="00280BC3"/>
    <w:rsid w:val="00281720"/>
    <w:rsid w:val="00281FF0"/>
    <w:rsid w:val="00282300"/>
    <w:rsid w:val="002827C5"/>
    <w:rsid w:val="00282A5A"/>
    <w:rsid w:val="00282B4C"/>
    <w:rsid w:val="00282D2F"/>
    <w:rsid w:val="00283C59"/>
    <w:rsid w:val="00285CB4"/>
    <w:rsid w:val="002865D9"/>
    <w:rsid w:val="002869C6"/>
    <w:rsid w:val="00286C55"/>
    <w:rsid w:val="00287B49"/>
    <w:rsid w:val="00290266"/>
    <w:rsid w:val="002910D2"/>
    <w:rsid w:val="0029163F"/>
    <w:rsid w:val="00291812"/>
    <w:rsid w:val="00291A39"/>
    <w:rsid w:val="00291FBD"/>
    <w:rsid w:val="0029355D"/>
    <w:rsid w:val="00293A9E"/>
    <w:rsid w:val="0029417A"/>
    <w:rsid w:val="00295155"/>
    <w:rsid w:val="00295789"/>
    <w:rsid w:val="002957B5"/>
    <w:rsid w:val="00296829"/>
    <w:rsid w:val="0029734F"/>
    <w:rsid w:val="002A0772"/>
    <w:rsid w:val="002A1193"/>
    <w:rsid w:val="002A123A"/>
    <w:rsid w:val="002A18DF"/>
    <w:rsid w:val="002A26E3"/>
    <w:rsid w:val="002A27EA"/>
    <w:rsid w:val="002A368D"/>
    <w:rsid w:val="002A3A2A"/>
    <w:rsid w:val="002A3B5B"/>
    <w:rsid w:val="002A4945"/>
    <w:rsid w:val="002A5310"/>
    <w:rsid w:val="002A60B6"/>
    <w:rsid w:val="002A636F"/>
    <w:rsid w:val="002A7AE4"/>
    <w:rsid w:val="002B02F9"/>
    <w:rsid w:val="002B1B76"/>
    <w:rsid w:val="002B1CFD"/>
    <w:rsid w:val="002B1EF5"/>
    <w:rsid w:val="002B2AD2"/>
    <w:rsid w:val="002B2E59"/>
    <w:rsid w:val="002B34C9"/>
    <w:rsid w:val="002B3D6B"/>
    <w:rsid w:val="002B40E6"/>
    <w:rsid w:val="002B4660"/>
    <w:rsid w:val="002B4CCF"/>
    <w:rsid w:val="002B4D17"/>
    <w:rsid w:val="002B4DB2"/>
    <w:rsid w:val="002B5BCC"/>
    <w:rsid w:val="002B62BD"/>
    <w:rsid w:val="002B638A"/>
    <w:rsid w:val="002B7B8E"/>
    <w:rsid w:val="002B7E44"/>
    <w:rsid w:val="002B7E57"/>
    <w:rsid w:val="002C00B3"/>
    <w:rsid w:val="002C0181"/>
    <w:rsid w:val="002C06B4"/>
    <w:rsid w:val="002C0EB7"/>
    <w:rsid w:val="002C1880"/>
    <w:rsid w:val="002C1A0D"/>
    <w:rsid w:val="002C2650"/>
    <w:rsid w:val="002C268D"/>
    <w:rsid w:val="002C2D1A"/>
    <w:rsid w:val="002C2E40"/>
    <w:rsid w:val="002C3EBB"/>
    <w:rsid w:val="002C41AC"/>
    <w:rsid w:val="002C54F6"/>
    <w:rsid w:val="002C56E9"/>
    <w:rsid w:val="002C5C9A"/>
    <w:rsid w:val="002C5DF5"/>
    <w:rsid w:val="002C6911"/>
    <w:rsid w:val="002C71AA"/>
    <w:rsid w:val="002C7528"/>
    <w:rsid w:val="002C7E77"/>
    <w:rsid w:val="002D01EF"/>
    <w:rsid w:val="002D0218"/>
    <w:rsid w:val="002D150C"/>
    <w:rsid w:val="002D18F0"/>
    <w:rsid w:val="002D3266"/>
    <w:rsid w:val="002D345C"/>
    <w:rsid w:val="002D3BA0"/>
    <w:rsid w:val="002D3EB1"/>
    <w:rsid w:val="002D3F5E"/>
    <w:rsid w:val="002D56E1"/>
    <w:rsid w:val="002D57D9"/>
    <w:rsid w:val="002D66A2"/>
    <w:rsid w:val="002D6D95"/>
    <w:rsid w:val="002D710F"/>
    <w:rsid w:val="002E0351"/>
    <w:rsid w:val="002E201F"/>
    <w:rsid w:val="002E2176"/>
    <w:rsid w:val="002E3C17"/>
    <w:rsid w:val="002E42D7"/>
    <w:rsid w:val="002E5EB6"/>
    <w:rsid w:val="002E6239"/>
    <w:rsid w:val="002E6268"/>
    <w:rsid w:val="002E6599"/>
    <w:rsid w:val="002E6B7A"/>
    <w:rsid w:val="002E6F3B"/>
    <w:rsid w:val="002E7397"/>
    <w:rsid w:val="002E7650"/>
    <w:rsid w:val="002E76A8"/>
    <w:rsid w:val="002E7777"/>
    <w:rsid w:val="002E7EAB"/>
    <w:rsid w:val="002F0024"/>
    <w:rsid w:val="002F03F4"/>
    <w:rsid w:val="002F0B2D"/>
    <w:rsid w:val="002F11B5"/>
    <w:rsid w:val="002F196C"/>
    <w:rsid w:val="002F26D5"/>
    <w:rsid w:val="002F2753"/>
    <w:rsid w:val="002F280B"/>
    <w:rsid w:val="002F54DB"/>
    <w:rsid w:val="002F6109"/>
    <w:rsid w:val="002F627C"/>
    <w:rsid w:val="002F667D"/>
    <w:rsid w:val="002F6C19"/>
    <w:rsid w:val="002F7157"/>
    <w:rsid w:val="002F7291"/>
    <w:rsid w:val="002F7767"/>
    <w:rsid w:val="002F7B3B"/>
    <w:rsid w:val="002F7E8E"/>
    <w:rsid w:val="00300DB5"/>
    <w:rsid w:val="00301837"/>
    <w:rsid w:val="003019D4"/>
    <w:rsid w:val="00301EDF"/>
    <w:rsid w:val="003021ED"/>
    <w:rsid w:val="003033E3"/>
    <w:rsid w:val="00303CCA"/>
    <w:rsid w:val="003042D8"/>
    <w:rsid w:val="003050F6"/>
    <w:rsid w:val="003057AA"/>
    <w:rsid w:val="003061AB"/>
    <w:rsid w:val="0030686B"/>
    <w:rsid w:val="0030754D"/>
    <w:rsid w:val="003101EF"/>
    <w:rsid w:val="00310B82"/>
    <w:rsid w:val="0031105B"/>
    <w:rsid w:val="0031111A"/>
    <w:rsid w:val="00312532"/>
    <w:rsid w:val="00313A6B"/>
    <w:rsid w:val="00313ABB"/>
    <w:rsid w:val="00313E72"/>
    <w:rsid w:val="00313F2A"/>
    <w:rsid w:val="00313F5D"/>
    <w:rsid w:val="00315386"/>
    <w:rsid w:val="00315388"/>
    <w:rsid w:val="003156EA"/>
    <w:rsid w:val="00315C96"/>
    <w:rsid w:val="00315ECC"/>
    <w:rsid w:val="00316419"/>
    <w:rsid w:val="00316AAD"/>
    <w:rsid w:val="00316C7F"/>
    <w:rsid w:val="003200E4"/>
    <w:rsid w:val="00320644"/>
    <w:rsid w:val="003211B3"/>
    <w:rsid w:val="00321A07"/>
    <w:rsid w:val="00321A69"/>
    <w:rsid w:val="00321B4A"/>
    <w:rsid w:val="003222DF"/>
    <w:rsid w:val="0032255F"/>
    <w:rsid w:val="0032268F"/>
    <w:rsid w:val="003226A1"/>
    <w:rsid w:val="00323848"/>
    <w:rsid w:val="00323FA2"/>
    <w:rsid w:val="003242B2"/>
    <w:rsid w:val="00324E93"/>
    <w:rsid w:val="00324EA3"/>
    <w:rsid w:val="0032574D"/>
    <w:rsid w:val="00325AAE"/>
    <w:rsid w:val="00326856"/>
    <w:rsid w:val="00327AC7"/>
    <w:rsid w:val="00327B75"/>
    <w:rsid w:val="00331960"/>
    <w:rsid w:val="00332080"/>
    <w:rsid w:val="003321B4"/>
    <w:rsid w:val="003326D4"/>
    <w:rsid w:val="0033290D"/>
    <w:rsid w:val="00332D29"/>
    <w:rsid w:val="00332FE0"/>
    <w:rsid w:val="00333196"/>
    <w:rsid w:val="00333362"/>
    <w:rsid w:val="0033360B"/>
    <w:rsid w:val="00333849"/>
    <w:rsid w:val="00333C63"/>
    <w:rsid w:val="00334772"/>
    <w:rsid w:val="00335709"/>
    <w:rsid w:val="00335BD8"/>
    <w:rsid w:val="00336421"/>
    <w:rsid w:val="00336965"/>
    <w:rsid w:val="003369CD"/>
    <w:rsid w:val="00336A72"/>
    <w:rsid w:val="00336B9F"/>
    <w:rsid w:val="00336BFF"/>
    <w:rsid w:val="00336CCA"/>
    <w:rsid w:val="00337C69"/>
    <w:rsid w:val="00337EFA"/>
    <w:rsid w:val="00340026"/>
    <w:rsid w:val="003401EF"/>
    <w:rsid w:val="00340225"/>
    <w:rsid w:val="00340381"/>
    <w:rsid w:val="0034060A"/>
    <w:rsid w:val="00340756"/>
    <w:rsid w:val="00340A00"/>
    <w:rsid w:val="00340C71"/>
    <w:rsid w:val="00340D39"/>
    <w:rsid w:val="00342015"/>
    <w:rsid w:val="00342128"/>
    <w:rsid w:val="003425FD"/>
    <w:rsid w:val="00342951"/>
    <w:rsid w:val="00344E4D"/>
    <w:rsid w:val="003455DF"/>
    <w:rsid w:val="003459E8"/>
    <w:rsid w:val="00345A01"/>
    <w:rsid w:val="00346CDB"/>
    <w:rsid w:val="0034740B"/>
    <w:rsid w:val="00350E5A"/>
    <w:rsid w:val="00351D44"/>
    <w:rsid w:val="00351D63"/>
    <w:rsid w:val="00351E1F"/>
    <w:rsid w:val="003522F9"/>
    <w:rsid w:val="003525DF"/>
    <w:rsid w:val="00352E7C"/>
    <w:rsid w:val="0035377D"/>
    <w:rsid w:val="003549D9"/>
    <w:rsid w:val="003556E4"/>
    <w:rsid w:val="00355A71"/>
    <w:rsid w:val="00355A8D"/>
    <w:rsid w:val="00355A8F"/>
    <w:rsid w:val="003562B6"/>
    <w:rsid w:val="00356B8D"/>
    <w:rsid w:val="00356E83"/>
    <w:rsid w:val="00357925"/>
    <w:rsid w:val="00357D1D"/>
    <w:rsid w:val="00357FC3"/>
    <w:rsid w:val="00360F4C"/>
    <w:rsid w:val="00362992"/>
    <w:rsid w:val="00362ACE"/>
    <w:rsid w:val="003639E3"/>
    <w:rsid w:val="003639EC"/>
    <w:rsid w:val="003642A5"/>
    <w:rsid w:val="003643BE"/>
    <w:rsid w:val="00364B4B"/>
    <w:rsid w:val="00365AAA"/>
    <w:rsid w:val="003668EA"/>
    <w:rsid w:val="00367088"/>
    <w:rsid w:val="00367C30"/>
    <w:rsid w:val="003705B9"/>
    <w:rsid w:val="003712D6"/>
    <w:rsid w:val="003716D8"/>
    <w:rsid w:val="00371FED"/>
    <w:rsid w:val="0037244D"/>
    <w:rsid w:val="0037291F"/>
    <w:rsid w:val="00373186"/>
    <w:rsid w:val="00373595"/>
    <w:rsid w:val="003736C4"/>
    <w:rsid w:val="00373FF1"/>
    <w:rsid w:val="00374154"/>
    <w:rsid w:val="0037459D"/>
    <w:rsid w:val="0037476F"/>
    <w:rsid w:val="0037634E"/>
    <w:rsid w:val="003764AC"/>
    <w:rsid w:val="003767B8"/>
    <w:rsid w:val="003767C5"/>
    <w:rsid w:val="00376A42"/>
    <w:rsid w:val="00376D8C"/>
    <w:rsid w:val="00376DFF"/>
    <w:rsid w:val="00380D4B"/>
    <w:rsid w:val="00380FB2"/>
    <w:rsid w:val="00382495"/>
    <w:rsid w:val="003826D8"/>
    <w:rsid w:val="00382BC8"/>
    <w:rsid w:val="00382E90"/>
    <w:rsid w:val="003830C3"/>
    <w:rsid w:val="003839F8"/>
    <w:rsid w:val="00383A3E"/>
    <w:rsid w:val="00383BF7"/>
    <w:rsid w:val="00383F37"/>
    <w:rsid w:val="003847C3"/>
    <w:rsid w:val="003848D1"/>
    <w:rsid w:val="0038493C"/>
    <w:rsid w:val="00385374"/>
    <w:rsid w:val="003866C1"/>
    <w:rsid w:val="00387488"/>
    <w:rsid w:val="003877FB"/>
    <w:rsid w:val="00387AAB"/>
    <w:rsid w:val="00387D26"/>
    <w:rsid w:val="00387EBA"/>
    <w:rsid w:val="00390225"/>
    <w:rsid w:val="00390575"/>
    <w:rsid w:val="00390821"/>
    <w:rsid w:val="00390BF7"/>
    <w:rsid w:val="00391633"/>
    <w:rsid w:val="00391AF8"/>
    <w:rsid w:val="003926DD"/>
    <w:rsid w:val="00392C06"/>
    <w:rsid w:val="00392FA9"/>
    <w:rsid w:val="003935EB"/>
    <w:rsid w:val="00393A65"/>
    <w:rsid w:val="003943BF"/>
    <w:rsid w:val="003953DD"/>
    <w:rsid w:val="003958F5"/>
    <w:rsid w:val="0039599F"/>
    <w:rsid w:val="00395E04"/>
    <w:rsid w:val="00395FEA"/>
    <w:rsid w:val="00397356"/>
    <w:rsid w:val="00397C5E"/>
    <w:rsid w:val="003A0264"/>
    <w:rsid w:val="003A079E"/>
    <w:rsid w:val="003A0846"/>
    <w:rsid w:val="003A0972"/>
    <w:rsid w:val="003A0C1F"/>
    <w:rsid w:val="003A0F56"/>
    <w:rsid w:val="003A1026"/>
    <w:rsid w:val="003A15A0"/>
    <w:rsid w:val="003A19BA"/>
    <w:rsid w:val="003A1EEF"/>
    <w:rsid w:val="003A1F85"/>
    <w:rsid w:val="003A2414"/>
    <w:rsid w:val="003A2ADD"/>
    <w:rsid w:val="003A2D6F"/>
    <w:rsid w:val="003A3450"/>
    <w:rsid w:val="003A3B17"/>
    <w:rsid w:val="003A3C74"/>
    <w:rsid w:val="003A506A"/>
    <w:rsid w:val="003A531C"/>
    <w:rsid w:val="003A592F"/>
    <w:rsid w:val="003A59DD"/>
    <w:rsid w:val="003A5DFD"/>
    <w:rsid w:val="003A649C"/>
    <w:rsid w:val="003A68ED"/>
    <w:rsid w:val="003A6AAA"/>
    <w:rsid w:val="003A7C78"/>
    <w:rsid w:val="003A7F42"/>
    <w:rsid w:val="003B02F8"/>
    <w:rsid w:val="003B0516"/>
    <w:rsid w:val="003B0A79"/>
    <w:rsid w:val="003B2ACB"/>
    <w:rsid w:val="003B2F92"/>
    <w:rsid w:val="003B3246"/>
    <w:rsid w:val="003B37DF"/>
    <w:rsid w:val="003B3DD4"/>
    <w:rsid w:val="003B3E02"/>
    <w:rsid w:val="003B3E0F"/>
    <w:rsid w:val="003B4231"/>
    <w:rsid w:val="003B56CE"/>
    <w:rsid w:val="003B5E4E"/>
    <w:rsid w:val="003B5EB3"/>
    <w:rsid w:val="003B62BA"/>
    <w:rsid w:val="003B65CE"/>
    <w:rsid w:val="003B7746"/>
    <w:rsid w:val="003B7796"/>
    <w:rsid w:val="003B7DCF"/>
    <w:rsid w:val="003C01A5"/>
    <w:rsid w:val="003C1460"/>
    <w:rsid w:val="003C1AA5"/>
    <w:rsid w:val="003C210A"/>
    <w:rsid w:val="003C38E3"/>
    <w:rsid w:val="003C3A8F"/>
    <w:rsid w:val="003C4191"/>
    <w:rsid w:val="003C4752"/>
    <w:rsid w:val="003C4852"/>
    <w:rsid w:val="003C4E6D"/>
    <w:rsid w:val="003C5DB7"/>
    <w:rsid w:val="003C648C"/>
    <w:rsid w:val="003C6748"/>
    <w:rsid w:val="003C6AF0"/>
    <w:rsid w:val="003C6B7D"/>
    <w:rsid w:val="003C6C43"/>
    <w:rsid w:val="003C77F5"/>
    <w:rsid w:val="003C7A4A"/>
    <w:rsid w:val="003D0ADC"/>
    <w:rsid w:val="003D1F0E"/>
    <w:rsid w:val="003D23E4"/>
    <w:rsid w:val="003D2436"/>
    <w:rsid w:val="003D26D0"/>
    <w:rsid w:val="003D331C"/>
    <w:rsid w:val="003D35CB"/>
    <w:rsid w:val="003D3CBF"/>
    <w:rsid w:val="003D439F"/>
    <w:rsid w:val="003D4D27"/>
    <w:rsid w:val="003D4D73"/>
    <w:rsid w:val="003D4F9E"/>
    <w:rsid w:val="003D524A"/>
    <w:rsid w:val="003D6710"/>
    <w:rsid w:val="003D6FE8"/>
    <w:rsid w:val="003D7F44"/>
    <w:rsid w:val="003E0FA1"/>
    <w:rsid w:val="003E116E"/>
    <w:rsid w:val="003E1AEA"/>
    <w:rsid w:val="003E266F"/>
    <w:rsid w:val="003E325A"/>
    <w:rsid w:val="003E3309"/>
    <w:rsid w:val="003E4247"/>
    <w:rsid w:val="003E4658"/>
    <w:rsid w:val="003E51B6"/>
    <w:rsid w:val="003E5247"/>
    <w:rsid w:val="003E52E2"/>
    <w:rsid w:val="003E56DD"/>
    <w:rsid w:val="003E6142"/>
    <w:rsid w:val="003E677F"/>
    <w:rsid w:val="003E6BE4"/>
    <w:rsid w:val="003E7312"/>
    <w:rsid w:val="003F002A"/>
    <w:rsid w:val="003F227E"/>
    <w:rsid w:val="003F2756"/>
    <w:rsid w:val="003F27DE"/>
    <w:rsid w:val="003F27F0"/>
    <w:rsid w:val="003F2D72"/>
    <w:rsid w:val="003F33BB"/>
    <w:rsid w:val="003F36D1"/>
    <w:rsid w:val="003F37AF"/>
    <w:rsid w:val="003F410C"/>
    <w:rsid w:val="003F4944"/>
    <w:rsid w:val="003F5237"/>
    <w:rsid w:val="003F5E82"/>
    <w:rsid w:val="003F5F84"/>
    <w:rsid w:val="003F6247"/>
    <w:rsid w:val="003F67F5"/>
    <w:rsid w:val="003F750D"/>
    <w:rsid w:val="003F7739"/>
    <w:rsid w:val="003F7C10"/>
    <w:rsid w:val="003F7C67"/>
    <w:rsid w:val="00400179"/>
    <w:rsid w:val="0040080B"/>
    <w:rsid w:val="004019AB"/>
    <w:rsid w:val="00401C96"/>
    <w:rsid w:val="00402AD3"/>
    <w:rsid w:val="00403583"/>
    <w:rsid w:val="00403C2C"/>
    <w:rsid w:val="00403E93"/>
    <w:rsid w:val="00403EC0"/>
    <w:rsid w:val="0040418F"/>
    <w:rsid w:val="004042E9"/>
    <w:rsid w:val="004052CB"/>
    <w:rsid w:val="0040540A"/>
    <w:rsid w:val="00405766"/>
    <w:rsid w:val="0040617F"/>
    <w:rsid w:val="0040662D"/>
    <w:rsid w:val="00407337"/>
    <w:rsid w:val="0040741E"/>
    <w:rsid w:val="00407547"/>
    <w:rsid w:val="00407CB0"/>
    <w:rsid w:val="00407D92"/>
    <w:rsid w:val="00410259"/>
    <w:rsid w:val="004112A1"/>
    <w:rsid w:val="00412DD5"/>
    <w:rsid w:val="00412FF7"/>
    <w:rsid w:val="00413198"/>
    <w:rsid w:val="0041434C"/>
    <w:rsid w:val="004145C0"/>
    <w:rsid w:val="0041481F"/>
    <w:rsid w:val="00414B30"/>
    <w:rsid w:val="004154A5"/>
    <w:rsid w:val="004154BA"/>
    <w:rsid w:val="0041600C"/>
    <w:rsid w:val="0041662C"/>
    <w:rsid w:val="00416955"/>
    <w:rsid w:val="00417415"/>
    <w:rsid w:val="00420036"/>
    <w:rsid w:val="00420133"/>
    <w:rsid w:val="00420243"/>
    <w:rsid w:val="00420B0D"/>
    <w:rsid w:val="00420ECF"/>
    <w:rsid w:val="004212F1"/>
    <w:rsid w:val="00421B80"/>
    <w:rsid w:val="00421EE3"/>
    <w:rsid w:val="0042209B"/>
    <w:rsid w:val="00422A84"/>
    <w:rsid w:val="00424074"/>
    <w:rsid w:val="00424DB3"/>
    <w:rsid w:val="00425147"/>
    <w:rsid w:val="0042556B"/>
    <w:rsid w:val="004256F5"/>
    <w:rsid w:val="00425B45"/>
    <w:rsid w:val="00426E1C"/>
    <w:rsid w:val="004271F9"/>
    <w:rsid w:val="0042783A"/>
    <w:rsid w:val="004278B5"/>
    <w:rsid w:val="00427F9E"/>
    <w:rsid w:val="00430F0A"/>
    <w:rsid w:val="004315A9"/>
    <w:rsid w:val="00431820"/>
    <w:rsid w:val="00431966"/>
    <w:rsid w:val="00431B49"/>
    <w:rsid w:val="00431D3D"/>
    <w:rsid w:val="00432679"/>
    <w:rsid w:val="004327CA"/>
    <w:rsid w:val="00433AA1"/>
    <w:rsid w:val="0043404E"/>
    <w:rsid w:val="0043450E"/>
    <w:rsid w:val="004347CA"/>
    <w:rsid w:val="004351E1"/>
    <w:rsid w:val="004355FB"/>
    <w:rsid w:val="00435AF5"/>
    <w:rsid w:val="00435D12"/>
    <w:rsid w:val="00436A9F"/>
    <w:rsid w:val="00436BC1"/>
    <w:rsid w:val="00437AE2"/>
    <w:rsid w:val="00437D96"/>
    <w:rsid w:val="00437E8A"/>
    <w:rsid w:val="00440478"/>
    <w:rsid w:val="00440858"/>
    <w:rsid w:val="004415AE"/>
    <w:rsid w:val="00441B66"/>
    <w:rsid w:val="00441E20"/>
    <w:rsid w:val="0044293C"/>
    <w:rsid w:val="004435DB"/>
    <w:rsid w:val="0044519D"/>
    <w:rsid w:val="0044602D"/>
    <w:rsid w:val="00446DD4"/>
    <w:rsid w:val="004472DF"/>
    <w:rsid w:val="00447AFF"/>
    <w:rsid w:val="00447BC1"/>
    <w:rsid w:val="00450A37"/>
    <w:rsid w:val="00451421"/>
    <w:rsid w:val="00451FD4"/>
    <w:rsid w:val="00451FF5"/>
    <w:rsid w:val="004526BF"/>
    <w:rsid w:val="00452BAD"/>
    <w:rsid w:val="0045315B"/>
    <w:rsid w:val="0045403B"/>
    <w:rsid w:val="00454FE7"/>
    <w:rsid w:val="00455777"/>
    <w:rsid w:val="004558FD"/>
    <w:rsid w:val="00455EB7"/>
    <w:rsid w:val="00456576"/>
    <w:rsid w:val="00456B07"/>
    <w:rsid w:val="00456E0D"/>
    <w:rsid w:val="00456F3D"/>
    <w:rsid w:val="00457952"/>
    <w:rsid w:val="00457C4F"/>
    <w:rsid w:val="004619F8"/>
    <w:rsid w:val="00461B63"/>
    <w:rsid w:val="00462012"/>
    <w:rsid w:val="00462E83"/>
    <w:rsid w:val="00463085"/>
    <w:rsid w:val="0046486E"/>
    <w:rsid w:val="0046507B"/>
    <w:rsid w:val="00465488"/>
    <w:rsid w:val="0046581F"/>
    <w:rsid w:val="00467CA9"/>
    <w:rsid w:val="0047019B"/>
    <w:rsid w:val="00470314"/>
    <w:rsid w:val="004707B7"/>
    <w:rsid w:val="00470966"/>
    <w:rsid w:val="00470FE4"/>
    <w:rsid w:val="00471B8C"/>
    <w:rsid w:val="004721C0"/>
    <w:rsid w:val="00473EA9"/>
    <w:rsid w:val="00473FA0"/>
    <w:rsid w:val="0047475A"/>
    <w:rsid w:val="0047544F"/>
    <w:rsid w:val="00476098"/>
    <w:rsid w:val="0047655C"/>
    <w:rsid w:val="00476681"/>
    <w:rsid w:val="00476A46"/>
    <w:rsid w:val="00476BED"/>
    <w:rsid w:val="00476D6F"/>
    <w:rsid w:val="004770AD"/>
    <w:rsid w:val="00477581"/>
    <w:rsid w:val="0047773A"/>
    <w:rsid w:val="0047797E"/>
    <w:rsid w:val="00477E61"/>
    <w:rsid w:val="00480127"/>
    <w:rsid w:val="0048041E"/>
    <w:rsid w:val="004804F3"/>
    <w:rsid w:val="00481A09"/>
    <w:rsid w:val="00481CD6"/>
    <w:rsid w:val="0048234A"/>
    <w:rsid w:val="004835F3"/>
    <w:rsid w:val="0048373F"/>
    <w:rsid w:val="00483AA8"/>
    <w:rsid w:val="00483DA4"/>
    <w:rsid w:val="00483E28"/>
    <w:rsid w:val="00483FC1"/>
    <w:rsid w:val="004842C4"/>
    <w:rsid w:val="00484969"/>
    <w:rsid w:val="0048522F"/>
    <w:rsid w:val="00485B0F"/>
    <w:rsid w:val="00485B4B"/>
    <w:rsid w:val="00487088"/>
    <w:rsid w:val="00487608"/>
    <w:rsid w:val="004902C3"/>
    <w:rsid w:val="0049096B"/>
    <w:rsid w:val="00491027"/>
    <w:rsid w:val="0049107C"/>
    <w:rsid w:val="0049114F"/>
    <w:rsid w:val="004911F1"/>
    <w:rsid w:val="004927D7"/>
    <w:rsid w:val="00492F77"/>
    <w:rsid w:val="00493507"/>
    <w:rsid w:val="004937AA"/>
    <w:rsid w:val="004938BD"/>
    <w:rsid w:val="00494476"/>
    <w:rsid w:val="004945A3"/>
    <w:rsid w:val="004945B5"/>
    <w:rsid w:val="00494C4D"/>
    <w:rsid w:val="00494C8D"/>
    <w:rsid w:val="00495004"/>
    <w:rsid w:val="00495B15"/>
    <w:rsid w:val="0049674B"/>
    <w:rsid w:val="004967D7"/>
    <w:rsid w:val="00496800"/>
    <w:rsid w:val="004974FB"/>
    <w:rsid w:val="0049772C"/>
    <w:rsid w:val="0049797E"/>
    <w:rsid w:val="00497B69"/>
    <w:rsid w:val="004A0963"/>
    <w:rsid w:val="004A09D6"/>
    <w:rsid w:val="004A0DF2"/>
    <w:rsid w:val="004A1B80"/>
    <w:rsid w:val="004A23D6"/>
    <w:rsid w:val="004A32F5"/>
    <w:rsid w:val="004A36E6"/>
    <w:rsid w:val="004A3FEB"/>
    <w:rsid w:val="004A4122"/>
    <w:rsid w:val="004A5078"/>
    <w:rsid w:val="004A5B03"/>
    <w:rsid w:val="004A6F06"/>
    <w:rsid w:val="004B0476"/>
    <w:rsid w:val="004B18B5"/>
    <w:rsid w:val="004B372E"/>
    <w:rsid w:val="004B3F31"/>
    <w:rsid w:val="004B54AF"/>
    <w:rsid w:val="004B617B"/>
    <w:rsid w:val="004B65BF"/>
    <w:rsid w:val="004B65DD"/>
    <w:rsid w:val="004B6DB0"/>
    <w:rsid w:val="004B7911"/>
    <w:rsid w:val="004C0199"/>
    <w:rsid w:val="004C0ACF"/>
    <w:rsid w:val="004C0B1A"/>
    <w:rsid w:val="004C1510"/>
    <w:rsid w:val="004C16DC"/>
    <w:rsid w:val="004C1836"/>
    <w:rsid w:val="004C22DA"/>
    <w:rsid w:val="004C24BE"/>
    <w:rsid w:val="004C2520"/>
    <w:rsid w:val="004C29B0"/>
    <w:rsid w:val="004C2D0D"/>
    <w:rsid w:val="004C304B"/>
    <w:rsid w:val="004C3153"/>
    <w:rsid w:val="004C39BD"/>
    <w:rsid w:val="004C3C21"/>
    <w:rsid w:val="004C446E"/>
    <w:rsid w:val="004C4DAD"/>
    <w:rsid w:val="004C546C"/>
    <w:rsid w:val="004C54FA"/>
    <w:rsid w:val="004C57B8"/>
    <w:rsid w:val="004C5A6D"/>
    <w:rsid w:val="004C6343"/>
    <w:rsid w:val="004C688D"/>
    <w:rsid w:val="004C68C4"/>
    <w:rsid w:val="004C78B6"/>
    <w:rsid w:val="004D02A5"/>
    <w:rsid w:val="004D0532"/>
    <w:rsid w:val="004D0F6B"/>
    <w:rsid w:val="004D13A0"/>
    <w:rsid w:val="004D19F5"/>
    <w:rsid w:val="004D1DC8"/>
    <w:rsid w:val="004D1F05"/>
    <w:rsid w:val="004D2FFF"/>
    <w:rsid w:val="004D31C4"/>
    <w:rsid w:val="004D3A22"/>
    <w:rsid w:val="004D4BB1"/>
    <w:rsid w:val="004D5F2D"/>
    <w:rsid w:val="004D634D"/>
    <w:rsid w:val="004D63C8"/>
    <w:rsid w:val="004D68A9"/>
    <w:rsid w:val="004D6BDF"/>
    <w:rsid w:val="004D7648"/>
    <w:rsid w:val="004D7D17"/>
    <w:rsid w:val="004E0492"/>
    <w:rsid w:val="004E0A88"/>
    <w:rsid w:val="004E1473"/>
    <w:rsid w:val="004E1C44"/>
    <w:rsid w:val="004E24D5"/>
    <w:rsid w:val="004E2D96"/>
    <w:rsid w:val="004E3021"/>
    <w:rsid w:val="004E35A3"/>
    <w:rsid w:val="004E3713"/>
    <w:rsid w:val="004E3B9A"/>
    <w:rsid w:val="004E3E35"/>
    <w:rsid w:val="004E403E"/>
    <w:rsid w:val="004E4730"/>
    <w:rsid w:val="004E4733"/>
    <w:rsid w:val="004E54DA"/>
    <w:rsid w:val="004E59DD"/>
    <w:rsid w:val="004E5B1E"/>
    <w:rsid w:val="004E64F8"/>
    <w:rsid w:val="004E65D5"/>
    <w:rsid w:val="004E6A11"/>
    <w:rsid w:val="004E788C"/>
    <w:rsid w:val="004F01B3"/>
    <w:rsid w:val="004F0D11"/>
    <w:rsid w:val="004F1E96"/>
    <w:rsid w:val="004F268A"/>
    <w:rsid w:val="004F28DF"/>
    <w:rsid w:val="004F2C91"/>
    <w:rsid w:val="004F2E14"/>
    <w:rsid w:val="004F2FD6"/>
    <w:rsid w:val="004F30CC"/>
    <w:rsid w:val="004F375B"/>
    <w:rsid w:val="004F3B8C"/>
    <w:rsid w:val="004F4985"/>
    <w:rsid w:val="004F4C9F"/>
    <w:rsid w:val="004F5630"/>
    <w:rsid w:val="004F6032"/>
    <w:rsid w:val="004F6AC6"/>
    <w:rsid w:val="004F6C81"/>
    <w:rsid w:val="004F746D"/>
    <w:rsid w:val="004F781B"/>
    <w:rsid w:val="004F7857"/>
    <w:rsid w:val="004F7B0D"/>
    <w:rsid w:val="0050054B"/>
    <w:rsid w:val="00500972"/>
    <w:rsid w:val="005016AB"/>
    <w:rsid w:val="00501BC5"/>
    <w:rsid w:val="00501E86"/>
    <w:rsid w:val="00502032"/>
    <w:rsid w:val="00502A5A"/>
    <w:rsid w:val="00503136"/>
    <w:rsid w:val="0050328F"/>
    <w:rsid w:val="005036CA"/>
    <w:rsid w:val="00503C6C"/>
    <w:rsid w:val="005044A6"/>
    <w:rsid w:val="00504E90"/>
    <w:rsid w:val="00504F65"/>
    <w:rsid w:val="005058E1"/>
    <w:rsid w:val="00505A53"/>
    <w:rsid w:val="00506370"/>
    <w:rsid w:val="00506394"/>
    <w:rsid w:val="0050651C"/>
    <w:rsid w:val="005066EF"/>
    <w:rsid w:val="00510ED6"/>
    <w:rsid w:val="00511044"/>
    <w:rsid w:val="00512506"/>
    <w:rsid w:val="005125E2"/>
    <w:rsid w:val="00512B36"/>
    <w:rsid w:val="00512C09"/>
    <w:rsid w:val="00514BB2"/>
    <w:rsid w:val="00514D66"/>
    <w:rsid w:val="0051518A"/>
    <w:rsid w:val="005160FE"/>
    <w:rsid w:val="00516932"/>
    <w:rsid w:val="005174E0"/>
    <w:rsid w:val="00520321"/>
    <w:rsid w:val="005205F9"/>
    <w:rsid w:val="00520711"/>
    <w:rsid w:val="00520E1C"/>
    <w:rsid w:val="00520FE3"/>
    <w:rsid w:val="005213ED"/>
    <w:rsid w:val="00521426"/>
    <w:rsid w:val="00521F5C"/>
    <w:rsid w:val="0052216A"/>
    <w:rsid w:val="00522958"/>
    <w:rsid w:val="005237DA"/>
    <w:rsid w:val="005245EF"/>
    <w:rsid w:val="005247DB"/>
    <w:rsid w:val="00524812"/>
    <w:rsid w:val="00524BDE"/>
    <w:rsid w:val="00525170"/>
    <w:rsid w:val="00525C47"/>
    <w:rsid w:val="00525FE1"/>
    <w:rsid w:val="00526004"/>
    <w:rsid w:val="005266B7"/>
    <w:rsid w:val="005268E7"/>
    <w:rsid w:val="005269EF"/>
    <w:rsid w:val="00526A81"/>
    <w:rsid w:val="005273A3"/>
    <w:rsid w:val="00527713"/>
    <w:rsid w:val="00527CDF"/>
    <w:rsid w:val="00530A52"/>
    <w:rsid w:val="00530EA9"/>
    <w:rsid w:val="00531287"/>
    <w:rsid w:val="00531491"/>
    <w:rsid w:val="005317D2"/>
    <w:rsid w:val="005321ED"/>
    <w:rsid w:val="005322E7"/>
    <w:rsid w:val="0053258B"/>
    <w:rsid w:val="00532C27"/>
    <w:rsid w:val="005333DE"/>
    <w:rsid w:val="00533810"/>
    <w:rsid w:val="00533B88"/>
    <w:rsid w:val="00533DB8"/>
    <w:rsid w:val="00534317"/>
    <w:rsid w:val="00534572"/>
    <w:rsid w:val="00534A7F"/>
    <w:rsid w:val="00534CDA"/>
    <w:rsid w:val="00535470"/>
    <w:rsid w:val="0053576C"/>
    <w:rsid w:val="00535A03"/>
    <w:rsid w:val="00536497"/>
    <w:rsid w:val="0053785C"/>
    <w:rsid w:val="00537970"/>
    <w:rsid w:val="00537BE5"/>
    <w:rsid w:val="00540770"/>
    <w:rsid w:val="0054109E"/>
    <w:rsid w:val="005416D7"/>
    <w:rsid w:val="00544408"/>
    <w:rsid w:val="00544679"/>
    <w:rsid w:val="00545051"/>
    <w:rsid w:val="005454FB"/>
    <w:rsid w:val="005462EC"/>
    <w:rsid w:val="005466D2"/>
    <w:rsid w:val="00546C17"/>
    <w:rsid w:val="00550F6E"/>
    <w:rsid w:val="00551219"/>
    <w:rsid w:val="005512AD"/>
    <w:rsid w:val="0055147C"/>
    <w:rsid w:val="0055188E"/>
    <w:rsid w:val="00551B40"/>
    <w:rsid w:val="0055234B"/>
    <w:rsid w:val="00552A0C"/>
    <w:rsid w:val="00552C29"/>
    <w:rsid w:val="0055313B"/>
    <w:rsid w:val="00553487"/>
    <w:rsid w:val="00553B2A"/>
    <w:rsid w:val="00554225"/>
    <w:rsid w:val="00554422"/>
    <w:rsid w:val="00554433"/>
    <w:rsid w:val="005545EB"/>
    <w:rsid w:val="00554E5A"/>
    <w:rsid w:val="005559EA"/>
    <w:rsid w:val="005560A3"/>
    <w:rsid w:val="00556B3B"/>
    <w:rsid w:val="00557356"/>
    <w:rsid w:val="00557E37"/>
    <w:rsid w:val="0056089D"/>
    <w:rsid w:val="005613DF"/>
    <w:rsid w:val="00561D27"/>
    <w:rsid w:val="0056269A"/>
    <w:rsid w:val="00562C16"/>
    <w:rsid w:val="00563E83"/>
    <w:rsid w:val="00563EF1"/>
    <w:rsid w:val="005642C4"/>
    <w:rsid w:val="005648DF"/>
    <w:rsid w:val="00564935"/>
    <w:rsid w:val="00565660"/>
    <w:rsid w:val="005656F2"/>
    <w:rsid w:val="0056793C"/>
    <w:rsid w:val="00567BAA"/>
    <w:rsid w:val="00567DF7"/>
    <w:rsid w:val="005700FB"/>
    <w:rsid w:val="005702F7"/>
    <w:rsid w:val="00570A10"/>
    <w:rsid w:val="00570AD6"/>
    <w:rsid w:val="00570F1C"/>
    <w:rsid w:val="00570FEB"/>
    <w:rsid w:val="00571B62"/>
    <w:rsid w:val="005732AF"/>
    <w:rsid w:val="00573796"/>
    <w:rsid w:val="00574879"/>
    <w:rsid w:val="00574C01"/>
    <w:rsid w:val="00575155"/>
    <w:rsid w:val="00576412"/>
    <w:rsid w:val="00576EEE"/>
    <w:rsid w:val="00577595"/>
    <w:rsid w:val="00577D76"/>
    <w:rsid w:val="00577F0A"/>
    <w:rsid w:val="005803D1"/>
    <w:rsid w:val="005807CB"/>
    <w:rsid w:val="005812A0"/>
    <w:rsid w:val="005837EC"/>
    <w:rsid w:val="0058410D"/>
    <w:rsid w:val="00584AFA"/>
    <w:rsid w:val="00585A26"/>
    <w:rsid w:val="005869BA"/>
    <w:rsid w:val="00586A75"/>
    <w:rsid w:val="00586EA8"/>
    <w:rsid w:val="00586F7D"/>
    <w:rsid w:val="00586F81"/>
    <w:rsid w:val="005875CE"/>
    <w:rsid w:val="005900AF"/>
    <w:rsid w:val="005902A4"/>
    <w:rsid w:val="00590DB4"/>
    <w:rsid w:val="00591407"/>
    <w:rsid w:val="00592059"/>
    <w:rsid w:val="005920FF"/>
    <w:rsid w:val="005922B0"/>
    <w:rsid w:val="0059393F"/>
    <w:rsid w:val="00594486"/>
    <w:rsid w:val="00594E47"/>
    <w:rsid w:val="0059521B"/>
    <w:rsid w:val="00595533"/>
    <w:rsid w:val="00595FF3"/>
    <w:rsid w:val="00596665"/>
    <w:rsid w:val="00597348"/>
    <w:rsid w:val="00597716"/>
    <w:rsid w:val="00597D41"/>
    <w:rsid w:val="005A0C22"/>
    <w:rsid w:val="005A19D4"/>
    <w:rsid w:val="005A1C66"/>
    <w:rsid w:val="005A210D"/>
    <w:rsid w:val="005A2145"/>
    <w:rsid w:val="005A3A48"/>
    <w:rsid w:val="005A3EA6"/>
    <w:rsid w:val="005A3F65"/>
    <w:rsid w:val="005A4014"/>
    <w:rsid w:val="005A50FE"/>
    <w:rsid w:val="005A5852"/>
    <w:rsid w:val="005A75A1"/>
    <w:rsid w:val="005A7B4F"/>
    <w:rsid w:val="005B0AC8"/>
    <w:rsid w:val="005B0BF7"/>
    <w:rsid w:val="005B0DC2"/>
    <w:rsid w:val="005B0E4F"/>
    <w:rsid w:val="005B1328"/>
    <w:rsid w:val="005B1A8A"/>
    <w:rsid w:val="005B1D4E"/>
    <w:rsid w:val="005B3379"/>
    <w:rsid w:val="005B3C8F"/>
    <w:rsid w:val="005B5486"/>
    <w:rsid w:val="005B5557"/>
    <w:rsid w:val="005B55B3"/>
    <w:rsid w:val="005B5F99"/>
    <w:rsid w:val="005B625D"/>
    <w:rsid w:val="005B6D0B"/>
    <w:rsid w:val="005B748C"/>
    <w:rsid w:val="005B75E4"/>
    <w:rsid w:val="005C00DF"/>
    <w:rsid w:val="005C0230"/>
    <w:rsid w:val="005C1267"/>
    <w:rsid w:val="005C160B"/>
    <w:rsid w:val="005C1D10"/>
    <w:rsid w:val="005C22F5"/>
    <w:rsid w:val="005C2DB3"/>
    <w:rsid w:val="005C2E9B"/>
    <w:rsid w:val="005C2F25"/>
    <w:rsid w:val="005C30DC"/>
    <w:rsid w:val="005C368E"/>
    <w:rsid w:val="005C4FF7"/>
    <w:rsid w:val="005C522A"/>
    <w:rsid w:val="005C5AB9"/>
    <w:rsid w:val="005C6071"/>
    <w:rsid w:val="005C634F"/>
    <w:rsid w:val="005C6BAE"/>
    <w:rsid w:val="005C7530"/>
    <w:rsid w:val="005C767F"/>
    <w:rsid w:val="005C77E8"/>
    <w:rsid w:val="005C7E74"/>
    <w:rsid w:val="005D04AD"/>
    <w:rsid w:val="005D095F"/>
    <w:rsid w:val="005D160C"/>
    <w:rsid w:val="005D1DF5"/>
    <w:rsid w:val="005D1F38"/>
    <w:rsid w:val="005D35A9"/>
    <w:rsid w:val="005D4CB1"/>
    <w:rsid w:val="005D6669"/>
    <w:rsid w:val="005E0835"/>
    <w:rsid w:val="005E0E9D"/>
    <w:rsid w:val="005E19D4"/>
    <w:rsid w:val="005E1A6A"/>
    <w:rsid w:val="005E1B07"/>
    <w:rsid w:val="005E2235"/>
    <w:rsid w:val="005E2D21"/>
    <w:rsid w:val="005E2FDB"/>
    <w:rsid w:val="005E3019"/>
    <w:rsid w:val="005E410E"/>
    <w:rsid w:val="005E4310"/>
    <w:rsid w:val="005E44B6"/>
    <w:rsid w:val="005E45C6"/>
    <w:rsid w:val="005E4CFA"/>
    <w:rsid w:val="005E5088"/>
    <w:rsid w:val="005E526C"/>
    <w:rsid w:val="005E55AB"/>
    <w:rsid w:val="005E5821"/>
    <w:rsid w:val="005E61DF"/>
    <w:rsid w:val="005E659D"/>
    <w:rsid w:val="005E69AD"/>
    <w:rsid w:val="005E6A36"/>
    <w:rsid w:val="005E74EA"/>
    <w:rsid w:val="005E76ED"/>
    <w:rsid w:val="005E7712"/>
    <w:rsid w:val="005E7A7F"/>
    <w:rsid w:val="005F0334"/>
    <w:rsid w:val="005F0C78"/>
    <w:rsid w:val="005F1A76"/>
    <w:rsid w:val="005F1DAB"/>
    <w:rsid w:val="005F340A"/>
    <w:rsid w:val="005F3E18"/>
    <w:rsid w:val="005F4510"/>
    <w:rsid w:val="005F631D"/>
    <w:rsid w:val="005F6A4F"/>
    <w:rsid w:val="005F6B6B"/>
    <w:rsid w:val="005F7515"/>
    <w:rsid w:val="005F7A11"/>
    <w:rsid w:val="0060059D"/>
    <w:rsid w:val="006009C5"/>
    <w:rsid w:val="00600BFA"/>
    <w:rsid w:val="00600F63"/>
    <w:rsid w:val="00601715"/>
    <w:rsid w:val="00601B36"/>
    <w:rsid w:val="00601D67"/>
    <w:rsid w:val="00602345"/>
    <w:rsid w:val="00602621"/>
    <w:rsid w:val="006029E8"/>
    <w:rsid w:val="00602D34"/>
    <w:rsid w:val="00602D98"/>
    <w:rsid w:val="0060333D"/>
    <w:rsid w:val="0060368B"/>
    <w:rsid w:val="00604219"/>
    <w:rsid w:val="006044A9"/>
    <w:rsid w:val="0060534A"/>
    <w:rsid w:val="006056BB"/>
    <w:rsid w:val="0060599C"/>
    <w:rsid w:val="00605DDF"/>
    <w:rsid w:val="0060627B"/>
    <w:rsid w:val="0060754A"/>
    <w:rsid w:val="0060768F"/>
    <w:rsid w:val="00607D11"/>
    <w:rsid w:val="006114EF"/>
    <w:rsid w:val="00611AA7"/>
    <w:rsid w:val="006130EE"/>
    <w:rsid w:val="00613206"/>
    <w:rsid w:val="00613528"/>
    <w:rsid w:val="00613863"/>
    <w:rsid w:val="00613D0C"/>
    <w:rsid w:val="00613E49"/>
    <w:rsid w:val="00614069"/>
    <w:rsid w:val="00614252"/>
    <w:rsid w:val="00614CAC"/>
    <w:rsid w:val="006163CA"/>
    <w:rsid w:val="00616ECE"/>
    <w:rsid w:val="00620BA8"/>
    <w:rsid w:val="00622072"/>
    <w:rsid w:val="00622713"/>
    <w:rsid w:val="00623F20"/>
    <w:rsid w:val="00624116"/>
    <w:rsid w:val="00624EDA"/>
    <w:rsid w:val="00625340"/>
    <w:rsid w:val="00625C33"/>
    <w:rsid w:val="006262E1"/>
    <w:rsid w:val="00626F1A"/>
    <w:rsid w:val="006278DD"/>
    <w:rsid w:val="00630254"/>
    <w:rsid w:val="0063283F"/>
    <w:rsid w:val="00632A87"/>
    <w:rsid w:val="00632B0E"/>
    <w:rsid w:val="00632DFC"/>
    <w:rsid w:val="00633CE1"/>
    <w:rsid w:val="00634516"/>
    <w:rsid w:val="006352CE"/>
    <w:rsid w:val="006353CF"/>
    <w:rsid w:val="00636082"/>
    <w:rsid w:val="0063608E"/>
    <w:rsid w:val="00637369"/>
    <w:rsid w:val="00637FD7"/>
    <w:rsid w:val="0064030A"/>
    <w:rsid w:val="00640755"/>
    <w:rsid w:val="00640C05"/>
    <w:rsid w:val="00641328"/>
    <w:rsid w:val="00641507"/>
    <w:rsid w:val="0064189C"/>
    <w:rsid w:val="00642807"/>
    <w:rsid w:val="00642D60"/>
    <w:rsid w:val="00643FE6"/>
    <w:rsid w:val="0064402B"/>
    <w:rsid w:val="00644FFC"/>
    <w:rsid w:val="00645A47"/>
    <w:rsid w:val="0064606F"/>
    <w:rsid w:val="0064621C"/>
    <w:rsid w:val="00646641"/>
    <w:rsid w:val="00646B4C"/>
    <w:rsid w:val="0064764A"/>
    <w:rsid w:val="00650365"/>
    <w:rsid w:val="00650B45"/>
    <w:rsid w:val="006510DF"/>
    <w:rsid w:val="00651333"/>
    <w:rsid w:val="00651396"/>
    <w:rsid w:val="0065178A"/>
    <w:rsid w:val="00651FE2"/>
    <w:rsid w:val="0065200E"/>
    <w:rsid w:val="006520D8"/>
    <w:rsid w:val="00653CAD"/>
    <w:rsid w:val="00653D22"/>
    <w:rsid w:val="006541BD"/>
    <w:rsid w:val="006558B1"/>
    <w:rsid w:val="00655E63"/>
    <w:rsid w:val="00656FBF"/>
    <w:rsid w:val="006573DD"/>
    <w:rsid w:val="0065756C"/>
    <w:rsid w:val="00657871"/>
    <w:rsid w:val="006618AC"/>
    <w:rsid w:val="00661A54"/>
    <w:rsid w:val="00662272"/>
    <w:rsid w:val="00662296"/>
    <w:rsid w:val="0066343A"/>
    <w:rsid w:val="0066421B"/>
    <w:rsid w:val="0066528F"/>
    <w:rsid w:val="0066534B"/>
    <w:rsid w:val="00665A4A"/>
    <w:rsid w:val="00665BA2"/>
    <w:rsid w:val="006660F3"/>
    <w:rsid w:val="00666264"/>
    <w:rsid w:val="00666636"/>
    <w:rsid w:val="006666E8"/>
    <w:rsid w:val="00666A40"/>
    <w:rsid w:val="00666A75"/>
    <w:rsid w:val="00666E8F"/>
    <w:rsid w:val="006671A8"/>
    <w:rsid w:val="00667F64"/>
    <w:rsid w:val="00670A57"/>
    <w:rsid w:val="00671496"/>
    <w:rsid w:val="00671A9B"/>
    <w:rsid w:val="00671CEF"/>
    <w:rsid w:val="006720EC"/>
    <w:rsid w:val="00672CF4"/>
    <w:rsid w:val="00672FA2"/>
    <w:rsid w:val="00673F01"/>
    <w:rsid w:val="006746ED"/>
    <w:rsid w:val="00674999"/>
    <w:rsid w:val="0067514F"/>
    <w:rsid w:val="00675A09"/>
    <w:rsid w:val="006762A0"/>
    <w:rsid w:val="006768A7"/>
    <w:rsid w:val="006776F5"/>
    <w:rsid w:val="006777EA"/>
    <w:rsid w:val="00677D8C"/>
    <w:rsid w:val="0068040F"/>
    <w:rsid w:val="00680AB6"/>
    <w:rsid w:val="00680BE2"/>
    <w:rsid w:val="00680C0D"/>
    <w:rsid w:val="006812C7"/>
    <w:rsid w:val="00681B7B"/>
    <w:rsid w:val="006825D4"/>
    <w:rsid w:val="006828DF"/>
    <w:rsid w:val="00682E0B"/>
    <w:rsid w:val="006839DC"/>
    <w:rsid w:val="006863C8"/>
    <w:rsid w:val="00686956"/>
    <w:rsid w:val="00687212"/>
    <w:rsid w:val="006874FD"/>
    <w:rsid w:val="00687775"/>
    <w:rsid w:val="00687B72"/>
    <w:rsid w:val="0069016A"/>
    <w:rsid w:val="00691541"/>
    <w:rsid w:val="006927A5"/>
    <w:rsid w:val="00692DE5"/>
    <w:rsid w:val="0069327B"/>
    <w:rsid w:val="0069351D"/>
    <w:rsid w:val="00693880"/>
    <w:rsid w:val="00693B89"/>
    <w:rsid w:val="00693D09"/>
    <w:rsid w:val="00694749"/>
    <w:rsid w:val="00695114"/>
    <w:rsid w:val="006957D6"/>
    <w:rsid w:val="006957DF"/>
    <w:rsid w:val="00696101"/>
    <w:rsid w:val="0069747A"/>
    <w:rsid w:val="00697B94"/>
    <w:rsid w:val="006A02A3"/>
    <w:rsid w:val="006A061B"/>
    <w:rsid w:val="006A0B8C"/>
    <w:rsid w:val="006A1052"/>
    <w:rsid w:val="006A2002"/>
    <w:rsid w:val="006A21F2"/>
    <w:rsid w:val="006A298F"/>
    <w:rsid w:val="006A2D38"/>
    <w:rsid w:val="006A490E"/>
    <w:rsid w:val="006A4C9F"/>
    <w:rsid w:val="006A4F96"/>
    <w:rsid w:val="006A5326"/>
    <w:rsid w:val="006A5626"/>
    <w:rsid w:val="006A61BC"/>
    <w:rsid w:val="006A6578"/>
    <w:rsid w:val="006A69CD"/>
    <w:rsid w:val="006A76CC"/>
    <w:rsid w:val="006A7F48"/>
    <w:rsid w:val="006B0381"/>
    <w:rsid w:val="006B0DE5"/>
    <w:rsid w:val="006B0EBC"/>
    <w:rsid w:val="006B18DB"/>
    <w:rsid w:val="006B2007"/>
    <w:rsid w:val="006B270C"/>
    <w:rsid w:val="006B29C4"/>
    <w:rsid w:val="006B2EC5"/>
    <w:rsid w:val="006B2F12"/>
    <w:rsid w:val="006B35FE"/>
    <w:rsid w:val="006B39AD"/>
    <w:rsid w:val="006B402B"/>
    <w:rsid w:val="006B5515"/>
    <w:rsid w:val="006B5AE1"/>
    <w:rsid w:val="006B5E1C"/>
    <w:rsid w:val="006B62D6"/>
    <w:rsid w:val="006B664C"/>
    <w:rsid w:val="006B77C1"/>
    <w:rsid w:val="006B7AB8"/>
    <w:rsid w:val="006B7E5C"/>
    <w:rsid w:val="006C175F"/>
    <w:rsid w:val="006C1CB0"/>
    <w:rsid w:val="006C26E6"/>
    <w:rsid w:val="006C2B63"/>
    <w:rsid w:val="006C44AA"/>
    <w:rsid w:val="006C4752"/>
    <w:rsid w:val="006C4B11"/>
    <w:rsid w:val="006C4B78"/>
    <w:rsid w:val="006C56B4"/>
    <w:rsid w:val="006C5878"/>
    <w:rsid w:val="006C6271"/>
    <w:rsid w:val="006C6E35"/>
    <w:rsid w:val="006C7696"/>
    <w:rsid w:val="006C7AFF"/>
    <w:rsid w:val="006D001C"/>
    <w:rsid w:val="006D021F"/>
    <w:rsid w:val="006D055F"/>
    <w:rsid w:val="006D07F6"/>
    <w:rsid w:val="006D1B76"/>
    <w:rsid w:val="006D1EDF"/>
    <w:rsid w:val="006D22D3"/>
    <w:rsid w:val="006D234A"/>
    <w:rsid w:val="006D2525"/>
    <w:rsid w:val="006D2FAE"/>
    <w:rsid w:val="006D3197"/>
    <w:rsid w:val="006D395E"/>
    <w:rsid w:val="006D3C7D"/>
    <w:rsid w:val="006D401F"/>
    <w:rsid w:val="006D4294"/>
    <w:rsid w:val="006D4323"/>
    <w:rsid w:val="006D446B"/>
    <w:rsid w:val="006D4555"/>
    <w:rsid w:val="006D4878"/>
    <w:rsid w:val="006D4E95"/>
    <w:rsid w:val="006D6215"/>
    <w:rsid w:val="006D70A3"/>
    <w:rsid w:val="006D7A35"/>
    <w:rsid w:val="006D7F69"/>
    <w:rsid w:val="006E0004"/>
    <w:rsid w:val="006E030A"/>
    <w:rsid w:val="006E0D40"/>
    <w:rsid w:val="006E0E80"/>
    <w:rsid w:val="006E1B64"/>
    <w:rsid w:val="006E2321"/>
    <w:rsid w:val="006E34E1"/>
    <w:rsid w:val="006E40B6"/>
    <w:rsid w:val="006E46EA"/>
    <w:rsid w:val="006E4AAD"/>
    <w:rsid w:val="006E4AB8"/>
    <w:rsid w:val="006E503C"/>
    <w:rsid w:val="006E5E2B"/>
    <w:rsid w:val="006E62E2"/>
    <w:rsid w:val="006E6940"/>
    <w:rsid w:val="006E6ED9"/>
    <w:rsid w:val="006E7273"/>
    <w:rsid w:val="006E7328"/>
    <w:rsid w:val="006E7D1E"/>
    <w:rsid w:val="006F0536"/>
    <w:rsid w:val="006F0CB0"/>
    <w:rsid w:val="006F12DD"/>
    <w:rsid w:val="006F17A6"/>
    <w:rsid w:val="006F1973"/>
    <w:rsid w:val="006F1DFE"/>
    <w:rsid w:val="006F28C3"/>
    <w:rsid w:val="006F3094"/>
    <w:rsid w:val="006F33ED"/>
    <w:rsid w:val="006F42AE"/>
    <w:rsid w:val="006F4975"/>
    <w:rsid w:val="006F58BC"/>
    <w:rsid w:val="006F595A"/>
    <w:rsid w:val="006F74C1"/>
    <w:rsid w:val="006F7C92"/>
    <w:rsid w:val="00700007"/>
    <w:rsid w:val="0070064F"/>
    <w:rsid w:val="00700917"/>
    <w:rsid w:val="0070108B"/>
    <w:rsid w:val="00701459"/>
    <w:rsid w:val="0070164A"/>
    <w:rsid w:val="00703258"/>
    <w:rsid w:val="00703C89"/>
    <w:rsid w:val="00703E37"/>
    <w:rsid w:val="00703F89"/>
    <w:rsid w:val="007044D8"/>
    <w:rsid w:val="007050A4"/>
    <w:rsid w:val="00705604"/>
    <w:rsid w:val="007063F0"/>
    <w:rsid w:val="007067B6"/>
    <w:rsid w:val="00706DFB"/>
    <w:rsid w:val="00707235"/>
    <w:rsid w:val="00707359"/>
    <w:rsid w:val="00707BC4"/>
    <w:rsid w:val="007109E2"/>
    <w:rsid w:val="0071158C"/>
    <w:rsid w:val="00711741"/>
    <w:rsid w:val="007124EC"/>
    <w:rsid w:val="00712E80"/>
    <w:rsid w:val="007137CB"/>
    <w:rsid w:val="00713971"/>
    <w:rsid w:val="00713FAC"/>
    <w:rsid w:val="00713FF8"/>
    <w:rsid w:val="00714106"/>
    <w:rsid w:val="007156A5"/>
    <w:rsid w:val="00715DE5"/>
    <w:rsid w:val="00716314"/>
    <w:rsid w:val="00716427"/>
    <w:rsid w:val="00716FBB"/>
    <w:rsid w:val="00717C85"/>
    <w:rsid w:val="00720402"/>
    <w:rsid w:val="00720F1D"/>
    <w:rsid w:val="007218A6"/>
    <w:rsid w:val="007224E9"/>
    <w:rsid w:val="00723058"/>
    <w:rsid w:val="007235D6"/>
    <w:rsid w:val="00723E9D"/>
    <w:rsid w:val="00724E64"/>
    <w:rsid w:val="00724FEB"/>
    <w:rsid w:val="007261D7"/>
    <w:rsid w:val="00727B99"/>
    <w:rsid w:val="00727CD5"/>
    <w:rsid w:val="00727D47"/>
    <w:rsid w:val="00731370"/>
    <w:rsid w:val="0073164A"/>
    <w:rsid w:val="00731A6D"/>
    <w:rsid w:val="0073294A"/>
    <w:rsid w:val="00732B1E"/>
    <w:rsid w:val="00732E02"/>
    <w:rsid w:val="007336BA"/>
    <w:rsid w:val="00733933"/>
    <w:rsid w:val="00733BD5"/>
    <w:rsid w:val="00734A64"/>
    <w:rsid w:val="00734C5E"/>
    <w:rsid w:val="00735271"/>
    <w:rsid w:val="00735693"/>
    <w:rsid w:val="007361C8"/>
    <w:rsid w:val="00736287"/>
    <w:rsid w:val="00736304"/>
    <w:rsid w:val="00736F35"/>
    <w:rsid w:val="007376FB"/>
    <w:rsid w:val="00737A87"/>
    <w:rsid w:val="00737C4C"/>
    <w:rsid w:val="00740778"/>
    <w:rsid w:val="00741915"/>
    <w:rsid w:val="0074215D"/>
    <w:rsid w:val="007426FD"/>
    <w:rsid w:val="00743BEF"/>
    <w:rsid w:val="00743D28"/>
    <w:rsid w:val="00744107"/>
    <w:rsid w:val="007447D3"/>
    <w:rsid w:val="0074489B"/>
    <w:rsid w:val="00745D29"/>
    <w:rsid w:val="00746EB4"/>
    <w:rsid w:val="00746EFE"/>
    <w:rsid w:val="00747C10"/>
    <w:rsid w:val="00750371"/>
    <w:rsid w:val="00750539"/>
    <w:rsid w:val="007532BD"/>
    <w:rsid w:val="007543AC"/>
    <w:rsid w:val="00754A92"/>
    <w:rsid w:val="007550E2"/>
    <w:rsid w:val="00755DA7"/>
    <w:rsid w:val="00755FF8"/>
    <w:rsid w:val="00756D8F"/>
    <w:rsid w:val="0075732F"/>
    <w:rsid w:val="00757FB9"/>
    <w:rsid w:val="00760943"/>
    <w:rsid w:val="00760C85"/>
    <w:rsid w:val="00760EBB"/>
    <w:rsid w:val="00762160"/>
    <w:rsid w:val="0076323F"/>
    <w:rsid w:val="007635DA"/>
    <w:rsid w:val="0076467A"/>
    <w:rsid w:val="00764FB6"/>
    <w:rsid w:val="00765846"/>
    <w:rsid w:val="00765B51"/>
    <w:rsid w:val="00766CDC"/>
    <w:rsid w:val="00766E64"/>
    <w:rsid w:val="00766E76"/>
    <w:rsid w:val="0076763E"/>
    <w:rsid w:val="007679F1"/>
    <w:rsid w:val="007703B7"/>
    <w:rsid w:val="00770716"/>
    <w:rsid w:val="007709F2"/>
    <w:rsid w:val="00771301"/>
    <w:rsid w:val="007719D0"/>
    <w:rsid w:val="00771E36"/>
    <w:rsid w:val="007720EF"/>
    <w:rsid w:val="007727D3"/>
    <w:rsid w:val="00772D34"/>
    <w:rsid w:val="00773489"/>
    <w:rsid w:val="007737FF"/>
    <w:rsid w:val="00774C42"/>
    <w:rsid w:val="00775517"/>
    <w:rsid w:val="00775F9D"/>
    <w:rsid w:val="007761E1"/>
    <w:rsid w:val="007764CB"/>
    <w:rsid w:val="007768DD"/>
    <w:rsid w:val="007769A0"/>
    <w:rsid w:val="00780569"/>
    <w:rsid w:val="00780EDC"/>
    <w:rsid w:val="00782AFE"/>
    <w:rsid w:val="0078312B"/>
    <w:rsid w:val="007832CD"/>
    <w:rsid w:val="007834AA"/>
    <w:rsid w:val="0078356B"/>
    <w:rsid w:val="00783946"/>
    <w:rsid w:val="00783B07"/>
    <w:rsid w:val="00783EA6"/>
    <w:rsid w:val="007848EF"/>
    <w:rsid w:val="007857BD"/>
    <w:rsid w:val="007859A7"/>
    <w:rsid w:val="00785C67"/>
    <w:rsid w:val="00787828"/>
    <w:rsid w:val="007904E5"/>
    <w:rsid w:val="00791444"/>
    <w:rsid w:val="00791BE8"/>
    <w:rsid w:val="00792F87"/>
    <w:rsid w:val="0079384D"/>
    <w:rsid w:val="00793885"/>
    <w:rsid w:val="00793B2A"/>
    <w:rsid w:val="00793BAE"/>
    <w:rsid w:val="00793E4E"/>
    <w:rsid w:val="00793F9D"/>
    <w:rsid w:val="00794754"/>
    <w:rsid w:val="007949D5"/>
    <w:rsid w:val="00795B15"/>
    <w:rsid w:val="00795BB4"/>
    <w:rsid w:val="00796C69"/>
    <w:rsid w:val="00796C72"/>
    <w:rsid w:val="00796CBA"/>
    <w:rsid w:val="00796EED"/>
    <w:rsid w:val="00797471"/>
    <w:rsid w:val="00797C4E"/>
    <w:rsid w:val="007A0229"/>
    <w:rsid w:val="007A0625"/>
    <w:rsid w:val="007A08FE"/>
    <w:rsid w:val="007A09E8"/>
    <w:rsid w:val="007A0FB5"/>
    <w:rsid w:val="007A15C6"/>
    <w:rsid w:val="007A2400"/>
    <w:rsid w:val="007A2B91"/>
    <w:rsid w:val="007A30C5"/>
    <w:rsid w:val="007A41B6"/>
    <w:rsid w:val="007A43C9"/>
    <w:rsid w:val="007A4D62"/>
    <w:rsid w:val="007A5301"/>
    <w:rsid w:val="007A6790"/>
    <w:rsid w:val="007A67E5"/>
    <w:rsid w:val="007A6D4F"/>
    <w:rsid w:val="007A721F"/>
    <w:rsid w:val="007A7C61"/>
    <w:rsid w:val="007B0465"/>
    <w:rsid w:val="007B1103"/>
    <w:rsid w:val="007B1B7E"/>
    <w:rsid w:val="007B2202"/>
    <w:rsid w:val="007B28C1"/>
    <w:rsid w:val="007B2B71"/>
    <w:rsid w:val="007B3C78"/>
    <w:rsid w:val="007B4F24"/>
    <w:rsid w:val="007B52D2"/>
    <w:rsid w:val="007B747B"/>
    <w:rsid w:val="007B76D1"/>
    <w:rsid w:val="007C227C"/>
    <w:rsid w:val="007C276C"/>
    <w:rsid w:val="007C277F"/>
    <w:rsid w:val="007C2924"/>
    <w:rsid w:val="007C302A"/>
    <w:rsid w:val="007C3611"/>
    <w:rsid w:val="007C3960"/>
    <w:rsid w:val="007C45CA"/>
    <w:rsid w:val="007C4BDA"/>
    <w:rsid w:val="007C4E29"/>
    <w:rsid w:val="007C5C50"/>
    <w:rsid w:val="007C5D9C"/>
    <w:rsid w:val="007C5DD0"/>
    <w:rsid w:val="007C7491"/>
    <w:rsid w:val="007C78B0"/>
    <w:rsid w:val="007C7FFD"/>
    <w:rsid w:val="007D0057"/>
    <w:rsid w:val="007D0376"/>
    <w:rsid w:val="007D0FF7"/>
    <w:rsid w:val="007D192B"/>
    <w:rsid w:val="007D25ED"/>
    <w:rsid w:val="007D2781"/>
    <w:rsid w:val="007D28E3"/>
    <w:rsid w:val="007D435A"/>
    <w:rsid w:val="007D4993"/>
    <w:rsid w:val="007D6A18"/>
    <w:rsid w:val="007D77D4"/>
    <w:rsid w:val="007E05E1"/>
    <w:rsid w:val="007E098D"/>
    <w:rsid w:val="007E09DB"/>
    <w:rsid w:val="007E0AC5"/>
    <w:rsid w:val="007E0EC0"/>
    <w:rsid w:val="007E1876"/>
    <w:rsid w:val="007E35A6"/>
    <w:rsid w:val="007E48E4"/>
    <w:rsid w:val="007E4D55"/>
    <w:rsid w:val="007E5263"/>
    <w:rsid w:val="007E5C28"/>
    <w:rsid w:val="007E6450"/>
    <w:rsid w:val="007E6734"/>
    <w:rsid w:val="007E7490"/>
    <w:rsid w:val="007E781F"/>
    <w:rsid w:val="007E7E99"/>
    <w:rsid w:val="007F01B1"/>
    <w:rsid w:val="007F0274"/>
    <w:rsid w:val="007F03B5"/>
    <w:rsid w:val="007F07D6"/>
    <w:rsid w:val="007F09B1"/>
    <w:rsid w:val="007F0B2F"/>
    <w:rsid w:val="007F109D"/>
    <w:rsid w:val="007F1168"/>
    <w:rsid w:val="007F119E"/>
    <w:rsid w:val="007F1C6C"/>
    <w:rsid w:val="007F20AA"/>
    <w:rsid w:val="007F2B6F"/>
    <w:rsid w:val="007F2C19"/>
    <w:rsid w:val="007F4AA1"/>
    <w:rsid w:val="007F54CF"/>
    <w:rsid w:val="007F68EF"/>
    <w:rsid w:val="007F6BD4"/>
    <w:rsid w:val="007F7308"/>
    <w:rsid w:val="00801107"/>
    <w:rsid w:val="0080164C"/>
    <w:rsid w:val="00802C3A"/>
    <w:rsid w:val="00802EB7"/>
    <w:rsid w:val="0080322A"/>
    <w:rsid w:val="00803962"/>
    <w:rsid w:val="00803A32"/>
    <w:rsid w:val="00803C9B"/>
    <w:rsid w:val="00804937"/>
    <w:rsid w:val="00804FCE"/>
    <w:rsid w:val="00805E4B"/>
    <w:rsid w:val="00806E8F"/>
    <w:rsid w:val="008104F4"/>
    <w:rsid w:val="0081093E"/>
    <w:rsid w:val="0081127D"/>
    <w:rsid w:val="008116C0"/>
    <w:rsid w:val="00811A8A"/>
    <w:rsid w:val="00811EDF"/>
    <w:rsid w:val="008124F5"/>
    <w:rsid w:val="00812716"/>
    <w:rsid w:val="008127D8"/>
    <w:rsid w:val="008127F4"/>
    <w:rsid w:val="00812AEF"/>
    <w:rsid w:val="00812CF8"/>
    <w:rsid w:val="00812DC6"/>
    <w:rsid w:val="00813CBC"/>
    <w:rsid w:val="00813CC9"/>
    <w:rsid w:val="00813DD7"/>
    <w:rsid w:val="00813DF9"/>
    <w:rsid w:val="00813E3A"/>
    <w:rsid w:val="008140EA"/>
    <w:rsid w:val="00814197"/>
    <w:rsid w:val="0081441F"/>
    <w:rsid w:val="00814EBC"/>
    <w:rsid w:val="0081573B"/>
    <w:rsid w:val="008164F1"/>
    <w:rsid w:val="008167B3"/>
    <w:rsid w:val="00817188"/>
    <w:rsid w:val="008176B2"/>
    <w:rsid w:val="00817867"/>
    <w:rsid w:val="008178BB"/>
    <w:rsid w:val="00817FF9"/>
    <w:rsid w:val="00820C88"/>
    <w:rsid w:val="00821079"/>
    <w:rsid w:val="008218D9"/>
    <w:rsid w:val="00821CD2"/>
    <w:rsid w:val="00822E54"/>
    <w:rsid w:val="00823D71"/>
    <w:rsid w:val="00825160"/>
    <w:rsid w:val="00825412"/>
    <w:rsid w:val="00825933"/>
    <w:rsid w:val="00825977"/>
    <w:rsid w:val="008264E6"/>
    <w:rsid w:val="0082735B"/>
    <w:rsid w:val="008273A1"/>
    <w:rsid w:val="00827468"/>
    <w:rsid w:val="00827F2C"/>
    <w:rsid w:val="00830355"/>
    <w:rsid w:val="00830916"/>
    <w:rsid w:val="00831006"/>
    <w:rsid w:val="00831164"/>
    <w:rsid w:val="00831463"/>
    <w:rsid w:val="00831A8B"/>
    <w:rsid w:val="00831C41"/>
    <w:rsid w:val="00831E9B"/>
    <w:rsid w:val="00832BE0"/>
    <w:rsid w:val="00832C5A"/>
    <w:rsid w:val="00833900"/>
    <w:rsid w:val="00834338"/>
    <w:rsid w:val="00834474"/>
    <w:rsid w:val="00834C23"/>
    <w:rsid w:val="00835463"/>
    <w:rsid w:val="00835EB6"/>
    <w:rsid w:val="008365B1"/>
    <w:rsid w:val="00836BAC"/>
    <w:rsid w:val="00836F67"/>
    <w:rsid w:val="00837295"/>
    <w:rsid w:val="008375FD"/>
    <w:rsid w:val="00837FAD"/>
    <w:rsid w:val="008408CB"/>
    <w:rsid w:val="00840BAD"/>
    <w:rsid w:val="008416E5"/>
    <w:rsid w:val="008419C6"/>
    <w:rsid w:val="008422EC"/>
    <w:rsid w:val="00842428"/>
    <w:rsid w:val="0084294B"/>
    <w:rsid w:val="00842D7A"/>
    <w:rsid w:val="00843A1C"/>
    <w:rsid w:val="00843AC5"/>
    <w:rsid w:val="00843CF1"/>
    <w:rsid w:val="00844047"/>
    <w:rsid w:val="00846423"/>
    <w:rsid w:val="0084644E"/>
    <w:rsid w:val="0084685A"/>
    <w:rsid w:val="008472CF"/>
    <w:rsid w:val="00847B7C"/>
    <w:rsid w:val="00847C1C"/>
    <w:rsid w:val="00847D0F"/>
    <w:rsid w:val="00852673"/>
    <w:rsid w:val="00852C8F"/>
    <w:rsid w:val="00852DBE"/>
    <w:rsid w:val="00853213"/>
    <w:rsid w:val="008535DF"/>
    <w:rsid w:val="0085477A"/>
    <w:rsid w:val="00854B95"/>
    <w:rsid w:val="00854CE3"/>
    <w:rsid w:val="00854ED4"/>
    <w:rsid w:val="00855EF1"/>
    <w:rsid w:val="008562A5"/>
    <w:rsid w:val="00857309"/>
    <w:rsid w:val="00857784"/>
    <w:rsid w:val="00857DFB"/>
    <w:rsid w:val="008609E2"/>
    <w:rsid w:val="00860ACD"/>
    <w:rsid w:val="008610CF"/>
    <w:rsid w:val="008610EC"/>
    <w:rsid w:val="008612BE"/>
    <w:rsid w:val="008619DA"/>
    <w:rsid w:val="00862224"/>
    <w:rsid w:val="00862565"/>
    <w:rsid w:val="0086269D"/>
    <w:rsid w:val="0086293D"/>
    <w:rsid w:val="00862AE5"/>
    <w:rsid w:val="00863139"/>
    <w:rsid w:val="008632F6"/>
    <w:rsid w:val="008635A6"/>
    <w:rsid w:val="00863E00"/>
    <w:rsid w:val="008642A4"/>
    <w:rsid w:val="0086459C"/>
    <w:rsid w:val="00864909"/>
    <w:rsid w:val="00864AA2"/>
    <w:rsid w:val="00864DDA"/>
    <w:rsid w:val="008658FC"/>
    <w:rsid w:val="00866092"/>
    <w:rsid w:val="0086614E"/>
    <w:rsid w:val="00866E28"/>
    <w:rsid w:val="008671A7"/>
    <w:rsid w:val="00867417"/>
    <w:rsid w:val="0086799B"/>
    <w:rsid w:val="0087017F"/>
    <w:rsid w:val="00870EF9"/>
    <w:rsid w:val="00871A4A"/>
    <w:rsid w:val="00871D73"/>
    <w:rsid w:val="008724DF"/>
    <w:rsid w:val="008725CF"/>
    <w:rsid w:val="00873C6D"/>
    <w:rsid w:val="00873F77"/>
    <w:rsid w:val="00874928"/>
    <w:rsid w:val="00875698"/>
    <w:rsid w:val="0087576C"/>
    <w:rsid w:val="00875CA9"/>
    <w:rsid w:val="00875CAE"/>
    <w:rsid w:val="008774E1"/>
    <w:rsid w:val="008776BE"/>
    <w:rsid w:val="0087792B"/>
    <w:rsid w:val="00877ACA"/>
    <w:rsid w:val="008802CF"/>
    <w:rsid w:val="00882B49"/>
    <w:rsid w:val="00883585"/>
    <w:rsid w:val="00883917"/>
    <w:rsid w:val="008839A6"/>
    <w:rsid w:val="008850DF"/>
    <w:rsid w:val="008858CD"/>
    <w:rsid w:val="008862A0"/>
    <w:rsid w:val="008875B2"/>
    <w:rsid w:val="00887FCF"/>
    <w:rsid w:val="008902C4"/>
    <w:rsid w:val="0089083E"/>
    <w:rsid w:val="00890B42"/>
    <w:rsid w:val="00890ED8"/>
    <w:rsid w:val="0089168E"/>
    <w:rsid w:val="0089184D"/>
    <w:rsid w:val="008919F1"/>
    <w:rsid w:val="00891B38"/>
    <w:rsid w:val="00891CCC"/>
    <w:rsid w:val="0089236F"/>
    <w:rsid w:val="00892896"/>
    <w:rsid w:val="00892A3F"/>
    <w:rsid w:val="0089312C"/>
    <w:rsid w:val="008937DB"/>
    <w:rsid w:val="00893AC2"/>
    <w:rsid w:val="00893D08"/>
    <w:rsid w:val="00894C09"/>
    <w:rsid w:val="00894F13"/>
    <w:rsid w:val="00895249"/>
    <w:rsid w:val="0089593E"/>
    <w:rsid w:val="00895AB2"/>
    <w:rsid w:val="00895C84"/>
    <w:rsid w:val="00895CDF"/>
    <w:rsid w:val="00895E69"/>
    <w:rsid w:val="008965E6"/>
    <w:rsid w:val="00896D02"/>
    <w:rsid w:val="00896EB6"/>
    <w:rsid w:val="008979A3"/>
    <w:rsid w:val="00897A99"/>
    <w:rsid w:val="008A00CA"/>
    <w:rsid w:val="008A0715"/>
    <w:rsid w:val="008A0DDF"/>
    <w:rsid w:val="008A0FB5"/>
    <w:rsid w:val="008A26DD"/>
    <w:rsid w:val="008A2867"/>
    <w:rsid w:val="008A2C84"/>
    <w:rsid w:val="008A31B0"/>
    <w:rsid w:val="008A38AE"/>
    <w:rsid w:val="008A431A"/>
    <w:rsid w:val="008A43A2"/>
    <w:rsid w:val="008A4AE3"/>
    <w:rsid w:val="008A4B65"/>
    <w:rsid w:val="008A728E"/>
    <w:rsid w:val="008A7ABB"/>
    <w:rsid w:val="008A7C9D"/>
    <w:rsid w:val="008A7E63"/>
    <w:rsid w:val="008B10DA"/>
    <w:rsid w:val="008B10E6"/>
    <w:rsid w:val="008B15B9"/>
    <w:rsid w:val="008B1619"/>
    <w:rsid w:val="008B223A"/>
    <w:rsid w:val="008B2413"/>
    <w:rsid w:val="008B2D80"/>
    <w:rsid w:val="008B3109"/>
    <w:rsid w:val="008B3939"/>
    <w:rsid w:val="008B3A82"/>
    <w:rsid w:val="008B40B3"/>
    <w:rsid w:val="008B45F3"/>
    <w:rsid w:val="008B4B16"/>
    <w:rsid w:val="008B57C2"/>
    <w:rsid w:val="008B651D"/>
    <w:rsid w:val="008B6E4E"/>
    <w:rsid w:val="008B7015"/>
    <w:rsid w:val="008B76C3"/>
    <w:rsid w:val="008B78FF"/>
    <w:rsid w:val="008C00E1"/>
    <w:rsid w:val="008C1315"/>
    <w:rsid w:val="008C131A"/>
    <w:rsid w:val="008C1669"/>
    <w:rsid w:val="008C211B"/>
    <w:rsid w:val="008C3787"/>
    <w:rsid w:val="008C3B57"/>
    <w:rsid w:val="008C4307"/>
    <w:rsid w:val="008C5BBF"/>
    <w:rsid w:val="008C5C9D"/>
    <w:rsid w:val="008C6321"/>
    <w:rsid w:val="008C6D51"/>
    <w:rsid w:val="008C7212"/>
    <w:rsid w:val="008C77F7"/>
    <w:rsid w:val="008C791A"/>
    <w:rsid w:val="008D006A"/>
    <w:rsid w:val="008D1488"/>
    <w:rsid w:val="008D1B88"/>
    <w:rsid w:val="008D21A9"/>
    <w:rsid w:val="008D24A1"/>
    <w:rsid w:val="008D294C"/>
    <w:rsid w:val="008D322C"/>
    <w:rsid w:val="008D4696"/>
    <w:rsid w:val="008D7D10"/>
    <w:rsid w:val="008D7F50"/>
    <w:rsid w:val="008E001A"/>
    <w:rsid w:val="008E0459"/>
    <w:rsid w:val="008E0A75"/>
    <w:rsid w:val="008E1440"/>
    <w:rsid w:val="008E2289"/>
    <w:rsid w:val="008E267E"/>
    <w:rsid w:val="008E29EB"/>
    <w:rsid w:val="008E2D02"/>
    <w:rsid w:val="008E3E61"/>
    <w:rsid w:val="008E41C0"/>
    <w:rsid w:val="008E42C0"/>
    <w:rsid w:val="008E4F26"/>
    <w:rsid w:val="008E4F53"/>
    <w:rsid w:val="008E738D"/>
    <w:rsid w:val="008E7B8C"/>
    <w:rsid w:val="008E7F2E"/>
    <w:rsid w:val="008F036E"/>
    <w:rsid w:val="008F08EA"/>
    <w:rsid w:val="008F2142"/>
    <w:rsid w:val="008F2E17"/>
    <w:rsid w:val="008F439F"/>
    <w:rsid w:val="008F4F68"/>
    <w:rsid w:val="008F5798"/>
    <w:rsid w:val="008F622C"/>
    <w:rsid w:val="008F70FE"/>
    <w:rsid w:val="008F7345"/>
    <w:rsid w:val="008F792E"/>
    <w:rsid w:val="008F7D41"/>
    <w:rsid w:val="008F7E1F"/>
    <w:rsid w:val="00900016"/>
    <w:rsid w:val="00900361"/>
    <w:rsid w:val="0090065F"/>
    <w:rsid w:val="00900BB1"/>
    <w:rsid w:val="00900E24"/>
    <w:rsid w:val="00901064"/>
    <w:rsid w:val="00901103"/>
    <w:rsid w:val="00901627"/>
    <w:rsid w:val="00901F0C"/>
    <w:rsid w:val="009020F7"/>
    <w:rsid w:val="00902284"/>
    <w:rsid w:val="00902FE6"/>
    <w:rsid w:val="0090435E"/>
    <w:rsid w:val="00904E17"/>
    <w:rsid w:val="00904E73"/>
    <w:rsid w:val="00905B65"/>
    <w:rsid w:val="0090623F"/>
    <w:rsid w:val="00906ADF"/>
    <w:rsid w:val="0090730B"/>
    <w:rsid w:val="009075A1"/>
    <w:rsid w:val="00907D6B"/>
    <w:rsid w:val="00907E78"/>
    <w:rsid w:val="00910825"/>
    <w:rsid w:val="00910D4F"/>
    <w:rsid w:val="0091162D"/>
    <w:rsid w:val="00911759"/>
    <w:rsid w:val="0091226C"/>
    <w:rsid w:val="0091285A"/>
    <w:rsid w:val="00912EAB"/>
    <w:rsid w:val="00913130"/>
    <w:rsid w:val="00913D6C"/>
    <w:rsid w:val="00914199"/>
    <w:rsid w:val="00914DBF"/>
    <w:rsid w:val="00914F99"/>
    <w:rsid w:val="00915765"/>
    <w:rsid w:val="009158D6"/>
    <w:rsid w:val="00915C98"/>
    <w:rsid w:val="00915CE8"/>
    <w:rsid w:val="00915EA4"/>
    <w:rsid w:val="00917701"/>
    <w:rsid w:val="00917AF6"/>
    <w:rsid w:val="00917D34"/>
    <w:rsid w:val="00921793"/>
    <w:rsid w:val="00921CAF"/>
    <w:rsid w:val="00921FD5"/>
    <w:rsid w:val="00922981"/>
    <w:rsid w:val="00922AC9"/>
    <w:rsid w:val="00923E53"/>
    <w:rsid w:val="00925B36"/>
    <w:rsid w:val="0092630B"/>
    <w:rsid w:val="00926B25"/>
    <w:rsid w:val="00926DD0"/>
    <w:rsid w:val="00927FEA"/>
    <w:rsid w:val="009305F1"/>
    <w:rsid w:val="00930771"/>
    <w:rsid w:val="0093167B"/>
    <w:rsid w:val="00931AEE"/>
    <w:rsid w:val="00932DDA"/>
    <w:rsid w:val="00933569"/>
    <w:rsid w:val="00933BE4"/>
    <w:rsid w:val="00933EAB"/>
    <w:rsid w:val="00934D98"/>
    <w:rsid w:val="0093510E"/>
    <w:rsid w:val="00935D78"/>
    <w:rsid w:val="00935FE1"/>
    <w:rsid w:val="0093613D"/>
    <w:rsid w:val="00937558"/>
    <w:rsid w:val="00937AA5"/>
    <w:rsid w:val="00940238"/>
    <w:rsid w:val="009410B0"/>
    <w:rsid w:val="009413B5"/>
    <w:rsid w:val="00941C3A"/>
    <w:rsid w:val="009429C3"/>
    <w:rsid w:val="00943ADC"/>
    <w:rsid w:val="00943C10"/>
    <w:rsid w:val="0094555D"/>
    <w:rsid w:val="0094580F"/>
    <w:rsid w:val="00945981"/>
    <w:rsid w:val="00945B4B"/>
    <w:rsid w:val="009466FE"/>
    <w:rsid w:val="00946A94"/>
    <w:rsid w:val="00947280"/>
    <w:rsid w:val="0095010F"/>
    <w:rsid w:val="009506B8"/>
    <w:rsid w:val="009507C6"/>
    <w:rsid w:val="00951067"/>
    <w:rsid w:val="00951A97"/>
    <w:rsid w:val="0095212F"/>
    <w:rsid w:val="00953273"/>
    <w:rsid w:val="00953808"/>
    <w:rsid w:val="00953E83"/>
    <w:rsid w:val="0095428B"/>
    <w:rsid w:val="009545ED"/>
    <w:rsid w:val="00954758"/>
    <w:rsid w:val="00954B61"/>
    <w:rsid w:val="00956DA9"/>
    <w:rsid w:val="00956FC8"/>
    <w:rsid w:val="00957B9D"/>
    <w:rsid w:val="00957C71"/>
    <w:rsid w:val="00957DE3"/>
    <w:rsid w:val="00957F5B"/>
    <w:rsid w:val="00957FFC"/>
    <w:rsid w:val="009602A4"/>
    <w:rsid w:val="009604D3"/>
    <w:rsid w:val="0096051E"/>
    <w:rsid w:val="00960F00"/>
    <w:rsid w:val="00961380"/>
    <w:rsid w:val="00961D13"/>
    <w:rsid w:val="00961D8F"/>
    <w:rsid w:val="0096255B"/>
    <w:rsid w:val="009629FC"/>
    <w:rsid w:val="00962CF1"/>
    <w:rsid w:val="00963C82"/>
    <w:rsid w:val="00963F76"/>
    <w:rsid w:val="0096415A"/>
    <w:rsid w:val="009646E0"/>
    <w:rsid w:val="00965962"/>
    <w:rsid w:val="00965A23"/>
    <w:rsid w:val="00965CC4"/>
    <w:rsid w:val="00965DF0"/>
    <w:rsid w:val="00967DB6"/>
    <w:rsid w:val="00972F73"/>
    <w:rsid w:val="009747C6"/>
    <w:rsid w:val="00974BB1"/>
    <w:rsid w:val="00975E21"/>
    <w:rsid w:val="009764B2"/>
    <w:rsid w:val="0097672C"/>
    <w:rsid w:val="00976908"/>
    <w:rsid w:val="009769A5"/>
    <w:rsid w:val="0098052C"/>
    <w:rsid w:val="009805A7"/>
    <w:rsid w:val="00980837"/>
    <w:rsid w:val="00980845"/>
    <w:rsid w:val="00980DF0"/>
    <w:rsid w:val="009818FB"/>
    <w:rsid w:val="00982AB4"/>
    <w:rsid w:val="00982CDE"/>
    <w:rsid w:val="00982D48"/>
    <w:rsid w:val="00983507"/>
    <w:rsid w:val="00983742"/>
    <w:rsid w:val="00984641"/>
    <w:rsid w:val="009848D5"/>
    <w:rsid w:val="00985D33"/>
    <w:rsid w:val="00986064"/>
    <w:rsid w:val="0098739C"/>
    <w:rsid w:val="00987930"/>
    <w:rsid w:val="00987BAD"/>
    <w:rsid w:val="00987DDE"/>
    <w:rsid w:val="00987E78"/>
    <w:rsid w:val="00987FE9"/>
    <w:rsid w:val="009900CA"/>
    <w:rsid w:val="009918EA"/>
    <w:rsid w:val="00991BDE"/>
    <w:rsid w:val="0099252C"/>
    <w:rsid w:val="009927D1"/>
    <w:rsid w:val="00992DFD"/>
    <w:rsid w:val="0099305C"/>
    <w:rsid w:val="00993393"/>
    <w:rsid w:val="0099344D"/>
    <w:rsid w:val="00993837"/>
    <w:rsid w:val="00993D9C"/>
    <w:rsid w:val="009942AE"/>
    <w:rsid w:val="009958EF"/>
    <w:rsid w:val="009963AC"/>
    <w:rsid w:val="0099671C"/>
    <w:rsid w:val="0099685C"/>
    <w:rsid w:val="0099786E"/>
    <w:rsid w:val="00997B93"/>
    <w:rsid w:val="009A025F"/>
    <w:rsid w:val="009A072C"/>
    <w:rsid w:val="009A0A49"/>
    <w:rsid w:val="009A0B37"/>
    <w:rsid w:val="009A0DBB"/>
    <w:rsid w:val="009A126B"/>
    <w:rsid w:val="009A1DB1"/>
    <w:rsid w:val="009A28F8"/>
    <w:rsid w:val="009A2BEB"/>
    <w:rsid w:val="009A44CC"/>
    <w:rsid w:val="009A4737"/>
    <w:rsid w:val="009A4AD4"/>
    <w:rsid w:val="009A4B11"/>
    <w:rsid w:val="009A6734"/>
    <w:rsid w:val="009A70A8"/>
    <w:rsid w:val="009B019C"/>
    <w:rsid w:val="009B1234"/>
    <w:rsid w:val="009B13DB"/>
    <w:rsid w:val="009B2D78"/>
    <w:rsid w:val="009B3416"/>
    <w:rsid w:val="009B41BD"/>
    <w:rsid w:val="009B4509"/>
    <w:rsid w:val="009B54DF"/>
    <w:rsid w:val="009B57F5"/>
    <w:rsid w:val="009B5E2C"/>
    <w:rsid w:val="009B63FC"/>
    <w:rsid w:val="009B665E"/>
    <w:rsid w:val="009B682D"/>
    <w:rsid w:val="009B6F7D"/>
    <w:rsid w:val="009B72E0"/>
    <w:rsid w:val="009B7531"/>
    <w:rsid w:val="009B7537"/>
    <w:rsid w:val="009B7DC1"/>
    <w:rsid w:val="009B7F8A"/>
    <w:rsid w:val="009C023D"/>
    <w:rsid w:val="009C0526"/>
    <w:rsid w:val="009C0895"/>
    <w:rsid w:val="009C09D3"/>
    <w:rsid w:val="009C14F0"/>
    <w:rsid w:val="009C1AB9"/>
    <w:rsid w:val="009C1BFB"/>
    <w:rsid w:val="009C2003"/>
    <w:rsid w:val="009C22B0"/>
    <w:rsid w:val="009C26C3"/>
    <w:rsid w:val="009C2B6D"/>
    <w:rsid w:val="009C2BA6"/>
    <w:rsid w:val="009C3405"/>
    <w:rsid w:val="009C3823"/>
    <w:rsid w:val="009C3AEA"/>
    <w:rsid w:val="009C3C79"/>
    <w:rsid w:val="009C4129"/>
    <w:rsid w:val="009C42D0"/>
    <w:rsid w:val="009C4524"/>
    <w:rsid w:val="009C4AEB"/>
    <w:rsid w:val="009C566A"/>
    <w:rsid w:val="009C5E4E"/>
    <w:rsid w:val="009C5EDF"/>
    <w:rsid w:val="009C606F"/>
    <w:rsid w:val="009C6BCB"/>
    <w:rsid w:val="009C6E08"/>
    <w:rsid w:val="009C724B"/>
    <w:rsid w:val="009C7480"/>
    <w:rsid w:val="009C75CF"/>
    <w:rsid w:val="009C762E"/>
    <w:rsid w:val="009C764A"/>
    <w:rsid w:val="009D071A"/>
    <w:rsid w:val="009D072B"/>
    <w:rsid w:val="009D0D35"/>
    <w:rsid w:val="009D0FCD"/>
    <w:rsid w:val="009D11E4"/>
    <w:rsid w:val="009D1869"/>
    <w:rsid w:val="009D1954"/>
    <w:rsid w:val="009D1CC9"/>
    <w:rsid w:val="009D21F3"/>
    <w:rsid w:val="009D2621"/>
    <w:rsid w:val="009D3516"/>
    <w:rsid w:val="009D38F7"/>
    <w:rsid w:val="009D3E45"/>
    <w:rsid w:val="009D4192"/>
    <w:rsid w:val="009D52C2"/>
    <w:rsid w:val="009D5328"/>
    <w:rsid w:val="009D6243"/>
    <w:rsid w:val="009D647C"/>
    <w:rsid w:val="009D67D5"/>
    <w:rsid w:val="009D6F4F"/>
    <w:rsid w:val="009D7271"/>
    <w:rsid w:val="009D77E2"/>
    <w:rsid w:val="009D7B9F"/>
    <w:rsid w:val="009E05D3"/>
    <w:rsid w:val="009E08A1"/>
    <w:rsid w:val="009E0939"/>
    <w:rsid w:val="009E1A28"/>
    <w:rsid w:val="009E1A45"/>
    <w:rsid w:val="009E2B9F"/>
    <w:rsid w:val="009E2FE6"/>
    <w:rsid w:val="009E303F"/>
    <w:rsid w:val="009E3048"/>
    <w:rsid w:val="009E453D"/>
    <w:rsid w:val="009E467C"/>
    <w:rsid w:val="009E47E9"/>
    <w:rsid w:val="009E60C8"/>
    <w:rsid w:val="009E6939"/>
    <w:rsid w:val="009E6E63"/>
    <w:rsid w:val="009F01FE"/>
    <w:rsid w:val="009F1219"/>
    <w:rsid w:val="009F1B84"/>
    <w:rsid w:val="009F2D0C"/>
    <w:rsid w:val="009F3699"/>
    <w:rsid w:val="009F3B4F"/>
    <w:rsid w:val="009F42C7"/>
    <w:rsid w:val="009F4662"/>
    <w:rsid w:val="009F4FF6"/>
    <w:rsid w:val="009F52E1"/>
    <w:rsid w:val="009F54D6"/>
    <w:rsid w:val="009F60A5"/>
    <w:rsid w:val="009F6ECC"/>
    <w:rsid w:val="009F741E"/>
    <w:rsid w:val="009F7632"/>
    <w:rsid w:val="009F7736"/>
    <w:rsid w:val="009F7BA7"/>
    <w:rsid w:val="00A002FA"/>
    <w:rsid w:val="00A01013"/>
    <w:rsid w:val="00A01971"/>
    <w:rsid w:val="00A01F50"/>
    <w:rsid w:val="00A01FAF"/>
    <w:rsid w:val="00A02834"/>
    <w:rsid w:val="00A04C69"/>
    <w:rsid w:val="00A05891"/>
    <w:rsid w:val="00A0593A"/>
    <w:rsid w:val="00A05948"/>
    <w:rsid w:val="00A05B91"/>
    <w:rsid w:val="00A05F0F"/>
    <w:rsid w:val="00A079C4"/>
    <w:rsid w:val="00A10202"/>
    <w:rsid w:val="00A10C6B"/>
    <w:rsid w:val="00A11333"/>
    <w:rsid w:val="00A126F7"/>
    <w:rsid w:val="00A12A57"/>
    <w:rsid w:val="00A12F93"/>
    <w:rsid w:val="00A1300D"/>
    <w:rsid w:val="00A1330C"/>
    <w:rsid w:val="00A134A4"/>
    <w:rsid w:val="00A13742"/>
    <w:rsid w:val="00A14C17"/>
    <w:rsid w:val="00A14C37"/>
    <w:rsid w:val="00A14CA8"/>
    <w:rsid w:val="00A15120"/>
    <w:rsid w:val="00A15B60"/>
    <w:rsid w:val="00A15ED5"/>
    <w:rsid w:val="00A162AA"/>
    <w:rsid w:val="00A16F15"/>
    <w:rsid w:val="00A20A60"/>
    <w:rsid w:val="00A20C95"/>
    <w:rsid w:val="00A212BC"/>
    <w:rsid w:val="00A2153F"/>
    <w:rsid w:val="00A21554"/>
    <w:rsid w:val="00A219AF"/>
    <w:rsid w:val="00A22752"/>
    <w:rsid w:val="00A22B22"/>
    <w:rsid w:val="00A2320D"/>
    <w:rsid w:val="00A23D3F"/>
    <w:rsid w:val="00A23DB8"/>
    <w:rsid w:val="00A2421F"/>
    <w:rsid w:val="00A248AA"/>
    <w:rsid w:val="00A257A9"/>
    <w:rsid w:val="00A25D55"/>
    <w:rsid w:val="00A25D73"/>
    <w:rsid w:val="00A266A8"/>
    <w:rsid w:val="00A26F85"/>
    <w:rsid w:val="00A2743B"/>
    <w:rsid w:val="00A279F7"/>
    <w:rsid w:val="00A27BE0"/>
    <w:rsid w:val="00A3040C"/>
    <w:rsid w:val="00A313B3"/>
    <w:rsid w:val="00A3205F"/>
    <w:rsid w:val="00A324F1"/>
    <w:rsid w:val="00A32518"/>
    <w:rsid w:val="00A327A9"/>
    <w:rsid w:val="00A3350D"/>
    <w:rsid w:val="00A33C03"/>
    <w:rsid w:val="00A342B6"/>
    <w:rsid w:val="00A34375"/>
    <w:rsid w:val="00A3443D"/>
    <w:rsid w:val="00A35051"/>
    <w:rsid w:val="00A35B9F"/>
    <w:rsid w:val="00A35C85"/>
    <w:rsid w:val="00A36BED"/>
    <w:rsid w:val="00A37716"/>
    <w:rsid w:val="00A37EA9"/>
    <w:rsid w:val="00A404A8"/>
    <w:rsid w:val="00A4070E"/>
    <w:rsid w:val="00A409F8"/>
    <w:rsid w:val="00A40B30"/>
    <w:rsid w:val="00A40ED7"/>
    <w:rsid w:val="00A4189B"/>
    <w:rsid w:val="00A41F9D"/>
    <w:rsid w:val="00A421AA"/>
    <w:rsid w:val="00A421E4"/>
    <w:rsid w:val="00A42650"/>
    <w:rsid w:val="00A4278E"/>
    <w:rsid w:val="00A42D65"/>
    <w:rsid w:val="00A43010"/>
    <w:rsid w:val="00A43204"/>
    <w:rsid w:val="00A43386"/>
    <w:rsid w:val="00A43B71"/>
    <w:rsid w:val="00A43FB0"/>
    <w:rsid w:val="00A440FB"/>
    <w:rsid w:val="00A44787"/>
    <w:rsid w:val="00A44C53"/>
    <w:rsid w:val="00A44D9B"/>
    <w:rsid w:val="00A4560C"/>
    <w:rsid w:val="00A458AF"/>
    <w:rsid w:val="00A46AB8"/>
    <w:rsid w:val="00A46F5D"/>
    <w:rsid w:val="00A4763B"/>
    <w:rsid w:val="00A4785D"/>
    <w:rsid w:val="00A515E6"/>
    <w:rsid w:val="00A51612"/>
    <w:rsid w:val="00A517A9"/>
    <w:rsid w:val="00A522DF"/>
    <w:rsid w:val="00A52BF9"/>
    <w:rsid w:val="00A52CA5"/>
    <w:rsid w:val="00A52D0C"/>
    <w:rsid w:val="00A52DC4"/>
    <w:rsid w:val="00A534ED"/>
    <w:rsid w:val="00A53515"/>
    <w:rsid w:val="00A542D6"/>
    <w:rsid w:val="00A54F87"/>
    <w:rsid w:val="00A55E4B"/>
    <w:rsid w:val="00A5655E"/>
    <w:rsid w:val="00A56926"/>
    <w:rsid w:val="00A56CF1"/>
    <w:rsid w:val="00A5766E"/>
    <w:rsid w:val="00A57D09"/>
    <w:rsid w:val="00A609D6"/>
    <w:rsid w:val="00A610CE"/>
    <w:rsid w:val="00A61C17"/>
    <w:rsid w:val="00A61F68"/>
    <w:rsid w:val="00A62BAB"/>
    <w:rsid w:val="00A62FBF"/>
    <w:rsid w:val="00A633AB"/>
    <w:rsid w:val="00A63C02"/>
    <w:rsid w:val="00A63CCC"/>
    <w:rsid w:val="00A64223"/>
    <w:rsid w:val="00A64980"/>
    <w:rsid w:val="00A64ABC"/>
    <w:rsid w:val="00A65AA2"/>
    <w:rsid w:val="00A66072"/>
    <w:rsid w:val="00A663D1"/>
    <w:rsid w:val="00A66526"/>
    <w:rsid w:val="00A67004"/>
    <w:rsid w:val="00A67B3D"/>
    <w:rsid w:val="00A67D87"/>
    <w:rsid w:val="00A67DB0"/>
    <w:rsid w:val="00A67FB0"/>
    <w:rsid w:val="00A717DD"/>
    <w:rsid w:val="00A71BAA"/>
    <w:rsid w:val="00A71D34"/>
    <w:rsid w:val="00A72767"/>
    <w:rsid w:val="00A72F26"/>
    <w:rsid w:val="00A72FC7"/>
    <w:rsid w:val="00A73F74"/>
    <w:rsid w:val="00A74952"/>
    <w:rsid w:val="00A75759"/>
    <w:rsid w:val="00A75ECA"/>
    <w:rsid w:val="00A770FD"/>
    <w:rsid w:val="00A77BA9"/>
    <w:rsid w:val="00A80784"/>
    <w:rsid w:val="00A80AFF"/>
    <w:rsid w:val="00A80C1C"/>
    <w:rsid w:val="00A80E7C"/>
    <w:rsid w:val="00A817B2"/>
    <w:rsid w:val="00A81D36"/>
    <w:rsid w:val="00A8288E"/>
    <w:rsid w:val="00A839F2"/>
    <w:rsid w:val="00A84CEA"/>
    <w:rsid w:val="00A850A8"/>
    <w:rsid w:val="00A857F4"/>
    <w:rsid w:val="00A85997"/>
    <w:rsid w:val="00A864F4"/>
    <w:rsid w:val="00A8650E"/>
    <w:rsid w:val="00A8660E"/>
    <w:rsid w:val="00A86973"/>
    <w:rsid w:val="00A86BBB"/>
    <w:rsid w:val="00A8717C"/>
    <w:rsid w:val="00A877A5"/>
    <w:rsid w:val="00A87AF0"/>
    <w:rsid w:val="00A87C5E"/>
    <w:rsid w:val="00A90368"/>
    <w:rsid w:val="00A9059A"/>
    <w:rsid w:val="00A90614"/>
    <w:rsid w:val="00A90893"/>
    <w:rsid w:val="00A90F4E"/>
    <w:rsid w:val="00A9112C"/>
    <w:rsid w:val="00A91140"/>
    <w:rsid w:val="00A91FB1"/>
    <w:rsid w:val="00A928F1"/>
    <w:rsid w:val="00A9298C"/>
    <w:rsid w:val="00A92DCF"/>
    <w:rsid w:val="00A9374A"/>
    <w:rsid w:val="00A937C5"/>
    <w:rsid w:val="00A93D3D"/>
    <w:rsid w:val="00A9457E"/>
    <w:rsid w:val="00A94F79"/>
    <w:rsid w:val="00A94F7B"/>
    <w:rsid w:val="00A95955"/>
    <w:rsid w:val="00A97019"/>
    <w:rsid w:val="00A9742F"/>
    <w:rsid w:val="00A9757D"/>
    <w:rsid w:val="00A979D1"/>
    <w:rsid w:val="00AA059A"/>
    <w:rsid w:val="00AA1545"/>
    <w:rsid w:val="00AA1E0A"/>
    <w:rsid w:val="00AA37E1"/>
    <w:rsid w:val="00AA393E"/>
    <w:rsid w:val="00AA3C9C"/>
    <w:rsid w:val="00AA3D22"/>
    <w:rsid w:val="00AA3E57"/>
    <w:rsid w:val="00AA40AA"/>
    <w:rsid w:val="00AA513C"/>
    <w:rsid w:val="00AA53C9"/>
    <w:rsid w:val="00AA5F19"/>
    <w:rsid w:val="00AA5F82"/>
    <w:rsid w:val="00AA7967"/>
    <w:rsid w:val="00AA7D3D"/>
    <w:rsid w:val="00AA7D6E"/>
    <w:rsid w:val="00AB1BB1"/>
    <w:rsid w:val="00AB20D8"/>
    <w:rsid w:val="00AB26DC"/>
    <w:rsid w:val="00AB2A96"/>
    <w:rsid w:val="00AB3C5D"/>
    <w:rsid w:val="00AB3CB2"/>
    <w:rsid w:val="00AB3DAA"/>
    <w:rsid w:val="00AB41AD"/>
    <w:rsid w:val="00AB4D75"/>
    <w:rsid w:val="00AB5238"/>
    <w:rsid w:val="00AB5393"/>
    <w:rsid w:val="00AB5871"/>
    <w:rsid w:val="00AB58B9"/>
    <w:rsid w:val="00AB6338"/>
    <w:rsid w:val="00AC162C"/>
    <w:rsid w:val="00AC233F"/>
    <w:rsid w:val="00AC2B2F"/>
    <w:rsid w:val="00AC382F"/>
    <w:rsid w:val="00AC3B53"/>
    <w:rsid w:val="00AC3D8D"/>
    <w:rsid w:val="00AC5356"/>
    <w:rsid w:val="00AC7318"/>
    <w:rsid w:val="00AC765A"/>
    <w:rsid w:val="00AC7868"/>
    <w:rsid w:val="00AC7A31"/>
    <w:rsid w:val="00AD0688"/>
    <w:rsid w:val="00AD261A"/>
    <w:rsid w:val="00AD299F"/>
    <w:rsid w:val="00AD2B4A"/>
    <w:rsid w:val="00AD2D47"/>
    <w:rsid w:val="00AD3087"/>
    <w:rsid w:val="00AD30B1"/>
    <w:rsid w:val="00AD3135"/>
    <w:rsid w:val="00AD365D"/>
    <w:rsid w:val="00AD395D"/>
    <w:rsid w:val="00AD3E98"/>
    <w:rsid w:val="00AD443B"/>
    <w:rsid w:val="00AD4BD0"/>
    <w:rsid w:val="00AD4C26"/>
    <w:rsid w:val="00AD5AAE"/>
    <w:rsid w:val="00AD6419"/>
    <w:rsid w:val="00AD6EFD"/>
    <w:rsid w:val="00AD6FC4"/>
    <w:rsid w:val="00AD78B0"/>
    <w:rsid w:val="00AE0D93"/>
    <w:rsid w:val="00AE119C"/>
    <w:rsid w:val="00AE1524"/>
    <w:rsid w:val="00AE15DE"/>
    <w:rsid w:val="00AE1990"/>
    <w:rsid w:val="00AE259F"/>
    <w:rsid w:val="00AE2693"/>
    <w:rsid w:val="00AE2C63"/>
    <w:rsid w:val="00AE2C8C"/>
    <w:rsid w:val="00AE325F"/>
    <w:rsid w:val="00AE395B"/>
    <w:rsid w:val="00AE3CB1"/>
    <w:rsid w:val="00AE41B9"/>
    <w:rsid w:val="00AE43B1"/>
    <w:rsid w:val="00AE4473"/>
    <w:rsid w:val="00AE5EAE"/>
    <w:rsid w:val="00AE6481"/>
    <w:rsid w:val="00AE6591"/>
    <w:rsid w:val="00AE660E"/>
    <w:rsid w:val="00AE70B6"/>
    <w:rsid w:val="00AE73E3"/>
    <w:rsid w:val="00AE7F1A"/>
    <w:rsid w:val="00AF0D2A"/>
    <w:rsid w:val="00AF12D8"/>
    <w:rsid w:val="00AF1396"/>
    <w:rsid w:val="00AF20F4"/>
    <w:rsid w:val="00AF21AC"/>
    <w:rsid w:val="00AF375D"/>
    <w:rsid w:val="00AF3B5B"/>
    <w:rsid w:val="00AF3D2C"/>
    <w:rsid w:val="00AF3F30"/>
    <w:rsid w:val="00AF42FE"/>
    <w:rsid w:val="00AF4447"/>
    <w:rsid w:val="00AF4574"/>
    <w:rsid w:val="00AF4C6B"/>
    <w:rsid w:val="00AF4D8B"/>
    <w:rsid w:val="00AF5C95"/>
    <w:rsid w:val="00AF5E51"/>
    <w:rsid w:val="00AF63B0"/>
    <w:rsid w:val="00AF64C0"/>
    <w:rsid w:val="00AF6882"/>
    <w:rsid w:val="00AF6934"/>
    <w:rsid w:val="00AF6BD2"/>
    <w:rsid w:val="00AF7232"/>
    <w:rsid w:val="00AF72D8"/>
    <w:rsid w:val="00AF73E9"/>
    <w:rsid w:val="00AF75E6"/>
    <w:rsid w:val="00AF7E81"/>
    <w:rsid w:val="00B0057E"/>
    <w:rsid w:val="00B00BA0"/>
    <w:rsid w:val="00B00C69"/>
    <w:rsid w:val="00B019B6"/>
    <w:rsid w:val="00B02593"/>
    <w:rsid w:val="00B02D84"/>
    <w:rsid w:val="00B030FF"/>
    <w:rsid w:val="00B05501"/>
    <w:rsid w:val="00B059B4"/>
    <w:rsid w:val="00B05DC9"/>
    <w:rsid w:val="00B05F24"/>
    <w:rsid w:val="00B06422"/>
    <w:rsid w:val="00B06732"/>
    <w:rsid w:val="00B06C76"/>
    <w:rsid w:val="00B0773D"/>
    <w:rsid w:val="00B105DE"/>
    <w:rsid w:val="00B11139"/>
    <w:rsid w:val="00B13116"/>
    <w:rsid w:val="00B13AC6"/>
    <w:rsid w:val="00B13DFA"/>
    <w:rsid w:val="00B14BEB"/>
    <w:rsid w:val="00B15D5F"/>
    <w:rsid w:val="00B1621A"/>
    <w:rsid w:val="00B163EF"/>
    <w:rsid w:val="00B2025E"/>
    <w:rsid w:val="00B204E2"/>
    <w:rsid w:val="00B214CF"/>
    <w:rsid w:val="00B23048"/>
    <w:rsid w:val="00B2333D"/>
    <w:rsid w:val="00B234DF"/>
    <w:rsid w:val="00B23AC4"/>
    <w:rsid w:val="00B25941"/>
    <w:rsid w:val="00B25CA6"/>
    <w:rsid w:val="00B25D63"/>
    <w:rsid w:val="00B262B4"/>
    <w:rsid w:val="00B265B8"/>
    <w:rsid w:val="00B26ADA"/>
    <w:rsid w:val="00B26E99"/>
    <w:rsid w:val="00B26F05"/>
    <w:rsid w:val="00B27C13"/>
    <w:rsid w:val="00B27C79"/>
    <w:rsid w:val="00B27E54"/>
    <w:rsid w:val="00B3009F"/>
    <w:rsid w:val="00B3154B"/>
    <w:rsid w:val="00B31D85"/>
    <w:rsid w:val="00B31FC2"/>
    <w:rsid w:val="00B325C6"/>
    <w:rsid w:val="00B32669"/>
    <w:rsid w:val="00B32B7C"/>
    <w:rsid w:val="00B33134"/>
    <w:rsid w:val="00B33CC7"/>
    <w:rsid w:val="00B34C9F"/>
    <w:rsid w:val="00B34F49"/>
    <w:rsid w:val="00B35911"/>
    <w:rsid w:val="00B3609F"/>
    <w:rsid w:val="00B3611A"/>
    <w:rsid w:val="00B3613B"/>
    <w:rsid w:val="00B3700C"/>
    <w:rsid w:val="00B4192C"/>
    <w:rsid w:val="00B43459"/>
    <w:rsid w:val="00B4357E"/>
    <w:rsid w:val="00B4428F"/>
    <w:rsid w:val="00B442E5"/>
    <w:rsid w:val="00B44E9A"/>
    <w:rsid w:val="00B4514B"/>
    <w:rsid w:val="00B45AF9"/>
    <w:rsid w:val="00B46B71"/>
    <w:rsid w:val="00B5030C"/>
    <w:rsid w:val="00B5040F"/>
    <w:rsid w:val="00B508D8"/>
    <w:rsid w:val="00B509B9"/>
    <w:rsid w:val="00B50CF2"/>
    <w:rsid w:val="00B52451"/>
    <w:rsid w:val="00B525AA"/>
    <w:rsid w:val="00B52680"/>
    <w:rsid w:val="00B53431"/>
    <w:rsid w:val="00B53FCB"/>
    <w:rsid w:val="00B54468"/>
    <w:rsid w:val="00B556CC"/>
    <w:rsid w:val="00B55D07"/>
    <w:rsid w:val="00B5683B"/>
    <w:rsid w:val="00B574A4"/>
    <w:rsid w:val="00B601FB"/>
    <w:rsid w:val="00B6072C"/>
    <w:rsid w:val="00B60A5E"/>
    <w:rsid w:val="00B60B4B"/>
    <w:rsid w:val="00B60BD0"/>
    <w:rsid w:val="00B613CC"/>
    <w:rsid w:val="00B626E0"/>
    <w:rsid w:val="00B638EE"/>
    <w:rsid w:val="00B63A00"/>
    <w:rsid w:val="00B63F59"/>
    <w:rsid w:val="00B6447A"/>
    <w:rsid w:val="00B64520"/>
    <w:rsid w:val="00B64535"/>
    <w:rsid w:val="00B64D8F"/>
    <w:rsid w:val="00B651CA"/>
    <w:rsid w:val="00B65B2C"/>
    <w:rsid w:val="00B66052"/>
    <w:rsid w:val="00B676EB"/>
    <w:rsid w:val="00B702B6"/>
    <w:rsid w:val="00B708EC"/>
    <w:rsid w:val="00B71502"/>
    <w:rsid w:val="00B71671"/>
    <w:rsid w:val="00B728B6"/>
    <w:rsid w:val="00B72C01"/>
    <w:rsid w:val="00B73EED"/>
    <w:rsid w:val="00B740FF"/>
    <w:rsid w:val="00B74319"/>
    <w:rsid w:val="00B75236"/>
    <w:rsid w:val="00B75D70"/>
    <w:rsid w:val="00B76325"/>
    <w:rsid w:val="00B76700"/>
    <w:rsid w:val="00B7727C"/>
    <w:rsid w:val="00B773C6"/>
    <w:rsid w:val="00B800EC"/>
    <w:rsid w:val="00B80342"/>
    <w:rsid w:val="00B80880"/>
    <w:rsid w:val="00B81AEE"/>
    <w:rsid w:val="00B821B9"/>
    <w:rsid w:val="00B824E6"/>
    <w:rsid w:val="00B82542"/>
    <w:rsid w:val="00B82ECE"/>
    <w:rsid w:val="00B83050"/>
    <w:rsid w:val="00B831FC"/>
    <w:rsid w:val="00B83CEC"/>
    <w:rsid w:val="00B844EA"/>
    <w:rsid w:val="00B84891"/>
    <w:rsid w:val="00B84C1B"/>
    <w:rsid w:val="00B85499"/>
    <w:rsid w:val="00B85809"/>
    <w:rsid w:val="00B858AC"/>
    <w:rsid w:val="00B85920"/>
    <w:rsid w:val="00B85A2B"/>
    <w:rsid w:val="00B86144"/>
    <w:rsid w:val="00B86E96"/>
    <w:rsid w:val="00B90477"/>
    <w:rsid w:val="00B9055C"/>
    <w:rsid w:val="00B90E30"/>
    <w:rsid w:val="00B90EC0"/>
    <w:rsid w:val="00B91281"/>
    <w:rsid w:val="00B91F23"/>
    <w:rsid w:val="00B9205F"/>
    <w:rsid w:val="00B9369E"/>
    <w:rsid w:val="00B93970"/>
    <w:rsid w:val="00B94252"/>
    <w:rsid w:val="00B94253"/>
    <w:rsid w:val="00B944E8"/>
    <w:rsid w:val="00B954E1"/>
    <w:rsid w:val="00B9588B"/>
    <w:rsid w:val="00B95FAF"/>
    <w:rsid w:val="00B965A5"/>
    <w:rsid w:val="00B96B2D"/>
    <w:rsid w:val="00B96E22"/>
    <w:rsid w:val="00B96E51"/>
    <w:rsid w:val="00BA059F"/>
    <w:rsid w:val="00BA1697"/>
    <w:rsid w:val="00BA18ED"/>
    <w:rsid w:val="00BA3217"/>
    <w:rsid w:val="00BA3241"/>
    <w:rsid w:val="00BA3668"/>
    <w:rsid w:val="00BA3691"/>
    <w:rsid w:val="00BA3747"/>
    <w:rsid w:val="00BA3C84"/>
    <w:rsid w:val="00BA4040"/>
    <w:rsid w:val="00BA4165"/>
    <w:rsid w:val="00BA445E"/>
    <w:rsid w:val="00BA45C8"/>
    <w:rsid w:val="00BA4985"/>
    <w:rsid w:val="00BA6128"/>
    <w:rsid w:val="00BA67BF"/>
    <w:rsid w:val="00BA6EC6"/>
    <w:rsid w:val="00BA6ED3"/>
    <w:rsid w:val="00BA6F50"/>
    <w:rsid w:val="00BA71F2"/>
    <w:rsid w:val="00BA7E38"/>
    <w:rsid w:val="00BB1A01"/>
    <w:rsid w:val="00BB1A7F"/>
    <w:rsid w:val="00BB1E91"/>
    <w:rsid w:val="00BB231F"/>
    <w:rsid w:val="00BB2C99"/>
    <w:rsid w:val="00BB350A"/>
    <w:rsid w:val="00BB38A4"/>
    <w:rsid w:val="00BB3906"/>
    <w:rsid w:val="00BB4413"/>
    <w:rsid w:val="00BB4612"/>
    <w:rsid w:val="00BB4647"/>
    <w:rsid w:val="00BB4C3C"/>
    <w:rsid w:val="00BB5839"/>
    <w:rsid w:val="00BB6257"/>
    <w:rsid w:val="00BB633F"/>
    <w:rsid w:val="00BB6AC2"/>
    <w:rsid w:val="00BB72C7"/>
    <w:rsid w:val="00BB7705"/>
    <w:rsid w:val="00BB7751"/>
    <w:rsid w:val="00BB7D19"/>
    <w:rsid w:val="00BB7F83"/>
    <w:rsid w:val="00BC00B3"/>
    <w:rsid w:val="00BC07D4"/>
    <w:rsid w:val="00BC16FD"/>
    <w:rsid w:val="00BC17A0"/>
    <w:rsid w:val="00BC1C3F"/>
    <w:rsid w:val="00BC1D1C"/>
    <w:rsid w:val="00BC2DEA"/>
    <w:rsid w:val="00BC3229"/>
    <w:rsid w:val="00BC3420"/>
    <w:rsid w:val="00BC384E"/>
    <w:rsid w:val="00BC3BC4"/>
    <w:rsid w:val="00BC3CF6"/>
    <w:rsid w:val="00BC3F56"/>
    <w:rsid w:val="00BC45B1"/>
    <w:rsid w:val="00BC494D"/>
    <w:rsid w:val="00BC574A"/>
    <w:rsid w:val="00BC5964"/>
    <w:rsid w:val="00BC59BC"/>
    <w:rsid w:val="00BC5CF0"/>
    <w:rsid w:val="00BC61BF"/>
    <w:rsid w:val="00BC627D"/>
    <w:rsid w:val="00BC6581"/>
    <w:rsid w:val="00BC6ACE"/>
    <w:rsid w:val="00BC6F06"/>
    <w:rsid w:val="00BC75E8"/>
    <w:rsid w:val="00BD0822"/>
    <w:rsid w:val="00BD0C6A"/>
    <w:rsid w:val="00BD1177"/>
    <w:rsid w:val="00BD12D5"/>
    <w:rsid w:val="00BD14E5"/>
    <w:rsid w:val="00BD1A92"/>
    <w:rsid w:val="00BD1F85"/>
    <w:rsid w:val="00BD25B4"/>
    <w:rsid w:val="00BD2DF5"/>
    <w:rsid w:val="00BD3881"/>
    <w:rsid w:val="00BD3CFA"/>
    <w:rsid w:val="00BD4429"/>
    <w:rsid w:val="00BD4A62"/>
    <w:rsid w:val="00BD583F"/>
    <w:rsid w:val="00BD5CAB"/>
    <w:rsid w:val="00BD623A"/>
    <w:rsid w:val="00BD6D3B"/>
    <w:rsid w:val="00BD7D6C"/>
    <w:rsid w:val="00BE0B43"/>
    <w:rsid w:val="00BE0EFB"/>
    <w:rsid w:val="00BE1654"/>
    <w:rsid w:val="00BE1DCD"/>
    <w:rsid w:val="00BE255D"/>
    <w:rsid w:val="00BE2560"/>
    <w:rsid w:val="00BE2D10"/>
    <w:rsid w:val="00BE31D3"/>
    <w:rsid w:val="00BE3C79"/>
    <w:rsid w:val="00BE402B"/>
    <w:rsid w:val="00BE4393"/>
    <w:rsid w:val="00BE4848"/>
    <w:rsid w:val="00BE5B98"/>
    <w:rsid w:val="00BE5BD9"/>
    <w:rsid w:val="00BE5EC2"/>
    <w:rsid w:val="00BE706B"/>
    <w:rsid w:val="00BE7D86"/>
    <w:rsid w:val="00BE7F6B"/>
    <w:rsid w:val="00BF010E"/>
    <w:rsid w:val="00BF0CFF"/>
    <w:rsid w:val="00BF0E02"/>
    <w:rsid w:val="00BF0E90"/>
    <w:rsid w:val="00BF11B0"/>
    <w:rsid w:val="00BF1903"/>
    <w:rsid w:val="00BF2C87"/>
    <w:rsid w:val="00BF347E"/>
    <w:rsid w:val="00BF3729"/>
    <w:rsid w:val="00BF3805"/>
    <w:rsid w:val="00BF414B"/>
    <w:rsid w:val="00BF428B"/>
    <w:rsid w:val="00BF46F3"/>
    <w:rsid w:val="00BF4968"/>
    <w:rsid w:val="00BF596E"/>
    <w:rsid w:val="00BF6427"/>
    <w:rsid w:val="00BF65A0"/>
    <w:rsid w:val="00BF7653"/>
    <w:rsid w:val="00BF7731"/>
    <w:rsid w:val="00BF783C"/>
    <w:rsid w:val="00C014F7"/>
    <w:rsid w:val="00C0237C"/>
    <w:rsid w:val="00C028F2"/>
    <w:rsid w:val="00C0333D"/>
    <w:rsid w:val="00C03358"/>
    <w:rsid w:val="00C03DB7"/>
    <w:rsid w:val="00C04E98"/>
    <w:rsid w:val="00C057CE"/>
    <w:rsid w:val="00C05CD7"/>
    <w:rsid w:val="00C06A72"/>
    <w:rsid w:val="00C07B46"/>
    <w:rsid w:val="00C104E6"/>
    <w:rsid w:val="00C110D3"/>
    <w:rsid w:val="00C11417"/>
    <w:rsid w:val="00C11B3F"/>
    <w:rsid w:val="00C11BC1"/>
    <w:rsid w:val="00C1251F"/>
    <w:rsid w:val="00C1279F"/>
    <w:rsid w:val="00C1363B"/>
    <w:rsid w:val="00C13D91"/>
    <w:rsid w:val="00C1407C"/>
    <w:rsid w:val="00C14547"/>
    <w:rsid w:val="00C156D2"/>
    <w:rsid w:val="00C1582A"/>
    <w:rsid w:val="00C160EB"/>
    <w:rsid w:val="00C16CB6"/>
    <w:rsid w:val="00C16D20"/>
    <w:rsid w:val="00C171E8"/>
    <w:rsid w:val="00C171F6"/>
    <w:rsid w:val="00C17A70"/>
    <w:rsid w:val="00C17B33"/>
    <w:rsid w:val="00C202D2"/>
    <w:rsid w:val="00C202E8"/>
    <w:rsid w:val="00C20BD5"/>
    <w:rsid w:val="00C20C47"/>
    <w:rsid w:val="00C20E65"/>
    <w:rsid w:val="00C217E6"/>
    <w:rsid w:val="00C22787"/>
    <w:rsid w:val="00C22A40"/>
    <w:rsid w:val="00C22C00"/>
    <w:rsid w:val="00C22EE9"/>
    <w:rsid w:val="00C22F1A"/>
    <w:rsid w:val="00C233C4"/>
    <w:rsid w:val="00C234A7"/>
    <w:rsid w:val="00C234DA"/>
    <w:rsid w:val="00C238D9"/>
    <w:rsid w:val="00C23A17"/>
    <w:rsid w:val="00C240B3"/>
    <w:rsid w:val="00C2473D"/>
    <w:rsid w:val="00C24FA4"/>
    <w:rsid w:val="00C25B72"/>
    <w:rsid w:val="00C26413"/>
    <w:rsid w:val="00C27144"/>
    <w:rsid w:val="00C276D3"/>
    <w:rsid w:val="00C2776B"/>
    <w:rsid w:val="00C27839"/>
    <w:rsid w:val="00C27968"/>
    <w:rsid w:val="00C3079A"/>
    <w:rsid w:val="00C30B34"/>
    <w:rsid w:val="00C30DF9"/>
    <w:rsid w:val="00C313D4"/>
    <w:rsid w:val="00C3304B"/>
    <w:rsid w:val="00C3457A"/>
    <w:rsid w:val="00C369B3"/>
    <w:rsid w:val="00C36C3C"/>
    <w:rsid w:val="00C36EE7"/>
    <w:rsid w:val="00C373BA"/>
    <w:rsid w:val="00C37859"/>
    <w:rsid w:val="00C379D8"/>
    <w:rsid w:val="00C40BF3"/>
    <w:rsid w:val="00C41090"/>
    <w:rsid w:val="00C414D7"/>
    <w:rsid w:val="00C4175E"/>
    <w:rsid w:val="00C424F5"/>
    <w:rsid w:val="00C427E4"/>
    <w:rsid w:val="00C42F1A"/>
    <w:rsid w:val="00C433F6"/>
    <w:rsid w:val="00C43675"/>
    <w:rsid w:val="00C4423A"/>
    <w:rsid w:val="00C4481D"/>
    <w:rsid w:val="00C4537A"/>
    <w:rsid w:val="00C459C7"/>
    <w:rsid w:val="00C45CEB"/>
    <w:rsid w:val="00C46324"/>
    <w:rsid w:val="00C470BF"/>
    <w:rsid w:val="00C471ED"/>
    <w:rsid w:val="00C47656"/>
    <w:rsid w:val="00C4769D"/>
    <w:rsid w:val="00C509C2"/>
    <w:rsid w:val="00C50EA7"/>
    <w:rsid w:val="00C51887"/>
    <w:rsid w:val="00C51CF5"/>
    <w:rsid w:val="00C52627"/>
    <w:rsid w:val="00C529CE"/>
    <w:rsid w:val="00C52BD4"/>
    <w:rsid w:val="00C52EED"/>
    <w:rsid w:val="00C532EB"/>
    <w:rsid w:val="00C533D1"/>
    <w:rsid w:val="00C538D4"/>
    <w:rsid w:val="00C551DE"/>
    <w:rsid w:val="00C55726"/>
    <w:rsid w:val="00C55DFA"/>
    <w:rsid w:val="00C56FAD"/>
    <w:rsid w:val="00C578F9"/>
    <w:rsid w:val="00C6092A"/>
    <w:rsid w:val="00C609F0"/>
    <w:rsid w:val="00C60C8C"/>
    <w:rsid w:val="00C60ED7"/>
    <w:rsid w:val="00C610B4"/>
    <w:rsid w:val="00C61F5B"/>
    <w:rsid w:val="00C62128"/>
    <w:rsid w:val="00C621A0"/>
    <w:rsid w:val="00C62A75"/>
    <w:rsid w:val="00C62A87"/>
    <w:rsid w:val="00C62EB8"/>
    <w:rsid w:val="00C63121"/>
    <w:rsid w:val="00C6320D"/>
    <w:rsid w:val="00C6333A"/>
    <w:rsid w:val="00C6443D"/>
    <w:rsid w:val="00C6510D"/>
    <w:rsid w:val="00C65120"/>
    <w:rsid w:val="00C661E0"/>
    <w:rsid w:val="00C666AB"/>
    <w:rsid w:val="00C6675C"/>
    <w:rsid w:val="00C66DCB"/>
    <w:rsid w:val="00C67944"/>
    <w:rsid w:val="00C7020B"/>
    <w:rsid w:val="00C70247"/>
    <w:rsid w:val="00C703F2"/>
    <w:rsid w:val="00C70406"/>
    <w:rsid w:val="00C70CF9"/>
    <w:rsid w:val="00C71017"/>
    <w:rsid w:val="00C7211D"/>
    <w:rsid w:val="00C721BF"/>
    <w:rsid w:val="00C726ED"/>
    <w:rsid w:val="00C72E0E"/>
    <w:rsid w:val="00C72E23"/>
    <w:rsid w:val="00C7354B"/>
    <w:rsid w:val="00C7390E"/>
    <w:rsid w:val="00C748C7"/>
    <w:rsid w:val="00C75566"/>
    <w:rsid w:val="00C7588A"/>
    <w:rsid w:val="00C75FE9"/>
    <w:rsid w:val="00C77760"/>
    <w:rsid w:val="00C77CAB"/>
    <w:rsid w:val="00C813B6"/>
    <w:rsid w:val="00C818B9"/>
    <w:rsid w:val="00C821C7"/>
    <w:rsid w:val="00C82B4C"/>
    <w:rsid w:val="00C839D6"/>
    <w:rsid w:val="00C8402A"/>
    <w:rsid w:val="00C84232"/>
    <w:rsid w:val="00C8472C"/>
    <w:rsid w:val="00C84C7F"/>
    <w:rsid w:val="00C8590B"/>
    <w:rsid w:val="00C85FF2"/>
    <w:rsid w:val="00C86215"/>
    <w:rsid w:val="00C86B8B"/>
    <w:rsid w:val="00C87294"/>
    <w:rsid w:val="00C87CA3"/>
    <w:rsid w:val="00C90538"/>
    <w:rsid w:val="00C91585"/>
    <w:rsid w:val="00C91786"/>
    <w:rsid w:val="00C91ACB"/>
    <w:rsid w:val="00C91D41"/>
    <w:rsid w:val="00C92AE9"/>
    <w:rsid w:val="00C92B47"/>
    <w:rsid w:val="00C92CF8"/>
    <w:rsid w:val="00C93046"/>
    <w:rsid w:val="00C95166"/>
    <w:rsid w:val="00C95375"/>
    <w:rsid w:val="00C958BA"/>
    <w:rsid w:val="00C96227"/>
    <w:rsid w:val="00C964F4"/>
    <w:rsid w:val="00C965ED"/>
    <w:rsid w:val="00C97DAD"/>
    <w:rsid w:val="00CA0184"/>
    <w:rsid w:val="00CA0B35"/>
    <w:rsid w:val="00CA15B0"/>
    <w:rsid w:val="00CA1741"/>
    <w:rsid w:val="00CA180A"/>
    <w:rsid w:val="00CA18F9"/>
    <w:rsid w:val="00CA20BC"/>
    <w:rsid w:val="00CA3B98"/>
    <w:rsid w:val="00CA3DE2"/>
    <w:rsid w:val="00CA4757"/>
    <w:rsid w:val="00CA645B"/>
    <w:rsid w:val="00CA7866"/>
    <w:rsid w:val="00CA7CB4"/>
    <w:rsid w:val="00CA7FD8"/>
    <w:rsid w:val="00CA7FF1"/>
    <w:rsid w:val="00CB03E9"/>
    <w:rsid w:val="00CB0F4F"/>
    <w:rsid w:val="00CB1A26"/>
    <w:rsid w:val="00CB1B9F"/>
    <w:rsid w:val="00CB26F1"/>
    <w:rsid w:val="00CB271A"/>
    <w:rsid w:val="00CB6347"/>
    <w:rsid w:val="00CB7088"/>
    <w:rsid w:val="00CB7D82"/>
    <w:rsid w:val="00CB7D88"/>
    <w:rsid w:val="00CB7DF6"/>
    <w:rsid w:val="00CB7F94"/>
    <w:rsid w:val="00CC0329"/>
    <w:rsid w:val="00CC09D4"/>
    <w:rsid w:val="00CC0EE2"/>
    <w:rsid w:val="00CC109A"/>
    <w:rsid w:val="00CC11C0"/>
    <w:rsid w:val="00CC16CA"/>
    <w:rsid w:val="00CC16E2"/>
    <w:rsid w:val="00CC20B7"/>
    <w:rsid w:val="00CC2298"/>
    <w:rsid w:val="00CC2B25"/>
    <w:rsid w:val="00CC2CCC"/>
    <w:rsid w:val="00CC3747"/>
    <w:rsid w:val="00CC3774"/>
    <w:rsid w:val="00CC4493"/>
    <w:rsid w:val="00CC452D"/>
    <w:rsid w:val="00CC4DE2"/>
    <w:rsid w:val="00CC4E62"/>
    <w:rsid w:val="00CC576C"/>
    <w:rsid w:val="00CC64AA"/>
    <w:rsid w:val="00CC677D"/>
    <w:rsid w:val="00CC6AE4"/>
    <w:rsid w:val="00CC74A6"/>
    <w:rsid w:val="00CC7C21"/>
    <w:rsid w:val="00CD0133"/>
    <w:rsid w:val="00CD0D9B"/>
    <w:rsid w:val="00CD1031"/>
    <w:rsid w:val="00CD2315"/>
    <w:rsid w:val="00CD3695"/>
    <w:rsid w:val="00CD3F38"/>
    <w:rsid w:val="00CD4D75"/>
    <w:rsid w:val="00CD4E63"/>
    <w:rsid w:val="00CD51C9"/>
    <w:rsid w:val="00CD525C"/>
    <w:rsid w:val="00CD5380"/>
    <w:rsid w:val="00CD5C58"/>
    <w:rsid w:val="00CD6607"/>
    <w:rsid w:val="00CD6A0F"/>
    <w:rsid w:val="00CD6AF8"/>
    <w:rsid w:val="00CD6EC7"/>
    <w:rsid w:val="00CD707E"/>
    <w:rsid w:val="00CD760B"/>
    <w:rsid w:val="00CE051D"/>
    <w:rsid w:val="00CE08A8"/>
    <w:rsid w:val="00CE1188"/>
    <w:rsid w:val="00CE1229"/>
    <w:rsid w:val="00CE253B"/>
    <w:rsid w:val="00CE3758"/>
    <w:rsid w:val="00CE426E"/>
    <w:rsid w:val="00CE446D"/>
    <w:rsid w:val="00CE447A"/>
    <w:rsid w:val="00CE52B8"/>
    <w:rsid w:val="00CE5347"/>
    <w:rsid w:val="00CE61CA"/>
    <w:rsid w:val="00CE6E3B"/>
    <w:rsid w:val="00CF11AD"/>
    <w:rsid w:val="00CF15E9"/>
    <w:rsid w:val="00CF2041"/>
    <w:rsid w:val="00CF2306"/>
    <w:rsid w:val="00CF26BC"/>
    <w:rsid w:val="00CF3099"/>
    <w:rsid w:val="00CF36A6"/>
    <w:rsid w:val="00CF4158"/>
    <w:rsid w:val="00CF4D22"/>
    <w:rsid w:val="00CF506C"/>
    <w:rsid w:val="00CF5556"/>
    <w:rsid w:val="00CF58AA"/>
    <w:rsid w:val="00CF5DC5"/>
    <w:rsid w:val="00CF6085"/>
    <w:rsid w:val="00CF72BC"/>
    <w:rsid w:val="00CF730F"/>
    <w:rsid w:val="00D00202"/>
    <w:rsid w:val="00D006ED"/>
    <w:rsid w:val="00D01114"/>
    <w:rsid w:val="00D0223A"/>
    <w:rsid w:val="00D02F8F"/>
    <w:rsid w:val="00D03237"/>
    <w:rsid w:val="00D03990"/>
    <w:rsid w:val="00D03FD7"/>
    <w:rsid w:val="00D05349"/>
    <w:rsid w:val="00D059D6"/>
    <w:rsid w:val="00D05C99"/>
    <w:rsid w:val="00D05E54"/>
    <w:rsid w:val="00D06416"/>
    <w:rsid w:val="00D06F5B"/>
    <w:rsid w:val="00D07A4A"/>
    <w:rsid w:val="00D07E4A"/>
    <w:rsid w:val="00D10701"/>
    <w:rsid w:val="00D10990"/>
    <w:rsid w:val="00D10A73"/>
    <w:rsid w:val="00D117B6"/>
    <w:rsid w:val="00D11A4B"/>
    <w:rsid w:val="00D128BB"/>
    <w:rsid w:val="00D12CF4"/>
    <w:rsid w:val="00D12E04"/>
    <w:rsid w:val="00D14857"/>
    <w:rsid w:val="00D14AC4"/>
    <w:rsid w:val="00D16341"/>
    <w:rsid w:val="00D163EA"/>
    <w:rsid w:val="00D16568"/>
    <w:rsid w:val="00D1795A"/>
    <w:rsid w:val="00D17B1F"/>
    <w:rsid w:val="00D17CE2"/>
    <w:rsid w:val="00D203A5"/>
    <w:rsid w:val="00D211A5"/>
    <w:rsid w:val="00D21BE2"/>
    <w:rsid w:val="00D227A1"/>
    <w:rsid w:val="00D22927"/>
    <w:rsid w:val="00D22998"/>
    <w:rsid w:val="00D22DF3"/>
    <w:rsid w:val="00D2386E"/>
    <w:rsid w:val="00D23DAE"/>
    <w:rsid w:val="00D242F9"/>
    <w:rsid w:val="00D263E4"/>
    <w:rsid w:val="00D30083"/>
    <w:rsid w:val="00D30468"/>
    <w:rsid w:val="00D3082B"/>
    <w:rsid w:val="00D311E7"/>
    <w:rsid w:val="00D312AB"/>
    <w:rsid w:val="00D32077"/>
    <w:rsid w:val="00D3278D"/>
    <w:rsid w:val="00D32F8C"/>
    <w:rsid w:val="00D3333D"/>
    <w:rsid w:val="00D333ED"/>
    <w:rsid w:val="00D33724"/>
    <w:rsid w:val="00D343DB"/>
    <w:rsid w:val="00D3470A"/>
    <w:rsid w:val="00D36109"/>
    <w:rsid w:val="00D36CD4"/>
    <w:rsid w:val="00D373C6"/>
    <w:rsid w:val="00D3777C"/>
    <w:rsid w:val="00D37B59"/>
    <w:rsid w:val="00D37C3D"/>
    <w:rsid w:val="00D37CBA"/>
    <w:rsid w:val="00D37F1D"/>
    <w:rsid w:val="00D40514"/>
    <w:rsid w:val="00D40581"/>
    <w:rsid w:val="00D40610"/>
    <w:rsid w:val="00D424A4"/>
    <w:rsid w:val="00D42E7F"/>
    <w:rsid w:val="00D44526"/>
    <w:rsid w:val="00D445C7"/>
    <w:rsid w:val="00D44A1F"/>
    <w:rsid w:val="00D44B71"/>
    <w:rsid w:val="00D44C1E"/>
    <w:rsid w:val="00D45220"/>
    <w:rsid w:val="00D453E2"/>
    <w:rsid w:val="00D45B0E"/>
    <w:rsid w:val="00D45E70"/>
    <w:rsid w:val="00D463F6"/>
    <w:rsid w:val="00D4657F"/>
    <w:rsid w:val="00D4736D"/>
    <w:rsid w:val="00D473CD"/>
    <w:rsid w:val="00D47559"/>
    <w:rsid w:val="00D50033"/>
    <w:rsid w:val="00D509B7"/>
    <w:rsid w:val="00D51ADF"/>
    <w:rsid w:val="00D51D3D"/>
    <w:rsid w:val="00D51FFF"/>
    <w:rsid w:val="00D5253B"/>
    <w:rsid w:val="00D532A8"/>
    <w:rsid w:val="00D5352F"/>
    <w:rsid w:val="00D53660"/>
    <w:rsid w:val="00D53849"/>
    <w:rsid w:val="00D54291"/>
    <w:rsid w:val="00D543DF"/>
    <w:rsid w:val="00D54413"/>
    <w:rsid w:val="00D54694"/>
    <w:rsid w:val="00D549A0"/>
    <w:rsid w:val="00D55928"/>
    <w:rsid w:val="00D55E77"/>
    <w:rsid w:val="00D55EB1"/>
    <w:rsid w:val="00D55FCA"/>
    <w:rsid w:val="00D5658B"/>
    <w:rsid w:val="00D57036"/>
    <w:rsid w:val="00D5750F"/>
    <w:rsid w:val="00D578FA"/>
    <w:rsid w:val="00D57F98"/>
    <w:rsid w:val="00D61FED"/>
    <w:rsid w:val="00D628D8"/>
    <w:rsid w:val="00D63023"/>
    <w:rsid w:val="00D6334E"/>
    <w:rsid w:val="00D63421"/>
    <w:rsid w:val="00D63612"/>
    <w:rsid w:val="00D638DC"/>
    <w:rsid w:val="00D643D6"/>
    <w:rsid w:val="00D6465A"/>
    <w:rsid w:val="00D64E65"/>
    <w:rsid w:val="00D6566A"/>
    <w:rsid w:val="00D6590F"/>
    <w:rsid w:val="00D66CD8"/>
    <w:rsid w:val="00D66FD9"/>
    <w:rsid w:val="00D67C29"/>
    <w:rsid w:val="00D707BF"/>
    <w:rsid w:val="00D71714"/>
    <w:rsid w:val="00D717A9"/>
    <w:rsid w:val="00D72AAE"/>
    <w:rsid w:val="00D72F8F"/>
    <w:rsid w:val="00D73264"/>
    <w:rsid w:val="00D73D3D"/>
    <w:rsid w:val="00D73D5C"/>
    <w:rsid w:val="00D74CF9"/>
    <w:rsid w:val="00D75762"/>
    <w:rsid w:val="00D76AF3"/>
    <w:rsid w:val="00D76DBA"/>
    <w:rsid w:val="00D77008"/>
    <w:rsid w:val="00D777AF"/>
    <w:rsid w:val="00D77C44"/>
    <w:rsid w:val="00D80F2C"/>
    <w:rsid w:val="00D81AF7"/>
    <w:rsid w:val="00D81D90"/>
    <w:rsid w:val="00D81DA7"/>
    <w:rsid w:val="00D823D2"/>
    <w:rsid w:val="00D82524"/>
    <w:rsid w:val="00D831BE"/>
    <w:rsid w:val="00D836BD"/>
    <w:rsid w:val="00D83AEB"/>
    <w:rsid w:val="00D84072"/>
    <w:rsid w:val="00D84AD0"/>
    <w:rsid w:val="00D84C6F"/>
    <w:rsid w:val="00D84C85"/>
    <w:rsid w:val="00D859B0"/>
    <w:rsid w:val="00D85BE3"/>
    <w:rsid w:val="00D85D67"/>
    <w:rsid w:val="00D85F0B"/>
    <w:rsid w:val="00D8623A"/>
    <w:rsid w:val="00D86985"/>
    <w:rsid w:val="00D8704D"/>
    <w:rsid w:val="00D870B9"/>
    <w:rsid w:val="00D8749E"/>
    <w:rsid w:val="00D879F6"/>
    <w:rsid w:val="00D900D8"/>
    <w:rsid w:val="00D9049E"/>
    <w:rsid w:val="00D90C9D"/>
    <w:rsid w:val="00D90EC5"/>
    <w:rsid w:val="00D90EFC"/>
    <w:rsid w:val="00D91C93"/>
    <w:rsid w:val="00D91E27"/>
    <w:rsid w:val="00D930FB"/>
    <w:rsid w:val="00D931C3"/>
    <w:rsid w:val="00D9378D"/>
    <w:rsid w:val="00D93967"/>
    <w:rsid w:val="00D93E4B"/>
    <w:rsid w:val="00D95698"/>
    <w:rsid w:val="00D956ED"/>
    <w:rsid w:val="00D959DA"/>
    <w:rsid w:val="00D969C2"/>
    <w:rsid w:val="00D96E10"/>
    <w:rsid w:val="00D97B50"/>
    <w:rsid w:val="00D97BD4"/>
    <w:rsid w:val="00DA0156"/>
    <w:rsid w:val="00DA0A46"/>
    <w:rsid w:val="00DA17A5"/>
    <w:rsid w:val="00DA2106"/>
    <w:rsid w:val="00DA2AFB"/>
    <w:rsid w:val="00DA32F7"/>
    <w:rsid w:val="00DA343B"/>
    <w:rsid w:val="00DA465A"/>
    <w:rsid w:val="00DA52D8"/>
    <w:rsid w:val="00DA530A"/>
    <w:rsid w:val="00DA5463"/>
    <w:rsid w:val="00DA593C"/>
    <w:rsid w:val="00DA5C63"/>
    <w:rsid w:val="00DA5C8F"/>
    <w:rsid w:val="00DA607B"/>
    <w:rsid w:val="00DA631F"/>
    <w:rsid w:val="00DA660E"/>
    <w:rsid w:val="00DA6FFB"/>
    <w:rsid w:val="00DA79C0"/>
    <w:rsid w:val="00DB01F8"/>
    <w:rsid w:val="00DB02E9"/>
    <w:rsid w:val="00DB09C4"/>
    <w:rsid w:val="00DB0C85"/>
    <w:rsid w:val="00DB0CCC"/>
    <w:rsid w:val="00DB0D6E"/>
    <w:rsid w:val="00DB0F18"/>
    <w:rsid w:val="00DB18D3"/>
    <w:rsid w:val="00DB3612"/>
    <w:rsid w:val="00DB384F"/>
    <w:rsid w:val="00DB43C9"/>
    <w:rsid w:val="00DB4E31"/>
    <w:rsid w:val="00DB5611"/>
    <w:rsid w:val="00DB6238"/>
    <w:rsid w:val="00DB7128"/>
    <w:rsid w:val="00DB7796"/>
    <w:rsid w:val="00DC00E7"/>
    <w:rsid w:val="00DC01F1"/>
    <w:rsid w:val="00DC14FD"/>
    <w:rsid w:val="00DC153F"/>
    <w:rsid w:val="00DC1911"/>
    <w:rsid w:val="00DC22AB"/>
    <w:rsid w:val="00DC2CC1"/>
    <w:rsid w:val="00DC427E"/>
    <w:rsid w:val="00DC47BD"/>
    <w:rsid w:val="00DC48AF"/>
    <w:rsid w:val="00DC493F"/>
    <w:rsid w:val="00DC4B47"/>
    <w:rsid w:val="00DC4D74"/>
    <w:rsid w:val="00DC4F91"/>
    <w:rsid w:val="00DC6437"/>
    <w:rsid w:val="00DC66F6"/>
    <w:rsid w:val="00DC72A5"/>
    <w:rsid w:val="00DC761D"/>
    <w:rsid w:val="00DC7ABB"/>
    <w:rsid w:val="00DC7B4F"/>
    <w:rsid w:val="00DC7FB3"/>
    <w:rsid w:val="00DD0990"/>
    <w:rsid w:val="00DD0C12"/>
    <w:rsid w:val="00DD14C3"/>
    <w:rsid w:val="00DD1DDB"/>
    <w:rsid w:val="00DD252F"/>
    <w:rsid w:val="00DD2A8E"/>
    <w:rsid w:val="00DD3358"/>
    <w:rsid w:val="00DD3D56"/>
    <w:rsid w:val="00DD77C7"/>
    <w:rsid w:val="00DD7BE3"/>
    <w:rsid w:val="00DD7D19"/>
    <w:rsid w:val="00DD7DD4"/>
    <w:rsid w:val="00DE02E5"/>
    <w:rsid w:val="00DE0320"/>
    <w:rsid w:val="00DE07AD"/>
    <w:rsid w:val="00DE0A5A"/>
    <w:rsid w:val="00DE1CB8"/>
    <w:rsid w:val="00DE249C"/>
    <w:rsid w:val="00DE27FB"/>
    <w:rsid w:val="00DE2D12"/>
    <w:rsid w:val="00DE313F"/>
    <w:rsid w:val="00DE32B9"/>
    <w:rsid w:val="00DE340E"/>
    <w:rsid w:val="00DE3741"/>
    <w:rsid w:val="00DE3FF2"/>
    <w:rsid w:val="00DE44B3"/>
    <w:rsid w:val="00DE477B"/>
    <w:rsid w:val="00DE4B85"/>
    <w:rsid w:val="00DE4C2A"/>
    <w:rsid w:val="00DE4C3A"/>
    <w:rsid w:val="00DE6ACC"/>
    <w:rsid w:val="00DE7083"/>
    <w:rsid w:val="00DF05EB"/>
    <w:rsid w:val="00DF089F"/>
    <w:rsid w:val="00DF13C0"/>
    <w:rsid w:val="00DF1426"/>
    <w:rsid w:val="00DF1B98"/>
    <w:rsid w:val="00DF2339"/>
    <w:rsid w:val="00DF2C03"/>
    <w:rsid w:val="00DF342F"/>
    <w:rsid w:val="00DF347B"/>
    <w:rsid w:val="00DF3566"/>
    <w:rsid w:val="00DF4681"/>
    <w:rsid w:val="00DF479E"/>
    <w:rsid w:val="00DF4A32"/>
    <w:rsid w:val="00DF6603"/>
    <w:rsid w:val="00DF66C3"/>
    <w:rsid w:val="00DF66CE"/>
    <w:rsid w:val="00DF72A2"/>
    <w:rsid w:val="00DF7678"/>
    <w:rsid w:val="00DF790F"/>
    <w:rsid w:val="00DF7988"/>
    <w:rsid w:val="00DF7D90"/>
    <w:rsid w:val="00E005E9"/>
    <w:rsid w:val="00E0156F"/>
    <w:rsid w:val="00E015FA"/>
    <w:rsid w:val="00E01FA0"/>
    <w:rsid w:val="00E0250B"/>
    <w:rsid w:val="00E02EB6"/>
    <w:rsid w:val="00E0301A"/>
    <w:rsid w:val="00E031F0"/>
    <w:rsid w:val="00E043A0"/>
    <w:rsid w:val="00E04440"/>
    <w:rsid w:val="00E044A7"/>
    <w:rsid w:val="00E04818"/>
    <w:rsid w:val="00E04D86"/>
    <w:rsid w:val="00E053FD"/>
    <w:rsid w:val="00E0544C"/>
    <w:rsid w:val="00E056E2"/>
    <w:rsid w:val="00E063CA"/>
    <w:rsid w:val="00E06DF4"/>
    <w:rsid w:val="00E07605"/>
    <w:rsid w:val="00E07D3C"/>
    <w:rsid w:val="00E1060D"/>
    <w:rsid w:val="00E10CA4"/>
    <w:rsid w:val="00E1102B"/>
    <w:rsid w:val="00E111DC"/>
    <w:rsid w:val="00E121E3"/>
    <w:rsid w:val="00E12672"/>
    <w:rsid w:val="00E13511"/>
    <w:rsid w:val="00E141F4"/>
    <w:rsid w:val="00E14420"/>
    <w:rsid w:val="00E1448A"/>
    <w:rsid w:val="00E14591"/>
    <w:rsid w:val="00E14D06"/>
    <w:rsid w:val="00E14E4F"/>
    <w:rsid w:val="00E14F22"/>
    <w:rsid w:val="00E15608"/>
    <w:rsid w:val="00E15C2F"/>
    <w:rsid w:val="00E15DF3"/>
    <w:rsid w:val="00E17C5D"/>
    <w:rsid w:val="00E20F37"/>
    <w:rsid w:val="00E20F6F"/>
    <w:rsid w:val="00E21226"/>
    <w:rsid w:val="00E2139C"/>
    <w:rsid w:val="00E2157B"/>
    <w:rsid w:val="00E21A1A"/>
    <w:rsid w:val="00E222F9"/>
    <w:rsid w:val="00E2252C"/>
    <w:rsid w:val="00E22DB9"/>
    <w:rsid w:val="00E23490"/>
    <w:rsid w:val="00E237FA"/>
    <w:rsid w:val="00E23832"/>
    <w:rsid w:val="00E24336"/>
    <w:rsid w:val="00E24446"/>
    <w:rsid w:val="00E25932"/>
    <w:rsid w:val="00E259F5"/>
    <w:rsid w:val="00E261BB"/>
    <w:rsid w:val="00E26818"/>
    <w:rsid w:val="00E2783A"/>
    <w:rsid w:val="00E30723"/>
    <w:rsid w:val="00E3125C"/>
    <w:rsid w:val="00E31A3C"/>
    <w:rsid w:val="00E31E7A"/>
    <w:rsid w:val="00E32F66"/>
    <w:rsid w:val="00E32F95"/>
    <w:rsid w:val="00E331BD"/>
    <w:rsid w:val="00E333E6"/>
    <w:rsid w:val="00E33712"/>
    <w:rsid w:val="00E3528F"/>
    <w:rsid w:val="00E35C81"/>
    <w:rsid w:val="00E35D52"/>
    <w:rsid w:val="00E35DA7"/>
    <w:rsid w:val="00E360CF"/>
    <w:rsid w:val="00E36468"/>
    <w:rsid w:val="00E365AD"/>
    <w:rsid w:val="00E366DB"/>
    <w:rsid w:val="00E36727"/>
    <w:rsid w:val="00E4014D"/>
    <w:rsid w:val="00E40169"/>
    <w:rsid w:val="00E401BA"/>
    <w:rsid w:val="00E402D5"/>
    <w:rsid w:val="00E405D5"/>
    <w:rsid w:val="00E4140B"/>
    <w:rsid w:val="00E433D7"/>
    <w:rsid w:val="00E43EF4"/>
    <w:rsid w:val="00E44B80"/>
    <w:rsid w:val="00E451CB"/>
    <w:rsid w:val="00E45543"/>
    <w:rsid w:val="00E467C3"/>
    <w:rsid w:val="00E46F83"/>
    <w:rsid w:val="00E474AC"/>
    <w:rsid w:val="00E479B7"/>
    <w:rsid w:val="00E47F09"/>
    <w:rsid w:val="00E5076F"/>
    <w:rsid w:val="00E50C42"/>
    <w:rsid w:val="00E50CFC"/>
    <w:rsid w:val="00E50E9C"/>
    <w:rsid w:val="00E52EAE"/>
    <w:rsid w:val="00E530CC"/>
    <w:rsid w:val="00E5334A"/>
    <w:rsid w:val="00E54F11"/>
    <w:rsid w:val="00E556E0"/>
    <w:rsid w:val="00E56067"/>
    <w:rsid w:val="00E561B5"/>
    <w:rsid w:val="00E567A1"/>
    <w:rsid w:val="00E57133"/>
    <w:rsid w:val="00E576FD"/>
    <w:rsid w:val="00E6070B"/>
    <w:rsid w:val="00E6084E"/>
    <w:rsid w:val="00E60900"/>
    <w:rsid w:val="00E6392B"/>
    <w:rsid w:val="00E63A14"/>
    <w:rsid w:val="00E63D47"/>
    <w:rsid w:val="00E63E3C"/>
    <w:rsid w:val="00E64549"/>
    <w:rsid w:val="00E649B2"/>
    <w:rsid w:val="00E64AE9"/>
    <w:rsid w:val="00E6562E"/>
    <w:rsid w:val="00E657CB"/>
    <w:rsid w:val="00E65967"/>
    <w:rsid w:val="00E661BD"/>
    <w:rsid w:val="00E66B9D"/>
    <w:rsid w:val="00E66E6C"/>
    <w:rsid w:val="00E67F0D"/>
    <w:rsid w:val="00E70C01"/>
    <w:rsid w:val="00E70FFA"/>
    <w:rsid w:val="00E71056"/>
    <w:rsid w:val="00E71E6C"/>
    <w:rsid w:val="00E721E7"/>
    <w:rsid w:val="00E724A1"/>
    <w:rsid w:val="00E726E6"/>
    <w:rsid w:val="00E72CB1"/>
    <w:rsid w:val="00E72CF1"/>
    <w:rsid w:val="00E72DEC"/>
    <w:rsid w:val="00E72F32"/>
    <w:rsid w:val="00E73686"/>
    <w:rsid w:val="00E744A2"/>
    <w:rsid w:val="00E74C1A"/>
    <w:rsid w:val="00E74DFB"/>
    <w:rsid w:val="00E754F5"/>
    <w:rsid w:val="00E75D47"/>
    <w:rsid w:val="00E763A4"/>
    <w:rsid w:val="00E76553"/>
    <w:rsid w:val="00E76C03"/>
    <w:rsid w:val="00E773D8"/>
    <w:rsid w:val="00E77BE6"/>
    <w:rsid w:val="00E808C7"/>
    <w:rsid w:val="00E8098F"/>
    <w:rsid w:val="00E8121D"/>
    <w:rsid w:val="00E8127F"/>
    <w:rsid w:val="00E812E7"/>
    <w:rsid w:val="00E8141B"/>
    <w:rsid w:val="00E81F80"/>
    <w:rsid w:val="00E8223B"/>
    <w:rsid w:val="00E8279B"/>
    <w:rsid w:val="00E83F99"/>
    <w:rsid w:val="00E84609"/>
    <w:rsid w:val="00E84A79"/>
    <w:rsid w:val="00E84B21"/>
    <w:rsid w:val="00E84BBC"/>
    <w:rsid w:val="00E84DB5"/>
    <w:rsid w:val="00E84F15"/>
    <w:rsid w:val="00E85AA4"/>
    <w:rsid w:val="00E862EB"/>
    <w:rsid w:val="00E86788"/>
    <w:rsid w:val="00E86C1F"/>
    <w:rsid w:val="00E86F28"/>
    <w:rsid w:val="00E8789E"/>
    <w:rsid w:val="00E878E4"/>
    <w:rsid w:val="00E87BC4"/>
    <w:rsid w:val="00E900FE"/>
    <w:rsid w:val="00E9070D"/>
    <w:rsid w:val="00E907A9"/>
    <w:rsid w:val="00E91122"/>
    <w:rsid w:val="00E91545"/>
    <w:rsid w:val="00E91D25"/>
    <w:rsid w:val="00E92293"/>
    <w:rsid w:val="00E9293D"/>
    <w:rsid w:val="00E93252"/>
    <w:rsid w:val="00E93AF4"/>
    <w:rsid w:val="00E93DD6"/>
    <w:rsid w:val="00E94E66"/>
    <w:rsid w:val="00E9529E"/>
    <w:rsid w:val="00E95723"/>
    <w:rsid w:val="00E965DC"/>
    <w:rsid w:val="00E97746"/>
    <w:rsid w:val="00E977DB"/>
    <w:rsid w:val="00EA0C84"/>
    <w:rsid w:val="00EA11CA"/>
    <w:rsid w:val="00EA1764"/>
    <w:rsid w:val="00EA19C6"/>
    <w:rsid w:val="00EA1A1F"/>
    <w:rsid w:val="00EA1CA5"/>
    <w:rsid w:val="00EA1FA3"/>
    <w:rsid w:val="00EA1FF5"/>
    <w:rsid w:val="00EA29F2"/>
    <w:rsid w:val="00EA2BE6"/>
    <w:rsid w:val="00EA30FE"/>
    <w:rsid w:val="00EA3DFD"/>
    <w:rsid w:val="00EA5429"/>
    <w:rsid w:val="00EA5522"/>
    <w:rsid w:val="00EA5684"/>
    <w:rsid w:val="00EA71C8"/>
    <w:rsid w:val="00EB0A0F"/>
    <w:rsid w:val="00EB0C1D"/>
    <w:rsid w:val="00EB1207"/>
    <w:rsid w:val="00EB1219"/>
    <w:rsid w:val="00EB13D0"/>
    <w:rsid w:val="00EB15C8"/>
    <w:rsid w:val="00EB172B"/>
    <w:rsid w:val="00EB21CA"/>
    <w:rsid w:val="00EB23A3"/>
    <w:rsid w:val="00EB2861"/>
    <w:rsid w:val="00EB2CE2"/>
    <w:rsid w:val="00EB2DDC"/>
    <w:rsid w:val="00EB3080"/>
    <w:rsid w:val="00EB3A53"/>
    <w:rsid w:val="00EB3F6D"/>
    <w:rsid w:val="00EB44C0"/>
    <w:rsid w:val="00EB54FC"/>
    <w:rsid w:val="00EB5AC0"/>
    <w:rsid w:val="00EB5AC9"/>
    <w:rsid w:val="00EB5B4C"/>
    <w:rsid w:val="00EB63BB"/>
    <w:rsid w:val="00EB78F9"/>
    <w:rsid w:val="00EB7F44"/>
    <w:rsid w:val="00EC03E6"/>
    <w:rsid w:val="00EC123A"/>
    <w:rsid w:val="00EC1701"/>
    <w:rsid w:val="00EC2025"/>
    <w:rsid w:val="00EC2139"/>
    <w:rsid w:val="00EC2B6E"/>
    <w:rsid w:val="00EC377C"/>
    <w:rsid w:val="00EC3A57"/>
    <w:rsid w:val="00EC3E02"/>
    <w:rsid w:val="00EC4580"/>
    <w:rsid w:val="00EC4A9C"/>
    <w:rsid w:val="00EC5B7F"/>
    <w:rsid w:val="00EC6161"/>
    <w:rsid w:val="00EC6C17"/>
    <w:rsid w:val="00EC72F3"/>
    <w:rsid w:val="00EC77BD"/>
    <w:rsid w:val="00EC7DDF"/>
    <w:rsid w:val="00ED0BB0"/>
    <w:rsid w:val="00ED2037"/>
    <w:rsid w:val="00ED2943"/>
    <w:rsid w:val="00ED29ED"/>
    <w:rsid w:val="00ED2B39"/>
    <w:rsid w:val="00ED38CE"/>
    <w:rsid w:val="00ED4786"/>
    <w:rsid w:val="00ED4820"/>
    <w:rsid w:val="00ED6027"/>
    <w:rsid w:val="00ED657E"/>
    <w:rsid w:val="00ED6E90"/>
    <w:rsid w:val="00ED76CC"/>
    <w:rsid w:val="00EE0975"/>
    <w:rsid w:val="00EE09D1"/>
    <w:rsid w:val="00EE2892"/>
    <w:rsid w:val="00EE310C"/>
    <w:rsid w:val="00EE36B0"/>
    <w:rsid w:val="00EE3B02"/>
    <w:rsid w:val="00EE3CF0"/>
    <w:rsid w:val="00EE4F5F"/>
    <w:rsid w:val="00EE5C23"/>
    <w:rsid w:val="00EE5D9A"/>
    <w:rsid w:val="00EE6E31"/>
    <w:rsid w:val="00EE6E78"/>
    <w:rsid w:val="00EF037C"/>
    <w:rsid w:val="00EF0C8E"/>
    <w:rsid w:val="00EF1053"/>
    <w:rsid w:val="00EF1C58"/>
    <w:rsid w:val="00EF29EB"/>
    <w:rsid w:val="00EF2A2E"/>
    <w:rsid w:val="00EF2EA2"/>
    <w:rsid w:val="00EF3DF0"/>
    <w:rsid w:val="00EF45EC"/>
    <w:rsid w:val="00EF47C6"/>
    <w:rsid w:val="00EF4D69"/>
    <w:rsid w:val="00EF5337"/>
    <w:rsid w:val="00EF5B5E"/>
    <w:rsid w:val="00EF5B96"/>
    <w:rsid w:val="00EF5FC5"/>
    <w:rsid w:val="00EF6EEF"/>
    <w:rsid w:val="00EF70D0"/>
    <w:rsid w:val="00EF742F"/>
    <w:rsid w:val="00EF7468"/>
    <w:rsid w:val="00F0031E"/>
    <w:rsid w:val="00F006DB"/>
    <w:rsid w:val="00F006FB"/>
    <w:rsid w:val="00F00B19"/>
    <w:rsid w:val="00F00FC4"/>
    <w:rsid w:val="00F011B4"/>
    <w:rsid w:val="00F017CD"/>
    <w:rsid w:val="00F02415"/>
    <w:rsid w:val="00F0289E"/>
    <w:rsid w:val="00F02F53"/>
    <w:rsid w:val="00F058B9"/>
    <w:rsid w:val="00F060B4"/>
    <w:rsid w:val="00F0685F"/>
    <w:rsid w:val="00F06B54"/>
    <w:rsid w:val="00F06B59"/>
    <w:rsid w:val="00F07A41"/>
    <w:rsid w:val="00F109BD"/>
    <w:rsid w:val="00F11329"/>
    <w:rsid w:val="00F11646"/>
    <w:rsid w:val="00F12105"/>
    <w:rsid w:val="00F12274"/>
    <w:rsid w:val="00F12682"/>
    <w:rsid w:val="00F1270E"/>
    <w:rsid w:val="00F137E8"/>
    <w:rsid w:val="00F139C6"/>
    <w:rsid w:val="00F13C45"/>
    <w:rsid w:val="00F14F93"/>
    <w:rsid w:val="00F156F3"/>
    <w:rsid w:val="00F158AE"/>
    <w:rsid w:val="00F16961"/>
    <w:rsid w:val="00F16979"/>
    <w:rsid w:val="00F16A9D"/>
    <w:rsid w:val="00F16E23"/>
    <w:rsid w:val="00F1702A"/>
    <w:rsid w:val="00F17650"/>
    <w:rsid w:val="00F178C6"/>
    <w:rsid w:val="00F202F6"/>
    <w:rsid w:val="00F20D5A"/>
    <w:rsid w:val="00F218AE"/>
    <w:rsid w:val="00F23246"/>
    <w:rsid w:val="00F24246"/>
    <w:rsid w:val="00F24296"/>
    <w:rsid w:val="00F24297"/>
    <w:rsid w:val="00F24902"/>
    <w:rsid w:val="00F2499B"/>
    <w:rsid w:val="00F24D5D"/>
    <w:rsid w:val="00F25176"/>
    <w:rsid w:val="00F25890"/>
    <w:rsid w:val="00F25FD4"/>
    <w:rsid w:val="00F260A3"/>
    <w:rsid w:val="00F27D8F"/>
    <w:rsid w:val="00F30463"/>
    <w:rsid w:val="00F305DC"/>
    <w:rsid w:val="00F30DC7"/>
    <w:rsid w:val="00F31B51"/>
    <w:rsid w:val="00F32C8B"/>
    <w:rsid w:val="00F32FBF"/>
    <w:rsid w:val="00F33093"/>
    <w:rsid w:val="00F331C5"/>
    <w:rsid w:val="00F3378E"/>
    <w:rsid w:val="00F3479E"/>
    <w:rsid w:val="00F361ED"/>
    <w:rsid w:val="00F367A5"/>
    <w:rsid w:val="00F36B4E"/>
    <w:rsid w:val="00F36E1D"/>
    <w:rsid w:val="00F372A1"/>
    <w:rsid w:val="00F3730E"/>
    <w:rsid w:val="00F378DE"/>
    <w:rsid w:val="00F37984"/>
    <w:rsid w:val="00F37A3E"/>
    <w:rsid w:val="00F400E5"/>
    <w:rsid w:val="00F402B1"/>
    <w:rsid w:val="00F402EF"/>
    <w:rsid w:val="00F41369"/>
    <w:rsid w:val="00F4137F"/>
    <w:rsid w:val="00F4169F"/>
    <w:rsid w:val="00F41F95"/>
    <w:rsid w:val="00F420BB"/>
    <w:rsid w:val="00F43557"/>
    <w:rsid w:val="00F4359B"/>
    <w:rsid w:val="00F43727"/>
    <w:rsid w:val="00F43C1E"/>
    <w:rsid w:val="00F43D18"/>
    <w:rsid w:val="00F43D7D"/>
    <w:rsid w:val="00F44342"/>
    <w:rsid w:val="00F44578"/>
    <w:rsid w:val="00F44BEF"/>
    <w:rsid w:val="00F45236"/>
    <w:rsid w:val="00F45D05"/>
    <w:rsid w:val="00F4637B"/>
    <w:rsid w:val="00F46570"/>
    <w:rsid w:val="00F46A32"/>
    <w:rsid w:val="00F46B46"/>
    <w:rsid w:val="00F47120"/>
    <w:rsid w:val="00F471AD"/>
    <w:rsid w:val="00F4749A"/>
    <w:rsid w:val="00F474BA"/>
    <w:rsid w:val="00F4793F"/>
    <w:rsid w:val="00F47967"/>
    <w:rsid w:val="00F50309"/>
    <w:rsid w:val="00F50722"/>
    <w:rsid w:val="00F5181A"/>
    <w:rsid w:val="00F51AD6"/>
    <w:rsid w:val="00F521C6"/>
    <w:rsid w:val="00F52AD2"/>
    <w:rsid w:val="00F52E7D"/>
    <w:rsid w:val="00F53902"/>
    <w:rsid w:val="00F53A70"/>
    <w:rsid w:val="00F53D79"/>
    <w:rsid w:val="00F540F1"/>
    <w:rsid w:val="00F54368"/>
    <w:rsid w:val="00F55D5F"/>
    <w:rsid w:val="00F55FD2"/>
    <w:rsid w:val="00F562EC"/>
    <w:rsid w:val="00F56543"/>
    <w:rsid w:val="00F5700C"/>
    <w:rsid w:val="00F57653"/>
    <w:rsid w:val="00F60699"/>
    <w:rsid w:val="00F60CA9"/>
    <w:rsid w:val="00F613FE"/>
    <w:rsid w:val="00F62B26"/>
    <w:rsid w:val="00F62BFD"/>
    <w:rsid w:val="00F64773"/>
    <w:rsid w:val="00F64F0F"/>
    <w:rsid w:val="00F65267"/>
    <w:rsid w:val="00F66764"/>
    <w:rsid w:val="00F67B4F"/>
    <w:rsid w:val="00F7012B"/>
    <w:rsid w:val="00F702E6"/>
    <w:rsid w:val="00F70A5C"/>
    <w:rsid w:val="00F70ED0"/>
    <w:rsid w:val="00F718BE"/>
    <w:rsid w:val="00F71918"/>
    <w:rsid w:val="00F74342"/>
    <w:rsid w:val="00F74905"/>
    <w:rsid w:val="00F75652"/>
    <w:rsid w:val="00F75CF4"/>
    <w:rsid w:val="00F75DB3"/>
    <w:rsid w:val="00F77282"/>
    <w:rsid w:val="00F80817"/>
    <w:rsid w:val="00F82197"/>
    <w:rsid w:val="00F82875"/>
    <w:rsid w:val="00F837EF"/>
    <w:rsid w:val="00F844BF"/>
    <w:rsid w:val="00F8490E"/>
    <w:rsid w:val="00F84B59"/>
    <w:rsid w:val="00F84F16"/>
    <w:rsid w:val="00F8535E"/>
    <w:rsid w:val="00F8554A"/>
    <w:rsid w:val="00F855E7"/>
    <w:rsid w:val="00F858FD"/>
    <w:rsid w:val="00F85FDD"/>
    <w:rsid w:val="00F86BD0"/>
    <w:rsid w:val="00F86E7A"/>
    <w:rsid w:val="00F87530"/>
    <w:rsid w:val="00F87556"/>
    <w:rsid w:val="00F876A0"/>
    <w:rsid w:val="00F876ED"/>
    <w:rsid w:val="00F87B35"/>
    <w:rsid w:val="00F87D0F"/>
    <w:rsid w:val="00F87E63"/>
    <w:rsid w:val="00F9072D"/>
    <w:rsid w:val="00F9085B"/>
    <w:rsid w:val="00F90FA4"/>
    <w:rsid w:val="00F9106F"/>
    <w:rsid w:val="00F9126F"/>
    <w:rsid w:val="00F912D9"/>
    <w:rsid w:val="00F9197A"/>
    <w:rsid w:val="00F920BE"/>
    <w:rsid w:val="00F92181"/>
    <w:rsid w:val="00F9296A"/>
    <w:rsid w:val="00F92D68"/>
    <w:rsid w:val="00F94152"/>
    <w:rsid w:val="00F943A1"/>
    <w:rsid w:val="00F959C1"/>
    <w:rsid w:val="00F95E71"/>
    <w:rsid w:val="00F96016"/>
    <w:rsid w:val="00F96815"/>
    <w:rsid w:val="00F96EB3"/>
    <w:rsid w:val="00F97244"/>
    <w:rsid w:val="00F9790D"/>
    <w:rsid w:val="00F97A06"/>
    <w:rsid w:val="00F97D7F"/>
    <w:rsid w:val="00F97DEA"/>
    <w:rsid w:val="00FA0E9A"/>
    <w:rsid w:val="00FA109B"/>
    <w:rsid w:val="00FA1694"/>
    <w:rsid w:val="00FA17FD"/>
    <w:rsid w:val="00FA276F"/>
    <w:rsid w:val="00FA49B5"/>
    <w:rsid w:val="00FA560B"/>
    <w:rsid w:val="00FA5ADB"/>
    <w:rsid w:val="00FA60B6"/>
    <w:rsid w:val="00FA6630"/>
    <w:rsid w:val="00FA7503"/>
    <w:rsid w:val="00FA7650"/>
    <w:rsid w:val="00FA7B8A"/>
    <w:rsid w:val="00FB03F1"/>
    <w:rsid w:val="00FB0428"/>
    <w:rsid w:val="00FB12B3"/>
    <w:rsid w:val="00FB1625"/>
    <w:rsid w:val="00FB16D1"/>
    <w:rsid w:val="00FB27E9"/>
    <w:rsid w:val="00FB2888"/>
    <w:rsid w:val="00FB2957"/>
    <w:rsid w:val="00FB2C4C"/>
    <w:rsid w:val="00FB31F3"/>
    <w:rsid w:val="00FB32CA"/>
    <w:rsid w:val="00FB335D"/>
    <w:rsid w:val="00FB3BEE"/>
    <w:rsid w:val="00FB3E05"/>
    <w:rsid w:val="00FB41C9"/>
    <w:rsid w:val="00FB45CB"/>
    <w:rsid w:val="00FB5851"/>
    <w:rsid w:val="00FB65B8"/>
    <w:rsid w:val="00FB67CE"/>
    <w:rsid w:val="00FB6846"/>
    <w:rsid w:val="00FB6F95"/>
    <w:rsid w:val="00FB7191"/>
    <w:rsid w:val="00FB75CC"/>
    <w:rsid w:val="00FB7A8C"/>
    <w:rsid w:val="00FC0068"/>
    <w:rsid w:val="00FC0888"/>
    <w:rsid w:val="00FC09DB"/>
    <w:rsid w:val="00FC0BFF"/>
    <w:rsid w:val="00FC1AC1"/>
    <w:rsid w:val="00FC4A2A"/>
    <w:rsid w:val="00FC4BD3"/>
    <w:rsid w:val="00FC4CEC"/>
    <w:rsid w:val="00FC52F7"/>
    <w:rsid w:val="00FC61C6"/>
    <w:rsid w:val="00FC628C"/>
    <w:rsid w:val="00FC6F49"/>
    <w:rsid w:val="00FC703D"/>
    <w:rsid w:val="00FC72AB"/>
    <w:rsid w:val="00FD0CFE"/>
    <w:rsid w:val="00FD0FF5"/>
    <w:rsid w:val="00FD2880"/>
    <w:rsid w:val="00FD2958"/>
    <w:rsid w:val="00FD29B3"/>
    <w:rsid w:val="00FD2B92"/>
    <w:rsid w:val="00FD2C10"/>
    <w:rsid w:val="00FD2DEA"/>
    <w:rsid w:val="00FD2FD0"/>
    <w:rsid w:val="00FD316A"/>
    <w:rsid w:val="00FD3471"/>
    <w:rsid w:val="00FD41FA"/>
    <w:rsid w:val="00FD4709"/>
    <w:rsid w:val="00FD4E3A"/>
    <w:rsid w:val="00FD52F6"/>
    <w:rsid w:val="00FD5990"/>
    <w:rsid w:val="00FD5D14"/>
    <w:rsid w:val="00FD5F5A"/>
    <w:rsid w:val="00FD6EBC"/>
    <w:rsid w:val="00FD70A1"/>
    <w:rsid w:val="00FD75EB"/>
    <w:rsid w:val="00FD7993"/>
    <w:rsid w:val="00FD7AF8"/>
    <w:rsid w:val="00FD7F71"/>
    <w:rsid w:val="00FE0CC8"/>
    <w:rsid w:val="00FE0DDE"/>
    <w:rsid w:val="00FE11F3"/>
    <w:rsid w:val="00FE1B33"/>
    <w:rsid w:val="00FE2A86"/>
    <w:rsid w:val="00FE3780"/>
    <w:rsid w:val="00FE41D9"/>
    <w:rsid w:val="00FE43AB"/>
    <w:rsid w:val="00FE4A03"/>
    <w:rsid w:val="00FE61B0"/>
    <w:rsid w:val="00FE647F"/>
    <w:rsid w:val="00FE6714"/>
    <w:rsid w:val="00FE6DF2"/>
    <w:rsid w:val="00FF02C1"/>
    <w:rsid w:val="00FF08D9"/>
    <w:rsid w:val="00FF1223"/>
    <w:rsid w:val="00FF1FF2"/>
    <w:rsid w:val="00FF2912"/>
    <w:rsid w:val="00FF2DD2"/>
    <w:rsid w:val="00FF30F5"/>
    <w:rsid w:val="00FF339A"/>
    <w:rsid w:val="00FF3402"/>
    <w:rsid w:val="00FF3BC9"/>
    <w:rsid w:val="00FF5170"/>
    <w:rsid w:val="00FF5DB8"/>
    <w:rsid w:val="00FF662A"/>
    <w:rsid w:val="00FF76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91B0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4D7D17"/>
  </w:style>
  <w:style w:type="paragraph" w:styleId="10">
    <w:name w:val="heading 1"/>
    <w:aliases w:val="Заголовок1,Заголовок параграфа (1.),Section,Section Heading,level2 hdg,111"/>
    <w:basedOn w:val="a1"/>
    <w:next w:val="a1"/>
    <w:link w:val="11"/>
    <w:uiPriority w:val="9"/>
    <w:qFormat/>
    <w:rsid w:val="001F2D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Reset numbering,h2,h21,Заголовок пункта (1.1),5,222"/>
    <w:basedOn w:val="a1"/>
    <w:next w:val="a1"/>
    <w:link w:val="21"/>
    <w:uiPriority w:val="9"/>
    <w:unhideWhenUsed/>
    <w:qFormat/>
    <w:rsid w:val="001D4D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0">
    <w:name w:val="heading 3"/>
    <w:aliases w:val="Level 1 - 1,Заголовок подпукта (1.1.1),H3"/>
    <w:basedOn w:val="a1"/>
    <w:next w:val="a1"/>
    <w:link w:val="31"/>
    <w:uiPriority w:val="9"/>
    <w:unhideWhenUsed/>
    <w:qFormat/>
    <w:rsid w:val="001D4D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1">
    <w:name w:val="heading 4"/>
    <w:basedOn w:val="a1"/>
    <w:next w:val="a1"/>
    <w:link w:val="42"/>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paragraph" w:styleId="50">
    <w:name w:val="heading 5"/>
    <w:basedOn w:val="a1"/>
    <w:next w:val="a1"/>
    <w:link w:val="51"/>
    <w:uiPriority w:val="9"/>
    <w:unhideWhenUsed/>
    <w:qFormat/>
    <w:rsid w:val="00590DB4"/>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uiPriority w:val="9"/>
    <w:qFormat/>
    <w:rsid w:val="00DE32B9"/>
    <w:pPr>
      <w:spacing w:before="240" w:after="60" w:line="240" w:lineRule="auto"/>
      <w:outlineLvl w:val="5"/>
    </w:pPr>
    <w:rPr>
      <w:rFonts w:ascii="Calibri" w:eastAsia="Times New Roman" w:hAnsi="Calibri" w:cs="Times New Roman"/>
      <w:b/>
      <w:bCs/>
    </w:rPr>
  </w:style>
  <w:style w:type="paragraph" w:styleId="7">
    <w:name w:val="heading 7"/>
    <w:basedOn w:val="a1"/>
    <w:next w:val="a1"/>
    <w:link w:val="70"/>
    <w:uiPriority w:val="9"/>
    <w:qFormat/>
    <w:rsid w:val="00DE32B9"/>
    <w:pPr>
      <w:spacing w:before="240" w:after="60" w:line="240" w:lineRule="auto"/>
      <w:outlineLvl w:val="6"/>
    </w:pPr>
    <w:rPr>
      <w:rFonts w:ascii="Calibri" w:eastAsia="Times New Roman" w:hAnsi="Calibri" w:cs="Times New Roman"/>
      <w:sz w:val="24"/>
      <w:szCs w:val="24"/>
    </w:rPr>
  </w:style>
  <w:style w:type="paragraph" w:styleId="8">
    <w:name w:val="heading 8"/>
    <w:basedOn w:val="a1"/>
    <w:next w:val="a1"/>
    <w:link w:val="80"/>
    <w:uiPriority w:val="9"/>
    <w:qFormat/>
    <w:rsid w:val="00DE32B9"/>
    <w:pPr>
      <w:spacing w:before="240" w:after="60" w:line="240" w:lineRule="auto"/>
      <w:outlineLvl w:val="7"/>
    </w:pPr>
    <w:rPr>
      <w:rFonts w:ascii="Calibri" w:eastAsia="Times New Roman" w:hAnsi="Calibri" w:cs="Times New Roman"/>
      <w:i/>
      <w:iCs/>
      <w:sz w:val="24"/>
      <w:szCs w:val="24"/>
    </w:rPr>
  </w:style>
  <w:style w:type="paragraph" w:styleId="9">
    <w:name w:val="heading 9"/>
    <w:basedOn w:val="a1"/>
    <w:next w:val="a1"/>
    <w:link w:val="90"/>
    <w:uiPriority w:val="9"/>
    <w:semiHidden/>
    <w:unhideWhenUsed/>
    <w:qFormat/>
    <w:rsid w:val="00DE32B9"/>
    <w:pPr>
      <w:spacing w:before="240" w:after="60" w:line="312" w:lineRule="auto"/>
      <w:ind w:left="5760"/>
      <w:jc w:val="both"/>
      <w:outlineLvl w:val="8"/>
    </w:pPr>
    <w:rPr>
      <w:rFonts w:ascii="Calibri Light" w:eastAsia="Times New Roman" w:hAnsi="Calibri Light" w:cs="Times New Roman"/>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aliases w:val="Bullet List,FooterText,numbered,List Paragraph,ПАРАГРАФ,Абзац списка2,Нумерованый список,List Paragraph1"/>
    <w:basedOn w:val="a1"/>
    <w:link w:val="a6"/>
    <w:uiPriority w:val="34"/>
    <w:qFormat/>
    <w:rsid w:val="001D4D13"/>
    <w:pPr>
      <w:ind w:left="720"/>
      <w:contextualSpacing/>
    </w:pPr>
    <w:rPr>
      <w:rFonts w:ascii="Calibri" w:eastAsia="Calibri" w:hAnsi="Calibri" w:cs="Times New Roman"/>
    </w:rPr>
  </w:style>
  <w:style w:type="character" w:customStyle="1" w:styleId="21">
    <w:name w:val="Заголовок 2 Знак"/>
    <w:aliases w:val="Reset numbering Знак,h2 Знак,h21 Знак,Заголовок пункта (1.1) Знак,5 Знак,222 Знак"/>
    <w:basedOn w:val="a2"/>
    <w:link w:val="20"/>
    <w:uiPriority w:val="9"/>
    <w:rsid w:val="001D4D13"/>
    <w:rPr>
      <w:rFonts w:asciiTheme="majorHAnsi" w:eastAsiaTheme="majorEastAsia" w:hAnsiTheme="majorHAnsi" w:cstheme="majorBidi"/>
      <w:color w:val="365F91" w:themeColor="accent1" w:themeShade="BF"/>
      <w:sz w:val="26"/>
      <w:szCs w:val="26"/>
    </w:rPr>
  </w:style>
  <w:style w:type="paragraph" w:styleId="a7">
    <w:name w:val="Title"/>
    <w:basedOn w:val="a1"/>
    <w:next w:val="a1"/>
    <w:link w:val="a8"/>
    <w:uiPriority w:val="10"/>
    <w:qFormat/>
    <w:rsid w:val="001D4D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2"/>
    <w:link w:val="a7"/>
    <w:uiPriority w:val="10"/>
    <w:rsid w:val="001D4D13"/>
    <w:rPr>
      <w:rFonts w:asciiTheme="majorHAnsi" w:eastAsiaTheme="majorEastAsia" w:hAnsiTheme="majorHAnsi" w:cstheme="majorBidi"/>
      <w:spacing w:val="-10"/>
      <w:kern w:val="28"/>
      <w:sz w:val="56"/>
      <w:szCs w:val="56"/>
    </w:rPr>
  </w:style>
  <w:style w:type="character" w:customStyle="1" w:styleId="31">
    <w:name w:val="Заголовок 3 Знак"/>
    <w:aliases w:val="Level 1 - 1 Знак,Заголовок подпукта (1.1.1) Знак,H3 Знак"/>
    <w:basedOn w:val="a2"/>
    <w:link w:val="30"/>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1"/>
    <w:uiPriority w:val="99"/>
    <w:rsid w:val="00A839F2"/>
    <w:pPr>
      <w:spacing w:before="120" w:after="120" w:line="240" w:lineRule="auto"/>
      <w:ind w:left="1701"/>
      <w:jc w:val="both"/>
    </w:pPr>
    <w:rPr>
      <w:rFonts w:ascii="Times New Roman" w:eastAsia="Times New Roman" w:hAnsi="Times New Roman" w:cs="Times New Roman"/>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2"/>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2">
    <w:name w:val="Заголовок 4 Знак"/>
    <w:basedOn w:val="a2"/>
    <w:link w:val="41"/>
    <w:uiPriority w:val="9"/>
    <w:rsid w:val="001F2DC8"/>
    <w:rPr>
      <w:rFonts w:ascii="Calibri Light" w:eastAsia="Times New Roman" w:hAnsi="Calibri Light" w:cs="Times New Roman"/>
      <w:i/>
      <w:iCs/>
      <w:color w:val="2E74B5"/>
    </w:rPr>
  </w:style>
  <w:style w:type="character" w:styleId="a9">
    <w:name w:val="Strong"/>
    <w:basedOn w:val="a2"/>
    <w:uiPriority w:val="22"/>
    <w:qFormat/>
    <w:rsid w:val="001F2DC8"/>
    <w:rPr>
      <w:b/>
      <w:bCs/>
    </w:rPr>
  </w:style>
  <w:style w:type="paragraph" w:customStyle="1" w:styleId="22">
    <w:name w:val="?Заголовок2"/>
    <w:basedOn w:val="a1"/>
    <w:link w:val="23"/>
    <w:qFormat/>
    <w:rsid w:val="001F2DC8"/>
    <w:pPr>
      <w:keepNext/>
      <w:spacing w:before="320" w:line="340" w:lineRule="exact"/>
      <w:ind w:left="284"/>
    </w:pPr>
    <w:rPr>
      <w:rFonts w:ascii="CharterC" w:eastAsia="Times New Roman" w:hAnsi="CharterC" w:cs="Times New Roman"/>
      <w:b/>
      <w:i/>
      <w:sz w:val="32"/>
      <w:szCs w:val="24"/>
      <w:lang w:eastAsia="ru-RU"/>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a">
    <w:name w:val="?Текст таблицы"/>
    <w:basedOn w:val="a1"/>
    <w:link w:val="ab"/>
    <w:rsid w:val="001F2DC8"/>
    <w:pPr>
      <w:spacing w:before="20" w:after="20" w:line="240" w:lineRule="auto"/>
    </w:pPr>
    <w:rPr>
      <w:rFonts w:ascii="CharterC" w:eastAsia="Times New Roman" w:hAnsi="CharterC" w:cs="Times New Roman"/>
      <w:i/>
      <w:sz w:val="18"/>
      <w:szCs w:val="24"/>
      <w:lang w:eastAsia="ru-RU"/>
    </w:rPr>
  </w:style>
  <w:style w:type="character" w:customStyle="1" w:styleId="ab">
    <w:name w:val="?Текст таблицы Знак"/>
    <w:link w:val="aa"/>
    <w:rsid w:val="001F2DC8"/>
    <w:rPr>
      <w:rFonts w:ascii="CharterC" w:eastAsia="Times New Roman" w:hAnsi="CharterC" w:cs="Times New Roman"/>
      <w:i/>
      <w:sz w:val="18"/>
      <w:szCs w:val="24"/>
      <w:lang w:eastAsia="ru-RU"/>
    </w:rPr>
  </w:style>
  <w:style w:type="paragraph" w:customStyle="1" w:styleId="2">
    <w:name w:val="Заголовок2"/>
    <w:basedOn w:val="30"/>
    <w:next w:val="a1"/>
    <w:link w:val="24"/>
    <w:qFormat/>
    <w:rsid w:val="004F781B"/>
    <w:pPr>
      <w:numPr>
        <w:numId w:val="5"/>
      </w:numPr>
      <w:tabs>
        <w:tab w:val="left" w:pos="567"/>
      </w:tabs>
      <w:spacing w:line="360" w:lineRule="auto"/>
      <w:ind w:left="-426" w:right="566" w:firstLine="426"/>
    </w:pPr>
    <w:rPr>
      <w:rFonts w:ascii="Myriad Pro" w:hAnsi="Myriad Pro"/>
      <w:b/>
      <w:color w:val="auto"/>
      <w:sz w:val="28"/>
      <w:szCs w:val="28"/>
    </w:rPr>
  </w:style>
  <w:style w:type="character" w:customStyle="1" w:styleId="24">
    <w:name w:val="Заголовок2 Знак"/>
    <w:basedOn w:val="23"/>
    <w:link w:val="2"/>
    <w:rsid w:val="004F781B"/>
    <w:rPr>
      <w:rFonts w:ascii="Myriad Pro" w:eastAsiaTheme="majorEastAsia" w:hAnsi="Myriad Pro" w:cstheme="majorBidi"/>
      <w:b/>
      <w:i w:val="0"/>
      <w:sz w:val="28"/>
      <w:szCs w:val="28"/>
      <w:lang w:eastAsia="ru-RU"/>
    </w:rPr>
  </w:style>
  <w:style w:type="character" w:customStyle="1" w:styleId="25">
    <w:name w:val="Основной текст (2)_"/>
    <w:basedOn w:val="a2"/>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1"/>
    <w:link w:val="25"/>
    <w:rsid w:val="001F2DC8"/>
    <w:pPr>
      <w:widowControl w:val="0"/>
      <w:shd w:val="clear" w:color="auto" w:fill="FFFFFF"/>
      <w:spacing w:after="0" w:line="360" w:lineRule="exact"/>
      <w:jc w:val="both"/>
    </w:pPr>
    <w:rPr>
      <w:rFonts w:ascii="Times New Roman" w:eastAsia="Times New Roman" w:hAnsi="Times New Roman" w:cs="Times New Roman"/>
    </w:rPr>
  </w:style>
  <w:style w:type="paragraph" w:customStyle="1" w:styleId="410">
    <w:name w:val="Заголовок 41"/>
    <w:basedOn w:val="a1"/>
    <w:next w:val="a1"/>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numbering" w:customStyle="1" w:styleId="12">
    <w:name w:val="Нет списка1"/>
    <w:next w:val="a4"/>
    <w:uiPriority w:val="99"/>
    <w:semiHidden/>
    <w:unhideWhenUsed/>
    <w:rsid w:val="001F2DC8"/>
  </w:style>
  <w:style w:type="character" w:customStyle="1" w:styleId="apple-converted-space">
    <w:name w:val="apple-converted-space"/>
    <w:basedOn w:val="a2"/>
    <w:rsid w:val="001F2DC8"/>
  </w:style>
  <w:style w:type="character" w:styleId="ac">
    <w:name w:val="Hyperlink"/>
    <w:basedOn w:val="a2"/>
    <w:uiPriority w:val="99"/>
    <w:unhideWhenUsed/>
    <w:rsid w:val="001F2DC8"/>
    <w:rPr>
      <w:color w:val="0000FF"/>
      <w:u w:val="single"/>
    </w:rPr>
  </w:style>
  <w:style w:type="paragraph" w:styleId="ad">
    <w:name w:val="Normal (Web)"/>
    <w:basedOn w:val="a1"/>
    <w:unhideWhenUsed/>
    <w:rsid w:val="001F2D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3">
    <w:name w:val="Просмотренная гиперссылка1"/>
    <w:basedOn w:val="a2"/>
    <w:uiPriority w:val="99"/>
    <w:semiHidden/>
    <w:unhideWhenUsed/>
    <w:rsid w:val="001F2DC8"/>
    <w:rPr>
      <w:color w:val="954F72"/>
      <w:u w:val="single"/>
    </w:rPr>
  </w:style>
  <w:style w:type="paragraph" w:customStyle="1" w:styleId="font5">
    <w:name w:val="font5"/>
    <w:basedOn w:val="a1"/>
    <w:rsid w:val="001F2DC8"/>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xl65">
    <w:name w:val="xl65"/>
    <w:basedOn w:val="a1"/>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66">
    <w:name w:val="xl66"/>
    <w:basedOn w:val="a1"/>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e">
    <w:name w:val="TOC Heading"/>
    <w:basedOn w:val="10"/>
    <w:next w:val="a1"/>
    <w:uiPriority w:val="39"/>
    <w:unhideWhenUsed/>
    <w:qFormat/>
    <w:rsid w:val="001F2DC8"/>
    <w:pPr>
      <w:outlineLvl w:val="9"/>
    </w:pPr>
    <w:rPr>
      <w:lang w:eastAsia="ru-RU"/>
    </w:rPr>
  </w:style>
  <w:style w:type="paragraph" w:styleId="27">
    <w:name w:val="toc 2"/>
    <w:basedOn w:val="a1"/>
    <w:next w:val="a1"/>
    <w:autoRedefine/>
    <w:uiPriority w:val="39"/>
    <w:unhideWhenUsed/>
    <w:qFormat/>
    <w:rsid w:val="001F2DC8"/>
    <w:pPr>
      <w:spacing w:after="100"/>
      <w:ind w:left="220"/>
    </w:pPr>
    <w:rPr>
      <w:rFonts w:ascii="Myriad Pro" w:hAnsi="Myriad Pro"/>
    </w:rPr>
  </w:style>
  <w:style w:type="paragraph" w:styleId="14">
    <w:name w:val="toc 1"/>
    <w:basedOn w:val="a1"/>
    <w:next w:val="a1"/>
    <w:autoRedefine/>
    <w:uiPriority w:val="39"/>
    <w:unhideWhenUsed/>
    <w:qFormat/>
    <w:rsid w:val="001C3666"/>
    <w:pPr>
      <w:tabs>
        <w:tab w:val="left" w:pos="440"/>
        <w:tab w:val="right" w:leader="dot" w:pos="9345"/>
      </w:tabs>
      <w:spacing w:after="0" w:line="240" w:lineRule="auto"/>
      <w:jc w:val="both"/>
    </w:pPr>
    <w:rPr>
      <w:rFonts w:ascii="Myriad Pro" w:hAnsi="Myriad Pro"/>
      <w:b/>
      <w:bCs/>
      <w:noProof/>
    </w:rPr>
  </w:style>
  <w:style w:type="paragraph" w:customStyle="1" w:styleId="310">
    <w:name w:val="Оглавление 31"/>
    <w:basedOn w:val="a1"/>
    <w:next w:val="a1"/>
    <w:autoRedefine/>
    <w:uiPriority w:val="39"/>
    <w:unhideWhenUsed/>
    <w:rsid w:val="001F2DC8"/>
    <w:pPr>
      <w:spacing w:after="100"/>
      <w:ind w:left="440"/>
    </w:pPr>
    <w:rPr>
      <w:rFonts w:eastAsia="Times New Roman" w:cs="Times New Roman"/>
      <w:lang w:eastAsia="ru-RU"/>
    </w:rPr>
  </w:style>
  <w:style w:type="paragraph" w:styleId="af">
    <w:name w:val="endnote text"/>
    <w:basedOn w:val="a1"/>
    <w:link w:val="af0"/>
    <w:uiPriority w:val="99"/>
    <w:semiHidden/>
    <w:unhideWhenUsed/>
    <w:rsid w:val="001F2DC8"/>
    <w:pPr>
      <w:spacing w:after="0" w:line="240" w:lineRule="auto"/>
    </w:pPr>
    <w:rPr>
      <w:rFonts w:ascii="Myriad Pro" w:hAnsi="Myriad Pro"/>
      <w:sz w:val="20"/>
      <w:szCs w:val="20"/>
    </w:rPr>
  </w:style>
  <w:style w:type="character" w:customStyle="1" w:styleId="af0">
    <w:name w:val="Текст концевой сноски Знак"/>
    <w:basedOn w:val="a2"/>
    <w:link w:val="af"/>
    <w:uiPriority w:val="99"/>
    <w:semiHidden/>
    <w:rsid w:val="001F2DC8"/>
    <w:rPr>
      <w:rFonts w:ascii="Myriad Pro" w:hAnsi="Myriad Pro"/>
      <w:sz w:val="20"/>
      <w:szCs w:val="20"/>
    </w:rPr>
  </w:style>
  <w:style w:type="character" w:styleId="af1">
    <w:name w:val="endnote reference"/>
    <w:basedOn w:val="a2"/>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2">
    <w:name w:val="FollowedHyperlink"/>
    <w:basedOn w:val="a2"/>
    <w:uiPriority w:val="99"/>
    <w:unhideWhenUsed/>
    <w:rsid w:val="001F2DC8"/>
    <w:rPr>
      <w:color w:val="800080" w:themeColor="followedHyperlink"/>
      <w:u w:val="single"/>
    </w:rPr>
  </w:style>
  <w:style w:type="character" w:customStyle="1" w:styleId="411">
    <w:name w:val="Заголовок 4 Знак1"/>
    <w:basedOn w:val="a2"/>
    <w:uiPriority w:val="9"/>
    <w:semiHidden/>
    <w:rsid w:val="001F2DC8"/>
    <w:rPr>
      <w:rFonts w:asciiTheme="majorHAnsi" w:eastAsiaTheme="majorEastAsia" w:hAnsiTheme="majorHAnsi" w:cstheme="majorBidi"/>
      <w:i/>
      <w:iCs/>
      <w:color w:val="365F91" w:themeColor="accent1" w:themeShade="BF"/>
    </w:rPr>
  </w:style>
  <w:style w:type="paragraph" w:styleId="af3">
    <w:name w:val="No Spacing"/>
    <w:link w:val="af4"/>
    <w:uiPriority w:val="1"/>
    <w:qFormat/>
    <w:rsid w:val="0029734F"/>
    <w:pPr>
      <w:spacing w:after="0" w:line="240" w:lineRule="auto"/>
    </w:pPr>
    <w:rPr>
      <w:rFonts w:eastAsiaTheme="minorEastAsia"/>
      <w:lang w:eastAsia="ru-RU"/>
    </w:rPr>
  </w:style>
  <w:style w:type="character" w:customStyle="1" w:styleId="af4">
    <w:name w:val="Без интервала Знак"/>
    <w:basedOn w:val="a2"/>
    <w:link w:val="af3"/>
    <w:uiPriority w:val="1"/>
    <w:rsid w:val="0029734F"/>
    <w:rPr>
      <w:rFonts w:eastAsiaTheme="minorEastAsia"/>
      <w:lang w:eastAsia="ru-RU"/>
    </w:rPr>
  </w:style>
  <w:style w:type="paragraph" w:styleId="32">
    <w:name w:val="toc 3"/>
    <w:basedOn w:val="a1"/>
    <w:next w:val="a1"/>
    <w:autoRedefine/>
    <w:uiPriority w:val="39"/>
    <w:unhideWhenUsed/>
    <w:qFormat/>
    <w:rsid w:val="00FD2FD0"/>
    <w:pPr>
      <w:tabs>
        <w:tab w:val="left" w:pos="851"/>
        <w:tab w:val="right" w:leader="dot" w:pos="9345"/>
      </w:tabs>
      <w:spacing w:after="100"/>
      <w:ind w:left="440" w:right="426"/>
    </w:pPr>
  </w:style>
  <w:style w:type="paragraph" w:styleId="af5">
    <w:name w:val="header"/>
    <w:aliases w:val="encabezado,Header Char1,Header Char Char,Header Char2 Char Char,Header Char1 Char Char Char,Header Char Char Char Char Char,Header Char Char1 Char Char,Header Char,Header Char2 Char,Header Char1 Char Char,Header Char Char Char Char Зн"/>
    <w:basedOn w:val="a1"/>
    <w:link w:val="af6"/>
    <w:uiPriority w:val="99"/>
    <w:unhideWhenUsed/>
    <w:rsid w:val="001335E3"/>
    <w:pPr>
      <w:tabs>
        <w:tab w:val="center" w:pos="4677"/>
        <w:tab w:val="right" w:pos="9355"/>
      </w:tabs>
      <w:spacing w:after="0" w:line="240" w:lineRule="auto"/>
    </w:pPr>
  </w:style>
  <w:style w:type="character" w:customStyle="1" w:styleId="af6">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2"/>
    <w:link w:val="af5"/>
    <w:uiPriority w:val="99"/>
    <w:rsid w:val="001335E3"/>
  </w:style>
  <w:style w:type="paragraph" w:styleId="af7">
    <w:name w:val="footer"/>
    <w:basedOn w:val="a1"/>
    <w:link w:val="af8"/>
    <w:uiPriority w:val="99"/>
    <w:unhideWhenUsed/>
    <w:rsid w:val="001335E3"/>
    <w:pPr>
      <w:tabs>
        <w:tab w:val="center" w:pos="4677"/>
        <w:tab w:val="right" w:pos="9355"/>
      </w:tabs>
      <w:spacing w:after="0" w:line="240" w:lineRule="auto"/>
    </w:pPr>
  </w:style>
  <w:style w:type="character" w:customStyle="1" w:styleId="af8">
    <w:name w:val="Нижний колонтитул Знак"/>
    <w:basedOn w:val="a2"/>
    <w:link w:val="af7"/>
    <w:uiPriority w:val="99"/>
    <w:rsid w:val="001335E3"/>
  </w:style>
  <w:style w:type="paragraph" w:customStyle="1" w:styleId="ConsPlusNormal">
    <w:name w:val="ConsPlusNormal"/>
    <w:link w:val="ConsPlusNormal0"/>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2"/>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2"/>
    <w:link w:val="16"/>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2"/>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1"/>
    <w:link w:val="33"/>
    <w:rsid w:val="00C86215"/>
    <w:pPr>
      <w:widowControl w:val="0"/>
      <w:shd w:val="clear" w:color="auto" w:fill="FFFFFF"/>
      <w:spacing w:after="240" w:line="310" w:lineRule="exact"/>
      <w:jc w:val="right"/>
    </w:pPr>
    <w:rPr>
      <w:rFonts w:ascii="Times New Roman" w:eastAsia="Times New Roman" w:hAnsi="Times New Roman" w:cs="Times New Roman"/>
      <w:b/>
      <w:bCs/>
      <w:sz w:val="28"/>
      <w:szCs w:val="28"/>
    </w:rPr>
  </w:style>
  <w:style w:type="paragraph" w:customStyle="1" w:styleId="16">
    <w:name w:val="Заголовок №1"/>
    <w:basedOn w:val="a1"/>
    <w:link w:val="15"/>
    <w:rsid w:val="00C86215"/>
    <w:pPr>
      <w:widowControl w:val="0"/>
      <w:shd w:val="clear" w:color="auto" w:fill="FFFFFF"/>
      <w:spacing w:after="0" w:line="480" w:lineRule="exact"/>
      <w:jc w:val="right"/>
      <w:outlineLvl w:val="0"/>
    </w:pPr>
    <w:rPr>
      <w:rFonts w:ascii="Times New Roman" w:eastAsia="Times New Roman" w:hAnsi="Times New Roman" w:cs="Times New Roman"/>
      <w:b/>
      <w:bCs/>
      <w:sz w:val="28"/>
      <w:szCs w:val="28"/>
    </w:rPr>
  </w:style>
  <w:style w:type="paragraph" w:customStyle="1" w:styleId="2a">
    <w:name w:val="Подпись к таблице (2)"/>
    <w:basedOn w:val="a1"/>
    <w:link w:val="29"/>
    <w:rsid w:val="00C86215"/>
    <w:pPr>
      <w:widowControl w:val="0"/>
      <w:shd w:val="clear" w:color="auto" w:fill="FFFFFF"/>
      <w:spacing w:after="0" w:line="310" w:lineRule="exact"/>
    </w:pPr>
    <w:rPr>
      <w:rFonts w:ascii="Times New Roman" w:eastAsia="Times New Roman" w:hAnsi="Times New Roman" w:cs="Times New Roman"/>
      <w:b/>
      <w:bCs/>
      <w:sz w:val="28"/>
      <w:szCs w:val="28"/>
    </w:rPr>
  </w:style>
  <w:style w:type="table" w:styleId="af9">
    <w:name w:val="Table Grid"/>
    <w:basedOn w:val="a3"/>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b">
    <w:name w:val="Balloon Text"/>
    <w:basedOn w:val="a1"/>
    <w:link w:val="afc"/>
    <w:uiPriority w:val="99"/>
    <w:unhideWhenUsed/>
    <w:rsid w:val="005F6A4F"/>
    <w:pPr>
      <w:spacing w:after="0" w:line="240" w:lineRule="auto"/>
    </w:pPr>
    <w:rPr>
      <w:rFonts w:ascii="Segoe UI" w:hAnsi="Segoe UI" w:cs="Segoe UI"/>
      <w:sz w:val="18"/>
      <w:szCs w:val="18"/>
    </w:rPr>
  </w:style>
  <w:style w:type="character" w:customStyle="1" w:styleId="afc">
    <w:name w:val="Текст выноски Знак"/>
    <w:basedOn w:val="a2"/>
    <w:link w:val="afb"/>
    <w:uiPriority w:val="99"/>
    <w:rsid w:val="005F6A4F"/>
    <w:rPr>
      <w:rFonts w:ascii="Segoe UI" w:hAnsi="Segoe UI" w:cs="Segoe UI"/>
      <w:sz w:val="18"/>
      <w:szCs w:val="18"/>
    </w:rPr>
  </w:style>
  <w:style w:type="paragraph" w:customStyle="1" w:styleId="afd">
    <w:name w:val="Текст записки"/>
    <w:basedOn w:val="a1"/>
    <w:rsid w:val="003F5237"/>
    <w:pPr>
      <w:suppressAutoHyphens/>
      <w:spacing w:after="120" w:line="276" w:lineRule="auto"/>
      <w:ind w:firstLine="709"/>
      <w:jc w:val="both"/>
    </w:pPr>
    <w:rPr>
      <w:rFonts w:ascii="Calibri" w:eastAsia="Times New Roman" w:hAnsi="Calibri" w:cs="Calibri"/>
      <w:sz w:val="28"/>
      <w:szCs w:val="26"/>
      <w:lang w:eastAsia="ar-SA"/>
    </w:rPr>
  </w:style>
  <w:style w:type="paragraph" w:customStyle="1" w:styleId="afe">
    <w:name w:val="Текст ТЭП"/>
    <w:basedOn w:val="a1"/>
    <w:qFormat/>
    <w:rsid w:val="003F5237"/>
    <w:pPr>
      <w:spacing w:after="0" w:line="312" w:lineRule="auto"/>
      <w:ind w:left="1418" w:right="284" w:firstLine="851"/>
      <w:jc w:val="both"/>
    </w:pPr>
    <w:rPr>
      <w:rFonts w:ascii="Times New Roman" w:eastAsia="Times New Roman" w:hAnsi="Times New Roman" w:cs="Times New Roman"/>
      <w:sz w:val="28"/>
      <w:szCs w:val="20"/>
      <w:lang w:eastAsia="ru-RU"/>
    </w:rPr>
  </w:style>
  <w:style w:type="table" w:customStyle="1" w:styleId="17">
    <w:name w:val="Стиль1"/>
    <w:basedOn w:val="a3"/>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Arial Black" w:hAnsi="Arial Black"/>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f">
    <w:name w:val="Emphasis"/>
    <w:basedOn w:val="a2"/>
    <w:uiPriority w:val="20"/>
    <w:qFormat/>
    <w:rsid w:val="00487608"/>
    <w:rPr>
      <w:i/>
      <w:iCs/>
    </w:rPr>
  </w:style>
  <w:style w:type="character" w:customStyle="1" w:styleId="editsection">
    <w:name w:val="editsection"/>
    <w:basedOn w:val="a2"/>
    <w:rsid w:val="00487608"/>
  </w:style>
  <w:style w:type="character" w:customStyle="1" w:styleId="mw-headline">
    <w:name w:val="mw-headline"/>
    <w:basedOn w:val="a2"/>
    <w:rsid w:val="00487608"/>
  </w:style>
  <w:style w:type="character" w:customStyle="1" w:styleId="w">
    <w:name w:val="w"/>
    <w:basedOn w:val="a2"/>
    <w:rsid w:val="00487608"/>
  </w:style>
  <w:style w:type="paragraph" w:customStyle="1" w:styleId="bodytext">
    <w:name w:val="bodytext"/>
    <w:basedOn w:val="a1"/>
    <w:rsid w:val="004876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2"/>
    <w:rsid w:val="00487608"/>
    <w:rPr>
      <w:rFonts w:ascii="Times New Roman" w:eastAsia="Times New Roman" w:hAnsi="Times New Roman" w:cs="Times New Roman"/>
      <w:b/>
      <w:bCs/>
      <w:i w:val="0"/>
      <w:iCs w:val="0"/>
      <w:smallCaps w:val="0"/>
      <w:strike w:val="0"/>
      <w:sz w:val="26"/>
      <w:szCs w:val="26"/>
      <w:u w:val="none"/>
    </w:rPr>
  </w:style>
  <w:style w:type="character" w:customStyle="1" w:styleId="51">
    <w:name w:val="Заголовок 5 Знак"/>
    <w:basedOn w:val="a2"/>
    <w:link w:val="50"/>
    <w:uiPriority w:val="9"/>
    <w:rsid w:val="00590DB4"/>
    <w:rPr>
      <w:rFonts w:asciiTheme="majorHAnsi" w:eastAsiaTheme="majorEastAsia" w:hAnsiTheme="majorHAnsi" w:cstheme="majorBidi"/>
      <w:color w:val="365F91" w:themeColor="accent1" w:themeShade="BF"/>
    </w:rPr>
  </w:style>
  <w:style w:type="paragraph" w:styleId="4">
    <w:name w:val="List Number 4"/>
    <w:basedOn w:val="a1"/>
    <w:uiPriority w:val="99"/>
    <w:rsid w:val="00590DB4"/>
    <w:pPr>
      <w:numPr>
        <w:numId w:val="1"/>
      </w:numPr>
      <w:tabs>
        <w:tab w:val="clear" w:pos="360"/>
        <w:tab w:val="num" w:pos="1209"/>
      </w:tabs>
      <w:spacing w:before="180" w:after="60" w:line="240" w:lineRule="auto"/>
      <w:ind w:left="1209"/>
    </w:pPr>
    <w:rPr>
      <w:rFonts w:ascii="Garamond" w:eastAsia="Times New Roman" w:hAnsi="Garamond" w:cs="Times New Roman"/>
      <w:szCs w:val="20"/>
      <w:lang w:val="en-GB"/>
    </w:rPr>
  </w:style>
  <w:style w:type="character" w:styleId="aff0">
    <w:name w:val="page number"/>
    <w:basedOn w:val="a2"/>
    <w:rsid w:val="00590DB4"/>
    <w:rPr>
      <w:rFonts w:cs="Times New Roman"/>
    </w:rPr>
  </w:style>
  <w:style w:type="character" w:customStyle="1" w:styleId="aff1">
    <w:name w:val="Текст примечания Знак"/>
    <w:basedOn w:val="a2"/>
    <w:link w:val="aff2"/>
    <w:uiPriority w:val="99"/>
    <w:rsid w:val="00590DB4"/>
    <w:rPr>
      <w:rFonts w:ascii="Times New Roman" w:eastAsia="Times New Roman" w:hAnsi="Times New Roman" w:cs="Times New Roman"/>
      <w:sz w:val="20"/>
      <w:szCs w:val="20"/>
      <w:lang w:eastAsia="ru-RU"/>
    </w:rPr>
  </w:style>
  <w:style w:type="paragraph" w:styleId="aff2">
    <w:name w:val="annotation text"/>
    <w:basedOn w:val="a1"/>
    <w:link w:val="aff1"/>
    <w:uiPriority w:val="99"/>
    <w:rsid w:val="00590DB4"/>
    <w:pPr>
      <w:spacing w:after="0" w:line="240" w:lineRule="auto"/>
    </w:pPr>
    <w:rPr>
      <w:rFonts w:ascii="Times New Roman" w:eastAsia="Times New Roman" w:hAnsi="Times New Roman" w:cs="Times New Roman"/>
      <w:sz w:val="20"/>
      <w:szCs w:val="20"/>
      <w:lang w:eastAsia="ru-RU"/>
    </w:rPr>
  </w:style>
  <w:style w:type="character" w:customStyle="1" w:styleId="18">
    <w:name w:val="Текст примечания Знак1"/>
    <w:basedOn w:val="a2"/>
    <w:uiPriority w:val="99"/>
    <w:semiHidden/>
    <w:rsid w:val="00590DB4"/>
    <w:rPr>
      <w:sz w:val="20"/>
      <w:szCs w:val="20"/>
    </w:rPr>
  </w:style>
  <w:style w:type="character" w:customStyle="1" w:styleId="aff3">
    <w:name w:val="Тема примечания Знак"/>
    <w:basedOn w:val="aff1"/>
    <w:link w:val="aff4"/>
    <w:uiPriority w:val="99"/>
    <w:rsid w:val="00590DB4"/>
    <w:rPr>
      <w:rFonts w:ascii="Times New Roman" w:eastAsia="Times New Roman" w:hAnsi="Times New Roman" w:cs="Times New Roman"/>
      <w:b/>
      <w:bCs/>
      <w:sz w:val="20"/>
      <w:szCs w:val="20"/>
      <w:lang w:eastAsia="ru-RU"/>
    </w:rPr>
  </w:style>
  <w:style w:type="paragraph" w:styleId="aff4">
    <w:name w:val="annotation subject"/>
    <w:basedOn w:val="aff2"/>
    <w:next w:val="aff2"/>
    <w:link w:val="aff3"/>
    <w:uiPriority w:val="99"/>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5">
    <w:name w:val="annotation reference"/>
    <w:basedOn w:val="a2"/>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2"/>
    <w:rsid w:val="00590DB4"/>
  </w:style>
  <w:style w:type="character" w:customStyle="1" w:styleId="2TimesNewRoman">
    <w:name w:val="Основной текст (2) + Times New Roman"/>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1"/>
    <w:rsid w:val="006E0004"/>
    <w:pPr>
      <w:spacing w:after="0" w:line="240" w:lineRule="auto"/>
      <w:jc w:val="both"/>
    </w:pPr>
    <w:rPr>
      <w:rFonts w:ascii="Arial" w:eastAsia="Arial" w:hAnsi="Arial" w:cs="Arial"/>
      <w:color w:val="000000"/>
      <w:sz w:val="20"/>
      <w:szCs w:val="24"/>
      <w:shd w:val="clear" w:color="auto" w:fill="FFFFFF"/>
      <w:lang w:eastAsia="ru-RU"/>
    </w:rPr>
  </w:style>
  <w:style w:type="paragraph" w:customStyle="1" w:styleId="aff6">
    <w:name w:val="?Основной текст"/>
    <w:basedOn w:val="a1"/>
    <w:link w:val="aff7"/>
    <w:uiPriority w:val="99"/>
    <w:qFormat/>
    <w:rsid w:val="00B75236"/>
    <w:pPr>
      <w:spacing w:before="52" w:after="0" w:line="300" w:lineRule="exact"/>
      <w:ind w:left="284" w:firstLine="170"/>
      <w:jc w:val="both"/>
    </w:pPr>
    <w:rPr>
      <w:rFonts w:ascii="CharterC" w:eastAsia="Times New Roman" w:hAnsi="CharterC" w:cs="Times New Roman"/>
      <w:szCs w:val="24"/>
      <w:lang w:eastAsia="ru-RU"/>
    </w:rPr>
  </w:style>
  <w:style w:type="character" w:customStyle="1" w:styleId="aff7">
    <w:name w:val="?Основной текст Знак"/>
    <w:link w:val="aff6"/>
    <w:uiPriority w:val="99"/>
    <w:rsid w:val="00B75236"/>
    <w:rPr>
      <w:rFonts w:ascii="CharterC" w:eastAsia="Times New Roman" w:hAnsi="CharterC" w:cs="Times New Roman"/>
      <w:szCs w:val="24"/>
      <w:lang w:eastAsia="ru-RU"/>
    </w:rPr>
  </w:style>
  <w:style w:type="paragraph" w:customStyle="1" w:styleId="Textbody">
    <w:name w:val="Text body"/>
    <w:basedOn w:val="a1"/>
    <w:rsid w:val="0056089D"/>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8">
    <w:name w:val="Знак"/>
    <w:basedOn w:val="a1"/>
    <w:rsid w:val="000A273A"/>
    <w:pPr>
      <w:spacing w:line="240" w:lineRule="exact"/>
    </w:pPr>
    <w:rPr>
      <w:rFonts w:ascii="Verdana" w:eastAsia="Times New Roman"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1"/>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9">
    <w:name w:val="s_9"/>
    <w:basedOn w:val="a1"/>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f9">
    <w:name w:val="Body Text"/>
    <w:aliases w:val="Заг1"/>
    <w:basedOn w:val="a1"/>
    <w:link w:val="affa"/>
    <w:rsid w:val="00042363"/>
    <w:pPr>
      <w:spacing w:after="0" w:line="240" w:lineRule="auto"/>
    </w:pPr>
    <w:rPr>
      <w:rFonts w:ascii="Times New Roman" w:eastAsia="Times New Roman" w:hAnsi="Times New Roman" w:cs="Times New Roman"/>
      <w:sz w:val="24"/>
      <w:szCs w:val="20"/>
      <w:lang w:val="x-none" w:eastAsia="x-none"/>
    </w:rPr>
  </w:style>
  <w:style w:type="character" w:customStyle="1" w:styleId="affa">
    <w:name w:val="Основной текст Знак"/>
    <w:aliases w:val="Заг1 Знак"/>
    <w:basedOn w:val="a2"/>
    <w:link w:val="aff9"/>
    <w:rsid w:val="00042363"/>
    <w:rPr>
      <w:rFonts w:ascii="Times New Roman" w:eastAsia="Times New Roman" w:hAnsi="Times New Roman" w:cs="Times New Roman"/>
      <w:sz w:val="24"/>
      <w:szCs w:val="20"/>
      <w:lang w:val="x-none" w:eastAsia="x-none"/>
    </w:rPr>
  </w:style>
  <w:style w:type="character" w:customStyle="1" w:styleId="Bodytext2">
    <w:name w:val="Body text (2)_"/>
    <w:basedOn w:val="a2"/>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1"/>
    <w:link w:val="Bodytext2"/>
    <w:rsid w:val="00A62FBF"/>
    <w:pPr>
      <w:widowControl w:val="0"/>
      <w:shd w:val="clear" w:color="auto" w:fill="FFFFFF"/>
      <w:spacing w:after="0" w:line="295" w:lineRule="exact"/>
      <w:ind w:hanging="1380"/>
      <w:jc w:val="both"/>
    </w:pPr>
    <w:rPr>
      <w:rFonts w:ascii="Times New Roman" w:eastAsia="Times New Roman" w:hAnsi="Times New Roman" w:cs="Times New Roman"/>
    </w:r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2"/>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1"/>
    <w:link w:val="Bodytext7"/>
    <w:rsid w:val="007F54CF"/>
    <w:pPr>
      <w:widowControl w:val="0"/>
      <w:shd w:val="clear" w:color="auto" w:fill="FFFFFF"/>
      <w:spacing w:after="0" w:line="284" w:lineRule="exact"/>
    </w:pPr>
    <w:rPr>
      <w:rFonts w:ascii="Times New Roman" w:eastAsia="Times New Roman" w:hAnsi="Times New Roman" w:cs="Times New Roman"/>
      <w:sz w:val="26"/>
      <w:szCs w:val="26"/>
    </w:rPr>
  </w:style>
  <w:style w:type="character" w:customStyle="1" w:styleId="1a">
    <w:name w:val="Неразрешенное упоминание1"/>
    <w:basedOn w:val="a2"/>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3">
    <w:name w:val="Основной текст (4)_"/>
    <w:basedOn w:val="a2"/>
    <w:link w:val="44"/>
    <w:rsid w:val="003A15A0"/>
    <w:rPr>
      <w:rFonts w:ascii="Times New Roman" w:eastAsia="Times New Roman" w:hAnsi="Times New Roman" w:cs="Times New Roman"/>
      <w:i/>
      <w:iCs/>
      <w:sz w:val="28"/>
      <w:szCs w:val="28"/>
      <w:shd w:val="clear" w:color="auto" w:fill="FFFFFF"/>
    </w:rPr>
  </w:style>
  <w:style w:type="paragraph" w:customStyle="1" w:styleId="44">
    <w:name w:val="Основной текст (4)"/>
    <w:basedOn w:val="a1"/>
    <w:link w:val="43"/>
    <w:rsid w:val="003A15A0"/>
    <w:pPr>
      <w:widowControl w:val="0"/>
      <w:shd w:val="clear" w:color="auto" w:fill="FFFFFF"/>
      <w:spacing w:after="0" w:line="320" w:lineRule="exact"/>
    </w:pPr>
    <w:rPr>
      <w:rFonts w:ascii="Times New Roman" w:eastAsia="Times New Roman" w:hAnsi="Times New Roman" w:cs="Times New Roman"/>
      <w:i/>
      <w:iCs/>
      <w:sz w:val="28"/>
      <w:szCs w:val="28"/>
    </w:rPr>
  </w:style>
  <w:style w:type="character" w:customStyle="1" w:styleId="45">
    <w:name w:val="Основной текст (4) + Не курсив"/>
    <w:basedOn w:val="43"/>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2"/>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2"/>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1"/>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2"/>
    <w:link w:val="HTML"/>
    <w:uiPriority w:val="99"/>
    <w:rsid w:val="001B6661"/>
    <w:rPr>
      <w:rFonts w:ascii="Courier New" w:eastAsia="Times New Roman" w:hAnsi="Courier New" w:cs="Courier New"/>
      <w:sz w:val="20"/>
      <w:szCs w:val="20"/>
      <w:lang w:eastAsia="ru-RU"/>
    </w:rPr>
  </w:style>
  <w:style w:type="character" w:customStyle="1" w:styleId="a6">
    <w:name w:val="Абзац списка Знак"/>
    <w:aliases w:val="Bullet List Знак,FooterText Знак,numbered Знак,List Paragraph Знак,ПАРАГРАФ Знак,Абзац списка2 Знак,Нумерованый список Знак,List Paragraph1 Знак"/>
    <w:basedOn w:val="a2"/>
    <w:link w:val="a5"/>
    <w:uiPriority w:val="34"/>
    <w:rsid w:val="00713FAC"/>
    <w:rPr>
      <w:rFonts w:ascii="Calibri" w:eastAsia="Calibri" w:hAnsi="Calibri" w:cs="Times New Roman"/>
    </w:rPr>
  </w:style>
  <w:style w:type="paragraph" w:customStyle="1" w:styleId="formattext">
    <w:name w:val="formattext"/>
    <w:basedOn w:val="a1"/>
    <w:rsid w:val="007141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titleimportant">
    <w:name w:val="doc__title_important"/>
    <w:basedOn w:val="a2"/>
    <w:rsid w:val="009C0895"/>
  </w:style>
  <w:style w:type="character" w:customStyle="1" w:styleId="affb">
    <w:name w:val="Колонтитул_"/>
    <w:basedOn w:val="a2"/>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c">
    <w:name w:val="Колонтитул"/>
    <w:basedOn w:val="affb"/>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6">
    <w:name w:val="Заголовок №4"/>
    <w:basedOn w:val="a2"/>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d">
    <w:name w:val="Подпись к таблице_"/>
    <w:basedOn w:val="a2"/>
    <w:link w:val="affe"/>
    <w:rsid w:val="008A0FB5"/>
    <w:rPr>
      <w:rFonts w:ascii="Times New Roman" w:eastAsia="Times New Roman" w:hAnsi="Times New Roman" w:cs="Times New Roman"/>
      <w:shd w:val="clear" w:color="auto" w:fill="FFFFFF"/>
    </w:rPr>
  </w:style>
  <w:style w:type="paragraph" w:customStyle="1" w:styleId="affe">
    <w:name w:val="Подпись к таблице"/>
    <w:basedOn w:val="a1"/>
    <w:link w:val="affd"/>
    <w:rsid w:val="008A0FB5"/>
    <w:pPr>
      <w:widowControl w:val="0"/>
      <w:shd w:val="clear" w:color="auto" w:fill="FFFFFF"/>
      <w:spacing w:after="0" w:line="284" w:lineRule="exact"/>
      <w:ind w:hanging="380"/>
    </w:pPr>
    <w:rPr>
      <w:rFonts w:ascii="Times New Roman" w:eastAsia="Times New Roman" w:hAnsi="Times New Roman" w:cs="Times New Roman"/>
    </w:r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1"/>
    <w:rsid w:val="007F109D"/>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6">
    <w:name w:val="Body Text 3"/>
    <w:basedOn w:val="a1"/>
    <w:link w:val="37"/>
    <w:unhideWhenUsed/>
    <w:rsid w:val="006F33ED"/>
    <w:pPr>
      <w:spacing w:after="120"/>
    </w:pPr>
    <w:rPr>
      <w:sz w:val="16"/>
      <w:szCs w:val="16"/>
    </w:rPr>
  </w:style>
  <w:style w:type="character" w:customStyle="1" w:styleId="37">
    <w:name w:val="Основной текст 3 Знак"/>
    <w:basedOn w:val="a2"/>
    <w:link w:val="36"/>
    <w:rsid w:val="006F33ED"/>
    <w:rPr>
      <w:sz w:val="16"/>
      <w:szCs w:val="16"/>
    </w:rPr>
  </w:style>
  <w:style w:type="paragraph" w:styleId="2d">
    <w:name w:val="Body Text 2"/>
    <w:basedOn w:val="a1"/>
    <w:link w:val="2e"/>
    <w:unhideWhenUsed/>
    <w:rsid w:val="00534317"/>
    <w:pPr>
      <w:spacing w:after="120" w:line="480" w:lineRule="auto"/>
    </w:pPr>
  </w:style>
  <w:style w:type="character" w:customStyle="1" w:styleId="2e">
    <w:name w:val="Основной текст 2 Знак"/>
    <w:basedOn w:val="a2"/>
    <w:link w:val="2d"/>
    <w:rsid w:val="00534317"/>
  </w:style>
  <w:style w:type="character" w:customStyle="1" w:styleId="38">
    <w:name w:val="Заголовок №3_"/>
    <w:basedOn w:val="a2"/>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1"/>
    <w:link w:val="38"/>
    <w:rsid w:val="00534317"/>
    <w:pPr>
      <w:widowControl w:val="0"/>
      <w:shd w:val="clear" w:color="auto" w:fill="FFFFFF"/>
      <w:spacing w:before="260" w:after="260" w:line="254" w:lineRule="exact"/>
      <w:outlineLvl w:val="2"/>
    </w:pPr>
    <w:rPr>
      <w:rFonts w:ascii="Times New Roman" w:eastAsia="Times New Roman" w:hAnsi="Times New Roman" w:cs="Times New Roman"/>
      <w:b/>
      <w:bCs/>
      <w:sz w:val="23"/>
      <w:szCs w:val="23"/>
    </w:rPr>
  </w:style>
  <w:style w:type="character" w:customStyle="1" w:styleId="81">
    <w:name w:val="Основной текст (8)_"/>
    <w:basedOn w:val="a2"/>
    <w:link w:val="82"/>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2"/>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2">
    <w:name w:val="Основной текст (8)"/>
    <w:basedOn w:val="a1"/>
    <w:link w:val="81"/>
    <w:rsid w:val="00534317"/>
    <w:pPr>
      <w:widowControl w:val="0"/>
      <w:shd w:val="clear" w:color="auto" w:fill="FFFFFF"/>
      <w:spacing w:after="0" w:line="270" w:lineRule="exact"/>
    </w:pPr>
    <w:rPr>
      <w:rFonts w:ascii="Times New Roman" w:eastAsia="Times New Roman" w:hAnsi="Times New Roman" w:cs="Times New Roman"/>
      <w:b/>
      <w:bCs/>
      <w:sz w:val="23"/>
      <w:szCs w:val="23"/>
    </w:rPr>
  </w:style>
  <w:style w:type="character" w:styleId="afff">
    <w:name w:val="Placeholder Text"/>
    <w:basedOn w:val="a2"/>
    <w:uiPriority w:val="99"/>
    <w:semiHidden/>
    <w:rsid w:val="00534317"/>
    <w:rPr>
      <w:color w:val="808080"/>
    </w:rPr>
  </w:style>
  <w:style w:type="character" w:customStyle="1" w:styleId="2f">
    <w:name w:val="Заголовок №2_"/>
    <w:basedOn w:val="a2"/>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1"/>
    <w:link w:val="2f"/>
    <w:rsid w:val="00B82ECE"/>
    <w:pPr>
      <w:widowControl w:val="0"/>
      <w:shd w:val="clear" w:color="auto" w:fill="FFFFFF"/>
      <w:spacing w:after="0" w:line="244" w:lineRule="exact"/>
      <w:jc w:val="center"/>
      <w:outlineLvl w:val="1"/>
    </w:pPr>
    <w:rPr>
      <w:rFonts w:ascii="Times New Roman" w:eastAsia="Times New Roman" w:hAnsi="Times New Roman" w:cs="Times New Roman"/>
      <w:b/>
      <w:bCs/>
    </w:rPr>
  </w:style>
  <w:style w:type="paragraph" w:customStyle="1" w:styleId="afff0">
    <w:name w:val="Заголовок статья"/>
    <w:basedOn w:val="39"/>
    <w:link w:val="afff1"/>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1">
    <w:name w:val="Заголовок статья Знак"/>
    <w:basedOn w:val="a2"/>
    <w:link w:val="afff0"/>
    <w:rsid w:val="00A94F79"/>
    <w:rPr>
      <w:rFonts w:ascii="Myriad Pro" w:eastAsia="Times New Roman" w:hAnsi="Myriad Pro" w:cs="Times New Roman"/>
      <w:b/>
      <w:bCs/>
      <w:sz w:val="26"/>
      <w:szCs w:val="26"/>
      <w:shd w:val="clear" w:color="auto" w:fill="FFFFFF"/>
    </w:rPr>
  </w:style>
  <w:style w:type="paragraph" w:styleId="47">
    <w:name w:val="toc 4"/>
    <w:basedOn w:val="a1"/>
    <w:next w:val="a1"/>
    <w:autoRedefine/>
    <w:uiPriority w:val="39"/>
    <w:unhideWhenUsed/>
    <w:rsid w:val="006927A5"/>
    <w:pPr>
      <w:spacing w:after="100"/>
      <w:ind w:left="660"/>
    </w:pPr>
    <w:rPr>
      <w:rFonts w:eastAsiaTheme="minorEastAsia"/>
      <w:lang w:eastAsia="ru-RU"/>
    </w:rPr>
  </w:style>
  <w:style w:type="paragraph" w:styleId="52">
    <w:name w:val="toc 5"/>
    <w:basedOn w:val="a1"/>
    <w:next w:val="a1"/>
    <w:autoRedefine/>
    <w:uiPriority w:val="39"/>
    <w:unhideWhenUsed/>
    <w:rsid w:val="006927A5"/>
    <w:pPr>
      <w:spacing w:after="100"/>
      <w:ind w:left="880"/>
    </w:pPr>
    <w:rPr>
      <w:rFonts w:eastAsiaTheme="minorEastAsia"/>
      <w:lang w:eastAsia="ru-RU"/>
    </w:rPr>
  </w:style>
  <w:style w:type="paragraph" w:styleId="61">
    <w:name w:val="toc 6"/>
    <w:basedOn w:val="a1"/>
    <w:next w:val="a1"/>
    <w:autoRedefine/>
    <w:uiPriority w:val="39"/>
    <w:unhideWhenUsed/>
    <w:rsid w:val="006927A5"/>
    <w:pPr>
      <w:spacing w:after="100"/>
      <w:ind w:left="1100"/>
    </w:pPr>
    <w:rPr>
      <w:rFonts w:eastAsiaTheme="minorEastAsia"/>
      <w:lang w:eastAsia="ru-RU"/>
    </w:rPr>
  </w:style>
  <w:style w:type="paragraph" w:styleId="71">
    <w:name w:val="toc 7"/>
    <w:basedOn w:val="a1"/>
    <w:next w:val="a1"/>
    <w:autoRedefine/>
    <w:uiPriority w:val="39"/>
    <w:unhideWhenUsed/>
    <w:rsid w:val="006927A5"/>
    <w:pPr>
      <w:spacing w:after="100"/>
      <w:ind w:left="1320"/>
    </w:pPr>
    <w:rPr>
      <w:rFonts w:eastAsiaTheme="minorEastAsia"/>
      <w:lang w:eastAsia="ru-RU"/>
    </w:rPr>
  </w:style>
  <w:style w:type="paragraph" w:styleId="83">
    <w:name w:val="toc 8"/>
    <w:basedOn w:val="a1"/>
    <w:next w:val="a1"/>
    <w:autoRedefine/>
    <w:uiPriority w:val="39"/>
    <w:unhideWhenUsed/>
    <w:rsid w:val="006927A5"/>
    <w:pPr>
      <w:spacing w:after="100"/>
      <w:ind w:left="1540"/>
    </w:pPr>
    <w:rPr>
      <w:rFonts w:eastAsiaTheme="minorEastAsia"/>
      <w:lang w:eastAsia="ru-RU"/>
    </w:rPr>
  </w:style>
  <w:style w:type="paragraph" w:styleId="91">
    <w:name w:val="toc 9"/>
    <w:basedOn w:val="a1"/>
    <w:next w:val="a1"/>
    <w:autoRedefine/>
    <w:uiPriority w:val="39"/>
    <w:unhideWhenUsed/>
    <w:rsid w:val="006927A5"/>
    <w:pPr>
      <w:spacing w:after="100"/>
      <w:ind w:left="1760"/>
    </w:pPr>
    <w:rPr>
      <w:rFonts w:eastAsiaTheme="minorEastAsia"/>
      <w:lang w:eastAsia="ru-RU"/>
    </w:rPr>
  </w:style>
  <w:style w:type="paragraph" w:styleId="afff2">
    <w:name w:val="Revision"/>
    <w:hidden/>
    <w:uiPriority w:val="99"/>
    <w:semiHidden/>
    <w:rsid w:val="000D1EE7"/>
    <w:pPr>
      <w:spacing w:after="0" w:line="240" w:lineRule="auto"/>
    </w:pPr>
  </w:style>
  <w:style w:type="character" w:customStyle="1" w:styleId="afff3">
    <w:name w:val="Цветовое выделение"/>
    <w:uiPriority w:val="99"/>
    <w:rsid w:val="00DA530A"/>
    <w:rPr>
      <w:b/>
      <w:bCs/>
      <w:color w:val="26282F"/>
    </w:rPr>
  </w:style>
  <w:style w:type="character" w:customStyle="1" w:styleId="2f2">
    <w:name w:val="Неразрешенное упоминание2"/>
    <w:basedOn w:val="a2"/>
    <w:uiPriority w:val="99"/>
    <w:semiHidden/>
    <w:unhideWhenUsed/>
    <w:rsid w:val="004315A9"/>
    <w:rPr>
      <w:color w:val="605E5C"/>
      <w:shd w:val="clear" w:color="auto" w:fill="E1DFDD"/>
    </w:rPr>
  </w:style>
  <w:style w:type="paragraph" w:styleId="afff4">
    <w:name w:val="Document Map"/>
    <w:basedOn w:val="a1"/>
    <w:link w:val="afff5"/>
    <w:unhideWhenUsed/>
    <w:rsid w:val="006D3C7D"/>
    <w:pPr>
      <w:spacing w:after="0" w:line="240" w:lineRule="auto"/>
    </w:pPr>
    <w:rPr>
      <w:rFonts w:ascii="Tahoma" w:hAnsi="Tahoma" w:cs="Tahoma"/>
      <w:sz w:val="16"/>
      <w:szCs w:val="16"/>
    </w:rPr>
  </w:style>
  <w:style w:type="character" w:customStyle="1" w:styleId="afff5">
    <w:name w:val="Схема документа Знак"/>
    <w:basedOn w:val="a2"/>
    <w:link w:val="afff4"/>
    <w:rsid w:val="006D3C7D"/>
    <w:rPr>
      <w:rFonts w:ascii="Tahoma" w:hAnsi="Tahoma" w:cs="Tahoma"/>
      <w:sz w:val="16"/>
      <w:szCs w:val="16"/>
    </w:rPr>
  </w:style>
  <w:style w:type="paragraph" w:customStyle="1" w:styleId="msonormalbullet1gif">
    <w:name w:val="msonormalbullet1.gif"/>
    <w:basedOn w:val="a1"/>
    <w:rsid w:val="006D3C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normalbullet2gif">
    <w:name w:val="msonormalbullet2.gif"/>
    <w:basedOn w:val="a1"/>
    <w:rsid w:val="006D3C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normalbullet3gif">
    <w:name w:val="msonormalbullet3.gif"/>
    <w:basedOn w:val="a1"/>
    <w:rsid w:val="006D3C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fff6">
    <w:name w:val="ОТЧЕТ СуперОкс"/>
    <w:basedOn w:val="a5"/>
    <w:qFormat/>
    <w:rsid w:val="006D3C7D"/>
    <w:pPr>
      <w:spacing w:after="0" w:line="276" w:lineRule="auto"/>
      <w:ind w:left="0" w:firstLine="567"/>
      <w:contextualSpacing w:val="0"/>
      <w:jc w:val="both"/>
    </w:pPr>
    <w:rPr>
      <w:rFonts w:ascii="Times New Roman" w:eastAsiaTheme="minorHAnsi" w:hAnsi="Times New Roman"/>
      <w:color w:val="0D0D0D" w:themeColor="text1" w:themeTint="F2"/>
      <w:sz w:val="28"/>
      <w:szCs w:val="24"/>
    </w:rPr>
  </w:style>
  <w:style w:type="paragraph" w:customStyle="1" w:styleId="1">
    <w:name w:val="ДУ_Заголовок_1"/>
    <w:basedOn w:val="14"/>
    <w:rsid w:val="006D3C7D"/>
    <w:pPr>
      <w:numPr>
        <w:numId w:val="4"/>
      </w:numPr>
      <w:tabs>
        <w:tab w:val="left" w:pos="600"/>
        <w:tab w:val="right" w:leader="dot" w:pos="9487"/>
      </w:tabs>
      <w:spacing w:after="120" w:line="276" w:lineRule="auto"/>
      <w:jc w:val="center"/>
      <w:outlineLvl w:val="0"/>
    </w:pPr>
    <w:rPr>
      <w:rFonts w:ascii="Times New Roman" w:eastAsia="Times New Roman" w:hAnsi="Times New Roman" w:cs="Times New Roman"/>
      <w:b w:val="0"/>
      <w:color w:val="002060"/>
      <w:sz w:val="28"/>
      <w:szCs w:val="24"/>
      <w:lang w:eastAsia="ru-RU"/>
    </w:rPr>
  </w:style>
  <w:style w:type="character" w:customStyle="1" w:styleId="UnresolvedMention1">
    <w:name w:val="Unresolved Mention1"/>
    <w:basedOn w:val="a2"/>
    <w:uiPriority w:val="99"/>
    <w:semiHidden/>
    <w:unhideWhenUsed/>
    <w:rsid w:val="006D3C7D"/>
    <w:rPr>
      <w:color w:val="605E5C"/>
      <w:shd w:val="clear" w:color="auto" w:fill="E1DFDD"/>
    </w:rPr>
  </w:style>
  <w:style w:type="character" w:customStyle="1" w:styleId="160">
    <w:name w:val="Основной текст (16)_"/>
    <w:basedOn w:val="a2"/>
    <w:link w:val="161"/>
    <w:rsid w:val="00C2473D"/>
    <w:rPr>
      <w:rFonts w:ascii="Times New Roman" w:eastAsia="Times New Roman" w:hAnsi="Times New Roman" w:cs="Times New Roman"/>
      <w:b/>
      <w:bCs/>
      <w:sz w:val="17"/>
      <w:szCs w:val="17"/>
      <w:shd w:val="clear" w:color="auto" w:fill="FFFFFF"/>
    </w:rPr>
  </w:style>
  <w:style w:type="character" w:customStyle="1" w:styleId="166pt">
    <w:name w:val="Основной текст (16) + 6 pt;Не полужирный"/>
    <w:basedOn w:val="160"/>
    <w:rsid w:val="00C2473D"/>
    <w:rPr>
      <w:rFonts w:ascii="Times New Roman" w:eastAsia="Times New Roman" w:hAnsi="Times New Roman" w:cs="Times New Roman"/>
      <w:b/>
      <w:bCs/>
      <w:color w:val="000000"/>
      <w:spacing w:val="0"/>
      <w:w w:val="100"/>
      <w:position w:val="0"/>
      <w:sz w:val="12"/>
      <w:szCs w:val="12"/>
      <w:shd w:val="clear" w:color="auto" w:fill="FFFFFF"/>
      <w:lang w:val="ru-RU" w:eastAsia="ru-RU" w:bidi="ru-RU"/>
    </w:rPr>
  </w:style>
  <w:style w:type="paragraph" w:customStyle="1" w:styleId="161">
    <w:name w:val="Основной текст (16)"/>
    <w:basedOn w:val="a1"/>
    <w:link w:val="160"/>
    <w:rsid w:val="00C2473D"/>
    <w:pPr>
      <w:widowControl w:val="0"/>
      <w:shd w:val="clear" w:color="auto" w:fill="FFFFFF"/>
      <w:spacing w:after="0" w:line="0" w:lineRule="atLeast"/>
    </w:pPr>
    <w:rPr>
      <w:rFonts w:ascii="Times New Roman" w:eastAsia="Times New Roman" w:hAnsi="Times New Roman" w:cs="Times New Roman"/>
      <w:b/>
      <w:bCs/>
      <w:sz w:val="17"/>
      <w:szCs w:val="17"/>
    </w:rPr>
  </w:style>
  <w:style w:type="character" w:customStyle="1" w:styleId="afff7">
    <w:name w:val="Основной текст_"/>
    <w:basedOn w:val="a2"/>
    <w:link w:val="110"/>
    <w:rsid w:val="00BD1A92"/>
    <w:rPr>
      <w:rFonts w:ascii="Times New Roman" w:eastAsia="Times New Roman" w:hAnsi="Times New Roman" w:cs="Times New Roman"/>
      <w:sz w:val="26"/>
      <w:szCs w:val="26"/>
      <w:shd w:val="clear" w:color="auto" w:fill="FFFFFF"/>
    </w:rPr>
  </w:style>
  <w:style w:type="paragraph" w:customStyle="1" w:styleId="110">
    <w:name w:val="Основной текст11"/>
    <w:basedOn w:val="a1"/>
    <w:link w:val="afff7"/>
    <w:rsid w:val="00BD1A92"/>
    <w:pPr>
      <w:widowControl w:val="0"/>
      <w:shd w:val="clear" w:color="auto" w:fill="FFFFFF"/>
      <w:spacing w:after="0" w:line="322" w:lineRule="exact"/>
      <w:ind w:hanging="360"/>
    </w:pPr>
    <w:rPr>
      <w:rFonts w:ascii="Times New Roman" w:eastAsia="Times New Roman" w:hAnsi="Times New Roman" w:cs="Times New Roman"/>
      <w:sz w:val="26"/>
      <w:szCs w:val="26"/>
    </w:rPr>
  </w:style>
  <w:style w:type="character" w:customStyle="1" w:styleId="72">
    <w:name w:val="Основной текст7"/>
    <w:basedOn w:val="afff7"/>
    <w:rsid w:val="00BD1A92"/>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character" w:customStyle="1" w:styleId="1b">
    <w:name w:val="Основной текст1"/>
    <w:basedOn w:val="a2"/>
    <w:rsid w:val="00BD1A92"/>
    <w:rPr>
      <w:rFonts w:ascii="Times New Roman" w:eastAsia="Times New Roman" w:hAnsi="Times New Roman" w:cs="Times New Roman"/>
      <w:b w:val="0"/>
      <w:bCs w:val="0"/>
      <w:i w:val="0"/>
      <w:iCs w:val="0"/>
      <w:smallCaps w:val="0"/>
      <w:strike w:val="0"/>
      <w:sz w:val="26"/>
      <w:szCs w:val="26"/>
      <w:u w:val="none"/>
    </w:rPr>
  </w:style>
  <w:style w:type="character" w:customStyle="1" w:styleId="53">
    <w:name w:val="Основной текст (5)_"/>
    <w:basedOn w:val="a2"/>
    <w:rsid w:val="00BD1A92"/>
    <w:rPr>
      <w:rFonts w:ascii="Times New Roman" w:eastAsia="Times New Roman" w:hAnsi="Times New Roman" w:cs="Times New Roman"/>
      <w:b w:val="0"/>
      <w:bCs w:val="0"/>
      <w:i w:val="0"/>
      <w:iCs w:val="0"/>
      <w:smallCaps w:val="0"/>
      <w:strike w:val="0"/>
      <w:sz w:val="23"/>
      <w:szCs w:val="23"/>
      <w:u w:val="none"/>
    </w:rPr>
  </w:style>
  <w:style w:type="character" w:customStyle="1" w:styleId="2f3">
    <w:name w:val="Основной текст2"/>
    <w:basedOn w:val="afff7"/>
    <w:rsid w:val="00BD1A92"/>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f4">
    <w:name w:val="Основной текст (2) + Не полужирный;Курсив"/>
    <w:basedOn w:val="25"/>
    <w:rsid w:val="00BD1A92"/>
    <w:rPr>
      <w:rFonts w:ascii="Times New Roman" w:eastAsia="Times New Roman" w:hAnsi="Times New Roman" w:cs="Times New Roman"/>
      <w:b/>
      <w:bCs/>
      <w:i/>
      <w:iCs/>
      <w:smallCaps w:val="0"/>
      <w:strike w:val="0"/>
      <w:color w:val="000000"/>
      <w:spacing w:val="0"/>
      <w:w w:val="100"/>
      <w:position w:val="0"/>
      <w:sz w:val="23"/>
      <w:szCs w:val="23"/>
      <w:u w:val="none"/>
      <w:shd w:val="clear" w:color="auto" w:fill="FFFFFF"/>
      <w:lang w:val="ru-RU" w:eastAsia="ru-RU" w:bidi="ru-RU"/>
    </w:rPr>
  </w:style>
  <w:style w:type="character" w:customStyle="1" w:styleId="54">
    <w:name w:val="Основной текст (5) + Полужирный"/>
    <w:basedOn w:val="53"/>
    <w:rsid w:val="00BD1A92"/>
    <w:rPr>
      <w:rFonts w:ascii="Times New Roman" w:eastAsia="Times New Roman" w:hAnsi="Times New Roman" w:cs="Times New Roman"/>
      <w:b/>
      <w:bCs/>
      <w:i w:val="0"/>
      <w:iCs w:val="0"/>
      <w:smallCaps w:val="0"/>
      <w:strike w:val="0"/>
      <w:color w:val="000000"/>
      <w:spacing w:val="0"/>
      <w:w w:val="100"/>
      <w:position w:val="0"/>
      <w:sz w:val="23"/>
      <w:szCs w:val="23"/>
      <w:u w:val="none"/>
      <w:lang w:val="ru-RU" w:eastAsia="ru-RU" w:bidi="ru-RU"/>
    </w:rPr>
  </w:style>
  <w:style w:type="character" w:customStyle="1" w:styleId="62">
    <w:name w:val="Основной текст (6)_"/>
    <w:basedOn w:val="a2"/>
    <w:link w:val="63"/>
    <w:rsid w:val="00BD1A92"/>
    <w:rPr>
      <w:rFonts w:ascii="Times New Roman" w:eastAsia="Times New Roman" w:hAnsi="Times New Roman" w:cs="Times New Roman"/>
      <w:i/>
      <w:iCs/>
      <w:sz w:val="20"/>
      <w:szCs w:val="20"/>
      <w:shd w:val="clear" w:color="auto" w:fill="FFFFFF"/>
    </w:rPr>
  </w:style>
  <w:style w:type="paragraph" w:customStyle="1" w:styleId="63">
    <w:name w:val="Основной текст (6)"/>
    <w:basedOn w:val="a1"/>
    <w:link w:val="62"/>
    <w:rsid w:val="00BD1A92"/>
    <w:pPr>
      <w:widowControl w:val="0"/>
      <w:shd w:val="clear" w:color="auto" w:fill="FFFFFF"/>
      <w:spacing w:after="0" w:line="264" w:lineRule="exact"/>
    </w:pPr>
    <w:rPr>
      <w:rFonts w:ascii="Times New Roman" w:eastAsia="Times New Roman" w:hAnsi="Times New Roman" w:cs="Times New Roman"/>
      <w:i/>
      <w:iCs/>
      <w:sz w:val="20"/>
      <w:szCs w:val="20"/>
    </w:rPr>
  </w:style>
  <w:style w:type="character" w:customStyle="1" w:styleId="73">
    <w:name w:val="Основной текст (7)_"/>
    <w:basedOn w:val="a2"/>
    <w:rsid w:val="00BD1A92"/>
    <w:rPr>
      <w:rFonts w:ascii="Times New Roman" w:eastAsia="Times New Roman" w:hAnsi="Times New Roman" w:cs="Times New Roman"/>
      <w:b/>
      <w:bCs/>
      <w:i w:val="0"/>
      <w:iCs w:val="0"/>
      <w:smallCaps w:val="0"/>
      <w:strike w:val="0"/>
      <w:sz w:val="26"/>
      <w:szCs w:val="26"/>
      <w:u w:val="none"/>
    </w:rPr>
  </w:style>
  <w:style w:type="character" w:customStyle="1" w:styleId="74">
    <w:name w:val="Основной текст (7) + Не полужирный"/>
    <w:basedOn w:val="73"/>
    <w:rsid w:val="00BD1A92"/>
    <w:rPr>
      <w:rFonts w:ascii="Times New Roman" w:eastAsia="Times New Roman" w:hAnsi="Times New Roman" w:cs="Times New Roman"/>
      <w:b/>
      <w:bCs/>
      <w:i w:val="0"/>
      <w:iCs w:val="0"/>
      <w:smallCaps w:val="0"/>
      <w:strike w:val="0"/>
      <w:color w:val="000000"/>
      <w:spacing w:val="0"/>
      <w:w w:val="100"/>
      <w:position w:val="0"/>
      <w:sz w:val="26"/>
      <w:szCs w:val="26"/>
      <w:u w:val="none"/>
      <w:lang w:val="ru-RU" w:eastAsia="ru-RU" w:bidi="ru-RU"/>
    </w:rPr>
  </w:style>
  <w:style w:type="character" w:customStyle="1" w:styleId="10pt">
    <w:name w:val="Основной текст + 10 pt"/>
    <w:basedOn w:val="afff7"/>
    <w:rsid w:val="00BD1A92"/>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10pt1pt">
    <w:name w:val="Основной текст + 10 pt;Курсив;Интервал 1 pt"/>
    <w:basedOn w:val="afff7"/>
    <w:rsid w:val="00BD1A92"/>
    <w:rPr>
      <w:rFonts w:ascii="Times New Roman" w:eastAsia="Times New Roman" w:hAnsi="Times New Roman" w:cs="Times New Roman"/>
      <w:b w:val="0"/>
      <w:bCs w:val="0"/>
      <w:i/>
      <w:iCs/>
      <w:smallCaps w:val="0"/>
      <w:strike w:val="0"/>
      <w:color w:val="000000"/>
      <w:spacing w:val="30"/>
      <w:w w:val="100"/>
      <w:position w:val="0"/>
      <w:sz w:val="20"/>
      <w:szCs w:val="20"/>
      <w:u w:val="none"/>
      <w:shd w:val="clear" w:color="auto" w:fill="FFFFFF"/>
      <w:lang w:val="ru-RU" w:eastAsia="ru-RU" w:bidi="ru-RU"/>
    </w:rPr>
  </w:style>
  <w:style w:type="character" w:customStyle="1" w:styleId="7pt">
    <w:name w:val="Основной текст + 7 pt"/>
    <w:basedOn w:val="afff7"/>
    <w:rsid w:val="00BD1A92"/>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FFFFFF"/>
      <w:lang w:val="ru-RU" w:eastAsia="ru-RU" w:bidi="ru-RU"/>
    </w:rPr>
  </w:style>
  <w:style w:type="character" w:customStyle="1" w:styleId="6pt1pt">
    <w:name w:val="Основной текст + 6 pt;Полужирный;Курсив;Интервал 1 pt"/>
    <w:basedOn w:val="afff7"/>
    <w:rsid w:val="00BD1A92"/>
    <w:rPr>
      <w:rFonts w:ascii="Times New Roman" w:eastAsia="Times New Roman" w:hAnsi="Times New Roman" w:cs="Times New Roman"/>
      <w:b/>
      <w:bCs/>
      <w:i/>
      <w:iCs/>
      <w:smallCaps w:val="0"/>
      <w:strike w:val="0"/>
      <w:color w:val="000000"/>
      <w:spacing w:val="20"/>
      <w:w w:val="100"/>
      <w:position w:val="0"/>
      <w:sz w:val="12"/>
      <w:szCs w:val="12"/>
      <w:u w:val="none"/>
      <w:shd w:val="clear" w:color="auto" w:fill="FFFFFF"/>
      <w:lang w:val="en-US" w:eastAsia="en-US" w:bidi="en-US"/>
    </w:rPr>
  </w:style>
  <w:style w:type="character" w:customStyle="1" w:styleId="4pt">
    <w:name w:val="Основной текст + 4 pt"/>
    <w:basedOn w:val="afff7"/>
    <w:rsid w:val="00BD1A92"/>
    <w:rPr>
      <w:rFonts w:ascii="Times New Roman" w:eastAsia="Times New Roman" w:hAnsi="Times New Roman" w:cs="Times New Roman"/>
      <w:b w:val="0"/>
      <w:bCs w:val="0"/>
      <w:i w:val="0"/>
      <w:iCs w:val="0"/>
      <w:smallCaps w:val="0"/>
      <w:strike w:val="0"/>
      <w:color w:val="000000"/>
      <w:spacing w:val="0"/>
      <w:w w:val="100"/>
      <w:position w:val="0"/>
      <w:sz w:val="8"/>
      <w:szCs w:val="8"/>
      <w:u w:val="none"/>
      <w:shd w:val="clear" w:color="auto" w:fill="FFFFFF"/>
      <w:lang w:val="ru-RU" w:eastAsia="ru-RU" w:bidi="ru-RU"/>
    </w:rPr>
  </w:style>
  <w:style w:type="character" w:customStyle="1" w:styleId="65pt">
    <w:name w:val="Основной текст + 6;5 pt"/>
    <w:basedOn w:val="afff7"/>
    <w:rsid w:val="00BD1A92"/>
    <w:rPr>
      <w:rFonts w:ascii="Times New Roman" w:eastAsia="Times New Roman" w:hAnsi="Times New Roman" w:cs="Times New Roman"/>
      <w:b w:val="0"/>
      <w:bCs w:val="0"/>
      <w:i w:val="0"/>
      <w:iCs w:val="0"/>
      <w:smallCaps w:val="0"/>
      <w:strike w:val="0"/>
      <w:color w:val="000000"/>
      <w:spacing w:val="0"/>
      <w:w w:val="100"/>
      <w:position w:val="0"/>
      <w:sz w:val="13"/>
      <w:szCs w:val="13"/>
      <w:u w:val="none"/>
      <w:shd w:val="clear" w:color="auto" w:fill="FFFFFF"/>
      <w:lang w:val="en-US" w:eastAsia="en-US" w:bidi="en-US"/>
    </w:rPr>
  </w:style>
  <w:style w:type="character" w:customStyle="1" w:styleId="Candara4pt">
    <w:name w:val="Основной текст + Candara;4 pt;Полужирный"/>
    <w:basedOn w:val="afff7"/>
    <w:rsid w:val="00BD1A92"/>
    <w:rPr>
      <w:rFonts w:ascii="Candara" w:eastAsia="Candara" w:hAnsi="Candara" w:cs="Candara"/>
      <w:b/>
      <w:bCs/>
      <w:i w:val="0"/>
      <w:iCs w:val="0"/>
      <w:smallCaps w:val="0"/>
      <w:strike w:val="0"/>
      <w:color w:val="000000"/>
      <w:spacing w:val="0"/>
      <w:w w:val="100"/>
      <w:position w:val="0"/>
      <w:sz w:val="8"/>
      <w:szCs w:val="8"/>
      <w:u w:val="none"/>
      <w:shd w:val="clear" w:color="auto" w:fill="FFFFFF"/>
      <w:lang w:val="en-US" w:eastAsia="en-US" w:bidi="en-US"/>
    </w:rPr>
  </w:style>
  <w:style w:type="character" w:customStyle="1" w:styleId="55pt">
    <w:name w:val="Основной текст + 5;5 pt"/>
    <w:basedOn w:val="afff7"/>
    <w:rsid w:val="00BD1A92"/>
    <w:rPr>
      <w:rFonts w:ascii="Times New Roman" w:eastAsia="Times New Roman" w:hAnsi="Times New Roman" w:cs="Times New Roman"/>
      <w:b w:val="0"/>
      <w:bCs w:val="0"/>
      <w:i w:val="0"/>
      <w:iCs w:val="0"/>
      <w:smallCaps w:val="0"/>
      <w:strike w:val="0"/>
      <w:color w:val="000000"/>
      <w:spacing w:val="0"/>
      <w:w w:val="100"/>
      <w:position w:val="0"/>
      <w:sz w:val="11"/>
      <w:szCs w:val="11"/>
      <w:u w:val="none"/>
      <w:shd w:val="clear" w:color="auto" w:fill="FFFFFF"/>
      <w:lang w:val="en-US" w:eastAsia="en-US" w:bidi="en-US"/>
    </w:rPr>
  </w:style>
  <w:style w:type="character" w:customStyle="1" w:styleId="0pt">
    <w:name w:val="Основной текст + Курсив;Интервал 0 pt"/>
    <w:basedOn w:val="afff7"/>
    <w:rsid w:val="00BD1A92"/>
    <w:rPr>
      <w:rFonts w:ascii="Times New Roman" w:eastAsia="Times New Roman" w:hAnsi="Times New Roman" w:cs="Times New Roman"/>
      <w:b w:val="0"/>
      <w:bCs w:val="0"/>
      <w:i/>
      <w:iCs/>
      <w:smallCaps w:val="0"/>
      <w:strike w:val="0"/>
      <w:color w:val="000000"/>
      <w:spacing w:val="10"/>
      <w:w w:val="100"/>
      <w:position w:val="0"/>
      <w:sz w:val="26"/>
      <w:szCs w:val="26"/>
      <w:u w:val="none"/>
      <w:shd w:val="clear" w:color="auto" w:fill="FFFFFF"/>
      <w:lang w:val="ru-RU" w:eastAsia="ru-RU" w:bidi="ru-RU"/>
    </w:rPr>
  </w:style>
  <w:style w:type="character" w:customStyle="1" w:styleId="120">
    <w:name w:val="Заголовок №1 (2)_"/>
    <w:basedOn w:val="a2"/>
    <w:rsid w:val="00BD1A92"/>
    <w:rPr>
      <w:rFonts w:ascii="Times New Roman" w:eastAsia="Times New Roman" w:hAnsi="Times New Roman" w:cs="Times New Roman"/>
      <w:b w:val="0"/>
      <w:bCs w:val="0"/>
      <w:i w:val="0"/>
      <w:iCs w:val="0"/>
      <w:smallCaps w:val="0"/>
      <w:strike w:val="0"/>
      <w:sz w:val="26"/>
      <w:szCs w:val="26"/>
      <w:u w:val="none"/>
      <w:lang w:val="en-US" w:eastAsia="en-US" w:bidi="en-US"/>
    </w:rPr>
  </w:style>
  <w:style w:type="character" w:customStyle="1" w:styleId="120pt">
    <w:name w:val="Заголовок №1 (2) + Курсив;Интервал 0 pt"/>
    <w:basedOn w:val="120"/>
    <w:rsid w:val="00BD1A92"/>
    <w:rPr>
      <w:rFonts w:ascii="Times New Roman" w:eastAsia="Times New Roman" w:hAnsi="Times New Roman" w:cs="Times New Roman"/>
      <w:b w:val="0"/>
      <w:bCs w:val="0"/>
      <w:i/>
      <w:iCs/>
      <w:smallCaps w:val="0"/>
      <w:strike w:val="0"/>
      <w:color w:val="000000"/>
      <w:spacing w:val="10"/>
      <w:w w:val="100"/>
      <w:position w:val="0"/>
      <w:sz w:val="26"/>
      <w:szCs w:val="26"/>
      <w:u w:val="none"/>
      <w:lang w:val="en-US" w:eastAsia="en-US" w:bidi="en-US"/>
    </w:rPr>
  </w:style>
  <w:style w:type="character" w:customStyle="1" w:styleId="12Candara11pt">
    <w:name w:val="Заголовок №1 (2) + Candara;11 pt;Курсив"/>
    <w:basedOn w:val="120"/>
    <w:rsid w:val="00BD1A92"/>
    <w:rPr>
      <w:rFonts w:ascii="Candara" w:eastAsia="Candara" w:hAnsi="Candara" w:cs="Candara"/>
      <w:b w:val="0"/>
      <w:bCs w:val="0"/>
      <w:i/>
      <w:iCs/>
      <w:smallCaps w:val="0"/>
      <w:strike w:val="0"/>
      <w:color w:val="000000"/>
      <w:spacing w:val="0"/>
      <w:w w:val="100"/>
      <w:position w:val="0"/>
      <w:sz w:val="22"/>
      <w:szCs w:val="22"/>
      <w:u w:val="none"/>
      <w:lang w:val="ru-RU" w:eastAsia="ru-RU" w:bidi="ru-RU"/>
    </w:rPr>
  </w:style>
  <w:style w:type="character" w:customStyle="1" w:styleId="1214pt">
    <w:name w:val="Заголовок №1 (2) + 14 pt;Полужирный"/>
    <w:basedOn w:val="120"/>
    <w:rsid w:val="00BD1A92"/>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style>
  <w:style w:type="character" w:customStyle="1" w:styleId="Candara11pt">
    <w:name w:val="Основной текст + Candara;11 pt;Курсив"/>
    <w:basedOn w:val="afff7"/>
    <w:rsid w:val="00BD1A92"/>
    <w:rPr>
      <w:rFonts w:ascii="Candara" w:eastAsia="Candara" w:hAnsi="Candara" w:cs="Candara"/>
      <w:b w:val="0"/>
      <w:bCs w:val="0"/>
      <w:i/>
      <w:iCs/>
      <w:smallCaps w:val="0"/>
      <w:strike w:val="0"/>
      <w:color w:val="000000"/>
      <w:spacing w:val="0"/>
      <w:w w:val="100"/>
      <w:position w:val="0"/>
      <w:sz w:val="22"/>
      <w:szCs w:val="22"/>
      <w:u w:val="none"/>
      <w:shd w:val="clear" w:color="auto" w:fill="FFFFFF"/>
      <w:lang w:val="ru-RU" w:eastAsia="ru-RU" w:bidi="ru-RU"/>
    </w:rPr>
  </w:style>
  <w:style w:type="character" w:customStyle="1" w:styleId="11pt">
    <w:name w:val="Основной текст + 11 pt;Полужирный;Курсив"/>
    <w:basedOn w:val="afff7"/>
    <w:rsid w:val="00BD1A92"/>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customStyle="1" w:styleId="11pt0">
    <w:name w:val="Основной текст + 11 pt"/>
    <w:basedOn w:val="afff7"/>
    <w:rsid w:val="00BD1A92"/>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lang w:val="ru-RU" w:eastAsia="ru-RU" w:bidi="ru-RU"/>
    </w:rPr>
  </w:style>
  <w:style w:type="character" w:customStyle="1" w:styleId="813pt">
    <w:name w:val="Основной текст (8) + 13 pt;Не полужирный;Не курсив"/>
    <w:basedOn w:val="81"/>
    <w:rsid w:val="00BD1A92"/>
    <w:rPr>
      <w:rFonts w:ascii="Times New Roman" w:eastAsia="Times New Roman" w:hAnsi="Times New Roman" w:cs="Times New Roman"/>
      <w:b/>
      <w:bCs/>
      <w:i/>
      <w:iCs/>
      <w:color w:val="000000"/>
      <w:spacing w:val="0"/>
      <w:w w:val="100"/>
      <w:position w:val="0"/>
      <w:sz w:val="26"/>
      <w:szCs w:val="26"/>
      <w:shd w:val="clear" w:color="auto" w:fill="FFFFFF"/>
      <w:lang w:val="ru-RU" w:eastAsia="ru-RU" w:bidi="ru-RU"/>
    </w:rPr>
  </w:style>
  <w:style w:type="character" w:customStyle="1" w:styleId="84">
    <w:name w:val="Основной текст (8) + Не полужирный;Не курсив"/>
    <w:basedOn w:val="81"/>
    <w:rsid w:val="00BD1A92"/>
    <w:rPr>
      <w:rFonts w:ascii="Times New Roman" w:eastAsia="Times New Roman" w:hAnsi="Times New Roman" w:cs="Times New Roman"/>
      <w:b/>
      <w:bCs/>
      <w:i/>
      <w:iCs/>
      <w:color w:val="000000"/>
      <w:spacing w:val="0"/>
      <w:w w:val="100"/>
      <w:position w:val="0"/>
      <w:sz w:val="23"/>
      <w:szCs w:val="23"/>
      <w:shd w:val="clear" w:color="auto" w:fill="FFFFFF"/>
      <w:lang w:val="en-US" w:eastAsia="en-US" w:bidi="en-US"/>
    </w:rPr>
  </w:style>
  <w:style w:type="character" w:customStyle="1" w:styleId="115pt">
    <w:name w:val="Основной текст + 11;5 pt"/>
    <w:basedOn w:val="afff7"/>
    <w:rsid w:val="00BD1A92"/>
    <w:rPr>
      <w:rFonts w:ascii="Times New Roman" w:eastAsia="Times New Roman" w:hAnsi="Times New Roman" w:cs="Times New Roman"/>
      <w:b w:val="0"/>
      <w:bCs w:val="0"/>
      <w:i w:val="0"/>
      <w:iCs w:val="0"/>
      <w:smallCaps w:val="0"/>
      <w:strike w:val="0"/>
      <w:color w:val="000000"/>
      <w:spacing w:val="0"/>
      <w:w w:val="100"/>
      <w:position w:val="0"/>
      <w:sz w:val="23"/>
      <w:szCs w:val="23"/>
      <w:u w:val="none"/>
      <w:shd w:val="clear" w:color="auto" w:fill="FFFFFF"/>
      <w:lang w:val="ru-RU" w:eastAsia="ru-RU" w:bidi="ru-RU"/>
    </w:rPr>
  </w:style>
  <w:style w:type="character" w:customStyle="1" w:styleId="75">
    <w:name w:val="Основной текст (7)"/>
    <w:basedOn w:val="73"/>
    <w:rsid w:val="00BD1A92"/>
    <w:rPr>
      <w:rFonts w:ascii="Times New Roman" w:eastAsia="Times New Roman" w:hAnsi="Times New Roman" w:cs="Times New Roman"/>
      <w:b/>
      <w:bCs/>
      <w:i w:val="0"/>
      <w:iCs w:val="0"/>
      <w:smallCaps w:val="0"/>
      <w:strike w:val="0"/>
      <w:color w:val="000000"/>
      <w:spacing w:val="0"/>
      <w:w w:val="100"/>
      <w:position w:val="0"/>
      <w:sz w:val="26"/>
      <w:szCs w:val="26"/>
      <w:u w:val="single"/>
      <w:lang w:val="ru-RU" w:eastAsia="ru-RU" w:bidi="ru-RU"/>
    </w:rPr>
  </w:style>
  <w:style w:type="character" w:customStyle="1" w:styleId="92">
    <w:name w:val="Основной текст (9)_"/>
    <w:basedOn w:val="a2"/>
    <w:rsid w:val="00BD1A92"/>
    <w:rPr>
      <w:rFonts w:ascii="Times New Roman" w:eastAsia="Times New Roman" w:hAnsi="Times New Roman" w:cs="Times New Roman"/>
      <w:b/>
      <w:bCs/>
      <w:i/>
      <w:iCs/>
      <w:smallCaps w:val="0"/>
      <w:strike w:val="0"/>
      <w:sz w:val="30"/>
      <w:szCs w:val="30"/>
      <w:u w:val="none"/>
    </w:rPr>
  </w:style>
  <w:style w:type="character" w:customStyle="1" w:styleId="913pt0pt">
    <w:name w:val="Основной текст (9) + 13 pt;Не полужирный;Интервал 0 pt"/>
    <w:basedOn w:val="92"/>
    <w:rsid w:val="00BD1A92"/>
    <w:rPr>
      <w:rFonts w:ascii="Times New Roman" w:eastAsia="Times New Roman" w:hAnsi="Times New Roman" w:cs="Times New Roman"/>
      <w:b/>
      <w:bCs/>
      <w:i/>
      <w:iCs/>
      <w:smallCaps w:val="0"/>
      <w:strike w:val="0"/>
      <w:color w:val="000000"/>
      <w:spacing w:val="10"/>
      <w:w w:val="100"/>
      <w:position w:val="0"/>
      <w:sz w:val="26"/>
      <w:szCs w:val="26"/>
      <w:u w:val="none"/>
      <w:lang w:val="ru-RU" w:eastAsia="ru-RU" w:bidi="ru-RU"/>
    </w:rPr>
  </w:style>
  <w:style w:type="character" w:customStyle="1" w:styleId="afff8">
    <w:name w:val="Основной текст + Полужирный"/>
    <w:basedOn w:val="afff7"/>
    <w:rsid w:val="00BD1A92"/>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4pt0">
    <w:name w:val="Основной текст + Интервал 4 pt"/>
    <w:basedOn w:val="afff7"/>
    <w:rsid w:val="00BD1A92"/>
    <w:rPr>
      <w:rFonts w:ascii="Times New Roman" w:eastAsia="Times New Roman" w:hAnsi="Times New Roman" w:cs="Times New Roman"/>
      <w:b w:val="0"/>
      <w:bCs w:val="0"/>
      <w:i w:val="0"/>
      <w:iCs w:val="0"/>
      <w:smallCaps w:val="0"/>
      <w:strike w:val="0"/>
      <w:color w:val="000000"/>
      <w:spacing w:val="90"/>
      <w:w w:val="100"/>
      <w:position w:val="0"/>
      <w:sz w:val="26"/>
      <w:szCs w:val="26"/>
      <w:u w:val="none"/>
      <w:shd w:val="clear" w:color="auto" w:fill="FFFFFF"/>
      <w:lang w:val="ru-RU" w:eastAsia="ru-RU" w:bidi="ru-RU"/>
    </w:rPr>
  </w:style>
  <w:style w:type="character" w:customStyle="1" w:styleId="3pt">
    <w:name w:val="Основной текст + Интервал 3 pt"/>
    <w:basedOn w:val="afff7"/>
    <w:rsid w:val="00BD1A92"/>
    <w:rPr>
      <w:rFonts w:ascii="Times New Roman" w:eastAsia="Times New Roman" w:hAnsi="Times New Roman" w:cs="Times New Roman"/>
      <w:b w:val="0"/>
      <w:bCs w:val="0"/>
      <w:i w:val="0"/>
      <w:iCs w:val="0"/>
      <w:smallCaps w:val="0"/>
      <w:strike w:val="0"/>
      <w:color w:val="000000"/>
      <w:spacing w:val="60"/>
      <w:w w:val="100"/>
      <w:position w:val="0"/>
      <w:sz w:val="26"/>
      <w:szCs w:val="26"/>
      <w:u w:val="none"/>
      <w:shd w:val="clear" w:color="auto" w:fill="FFFFFF"/>
      <w:lang w:val="ru-RU" w:eastAsia="ru-RU" w:bidi="ru-RU"/>
    </w:rPr>
  </w:style>
  <w:style w:type="character" w:customStyle="1" w:styleId="3a">
    <w:name w:val="Подпись к таблице (3)_"/>
    <w:basedOn w:val="a2"/>
    <w:link w:val="3b"/>
    <w:rsid w:val="00BD1A92"/>
    <w:rPr>
      <w:rFonts w:ascii="Times New Roman" w:eastAsia="Times New Roman" w:hAnsi="Times New Roman" w:cs="Times New Roman"/>
      <w:sz w:val="20"/>
      <w:szCs w:val="20"/>
      <w:shd w:val="clear" w:color="auto" w:fill="FFFFFF"/>
    </w:rPr>
  </w:style>
  <w:style w:type="paragraph" w:customStyle="1" w:styleId="3b">
    <w:name w:val="Подпись к таблице (3)"/>
    <w:basedOn w:val="a1"/>
    <w:link w:val="3a"/>
    <w:rsid w:val="00BD1A92"/>
    <w:pPr>
      <w:widowControl w:val="0"/>
      <w:shd w:val="clear" w:color="auto" w:fill="FFFFFF"/>
      <w:spacing w:after="0" w:line="326" w:lineRule="exact"/>
      <w:jc w:val="right"/>
    </w:pPr>
    <w:rPr>
      <w:rFonts w:ascii="Times New Roman" w:eastAsia="Times New Roman" w:hAnsi="Times New Roman" w:cs="Times New Roman"/>
      <w:sz w:val="20"/>
      <w:szCs w:val="20"/>
    </w:rPr>
  </w:style>
  <w:style w:type="character" w:customStyle="1" w:styleId="TrebuchetMS4pt">
    <w:name w:val="Основной текст + Trebuchet MS;4 pt"/>
    <w:basedOn w:val="afff7"/>
    <w:rsid w:val="00BD1A92"/>
    <w:rPr>
      <w:rFonts w:ascii="Trebuchet MS" w:eastAsia="Trebuchet MS" w:hAnsi="Trebuchet MS" w:cs="Trebuchet MS"/>
      <w:b w:val="0"/>
      <w:bCs w:val="0"/>
      <w:i w:val="0"/>
      <w:iCs w:val="0"/>
      <w:smallCaps w:val="0"/>
      <w:strike w:val="0"/>
      <w:color w:val="000000"/>
      <w:spacing w:val="0"/>
      <w:w w:val="100"/>
      <w:position w:val="0"/>
      <w:sz w:val="8"/>
      <w:szCs w:val="8"/>
      <w:u w:val="none"/>
      <w:shd w:val="clear" w:color="auto" w:fill="FFFFFF"/>
      <w:lang w:val="ru-RU" w:eastAsia="ru-RU" w:bidi="ru-RU"/>
    </w:rPr>
  </w:style>
  <w:style w:type="character" w:customStyle="1" w:styleId="3c">
    <w:name w:val="Основной текст3"/>
    <w:basedOn w:val="afff7"/>
    <w:rsid w:val="00BD1A92"/>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LucidaSansUnicode4pt">
    <w:name w:val="Основной текст + Lucida Sans Unicode;4 pt"/>
    <w:basedOn w:val="afff7"/>
    <w:rsid w:val="00BD1A92"/>
    <w:rPr>
      <w:rFonts w:ascii="Lucida Sans Unicode" w:eastAsia="Lucida Sans Unicode" w:hAnsi="Lucida Sans Unicode" w:cs="Lucida Sans Unicode"/>
      <w:b w:val="0"/>
      <w:bCs w:val="0"/>
      <w:i w:val="0"/>
      <w:iCs w:val="0"/>
      <w:smallCaps w:val="0"/>
      <w:strike w:val="0"/>
      <w:color w:val="000000"/>
      <w:spacing w:val="0"/>
      <w:w w:val="100"/>
      <w:position w:val="0"/>
      <w:sz w:val="8"/>
      <w:szCs w:val="8"/>
      <w:u w:val="none"/>
      <w:shd w:val="clear" w:color="auto" w:fill="FFFFFF"/>
      <w:lang w:val="ru-RU" w:eastAsia="ru-RU" w:bidi="ru-RU"/>
    </w:rPr>
  </w:style>
  <w:style w:type="character" w:customStyle="1" w:styleId="320">
    <w:name w:val="Заголовок №3 (2)_"/>
    <w:basedOn w:val="a2"/>
    <w:rsid w:val="00BD1A92"/>
    <w:rPr>
      <w:rFonts w:ascii="Times New Roman" w:eastAsia="Times New Roman" w:hAnsi="Times New Roman" w:cs="Times New Roman"/>
      <w:b/>
      <w:bCs/>
      <w:i w:val="0"/>
      <w:iCs w:val="0"/>
      <w:smallCaps w:val="0"/>
      <w:strike w:val="0"/>
      <w:sz w:val="28"/>
      <w:szCs w:val="28"/>
      <w:u w:val="none"/>
    </w:rPr>
  </w:style>
  <w:style w:type="character" w:customStyle="1" w:styleId="100">
    <w:name w:val="Основной текст (10)_"/>
    <w:basedOn w:val="a2"/>
    <w:rsid w:val="00BD1A92"/>
    <w:rPr>
      <w:rFonts w:ascii="Times New Roman" w:eastAsia="Times New Roman" w:hAnsi="Times New Roman" w:cs="Times New Roman"/>
      <w:b w:val="0"/>
      <w:bCs w:val="0"/>
      <w:i/>
      <w:iCs/>
      <w:smallCaps w:val="0"/>
      <w:strike w:val="0"/>
      <w:spacing w:val="10"/>
      <w:sz w:val="26"/>
      <w:szCs w:val="26"/>
      <w:u w:val="none"/>
    </w:rPr>
  </w:style>
  <w:style w:type="character" w:customStyle="1" w:styleId="1015pt0pt">
    <w:name w:val="Основной текст (10) + 15 pt;Полужирный;Интервал 0 pt"/>
    <w:basedOn w:val="100"/>
    <w:rsid w:val="00BD1A92"/>
    <w:rPr>
      <w:rFonts w:ascii="Times New Roman" w:eastAsia="Times New Roman" w:hAnsi="Times New Roman" w:cs="Times New Roman"/>
      <w:b/>
      <w:bCs/>
      <w:i/>
      <w:iCs/>
      <w:smallCaps w:val="0"/>
      <w:strike w:val="0"/>
      <w:color w:val="000000"/>
      <w:spacing w:val="0"/>
      <w:w w:val="100"/>
      <w:position w:val="0"/>
      <w:sz w:val="30"/>
      <w:szCs w:val="30"/>
      <w:u w:val="none"/>
      <w:lang w:val="ru-RU" w:eastAsia="ru-RU" w:bidi="ru-RU"/>
    </w:rPr>
  </w:style>
  <w:style w:type="character" w:customStyle="1" w:styleId="48">
    <w:name w:val="Основной текст4"/>
    <w:basedOn w:val="afff7"/>
    <w:rsid w:val="00BD1A92"/>
    <w:rPr>
      <w:rFonts w:ascii="Times New Roman" w:eastAsia="Times New Roman" w:hAnsi="Times New Roman" w:cs="Times New Roman"/>
      <w:b w:val="0"/>
      <w:bCs w:val="0"/>
      <w:i w:val="0"/>
      <w:iCs w:val="0"/>
      <w:smallCaps w:val="0"/>
      <w:strike w:val="0"/>
      <w:color w:val="000000"/>
      <w:spacing w:val="0"/>
      <w:w w:val="100"/>
      <w:position w:val="0"/>
      <w:sz w:val="26"/>
      <w:szCs w:val="26"/>
      <w:u w:val="single"/>
      <w:shd w:val="clear" w:color="auto" w:fill="FFFFFF"/>
      <w:lang w:val="ru-RU" w:eastAsia="ru-RU" w:bidi="ru-RU"/>
    </w:rPr>
  </w:style>
  <w:style w:type="character" w:customStyle="1" w:styleId="6pt">
    <w:name w:val="Основной текст + 6 pt"/>
    <w:basedOn w:val="afff7"/>
    <w:rsid w:val="00BD1A92"/>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character" w:customStyle="1" w:styleId="4pt1">
    <w:name w:val="Основной текст + 4 pt;Малые прописные"/>
    <w:basedOn w:val="afff7"/>
    <w:rsid w:val="00BD1A92"/>
    <w:rPr>
      <w:rFonts w:ascii="Times New Roman" w:eastAsia="Times New Roman" w:hAnsi="Times New Roman" w:cs="Times New Roman"/>
      <w:b w:val="0"/>
      <w:bCs w:val="0"/>
      <w:i w:val="0"/>
      <w:iCs w:val="0"/>
      <w:smallCaps/>
      <w:strike w:val="0"/>
      <w:color w:val="000000"/>
      <w:spacing w:val="0"/>
      <w:w w:val="100"/>
      <w:position w:val="0"/>
      <w:sz w:val="8"/>
      <w:szCs w:val="8"/>
      <w:u w:val="none"/>
      <w:shd w:val="clear" w:color="auto" w:fill="FFFFFF"/>
      <w:lang w:val="ru-RU" w:eastAsia="ru-RU" w:bidi="ru-RU"/>
    </w:rPr>
  </w:style>
  <w:style w:type="character" w:customStyle="1" w:styleId="10pt0">
    <w:name w:val="Основной текст + 10 pt;Малые прописные"/>
    <w:basedOn w:val="afff7"/>
    <w:rsid w:val="00BD1A92"/>
    <w:rPr>
      <w:rFonts w:ascii="Times New Roman" w:eastAsia="Times New Roman" w:hAnsi="Times New Roman" w:cs="Times New Roman"/>
      <w:b w:val="0"/>
      <w:bCs w:val="0"/>
      <w:i w:val="0"/>
      <w:iCs w:val="0"/>
      <w:smallCaps/>
      <w:strike w:val="0"/>
      <w:color w:val="000000"/>
      <w:spacing w:val="0"/>
      <w:w w:val="100"/>
      <w:position w:val="0"/>
      <w:sz w:val="20"/>
      <w:szCs w:val="20"/>
      <w:u w:val="single"/>
      <w:shd w:val="clear" w:color="auto" w:fill="FFFFFF"/>
      <w:lang w:val="ru-RU" w:eastAsia="ru-RU" w:bidi="ru-RU"/>
    </w:rPr>
  </w:style>
  <w:style w:type="character" w:customStyle="1" w:styleId="101">
    <w:name w:val="Основной текст (10)"/>
    <w:basedOn w:val="a2"/>
    <w:rsid w:val="00BD1A92"/>
    <w:rPr>
      <w:rFonts w:ascii="Times New Roman" w:eastAsia="Times New Roman" w:hAnsi="Times New Roman" w:cs="Times New Roman"/>
      <w:b w:val="0"/>
      <w:bCs w:val="0"/>
      <w:i/>
      <w:iCs/>
      <w:smallCaps w:val="0"/>
      <w:strike w:val="0"/>
      <w:spacing w:val="10"/>
      <w:sz w:val="26"/>
      <w:szCs w:val="26"/>
      <w:u w:val="none"/>
    </w:rPr>
  </w:style>
  <w:style w:type="character" w:customStyle="1" w:styleId="5pt">
    <w:name w:val="Основной текст + 5 pt"/>
    <w:basedOn w:val="afff7"/>
    <w:rsid w:val="00BD1A92"/>
    <w:rPr>
      <w:rFonts w:ascii="Times New Roman" w:eastAsia="Times New Roman" w:hAnsi="Times New Roman" w:cs="Times New Roman"/>
      <w:b w:val="0"/>
      <w:bCs w:val="0"/>
      <w:i w:val="0"/>
      <w:iCs w:val="0"/>
      <w:smallCaps w:val="0"/>
      <w:strike w:val="0"/>
      <w:color w:val="000000"/>
      <w:spacing w:val="0"/>
      <w:w w:val="100"/>
      <w:position w:val="0"/>
      <w:sz w:val="10"/>
      <w:szCs w:val="10"/>
      <w:u w:val="none"/>
      <w:shd w:val="clear" w:color="auto" w:fill="FFFFFF"/>
      <w:lang w:val="ru-RU" w:eastAsia="ru-RU" w:bidi="ru-RU"/>
    </w:rPr>
  </w:style>
  <w:style w:type="character" w:customStyle="1" w:styleId="121">
    <w:name w:val="Основной текст (12)_"/>
    <w:basedOn w:val="a2"/>
    <w:rsid w:val="00BD1A92"/>
    <w:rPr>
      <w:rFonts w:ascii="Times New Roman" w:eastAsia="Times New Roman" w:hAnsi="Times New Roman" w:cs="Times New Roman"/>
      <w:b w:val="0"/>
      <w:bCs w:val="0"/>
      <w:i w:val="0"/>
      <w:iCs w:val="0"/>
      <w:smallCaps w:val="0"/>
      <w:strike w:val="0"/>
      <w:sz w:val="20"/>
      <w:szCs w:val="20"/>
      <w:u w:val="none"/>
    </w:rPr>
  </w:style>
  <w:style w:type="character" w:customStyle="1" w:styleId="420">
    <w:name w:val="Заголовок №4 (2)_"/>
    <w:basedOn w:val="a2"/>
    <w:link w:val="421"/>
    <w:rsid w:val="00BD1A92"/>
    <w:rPr>
      <w:rFonts w:ascii="Times New Roman" w:eastAsia="Times New Roman" w:hAnsi="Times New Roman" w:cs="Times New Roman"/>
      <w:b/>
      <w:bCs/>
      <w:i/>
      <w:iCs/>
      <w:sz w:val="28"/>
      <w:szCs w:val="28"/>
      <w:shd w:val="clear" w:color="auto" w:fill="FFFFFF"/>
    </w:rPr>
  </w:style>
  <w:style w:type="paragraph" w:customStyle="1" w:styleId="421">
    <w:name w:val="Заголовок №4 (2)"/>
    <w:basedOn w:val="a1"/>
    <w:link w:val="420"/>
    <w:rsid w:val="00BD1A92"/>
    <w:pPr>
      <w:widowControl w:val="0"/>
      <w:shd w:val="clear" w:color="auto" w:fill="FFFFFF"/>
      <w:spacing w:after="0" w:line="0" w:lineRule="atLeast"/>
      <w:outlineLvl w:val="3"/>
    </w:pPr>
    <w:rPr>
      <w:rFonts w:ascii="Times New Roman" w:eastAsia="Times New Roman" w:hAnsi="Times New Roman" w:cs="Times New Roman"/>
      <w:b/>
      <w:bCs/>
      <w:i/>
      <w:iCs/>
      <w:sz w:val="28"/>
      <w:szCs w:val="28"/>
    </w:rPr>
  </w:style>
  <w:style w:type="character" w:customStyle="1" w:styleId="55">
    <w:name w:val="Основной текст (5)"/>
    <w:basedOn w:val="53"/>
    <w:rsid w:val="00BD1A92"/>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eastAsia="ru-RU" w:bidi="ru-RU"/>
    </w:rPr>
  </w:style>
  <w:style w:type="character" w:customStyle="1" w:styleId="afff9">
    <w:name w:val="Основной текст + Курсив"/>
    <w:basedOn w:val="afff7"/>
    <w:rsid w:val="00BD1A92"/>
    <w:rPr>
      <w:rFonts w:ascii="Times New Roman" w:eastAsia="Times New Roman" w:hAnsi="Times New Roman" w:cs="Times New Roman"/>
      <w:b w:val="0"/>
      <w:bCs w:val="0"/>
      <w:i/>
      <w:iCs/>
      <w:smallCaps w:val="0"/>
      <w:strike w:val="0"/>
      <w:color w:val="000000"/>
      <w:spacing w:val="0"/>
      <w:w w:val="100"/>
      <w:position w:val="0"/>
      <w:sz w:val="26"/>
      <w:szCs w:val="26"/>
      <w:u w:val="none"/>
      <w:shd w:val="clear" w:color="auto" w:fill="FFFFFF"/>
      <w:lang w:val="ru-RU" w:eastAsia="ru-RU" w:bidi="ru-RU"/>
    </w:rPr>
  </w:style>
  <w:style w:type="character" w:customStyle="1" w:styleId="49">
    <w:name w:val="Подпись к таблице (4)_"/>
    <w:basedOn w:val="a2"/>
    <w:link w:val="4a"/>
    <w:rsid w:val="00BD1A92"/>
    <w:rPr>
      <w:rFonts w:ascii="Times New Roman" w:eastAsia="Times New Roman" w:hAnsi="Times New Roman" w:cs="Times New Roman"/>
      <w:sz w:val="23"/>
      <w:szCs w:val="23"/>
      <w:shd w:val="clear" w:color="auto" w:fill="FFFFFF"/>
    </w:rPr>
  </w:style>
  <w:style w:type="paragraph" w:customStyle="1" w:styleId="4a">
    <w:name w:val="Подпись к таблице (4)"/>
    <w:basedOn w:val="a1"/>
    <w:link w:val="49"/>
    <w:rsid w:val="00BD1A92"/>
    <w:pPr>
      <w:widowControl w:val="0"/>
      <w:shd w:val="clear" w:color="auto" w:fill="FFFFFF"/>
      <w:spacing w:after="0" w:line="0" w:lineRule="atLeast"/>
    </w:pPr>
    <w:rPr>
      <w:rFonts w:ascii="Times New Roman" w:eastAsia="Times New Roman" w:hAnsi="Times New Roman" w:cs="Times New Roman"/>
      <w:sz w:val="23"/>
      <w:szCs w:val="23"/>
    </w:rPr>
  </w:style>
  <w:style w:type="character" w:customStyle="1" w:styleId="56">
    <w:name w:val="Основной текст5"/>
    <w:basedOn w:val="afff7"/>
    <w:rsid w:val="00BD1A92"/>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57">
    <w:name w:val="Заголовок №5_"/>
    <w:basedOn w:val="a2"/>
    <w:rsid w:val="00BD1A92"/>
    <w:rPr>
      <w:rFonts w:ascii="Times New Roman" w:eastAsia="Times New Roman" w:hAnsi="Times New Roman" w:cs="Times New Roman"/>
      <w:b w:val="0"/>
      <w:bCs w:val="0"/>
      <w:i w:val="0"/>
      <w:iCs w:val="0"/>
      <w:smallCaps w:val="0"/>
      <w:strike w:val="0"/>
      <w:sz w:val="26"/>
      <w:szCs w:val="26"/>
      <w:u w:val="none"/>
    </w:rPr>
  </w:style>
  <w:style w:type="character" w:customStyle="1" w:styleId="520">
    <w:name w:val="Заголовок №5 (2)_"/>
    <w:basedOn w:val="a2"/>
    <w:link w:val="521"/>
    <w:rsid w:val="00BD1A92"/>
    <w:rPr>
      <w:rFonts w:ascii="Times New Roman" w:eastAsia="Times New Roman" w:hAnsi="Times New Roman" w:cs="Times New Roman"/>
      <w:i/>
      <w:iCs/>
      <w:sz w:val="26"/>
      <w:szCs w:val="26"/>
      <w:shd w:val="clear" w:color="auto" w:fill="FFFFFF"/>
    </w:rPr>
  </w:style>
  <w:style w:type="paragraph" w:customStyle="1" w:styleId="521">
    <w:name w:val="Заголовок №5 (2)"/>
    <w:basedOn w:val="a1"/>
    <w:link w:val="520"/>
    <w:rsid w:val="00BD1A92"/>
    <w:pPr>
      <w:widowControl w:val="0"/>
      <w:shd w:val="clear" w:color="auto" w:fill="FFFFFF"/>
      <w:spacing w:after="0" w:line="0" w:lineRule="atLeast"/>
      <w:jc w:val="center"/>
      <w:outlineLvl w:val="4"/>
    </w:pPr>
    <w:rPr>
      <w:rFonts w:ascii="Times New Roman" w:eastAsia="Times New Roman" w:hAnsi="Times New Roman" w:cs="Times New Roman"/>
      <w:i/>
      <w:iCs/>
      <w:sz w:val="26"/>
      <w:szCs w:val="26"/>
    </w:rPr>
  </w:style>
  <w:style w:type="character" w:customStyle="1" w:styleId="10pt1">
    <w:name w:val="Основной текст + 10 pt;Курсив"/>
    <w:basedOn w:val="afff7"/>
    <w:rsid w:val="00BD1A92"/>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5pt0">
    <w:name w:val="Основной текст + 5 pt;Малые прописные"/>
    <w:basedOn w:val="afff7"/>
    <w:rsid w:val="00BD1A92"/>
    <w:rPr>
      <w:rFonts w:ascii="Times New Roman" w:eastAsia="Times New Roman" w:hAnsi="Times New Roman" w:cs="Times New Roman"/>
      <w:b w:val="0"/>
      <w:bCs w:val="0"/>
      <w:i w:val="0"/>
      <w:iCs w:val="0"/>
      <w:smallCaps/>
      <w:strike w:val="0"/>
      <w:color w:val="000000"/>
      <w:spacing w:val="0"/>
      <w:w w:val="100"/>
      <w:position w:val="0"/>
      <w:sz w:val="10"/>
      <w:szCs w:val="10"/>
      <w:u w:val="none"/>
      <w:shd w:val="clear" w:color="auto" w:fill="FFFFFF"/>
      <w:lang w:val="en-US" w:eastAsia="en-US" w:bidi="en-US"/>
    </w:rPr>
  </w:style>
  <w:style w:type="character" w:customStyle="1" w:styleId="100pt">
    <w:name w:val="Основной текст (10) + Интервал 0 pt"/>
    <w:basedOn w:val="100"/>
    <w:rsid w:val="00BD1A92"/>
    <w:rPr>
      <w:rFonts w:ascii="Times New Roman" w:eastAsia="Times New Roman" w:hAnsi="Times New Roman" w:cs="Times New Roman"/>
      <w:b w:val="0"/>
      <w:bCs w:val="0"/>
      <w:i/>
      <w:iCs/>
      <w:smallCaps w:val="0"/>
      <w:strike w:val="0"/>
      <w:color w:val="000000"/>
      <w:spacing w:val="0"/>
      <w:w w:val="100"/>
      <w:position w:val="0"/>
      <w:sz w:val="26"/>
      <w:szCs w:val="26"/>
      <w:u w:val="none"/>
      <w:lang w:val="ru-RU" w:eastAsia="ru-RU" w:bidi="ru-RU"/>
    </w:rPr>
  </w:style>
  <w:style w:type="character" w:customStyle="1" w:styleId="106pt0pt">
    <w:name w:val="Основной текст (10) + 6 pt;Не курсив;Интервал 0 pt"/>
    <w:basedOn w:val="100"/>
    <w:rsid w:val="00BD1A92"/>
    <w:rPr>
      <w:rFonts w:ascii="Times New Roman" w:eastAsia="Times New Roman" w:hAnsi="Times New Roman" w:cs="Times New Roman"/>
      <w:b w:val="0"/>
      <w:bCs w:val="0"/>
      <w:i/>
      <w:iCs/>
      <w:smallCaps w:val="0"/>
      <w:strike w:val="0"/>
      <w:color w:val="000000"/>
      <w:spacing w:val="0"/>
      <w:w w:val="100"/>
      <w:position w:val="0"/>
      <w:sz w:val="12"/>
      <w:szCs w:val="12"/>
      <w:u w:val="none"/>
      <w:lang w:val="ru-RU" w:eastAsia="ru-RU" w:bidi="ru-RU"/>
    </w:rPr>
  </w:style>
  <w:style w:type="character" w:customStyle="1" w:styleId="58">
    <w:name w:val="Подпись к таблице (5)_"/>
    <w:basedOn w:val="a2"/>
    <w:rsid w:val="00BD1A92"/>
    <w:rPr>
      <w:rFonts w:ascii="Times New Roman" w:eastAsia="Times New Roman" w:hAnsi="Times New Roman" w:cs="Times New Roman"/>
      <w:b w:val="0"/>
      <w:bCs w:val="0"/>
      <w:i w:val="0"/>
      <w:iCs w:val="0"/>
      <w:smallCaps w:val="0"/>
      <w:strike w:val="0"/>
      <w:sz w:val="12"/>
      <w:szCs w:val="12"/>
      <w:u w:val="none"/>
    </w:rPr>
  </w:style>
  <w:style w:type="character" w:customStyle="1" w:styleId="130">
    <w:name w:val="Основной текст (13)_"/>
    <w:basedOn w:val="a2"/>
    <w:rsid w:val="00BD1A92"/>
    <w:rPr>
      <w:rFonts w:ascii="Impact" w:eastAsia="Impact" w:hAnsi="Impact" w:cs="Impact"/>
      <w:b w:val="0"/>
      <w:bCs w:val="0"/>
      <w:i w:val="0"/>
      <w:iCs w:val="0"/>
      <w:smallCaps w:val="0"/>
      <w:strike w:val="0"/>
      <w:sz w:val="34"/>
      <w:szCs w:val="34"/>
      <w:u w:val="none"/>
    </w:rPr>
  </w:style>
  <w:style w:type="character" w:customStyle="1" w:styleId="45pt">
    <w:name w:val="Основной текст + 4;5 pt"/>
    <w:basedOn w:val="afff7"/>
    <w:rsid w:val="00BD1A92"/>
    <w:rPr>
      <w:rFonts w:ascii="Times New Roman" w:eastAsia="Times New Roman" w:hAnsi="Times New Roman" w:cs="Times New Roman"/>
      <w:b w:val="0"/>
      <w:bCs w:val="0"/>
      <w:i w:val="0"/>
      <w:iCs w:val="0"/>
      <w:smallCaps w:val="0"/>
      <w:strike w:val="0"/>
      <w:color w:val="000000"/>
      <w:spacing w:val="0"/>
      <w:w w:val="100"/>
      <w:position w:val="0"/>
      <w:sz w:val="9"/>
      <w:szCs w:val="9"/>
      <w:u w:val="none"/>
      <w:shd w:val="clear" w:color="auto" w:fill="FFFFFF"/>
      <w:lang w:val="ru-RU" w:eastAsia="ru-RU" w:bidi="ru-RU"/>
    </w:rPr>
  </w:style>
  <w:style w:type="character" w:customStyle="1" w:styleId="4b">
    <w:name w:val="Заголовок №4_"/>
    <w:basedOn w:val="a2"/>
    <w:rsid w:val="00BD1A92"/>
    <w:rPr>
      <w:rFonts w:ascii="Times New Roman" w:eastAsia="Times New Roman" w:hAnsi="Times New Roman" w:cs="Times New Roman"/>
      <w:b/>
      <w:bCs/>
      <w:sz w:val="28"/>
      <w:szCs w:val="28"/>
      <w:shd w:val="clear" w:color="auto" w:fill="FFFFFF"/>
    </w:rPr>
  </w:style>
  <w:style w:type="character" w:customStyle="1" w:styleId="140">
    <w:name w:val="Основной текст (14)_"/>
    <w:basedOn w:val="a2"/>
    <w:rsid w:val="00BD1A92"/>
    <w:rPr>
      <w:rFonts w:ascii="Times New Roman" w:eastAsia="Times New Roman" w:hAnsi="Times New Roman" w:cs="Times New Roman"/>
      <w:b/>
      <w:bCs/>
      <w:i w:val="0"/>
      <w:iCs w:val="0"/>
      <w:smallCaps w:val="0"/>
      <w:strike w:val="0"/>
      <w:u w:val="none"/>
    </w:rPr>
  </w:style>
  <w:style w:type="character" w:customStyle="1" w:styleId="150">
    <w:name w:val="Основной текст (15)_"/>
    <w:basedOn w:val="a2"/>
    <w:link w:val="151"/>
    <w:rsid w:val="00BD1A92"/>
    <w:rPr>
      <w:rFonts w:ascii="Times New Roman" w:eastAsia="Times New Roman" w:hAnsi="Times New Roman" w:cs="Times New Roman"/>
      <w:sz w:val="21"/>
      <w:szCs w:val="21"/>
      <w:shd w:val="clear" w:color="auto" w:fill="FFFFFF"/>
    </w:rPr>
  </w:style>
  <w:style w:type="paragraph" w:customStyle="1" w:styleId="151">
    <w:name w:val="Основной текст (15)"/>
    <w:basedOn w:val="a1"/>
    <w:link w:val="150"/>
    <w:rsid w:val="00BD1A92"/>
    <w:pPr>
      <w:widowControl w:val="0"/>
      <w:shd w:val="clear" w:color="auto" w:fill="FFFFFF"/>
      <w:spacing w:after="0" w:line="0" w:lineRule="atLeast"/>
      <w:jc w:val="right"/>
    </w:pPr>
    <w:rPr>
      <w:rFonts w:ascii="Times New Roman" w:eastAsia="Times New Roman" w:hAnsi="Times New Roman" w:cs="Times New Roman"/>
      <w:sz w:val="21"/>
      <w:szCs w:val="21"/>
    </w:rPr>
  </w:style>
  <w:style w:type="character" w:customStyle="1" w:styleId="170">
    <w:name w:val="Основной текст (17)_"/>
    <w:basedOn w:val="a2"/>
    <w:rsid w:val="00BD1A92"/>
    <w:rPr>
      <w:rFonts w:ascii="Times New Roman" w:eastAsia="Times New Roman" w:hAnsi="Times New Roman" w:cs="Times New Roman"/>
      <w:b/>
      <w:bCs/>
      <w:i w:val="0"/>
      <w:iCs w:val="0"/>
      <w:smallCaps w:val="0"/>
      <w:strike w:val="0"/>
      <w:sz w:val="18"/>
      <w:szCs w:val="18"/>
      <w:u w:val="none"/>
    </w:rPr>
  </w:style>
  <w:style w:type="character" w:customStyle="1" w:styleId="64">
    <w:name w:val="Основной текст6"/>
    <w:basedOn w:val="afff7"/>
    <w:rsid w:val="00BD1A92"/>
    <w:rPr>
      <w:rFonts w:ascii="Times New Roman" w:eastAsia="Times New Roman" w:hAnsi="Times New Roman" w:cs="Times New Roman"/>
      <w:b w:val="0"/>
      <w:bCs w:val="0"/>
      <w:i w:val="0"/>
      <w:iCs w:val="0"/>
      <w:smallCaps w:val="0"/>
      <w:strike w:val="0"/>
      <w:color w:val="000000"/>
      <w:spacing w:val="0"/>
      <w:w w:val="100"/>
      <w:position w:val="0"/>
      <w:sz w:val="26"/>
      <w:szCs w:val="26"/>
      <w:u w:val="single"/>
      <w:shd w:val="clear" w:color="auto" w:fill="FFFFFF"/>
      <w:lang w:val="ru-RU" w:eastAsia="ru-RU" w:bidi="ru-RU"/>
    </w:rPr>
  </w:style>
  <w:style w:type="character" w:customStyle="1" w:styleId="180">
    <w:name w:val="Основной текст (18)"/>
    <w:basedOn w:val="a2"/>
    <w:rsid w:val="00BD1A92"/>
    <w:rPr>
      <w:rFonts w:ascii="Times New Roman" w:eastAsia="Times New Roman" w:hAnsi="Times New Roman" w:cs="Times New Roman"/>
      <w:b w:val="0"/>
      <w:bCs w:val="0"/>
      <w:i w:val="0"/>
      <w:iCs w:val="0"/>
      <w:smallCaps w:val="0"/>
      <w:strike w:val="0"/>
      <w:sz w:val="8"/>
      <w:szCs w:val="8"/>
      <w:u w:val="none"/>
    </w:rPr>
  </w:style>
  <w:style w:type="character" w:customStyle="1" w:styleId="190">
    <w:name w:val="Основной текст (19)_"/>
    <w:basedOn w:val="a2"/>
    <w:rsid w:val="00BD1A92"/>
    <w:rPr>
      <w:rFonts w:ascii="Times New Roman" w:eastAsia="Times New Roman" w:hAnsi="Times New Roman" w:cs="Times New Roman"/>
      <w:b w:val="0"/>
      <w:bCs w:val="0"/>
      <w:i w:val="0"/>
      <w:iCs w:val="0"/>
      <w:smallCaps w:val="0"/>
      <w:strike w:val="0"/>
      <w:sz w:val="12"/>
      <w:szCs w:val="12"/>
      <w:u w:val="none"/>
    </w:rPr>
  </w:style>
  <w:style w:type="character" w:customStyle="1" w:styleId="191">
    <w:name w:val="Основной текст (19)"/>
    <w:basedOn w:val="190"/>
    <w:rsid w:val="00BD1A92"/>
    <w:rPr>
      <w:rFonts w:ascii="Times New Roman" w:eastAsia="Times New Roman" w:hAnsi="Times New Roman" w:cs="Times New Roman"/>
      <w:b w:val="0"/>
      <w:bCs w:val="0"/>
      <w:i w:val="0"/>
      <w:iCs w:val="0"/>
      <w:smallCaps w:val="0"/>
      <w:strike w:val="0"/>
      <w:color w:val="000000"/>
      <w:spacing w:val="0"/>
      <w:w w:val="100"/>
      <w:position w:val="0"/>
      <w:sz w:val="12"/>
      <w:szCs w:val="12"/>
      <w:u w:val="single"/>
      <w:lang w:val="ru-RU" w:eastAsia="ru-RU" w:bidi="ru-RU"/>
    </w:rPr>
  </w:style>
  <w:style w:type="character" w:customStyle="1" w:styleId="1965pt">
    <w:name w:val="Основной текст (19) + 6;5 pt;Курсив"/>
    <w:basedOn w:val="190"/>
    <w:rsid w:val="00BD1A92"/>
    <w:rPr>
      <w:rFonts w:ascii="Times New Roman" w:eastAsia="Times New Roman" w:hAnsi="Times New Roman" w:cs="Times New Roman"/>
      <w:b w:val="0"/>
      <w:bCs w:val="0"/>
      <w:i/>
      <w:iCs/>
      <w:smallCaps w:val="0"/>
      <w:strike w:val="0"/>
      <w:color w:val="000000"/>
      <w:spacing w:val="0"/>
      <w:w w:val="100"/>
      <w:position w:val="0"/>
      <w:sz w:val="13"/>
      <w:szCs w:val="13"/>
      <w:u w:val="single"/>
      <w:lang w:val="ru-RU" w:eastAsia="ru-RU" w:bidi="ru-RU"/>
    </w:rPr>
  </w:style>
  <w:style w:type="character" w:customStyle="1" w:styleId="200">
    <w:name w:val="Основной текст (20)_"/>
    <w:basedOn w:val="a2"/>
    <w:rsid w:val="00BD1A92"/>
    <w:rPr>
      <w:rFonts w:ascii="Segoe UI" w:eastAsia="Segoe UI" w:hAnsi="Segoe UI" w:cs="Segoe UI"/>
      <w:b w:val="0"/>
      <w:bCs w:val="0"/>
      <w:i w:val="0"/>
      <w:iCs w:val="0"/>
      <w:smallCaps w:val="0"/>
      <w:strike w:val="0"/>
      <w:sz w:val="8"/>
      <w:szCs w:val="8"/>
      <w:u w:val="none"/>
    </w:rPr>
  </w:style>
  <w:style w:type="character" w:customStyle="1" w:styleId="192">
    <w:name w:val="Основной текст (19) + Малые прописные"/>
    <w:basedOn w:val="190"/>
    <w:rsid w:val="00BD1A92"/>
    <w:rPr>
      <w:rFonts w:ascii="Times New Roman" w:eastAsia="Times New Roman" w:hAnsi="Times New Roman" w:cs="Times New Roman"/>
      <w:b w:val="0"/>
      <w:bCs w:val="0"/>
      <w:i w:val="0"/>
      <w:iCs w:val="0"/>
      <w:smallCaps/>
      <w:strike w:val="0"/>
      <w:color w:val="000000"/>
      <w:spacing w:val="0"/>
      <w:w w:val="100"/>
      <w:position w:val="0"/>
      <w:sz w:val="12"/>
      <w:szCs w:val="12"/>
      <w:u w:val="none"/>
      <w:lang w:val="en-US" w:eastAsia="en-US" w:bidi="en-US"/>
    </w:rPr>
  </w:style>
  <w:style w:type="character" w:customStyle="1" w:styleId="210">
    <w:name w:val="Основной текст (21)"/>
    <w:basedOn w:val="a2"/>
    <w:rsid w:val="00BD1A92"/>
    <w:rPr>
      <w:rFonts w:ascii="Times New Roman" w:eastAsia="Times New Roman" w:hAnsi="Times New Roman" w:cs="Times New Roman"/>
      <w:b w:val="0"/>
      <w:bCs w:val="0"/>
      <w:i w:val="0"/>
      <w:iCs w:val="0"/>
      <w:smallCaps w:val="0"/>
      <w:strike w:val="0"/>
      <w:w w:val="70"/>
      <w:sz w:val="8"/>
      <w:szCs w:val="8"/>
      <w:u w:val="none"/>
    </w:rPr>
  </w:style>
  <w:style w:type="character" w:customStyle="1" w:styleId="2165pt100">
    <w:name w:val="Основной текст (21) + 6;5 pt;Курсив;Масштаб 100%"/>
    <w:basedOn w:val="211"/>
    <w:rsid w:val="00BD1A92"/>
    <w:rPr>
      <w:rFonts w:ascii="Times New Roman" w:eastAsia="Times New Roman" w:hAnsi="Times New Roman" w:cs="Times New Roman"/>
      <w:b w:val="0"/>
      <w:bCs w:val="0"/>
      <w:i/>
      <w:iCs/>
      <w:smallCaps w:val="0"/>
      <w:strike w:val="0"/>
      <w:w w:val="100"/>
      <w:sz w:val="13"/>
      <w:szCs w:val="13"/>
      <w:u w:val="single"/>
    </w:rPr>
  </w:style>
  <w:style w:type="character" w:customStyle="1" w:styleId="211">
    <w:name w:val="Основной текст (21)_"/>
    <w:basedOn w:val="a2"/>
    <w:rsid w:val="00BD1A92"/>
    <w:rPr>
      <w:rFonts w:ascii="Times New Roman" w:eastAsia="Times New Roman" w:hAnsi="Times New Roman" w:cs="Times New Roman"/>
      <w:b w:val="0"/>
      <w:bCs w:val="0"/>
      <w:i w:val="0"/>
      <w:iCs w:val="0"/>
      <w:smallCaps w:val="0"/>
      <w:strike w:val="0"/>
      <w:w w:val="70"/>
      <w:sz w:val="8"/>
      <w:szCs w:val="8"/>
      <w:u w:val="none"/>
    </w:rPr>
  </w:style>
  <w:style w:type="character" w:customStyle="1" w:styleId="216pt100">
    <w:name w:val="Основной текст (21) + 6 pt;Масштаб 100%"/>
    <w:basedOn w:val="211"/>
    <w:rsid w:val="00BD1A92"/>
    <w:rPr>
      <w:rFonts w:ascii="Times New Roman" w:eastAsia="Times New Roman" w:hAnsi="Times New Roman" w:cs="Times New Roman"/>
      <w:b w:val="0"/>
      <w:bCs w:val="0"/>
      <w:i w:val="0"/>
      <w:iCs w:val="0"/>
      <w:smallCaps w:val="0"/>
      <w:strike w:val="0"/>
      <w:w w:val="100"/>
      <w:sz w:val="12"/>
      <w:szCs w:val="12"/>
      <w:u w:val="single"/>
    </w:rPr>
  </w:style>
  <w:style w:type="character" w:customStyle="1" w:styleId="220">
    <w:name w:val="Основной текст (22)"/>
    <w:basedOn w:val="a2"/>
    <w:rsid w:val="00BD1A92"/>
    <w:rPr>
      <w:rFonts w:ascii="Times New Roman" w:eastAsia="Times New Roman" w:hAnsi="Times New Roman" w:cs="Times New Roman"/>
      <w:b w:val="0"/>
      <w:bCs w:val="0"/>
      <w:i w:val="0"/>
      <w:iCs w:val="0"/>
      <w:smallCaps w:val="0"/>
      <w:strike w:val="0"/>
      <w:sz w:val="8"/>
      <w:szCs w:val="8"/>
      <w:u w:val="none"/>
    </w:rPr>
  </w:style>
  <w:style w:type="character" w:customStyle="1" w:styleId="22TrebuchetMS">
    <w:name w:val="Основной текст (22) + Trebuchet MS;Курсив"/>
    <w:basedOn w:val="221"/>
    <w:rsid w:val="00BD1A92"/>
    <w:rPr>
      <w:rFonts w:ascii="Trebuchet MS" w:eastAsia="Trebuchet MS" w:hAnsi="Trebuchet MS" w:cs="Trebuchet MS"/>
      <w:b w:val="0"/>
      <w:bCs w:val="0"/>
      <w:i/>
      <w:iCs/>
      <w:smallCaps w:val="0"/>
      <w:strike w:val="0"/>
      <w:sz w:val="8"/>
      <w:szCs w:val="8"/>
      <w:u w:val="none"/>
    </w:rPr>
  </w:style>
  <w:style w:type="character" w:customStyle="1" w:styleId="221">
    <w:name w:val="Основной текст (22)_"/>
    <w:basedOn w:val="a2"/>
    <w:rsid w:val="00BD1A92"/>
    <w:rPr>
      <w:rFonts w:ascii="Times New Roman" w:eastAsia="Times New Roman" w:hAnsi="Times New Roman" w:cs="Times New Roman"/>
      <w:b w:val="0"/>
      <w:bCs w:val="0"/>
      <w:i w:val="0"/>
      <w:iCs w:val="0"/>
      <w:smallCaps w:val="0"/>
      <w:strike w:val="0"/>
      <w:sz w:val="8"/>
      <w:szCs w:val="8"/>
      <w:u w:val="none"/>
    </w:rPr>
  </w:style>
  <w:style w:type="character" w:customStyle="1" w:styleId="20TrebuchetMS">
    <w:name w:val="Основной текст (20) + Trebuchet MS;Курсив"/>
    <w:basedOn w:val="200"/>
    <w:rsid w:val="00BD1A92"/>
    <w:rPr>
      <w:rFonts w:ascii="Trebuchet MS" w:eastAsia="Trebuchet MS" w:hAnsi="Trebuchet MS" w:cs="Trebuchet MS"/>
      <w:b w:val="0"/>
      <w:bCs w:val="0"/>
      <w:i/>
      <w:iCs/>
      <w:smallCaps w:val="0"/>
      <w:strike w:val="0"/>
      <w:color w:val="000000"/>
      <w:spacing w:val="0"/>
      <w:w w:val="100"/>
      <w:position w:val="0"/>
      <w:sz w:val="8"/>
      <w:szCs w:val="8"/>
      <w:u w:val="none"/>
      <w:lang w:val="en-US" w:eastAsia="en-US" w:bidi="en-US"/>
    </w:rPr>
  </w:style>
  <w:style w:type="character" w:customStyle="1" w:styleId="201">
    <w:name w:val="Основной текст (20)"/>
    <w:basedOn w:val="200"/>
    <w:rsid w:val="00BD1A92"/>
    <w:rPr>
      <w:rFonts w:ascii="Segoe UI" w:eastAsia="Segoe UI" w:hAnsi="Segoe UI" w:cs="Segoe UI"/>
      <w:b w:val="0"/>
      <w:bCs w:val="0"/>
      <w:i w:val="0"/>
      <w:iCs w:val="0"/>
      <w:smallCaps w:val="0"/>
      <w:strike w:val="0"/>
      <w:color w:val="000000"/>
      <w:spacing w:val="0"/>
      <w:w w:val="100"/>
      <w:position w:val="0"/>
      <w:sz w:val="8"/>
      <w:szCs w:val="8"/>
      <w:u w:val="single"/>
      <w:lang w:val="ru-RU" w:eastAsia="ru-RU" w:bidi="ru-RU"/>
    </w:rPr>
  </w:style>
  <w:style w:type="character" w:customStyle="1" w:styleId="230">
    <w:name w:val="Основной текст (23)_"/>
    <w:basedOn w:val="a2"/>
    <w:link w:val="231"/>
    <w:rsid w:val="00BD1A92"/>
    <w:rPr>
      <w:rFonts w:ascii="Bookman Old Style" w:eastAsia="Bookman Old Style" w:hAnsi="Bookman Old Style" w:cs="Bookman Old Style"/>
      <w:i/>
      <w:iCs/>
      <w:sz w:val="8"/>
      <w:szCs w:val="8"/>
      <w:shd w:val="clear" w:color="auto" w:fill="FFFFFF"/>
      <w:lang w:val="en-US" w:bidi="en-US"/>
    </w:rPr>
  </w:style>
  <w:style w:type="paragraph" w:customStyle="1" w:styleId="231">
    <w:name w:val="Основной текст (23)"/>
    <w:basedOn w:val="a1"/>
    <w:link w:val="230"/>
    <w:rsid w:val="00BD1A92"/>
    <w:pPr>
      <w:widowControl w:val="0"/>
      <w:shd w:val="clear" w:color="auto" w:fill="FFFFFF"/>
      <w:spacing w:after="0" w:line="0" w:lineRule="atLeast"/>
      <w:jc w:val="center"/>
    </w:pPr>
    <w:rPr>
      <w:rFonts w:ascii="Bookman Old Style" w:eastAsia="Bookman Old Style" w:hAnsi="Bookman Old Style" w:cs="Bookman Old Style"/>
      <w:i/>
      <w:iCs/>
      <w:sz w:val="8"/>
      <w:szCs w:val="8"/>
      <w:lang w:val="en-US" w:bidi="en-US"/>
    </w:rPr>
  </w:style>
  <w:style w:type="character" w:customStyle="1" w:styleId="23TimesNewRoman">
    <w:name w:val="Основной текст (23) + Times New Roman;Не курсив"/>
    <w:basedOn w:val="230"/>
    <w:rsid w:val="00BD1A92"/>
    <w:rPr>
      <w:rFonts w:ascii="Times New Roman" w:eastAsia="Times New Roman" w:hAnsi="Times New Roman" w:cs="Times New Roman"/>
      <w:i/>
      <w:iCs/>
      <w:color w:val="000000"/>
      <w:spacing w:val="0"/>
      <w:w w:val="100"/>
      <w:position w:val="0"/>
      <w:sz w:val="8"/>
      <w:szCs w:val="8"/>
      <w:shd w:val="clear" w:color="auto" w:fill="FFFFFF"/>
      <w:lang w:val="ru-RU" w:eastAsia="ru-RU" w:bidi="ru-RU"/>
    </w:rPr>
  </w:style>
  <w:style w:type="character" w:customStyle="1" w:styleId="19SegoeUI4pt">
    <w:name w:val="Основной текст (19) + Segoe UI;4 pt"/>
    <w:basedOn w:val="190"/>
    <w:rsid w:val="00BD1A92"/>
    <w:rPr>
      <w:rFonts w:ascii="Segoe UI" w:eastAsia="Segoe UI" w:hAnsi="Segoe UI" w:cs="Segoe UI"/>
      <w:b w:val="0"/>
      <w:bCs w:val="0"/>
      <w:i w:val="0"/>
      <w:iCs w:val="0"/>
      <w:smallCaps w:val="0"/>
      <w:strike w:val="0"/>
      <w:color w:val="000000"/>
      <w:spacing w:val="0"/>
      <w:w w:val="100"/>
      <w:position w:val="0"/>
      <w:sz w:val="8"/>
      <w:szCs w:val="8"/>
      <w:u w:val="none"/>
      <w:lang w:val="en-US" w:eastAsia="en-US" w:bidi="en-US"/>
    </w:rPr>
  </w:style>
  <w:style w:type="character" w:customStyle="1" w:styleId="1955pt0pt">
    <w:name w:val="Основной текст (19) + 5;5 pt;Интервал 0 pt"/>
    <w:basedOn w:val="190"/>
    <w:rsid w:val="00BD1A92"/>
    <w:rPr>
      <w:rFonts w:ascii="Times New Roman" w:eastAsia="Times New Roman" w:hAnsi="Times New Roman" w:cs="Times New Roman"/>
      <w:b w:val="0"/>
      <w:bCs w:val="0"/>
      <w:i w:val="0"/>
      <w:iCs w:val="0"/>
      <w:smallCaps w:val="0"/>
      <w:strike w:val="0"/>
      <w:color w:val="000000"/>
      <w:spacing w:val="-10"/>
      <w:w w:val="100"/>
      <w:position w:val="0"/>
      <w:sz w:val="11"/>
      <w:szCs w:val="11"/>
      <w:u w:val="none"/>
      <w:lang w:val="ru-RU" w:eastAsia="ru-RU" w:bidi="ru-RU"/>
    </w:rPr>
  </w:style>
  <w:style w:type="character" w:customStyle="1" w:styleId="20TimesNewRoman6pt">
    <w:name w:val="Основной текст (20) + Times New Roman;6 pt"/>
    <w:basedOn w:val="200"/>
    <w:rsid w:val="00BD1A92"/>
    <w:rPr>
      <w:rFonts w:ascii="Times New Roman" w:eastAsia="Times New Roman" w:hAnsi="Times New Roman" w:cs="Times New Roman"/>
      <w:b w:val="0"/>
      <w:bCs w:val="0"/>
      <w:i w:val="0"/>
      <w:iCs w:val="0"/>
      <w:smallCaps w:val="0"/>
      <w:strike w:val="0"/>
      <w:color w:val="000000"/>
      <w:spacing w:val="0"/>
      <w:w w:val="100"/>
      <w:position w:val="0"/>
      <w:sz w:val="12"/>
      <w:szCs w:val="12"/>
      <w:u w:val="none"/>
      <w:lang w:val="en-US" w:eastAsia="en-US" w:bidi="en-US"/>
    </w:rPr>
  </w:style>
  <w:style w:type="character" w:customStyle="1" w:styleId="20TimesNewRoman6pt0">
    <w:name w:val="Основной текст (20) + Times New Roman;6 pt;Малые прописные"/>
    <w:basedOn w:val="200"/>
    <w:rsid w:val="00BD1A92"/>
    <w:rPr>
      <w:rFonts w:ascii="Times New Roman" w:eastAsia="Times New Roman" w:hAnsi="Times New Roman" w:cs="Times New Roman"/>
      <w:b w:val="0"/>
      <w:bCs w:val="0"/>
      <w:i w:val="0"/>
      <w:iCs w:val="0"/>
      <w:smallCaps/>
      <w:strike w:val="0"/>
      <w:color w:val="000000"/>
      <w:spacing w:val="0"/>
      <w:w w:val="100"/>
      <w:position w:val="0"/>
      <w:sz w:val="12"/>
      <w:szCs w:val="12"/>
      <w:u w:val="none"/>
      <w:lang w:val="ru-RU" w:eastAsia="ru-RU" w:bidi="ru-RU"/>
    </w:rPr>
  </w:style>
  <w:style w:type="character" w:customStyle="1" w:styleId="240">
    <w:name w:val="Основной текст (24)_"/>
    <w:basedOn w:val="a2"/>
    <w:link w:val="241"/>
    <w:rsid w:val="00BD1A92"/>
    <w:rPr>
      <w:rFonts w:ascii="Times New Roman" w:eastAsia="Times New Roman" w:hAnsi="Times New Roman" w:cs="Times New Roman"/>
      <w:sz w:val="8"/>
      <w:szCs w:val="8"/>
      <w:shd w:val="clear" w:color="auto" w:fill="FFFFFF"/>
    </w:rPr>
  </w:style>
  <w:style w:type="paragraph" w:customStyle="1" w:styleId="241">
    <w:name w:val="Основной текст (24)"/>
    <w:basedOn w:val="a1"/>
    <w:link w:val="240"/>
    <w:rsid w:val="00BD1A92"/>
    <w:pPr>
      <w:widowControl w:val="0"/>
      <w:shd w:val="clear" w:color="auto" w:fill="FFFFFF"/>
      <w:spacing w:after="0" w:line="0" w:lineRule="atLeast"/>
      <w:jc w:val="center"/>
    </w:pPr>
    <w:rPr>
      <w:rFonts w:ascii="Times New Roman" w:eastAsia="Times New Roman" w:hAnsi="Times New Roman" w:cs="Times New Roman"/>
      <w:sz w:val="8"/>
      <w:szCs w:val="8"/>
    </w:rPr>
  </w:style>
  <w:style w:type="character" w:customStyle="1" w:styleId="250">
    <w:name w:val="Основной текст (25)_"/>
    <w:basedOn w:val="a2"/>
    <w:link w:val="251"/>
    <w:rsid w:val="00BD1A92"/>
    <w:rPr>
      <w:rFonts w:ascii="Trebuchet MS" w:eastAsia="Trebuchet MS" w:hAnsi="Trebuchet MS" w:cs="Trebuchet MS"/>
      <w:sz w:val="8"/>
      <w:szCs w:val="8"/>
      <w:shd w:val="clear" w:color="auto" w:fill="FFFFFF"/>
    </w:rPr>
  </w:style>
  <w:style w:type="paragraph" w:customStyle="1" w:styleId="251">
    <w:name w:val="Основной текст (25)"/>
    <w:basedOn w:val="a1"/>
    <w:link w:val="250"/>
    <w:rsid w:val="00BD1A92"/>
    <w:pPr>
      <w:widowControl w:val="0"/>
      <w:shd w:val="clear" w:color="auto" w:fill="FFFFFF"/>
      <w:spacing w:after="0" w:line="67" w:lineRule="exact"/>
      <w:jc w:val="both"/>
    </w:pPr>
    <w:rPr>
      <w:rFonts w:ascii="Trebuchet MS" w:eastAsia="Trebuchet MS" w:hAnsi="Trebuchet MS" w:cs="Trebuchet MS"/>
      <w:sz w:val="8"/>
      <w:szCs w:val="8"/>
    </w:rPr>
  </w:style>
  <w:style w:type="character" w:customStyle="1" w:styleId="25TimesNewRoman10pt">
    <w:name w:val="Основной текст (25) + Times New Roman;10 pt"/>
    <w:basedOn w:val="250"/>
    <w:rsid w:val="00BD1A92"/>
    <w:rPr>
      <w:rFonts w:ascii="Times New Roman" w:eastAsia="Times New Roman" w:hAnsi="Times New Roman" w:cs="Times New Roman"/>
      <w:color w:val="000000"/>
      <w:spacing w:val="0"/>
      <w:w w:val="100"/>
      <w:position w:val="0"/>
      <w:sz w:val="20"/>
      <w:szCs w:val="20"/>
      <w:shd w:val="clear" w:color="auto" w:fill="FFFFFF"/>
      <w:lang w:val="ru-RU" w:eastAsia="ru-RU" w:bidi="ru-RU"/>
    </w:rPr>
  </w:style>
  <w:style w:type="character" w:customStyle="1" w:styleId="25TimesNewRoman">
    <w:name w:val="Основной текст (25) + Times New Roman"/>
    <w:basedOn w:val="250"/>
    <w:rsid w:val="00BD1A92"/>
    <w:rPr>
      <w:rFonts w:ascii="Times New Roman" w:eastAsia="Times New Roman" w:hAnsi="Times New Roman" w:cs="Times New Roman"/>
      <w:color w:val="000000"/>
      <w:spacing w:val="0"/>
      <w:w w:val="100"/>
      <w:position w:val="0"/>
      <w:sz w:val="8"/>
      <w:szCs w:val="8"/>
      <w:u w:val="single"/>
      <w:shd w:val="clear" w:color="auto" w:fill="FFFFFF"/>
      <w:lang w:val="en-US" w:eastAsia="en-US" w:bidi="en-US"/>
    </w:rPr>
  </w:style>
  <w:style w:type="character" w:customStyle="1" w:styleId="260">
    <w:name w:val="Основной текст (26)"/>
    <w:basedOn w:val="a2"/>
    <w:rsid w:val="00BD1A92"/>
    <w:rPr>
      <w:rFonts w:ascii="Times New Roman" w:eastAsia="Times New Roman" w:hAnsi="Times New Roman" w:cs="Times New Roman"/>
      <w:b w:val="0"/>
      <w:bCs w:val="0"/>
      <w:i w:val="0"/>
      <w:iCs w:val="0"/>
      <w:smallCaps w:val="0"/>
      <w:strike w:val="0"/>
      <w:sz w:val="10"/>
      <w:szCs w:val="10"/>
      <w:u w:val="none"/>
    </w:rPr>
  </w:style>
  <w:style w:type="character" w:customStyle="1" w:styleId="1413pt">
    <w:name w:val="Основной текст (14) + 13 pt;Не полужирный"/>
    <w:basedOn w:val="140"/>
    <w:rsid w:val="00BD1A92"/>
    <w:rPr>
      <w:rFonts w:ascii="Times New Roman" w:eastAsia="Times New Roman" w:hAnsi="Times New Roman" w:cs="Times New Roman"/>
      <w:b/>
      <w:bCs/>
      <w:i w:val="0"/>
      <w:iCs w:val="0"/>
      <w:smallCaps w:val="0"/>
      <w:strike w:val="0"/>
      <w:color w:val="000000"/>
      <w:spacing w:val="0"/>
      <w:w w:val="100"/>
      <w:position w:val="0"/>
      <w:sz w:val="26"/>
      <w:szCs w:val="26"/>
      <w:u w:val="none"/>
      <w:lang w:val="ru-RU" w:eastAsia="ru-RU" w:bidi="ru-RU"/>
    </w:rPr>
  </w:style>
  <w:style w:type="character" w:customStyle="1" w:styleId="330">
    <w:name w:val="Заголовок №3 (3)_"/>
    <w:basedOn w:val="a2"/>
    <w:link w:val="331"/>
    <w:rsid w:val="00BD1A92"/>
    <w:rPr>
      <w:rFonts w:ascii="Times New Roman" w:eastAsia="Times New Roman" w:hAnsi="Times New Roman" w:cs="Times New Roman"/>
      <w:i/>
      <w:iCs/>
      <w:sz w:val="26"/>
      <w:szCs w:val="26"/>
      <w:shd w:val="clear" w:color="auto" w:fill="FFFFFF"/>
    </w:rPr>
  </w:style>
  <w:style w:type="paragraph" w:customStyle="1" w:styleId="331">
    <w:name w:val="Заголовок №3 (3)"/>
    <w:basedOn w:val="a1"/>
    <w:link w:val="330"/>
    <w:rsid w:val="00BD1A92"/>
    <w:pPr>
      <w:widowControl w:val="0"/>
      <w:shd w:val="clear" w:color="auto" w:fill="FFFFFF"/>
      <w:spacing w:after="0" w:line="0" w:lineRule="atLeast"/>
      <w:jc w:val="both"/>
      <w:outlineLvl w:val="2"/>
    </w:pPr>
    <w:rPr>
      <w:rFonts w:ascii="Times New Roman" w:eastAsia="Times New Roman" w:hAnsi="Times New Roman" w:cs="Times New Roman"/>
      <w:i/>
      <w:iCs/>
      <w:sz w:val="26"/>
      <w:szCs w:val="26"/>
    </w:rPr>
  </w:style>
  <w:style w:type="character" w:customStyle="1" w:styleId="270">
    <w:name w:val="Основной текст (27)_"/>
    <w:basedOn w:val="a2"/>
    <w:rsid w:val="00BD1A92"/>
    <w:rPr>
      <w:rFonts w:ascii="Times New Roman" w:eastAsia="Times New Roman" w:hAnsi="Times New Roman" w:cs="Times New Roman"/>
      <w:b/>
      <w:bCs/>
      <w:i/>
      <w:iCs/>
      <w:smallCaps w:val="0"/>
      <w:strike w:val="0"/>
      <w:sz w:val="28"/>
      <w:szCs w:val="28"/>
      <w:u w:val="none"/>
    </w:rPr>
  </w:style>
  <w:style w:type="character" w:customStyle="1" w:styleId="413pt">
    <w:name w:val="Заголовок №4 + 13 pt;Не полужирный"/>
    <w:basedOn w:val="4b"/>
    <w:rsid w:val="00BD1A92"/>
    <w:rPr>
      <w:rFonts w:ascii="Times New Roman" w:eastAsia="Times New Roman" w:hAnsi="Times New Roman" w:cs="Times New Roman"/>
      <w:b/>
      <w:bCs/>
      <w:color w:val="000000"/>
      <w:spacing w:val="0"/>
      <w:w w:val="100"/>
      <w:position w:val="0"/>
      <w:sz w:val="26"/>
      <w:szCs w:val="26"/>
      <w:shd w:val="clear" w:color="auto" w:fill="FFFFFF"/>
      <w:lang w:val="ru-RU" w:eastAsia="ru-RU" w:bidi="ru-RU"/>
    </w:rPr>
  </w:style>
  <w:style w:type="character" w:customStyle="1" w:styleId="122">
    <w:name w:val="Основной текст (12)"/>
    <w:basedOn w:val="a2"/>
    <w:rsid w:val="00BD1A92"/>
    <w:rPr>
      <w:rFonts w:ascii="Times New Roman" w:eastAsia="Times New Roman" w:hAnsi="Times New Roman" w:cs="Times New Roman"/>
      <w:b w:val="0"/>
      <w:bCs w:val="0"/>
      <w:i w:val="0"/>
      <w:iCs w:val="0"/>
      <w:smallCaps w:val="0"/>
      <w:strike w:val="0"/>
      <w:sz w:val="20"/>
      <w:szCs w:val="20"/>
      <w:u w:val="none"/>
    </w:rPr>
  </w:style>
  <w:style w:type="character" w:customStyle="1" w:styleId="65pt0">
    <w:name w:val="Основной текст + 6;5 pt;Курсив"/>
    <w:basedOn w:val="afff7"/>
    <w:rsid w:val="00BD1A92"/>
    <w:rPr>
      <w:rFonts w:ascii="Times New Roman" w:eastAsia="Times New Roman" w:hAnsi="Times New Roman" w:cs="Times New Roman"/>
      <w:b w:val="0"/>
      <w:bCs w:val="0"/>
      <w:i/>
      <w:iCs/>
      <w:smallCaps w:val="0"/>
      <w:strike w:val="0"/>
      <w:color w:val="000000"/>
      <w:spacing w:val="0"/>
      <w:w w:val="100"/>
      <w:position w:val="0"/>
      <w:sz w:val="13"/>
      <w:szCs w:val="13"/>
      <w:u w:val="none"/>
      <w:shd w:val="clear" w:color="auto" w:fill="FFFFFF"/>
      <w:lang w:val="ru-RU" w:eastAsia="ru-RU" w:bidi="ru-RU"/>
    </w:rPr>
  </w:style>
  <w:style w:type="character" w:customStyle="1" w:styleId="Sylfaen4pt">
    <w:name w:val="Основной текст + Sylfaen;4 pt"/>
    <w:basedOn w:val="afff7"/>
    <w:rsid w:val="00BD1A92"/>
    <w:rPr>
      <w:rFonts w:ascii="Sylfaen" w:eastAsia="Sylfaen" w:hAnsi="Sylfaen" w:cs="Sylfaen"/>
      <w:b w:val="0"/>
      <w:bCs w:val="0"/>
      <w:i w:val="0"/>
      <w:iCs w:val="0"/>
      <w:smallCaps w:val="0"/>
      <w:strike w:val="0"/>
      <w:color w:val="000000"/>
      <w:spacing w:val="0"/>
      <w:w w:val="100"/>
      <w:position w:val="0"/>
      <w:sz w:val="8"/>
      <w:szCs w:val="8"/>
      <w:u w:val="none"/>
      <w:shd w:val="clear" w:color="auto" w:fill="FFFFFF"/>
      <w:lang w:val="ru-RU" w:eastAsia="ru-RU" w:bidi="ru-RU"/>
    </w:rPr>
  </w:style>
  <w:style w:type="character" w:customStyle="1" w:styleId="59">
    <w:name w:val="Подпись к таблице (5)"/>
    <w:basedOn w:val="58"/>
    <w:rsid w:val="00BD1A92"/>
    <w:rPr>
      <w:rFonts w:ascii="Times New Roman" w:eastAsia="Times New Roman" w:hAnsi="Times New Roman" w:cs="Times New Roman"/>
      <w:b w:val="0"/>
      <w:bCs w:val="0"/>
      <w:i w:val="0"/>
      <w:iCs w:val="0"/>
      <w:smallCaps w:val="0"/>
      <w:strike w:val="0"/>
      <w:color w:val="000000"/>
      <w:spacing w:val="0"/>
      <w:w w:val="100"/>
      <w:position w:val="0"/>
      <w:sz w:val="12"/>
      <w:szCs w:val="12"/>
      <w:u w:val="none"/>
      <w:lang w:val="ru-RU" w:eastAsia="ru-RU" w:bidi="ru-RU"/>
    </w:rPr>
  </w:style>
  <w:style w:type="character" w:customStyle="1" w:styleId="Sylfaen65pt">
    <w:name w:val="Основной текст + Sylfaen;6;5 pt"/>
    <w:basedOn w:val="afff7"/>
    <w:rsid w:val="00BD1A92"/>
    <w:rPr>
      <w:rFonts w:ascii="Sylfaen" w:eastAsia="Sylfaen" w:hAnsi="Sylfaen" w:cs="Sylfaen"/>
      <w:b w:val="0"/>
      <w:bCs w:val="0"/>
      <w:i w:val="0"/>
      <w:iCs w:val="0"/>
      <w:smallCaps w:val="0"/>
      <w:strike w:val="0"/>
      <w:color w:val="000000"/>
      <w:spacing w:val="0"/>
      <w:w w:val="100"/>
      <w:position w:val="0"/>
      <w:sz w:val="13"/>
      <w:szCs w:val="13"/>
      <w:u w:val="none"/>
      <w:shd w:val="clear" w:color="auto" w:fill="FFFFFF"/>
      <w:lang w:val="ru-RU" w:eastAsia="ru-RU" w:bidi="ru-RU"/>
    </w:rPr>
  </w:style>
  <w:style w:type="character" w:customStyle="1" w:styleId="85pt">
    <w:name w:val="Основной текст + 8;5 pt;Полужирный"/>
    <w:basedOn w:val="afff7"/>
    <w:rsid w:val="00BD1A92"/>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pt">
    <w:name w:val="Основной текст + Курсив;Интервал 2 pt"/>
    <w:basedOn w:val="afff7"/>
    <w:rsid w:val="00BD1A92"/>
    <w:rPr>
      <w:rFonts w:ascii="Times New Roman" w:eastAsia="Times New Roman" w:hAnsi="Times New Roman" w:cs="Times New Roman"/>
      <w:b w:val="0"/>
      <w:bCs w:val="0"/>
      <w:i/>
      <w:iCs/>
      <w:smallCaps w:val="0"/>
      <w:strike w:val="0"/>
      <w:color w:val="000000"/>
      <w:spacing w:val="40"/>
      <w:w w:val="100"/>
      <w:position w:val="0"/>
      <w:sz w:val="26"/>
      <w:szCs w:val="26"/>
      <w:u w:val="none"/>
      <w:shd w:val="clear" w:color="auto" w:fill="FFFFFF"/>
      <w:lang w:val="en-US" w:eastAsia="en-US" w:bidi="en-US"/>
    </w:rPr>
  </w:style>
  <w:style w:type="character" w:customStyle="1" w:styleId="85">
    <w:name w:val="Основной текст8"/>
    <w:basedOn w:val="afff7"/>
    <w:rsid w:val="00BD1A92"/>
    <w:rPr>
      <w:rFonts w:ascii="Times New Roman" w:eastAsia="Times New Roman" w:hAnsi="Times New Roman" w:cs="Times New Roman"/>
      <w:b w:val="0"/>
      <w:bCs w:val="0"/>
      <w:i w:val="0"/>
      <w:iCs w:val="0"/>
      <w:smallCaps w:val="0"/>
      <w:strike w:val="0"/>
      <w:color w:val="000000"/>
      <w:spacing w:val="0"/>
      <w:w w:val="100"/>
      <w:position w:val="0"/>
      <w:sz w:val="26"/>
      <w:szCs w:val="26"/>
      <w:u w:val="single"/>
      <w:shd w:val="clear" w:color="auto" w:fill="FFFFFF"/>
      <w:lang w:val="ru-RU" w:eastAsia="ru-RU" w:bidi="ru-RU"/>
    </w:rPr>
  </w:style>
  <w:style w:type="character" w:customStyle="1" w:styleId="10pt-1pt">
    <w:name w:val="Основной текст + 10 pt;Курсив;Интервал -1 pt"/>
    <w:basedOn w:val="afff7"/>
    <w:rsid w:val="00BD1A92"/>
    <w:rPr>
      <w:rFonts w:ascii="Times New Roman" w:eastAsia="Times New Roman" w:hAnsi="Times New Roman" w:cs="Times New Roman"/>
      <w:b w:val="0"/>
      <w:bCs w:val="0"/>
      <w:i/>
      <w:iCs/>
      <w:smallCaps w:val="0"/>
      <w:strike w:val="0"/>
      <w:color w:val="000000"/>
      <w:spacing w:val="-20"/>
      <w:w w:val="100"/>
      <w:position w:val="0"/>
      <w:sz w:val="20"/>
      <w:szCs w:val="20"/>
      <w:u w:val="none"/>
      <w:shd w:val="clear" w:color="auto" w:fill="FFFFFF"/>
      <w:lang w:val="ru-RU" w:eastAsia="ru-RU" w:bidi="ru-RU"/>
    </w:rPr>
  </w:style>
  <w:style w:type="character" w:customStyle="1" w:styleId="280">
    <w:name w:val="Основной текст (28)_"/>
    <w:basedOn w:val="a2"/>
    <w:link w:val="281"/>
    <w:rsid w:val="00BD1A92"/>
    <w:rPr>
      <w:rFonts w:ascii="Impact" w:eastAsia="Impact" w:hAnsi="Impact" w:cs="Impact"/>
      <w:sz w:val="36"/>
      <w:szCs w:val="36"/>
      <w:shd w:val="clear" w:color="auto" w:fill="FFFFFF"/>
    </w:rPr>
  </w:style>
  <w:style w:type="paragraph" w:customStyle="1" w:styleId="281">
    <w:name w:val="Основной текст (28)"/>
    <w:basedOn w:val="a1"/>
    <w:link w:val="280"/>
    <w:rsid w:val="00BD1A92"/>
    <w:pPr>
      <w:widowControl w:val="0"/>
      <w:shd w:val="clear" w:color="auto" w:fill="FFFFFF"/>
      <w:spacing w:after="0" w:line="0" w:lineRule="atLeast"/>
    </w:pPr>
    <w:rPr>
      <w:rFonts w:ascii="Impact" w:eastAsia="Impact" w:hAnsi="Impact" w:cs="Impact"/>
      <w:sz w:val="36"/>
      <w:szCs w:val="36"/>
    </w:rPr>
  </w:style>
  <w:style w:type="character" w:customStyle="1" w:styleId="141">
    <w:name w:val="Основной текст (14)"/>
    <w:basedOn w:val="140"/>
    <w:rsid w:val="00BD1A92"/>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93">
    <w:name w:val="Основной текст (9)"/>
    <w:basedOn w:val="92"/>
    <w:rsid w:val="00BD1A92"/>
    <w:rPr>
      <w:rFonts w:ascii="Times New Roman" w:eastAsia="Times New Roman" w:hAnsi="Times New Roman" w:cs="Times New Roman"/>
      <w:b/>
      <w:bCs/>
      <w:i/>
      <w:iCs/>
      <w:smallCaps w:val="0"/>
      <w:strike w:val="0"/>
      <w:color w:val="000000"/>
      <w:spacing w:val="0"/>
      <w:w w:val="100"/>
      <w:position w:val="0"/>
      <w:sz w:val="30"/>
      <w:szCs w:val="30"/>
      <w:u w:val="none"/>
      <w:lang w:val="ru-RU" w:eastAsia="ru-RU" w:bidi="ru-RU"/>
    </w:rPr>
  </w:style>
  <w:style w:type="character" w:customStyle="1" w:styleId="321">
    <w:name w:val="Заголовок №3 (2)"/>
    <w:basedOn w:val="320"/>
    <w:rsid w:val="00BD1A92"/>
    <w:rPr>
      <w:rFonts w:ascii="Times New Roman" w:eastAsia="Times New Roman" w:hAnsi="Times New Roman" w:cs="Times New Roman"/>
      <w:b/>
      <w:bCs/>
      <w:i w:val="0"/>
      <w:iCs w:val="0"/>
      <w:smallCaps w:val="0"/>
      <w:strike w:val="0"/>
      <w:color w:val="000000"/>
      <w:spacing w:val="0"/>
      <w:w w:val="100"/>
      <w:position w:val="0"/>
      <w:sz w:val="28"/>
      <w:szCs w:val="28"/>
      <w:u w:val="none"/>
      <w:lang w:val="ru-RU" w:eastAsia="ru-RU" w:bidi="ru-RU"/>
    </w:rPr>
  </w:style>
  <w:style w:type="character" w:customStyle="1" w:styleId="65">
    <w:name w:val="Подпись к таблице (6)_"/>
    <w:basedOn w:val="a2"/>
    <w:rsid w:val="00BD1A92"/>
    <w:rPr>
      <w:rFonts w:ascii="Times New Roman" w:eastAsia="Times New Roman" w:hAnsi="Times New Roman" w:cs="Times New Roman"/>
      <w:b/>
      <w:bCs/>
      <w:i w:val="0"/>
      <w:iCs w:val="0"/>
      <w:smallCaps w:val="0"/>
      <w:strike w:val="0"/>
      <w:sz w:val="26"/>
      <w:szCs w:val="26"/>
      <w:u w:val="none"/>
    </w:rPr>
  </w:style>
  <w:style w:type="character" w:customStyle="1" w:styleId="66">
    <w:name w:val="Подпись к таблице (6)"/>
    <w:basedOn w:val="65"/>
    <w:rsid w:val="00BD1A92"/>
    <w:rPr>
      <w:rFonts w:ascii="Times New Roman" w:eastAsia="Times New Roman" w:hAnsi="Times New Roman" w:cs="Times New Roman"/>
      <w:b/>
      <w:bCs/>
      <w:i w:val="0"/>
      <w:iCs w:val="0"/>
      <w:smallCaps w:val="0"/>
      <w:strike w:val="0"/>
      <w:color w:val="000000"/>
      <w:spacing w:val="0"/>
      <w:w w:val="100"/>
      <w:position w:val="0"/>
      <w:sz w:val="26"/>
      <w:szCs w:val="26"/>
      <w:u w:val="single"/>
      <w:lang w:val="ru-RU" w:eastAsia="ru-RU" w:bidi="ru-RU"/>
    </w:rPr>
  </w:style>
  <w:style w:type="character" w:customStyle="1" w:styleId="131">
    <w:name w:val="Основной текст (13)"/>
    <w:basedOn w:val="a2"/>
    <w:rsid w:val="00BD1A92"/>
    <w:rPr>
      <w:rFonts w:ascii="Impact" w:eastAsia="Impact" w:hAnsi="Impact" w:cs="Impact"/>
      <w:b w:val="0"/>
      <w:bCs w:val="0"/>
      <w:i w:val="0"/>
      <w:iCs w:val="0"/>
      <w:smallCaps w:val="0"/>
      <w:strike w:val="0"/>
      <w:sz w:val="34"/>
      <w:szCs w:val="34"/>
      <w:u w:val="none"/>
    </w:rPr>
  </w:style>
  <w:style w:type="character" w:customStyle="1" w:styleId="290">
    <w:name w:val="Основной текст (29)_"/>
    <w:basedOn w:val="a2"/>
    <w:link w:val="291"/>
    <w:rsid w:val="00BD1A92"/>
    <w:rPr>
      <w:rFonts w:ascii="Times New Roman" w:eastAsia="Times New Roman" w:hAnsi="Times New Roman" w:cs="Times New Roman"/>
      <w:b/>
      <w:bCs/>
      <w:sz w:val="28"/>
      <w:szCs w:val="28"/>
      <w:shd w:val="clear" w:color="auto" w:fill="FFFFFF"/>
    </w:rPr>
  </w:style>
  <w:style w:type="paragraph" w:customStyle="1" w:styleId="291">
    <w:name w:val="Основной текст (29)"/>
    <w:basedOn w:val="a1"/>
    <w:link w:val="290"/>
    <w:rsid w:val="00BD1A92"/>
    <w:pPr>
      <w:widowControl w:val="0"/>
      <w:shd w:val="clear" w:color="auto" w:fill="FFFFFF"/>
      <w:spacing w:after="0" w:line="0" w:lineRule="atLeast"/>
    </w:pPr>
    <w:rPr>
      <w:rFonts w:ascii="Times New Roman" w:eastAsia="Times New Roman" w:hAnsi="Times New Roman" w:cs="Times New Roman"/>
      <w:b/>
      <w:bCs/>
      <w:sz w:val="28"/>
      <w:szCs w:val="28"/>
    </w:rPr>
  </w:style>
  <w:style w:type="character" w:customStyle="1" w:styleId="300">
    <w:name w:val="Основной текст (30)_"/>
    <w:basedOn w:val="a2"/>
    <w:link w:val="301"/>
    <w:rsid w:val="00BD1A92"/>
    <w:rPr>
      <w:rFonts w:ascii="Times New Roman" w:eastAsia="Times New Roman" w:hAnsi="Times New Roman" w:cs="Times New Roman"/>
      <w:w w:val="40"/>
      <w:sz w:val="36"/>
      <w:szCs w:val="36"/>
      <w:shd w:val="clear" w:color="auto" w:fill="FFFFFF"/>
    </w:rPr>
  </w:style>
  <w:style w:type="paragraph" w:customStyle="1" w:styleId="301">
    <w:name w:val="Основной текст (30)"/>
    <w:basedOn w:val="a1"/>
    <w:link w:val="300"/>
    <w:rsid w:val="00BD1A92"/>
    <w:pPr>
      <w:widowControl w:val="0"/>
      <w:shd w:val="clear" w:color="auto" w:fill="FFFFFF"/>
      <w:spacing w:after="0" w:line="0" w:lineRule="atLeast"/>
    </w:pPr>
    <w:rPr>
      <w:rFonts w:ascii="Times New Roman" w:eastAsia="Times New Roman" w:hAnsi="Times New Roman" w:cs="Times New Roman"/>
      <w:w w:val="40"/>
      <w:sz w:val="36"/>
      <w:szCs w:val="36"/>
    </w:rPr>
  </w:style>
  <w:style w:type="character" w:customStyle="1" w:styleId="311">
    <w:name w:val="Основной текст (31)_"/>
    <w:basedOn w:val="a2"/>
    <w:link w:val="312"/>
    <w:rsid w:val="00BD1A92"/>
    <w:rPr>
      <w:rFonts w:ascii="Times New Roman" w:eastAsia="Times New Roman" w:hAnsi="Times New Roman" w:cs="Times New Roman"/>
      <w:sz w:val="21"/>
      <w:szCs w:val="21"/>
      <w:shd w:val="clear" w:color="auto" w:fill="FFFFFF"/>
    </w:rPr>
  </w:style>
  <w:style w:type="paragraph" w:customStyle="1" w:styleId="312">
    <w:name w:val="Основной текст (31)"/>
    <w:basedOn w:val="a1"/>
    <w:link w:val="311"/>
    <w:rsid w:val="00BD1A92"/>
    <w:pPr>
      <w:widowControl w:val="0"/>
      <w:shd w:val="clear" w:color="auto" w:fill="FFFFFF"/>
      <w:spacing w:after="0" w:line="0" w:lineRule="atLeast"/>
    </w:pPr>
    <w:rPr>
      <w:rFonts w:ascii="Times New Roman" w:eastAsia="Times New Roman" w:hAnsi="Times New Roman" w:cs="Times New Roman"/>
      <w:sz w:val="21"/>
      <w:szCs w:val="21"/>
    </w:rPr>
  </w:style>
  <w:style w:type="character" w:customStyle="1" w:styleId="322">
    <w:name w:val="Основной текст (32)_"/>
    <w:basedOn w:val="a2"/>
    <w:link w:val="323"/>
    <w:rsid w:val="00BD1A92"/>
    <w:rPr>
      <w:rFonts w:ascii="Times New Roman" w:eastAsia="Times New Roman" w:hAnsi="Times New Roman" w:cs="Times New Roman"/>
      <w:sz w:val="12"/>
      <w:szCs w:val="12"/>
      <w:shd w:val="clear" w:color="auto" w:fill="FFFFFF"/>
    </w:rPr>
  </w:style>
  <w:style w:type="paragraph" w:customStyle="1" w:styleId="323">
    <w:name w:val="Основной текст (32)"/>
    <w:basedOn w:val="a1"/>
    <w:link w:val="322"/>
    <w:rsid w:val="00BD1A92"/>
    <w:pPr>
      <w:widowControl w:val="0"/>
      <w:shd w:val="clear" w:color="auto" w:fill="FFFFFF"/>
      <w:spacing w:after="0" w:line="0" w:lineRule="atLeast"/>
    </w:pPr>
    <w:rPr>
      <w:rFonts w:ascii="Times New Roman" w:eastAsia="Times New Roman" w:hAnsi="Times New Roman" w:cs="Times New Roman"/>
      <w:sz w:val="12"/>
      <w:szCs w:val="12"/>
    </w:rPr>
  </w:style>
  <w:style w:type="character" w:customStyle="1" w:styleId="332">
    <w:name w:val="Основной текст (33)_"/>
    <w:basedOn w:val="a2"/>
    <w:link w:val="333"/>
    <w:rsid w:val="00BD1A92"/>
    <w:rPr>
      <w:rFonts w:ascii="Times New Roman" w:eastAsia="Times New Roman" w:hAnsi="Times New Roman" w:cs="Times New Roman"/>
      <w:sz w:val="23"/>
      <w:szCs w:val="23"/>
      <w:shd w:val="clear" w:color="auto" w:fill="FFFFFF"/>
    </w:rPr>
  </w:style>
  <w:style w:type="paragraph" w:customStyle="1" w:styleId="333">
    <w:name w:val="Основной текст (33)"/>
    <w:basedOn w:val="a1"/>
    <w:link w:val="332"/>
    <w:rsid w:val="00BD1A92"/>
    <w:pPr>
      <w:widowControl w:val="0"/>
      <w:shd w:val="clear" w:color="auto" w:fill="FFFFFF"/>
      <w:spacing w:after="0" w:line="0" w:lineRule="atLeast"/>
    </w:pPr>
    <w:rPr>
      <w:rFonts w:ascii="Times New Roman" w:eastAsia="Times New Roman" w:hAnsi="Times New Roman" w:cs="Times New Roman"/>
      <w:sz w:val="23"/>
      <w:szCs w:val="23"/>
    </w:rPr>
  </w:style>
  <w:style w:type="character" w:customStyle="1" w:styleId="3215pt">
    <w:name w:val="Заголовок №3 (2) + 15 pt;Курсив"/>
    <w:basedOn w:val="320"/>
    <w:rsid w:val="00BD1A92"/>
    <w:rPr>
      <w:rFonts w:ascii="Times New Roman" w:eastAsia="Times New Roman" w:hAnsi="Times New Roman" w:cs="Times New Roman"/>
      <w:b/>
      <w:bCs/>
      <w:i/>
      <w:iCs/>
      <w:smallCaps w:val="0"/>
      <w:strike w:val="0"/>
      <w:color w:val="000000"/>
      <w:spacing w:val="0"/>
      <w:w w:val="100"/>
      <w:position w:val="0"/>
      <w:sz w:val="30"/>
      <w:szCs w:val="30"/>
      <w:u w:val="none"/>
      <w:lang w:val="ru-RU" w:eastAsia="ru-RU" w:bidi="ru-RU"/>
    </w:rPr>
  </w:style>
  <w:style w:type="character" w:customStyle="1" w:styleId="76">
    <w:name w:val="Подпись к таблице (7)_"/>
    <w:basedOn w:val="a2"/>
    <w:rsid w:val="00BD1A92"/>
    <w:rPr>
      <w:rFonts w:ascii="Times New Roman" w:eastAsia="Times New Roman" w:hAnsi="Times New Roman" w:cs="Times New Roman"/>
      <w:b w:val="0"/>
      <w:bCs w:val="0"/>
      <w:i w:val="0"/>
      <w:iCs w:val="0"/>
      <w:smallCaps w:val="0"/>
      <w:strike w:val="0"/>
      <w:sz w:val="14"/>
      <w:szCs w:val="14"/>
      <w:u w:val="none"/>
    </w:rPr>
  </w:style>
  <w:style w:type="character" w:customStyle="1" w:styleId="77">
    <w:name w:val="Подпись к таблице (7)"/>
    <w:basedOn w:val="76"/>
    <w:rsid w:val="00BD1A92"/>
    <w:rPr>
      <w:rFonts w:ascii="Times New Roman" w:eastAsia="Times New Roman" w:hAnsi="Times New Roman" w:cs="Times New Roman"/>
      <w:b w:val="0"/>
      <w:bCs w:val="0"/>
      <w:i w:val="0"/>
      <w:iCs w:val="0"/>
      <w:smallCaps w:val="0"/>
      <w:strike w:val="0"/>
      <w:color w:val="000000"/>
      <w:spacing w:val="0"/>
      <w:w w:val="100"/>
      <w:position w:val="0"/>
      <w:sz w:val="14"/>
      <w:szCs w:val="14"/>
      <w:u w:val="single"/>
      <w:lang w:val="ru-RU" w:eastAsia="ru-RU" w:bidi="ru-RU"/>
    </w:rPr>
  </w:style>
  <w:style w:type="character" w:customStyle="1" w:styleId="6pt0">
    <w:name w:val="Основной текст + 6 pt;Полужирный;Курсив"/>
    <w:basedOn w:val="afff7"/>
    <w:rsid w:val="00BD1A92"/>
    <w:rPr>
      <w:rFonts w:ascii="Times New Roman" w:eastAsia="Times New Roman" w:hAnsi="Times New Roman" w:cs="Times New Roman"/>
      <w:b/>
      <w:bCs/>
      <w:i/>
      <w:iCs/>
      <w:smallCaps w:val="0"/>
      <w:strike w:val="0"/>
      <w:color w:val="000000"/>
      <w:spacing w:val="0"/>
      <w:w w:val="100"/>
      <w:position w:val="0"/>
      <w:sz w:val="12"/>
      <w:szCs w:val="12"/>
      <w:u w:val="none"/>
      <w:shd w:val="clear" w:color="auto" w:fill="FFFFFF"/>
      <w:lang w:val="en-US" w:eastAsia="en-US" w:bidi="en-US"/>
    </w:rPr>
  </w:style>
  <w:style w:type="character" w:customStyle="1" w:styleId="714pt">
    <w:name w:val="Основной текст (7) + 14 pt;Курсив"/>
    <w:basedOn w:val="73"/>
    <w:rsid w:val="00BD1A92"/>
    <w:rPr>
      <w:rFonts w:ascii="Times New Roman" w:eastAsia="Times New Roman" w:hAnsi="Times New Roman" w:cs="Times New Roman"/>
      <w:b/>
      <w:bCs/>
      <w:i/>
      <w:iCs/>
      <w:smallCaps w:val="0"/>
      <w:strike w:val="0"/>
      <w:color w:val="000000"/>
      <w:spacing w:val="0"/>
      <w:w w:val="100"/>
      <w:position w:val="0"/>
      <w:sz w:val="28"/>
      <w:szCs w:val="28"/>
      <w:u w:val="none"/>
      <w:lang w:val="ru-RU" w:eastAsia="ru-RU" w:bidi="ru-RU"/>
    </w:rPr>
  </w:style>
  <w:style w:type="character" w:customStyle="1" w:styleId="85pt0">
    <w:name w:val="Основной текст + 8;5 pt"/>
    <w:basedOn w:val="afff7"/>
    <w:rsid w:val="00BD1A92"/>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4pt2">
    <w:name w:val="Колонтитул + 4 pt"/>
    <w:basedOn w:val="affb"/>
    <w:rsid w:val="00BD1A92"/>
    <w:rPr>
      <w:rFonts w:ascii="Times New Roman" w:eastAsia="Times New Roman" w:hAnsi="Times New Roman" w:cs="Times New Roman"/>
      <w:b w:val="0"/>
      <w:bCs w:val="0"/>
      <w:i w:val="0"/>
      <w:iCs w:val="0"/>
      <w:smallCaps w:val="0"/>
      <w:strike w:val="0"/>
      <w:color w:val="000000"/>
      <w:spacing w:val="0"/>
      <w:w w:val="100"/>
      <w:position w:val="0"/>
      <w:sz w:val="8"/>
      <w:szCs w:val="8"/>
      <w:u w:val="none"/>
      <w:lang w:val="en-US" w:eastAsia="en-US" w:bidi="en-US"/>
    </w:rPr>
  </w:style>
  <w:style w:type="character" w:customStyle="1" w:styleId="86">
    <w:name w:val="Подпись к таблице (8)_"/>
    <w:basedOn w:val="a2"/>
    <w:rsid w:val="00BD1A92"/>
    <w:rPr>
      <w:rFonts w:ascii="Times New Roman" w:eastAsia="Times New Roman" w:hAnsi="Times New Roman" w:cs="Times New Roman"/>
      <w:b w:val="0"/>
      <w:bCs w:val="0"/>
      <w:i w:val="0"/>
      <w:iCs w:val="0"/>
      <w:smallCaps w:val="0"/>
      <w:strike w:val="0"/>
      <w:sz w:val="10"/>
      <w:szCs w:val="10"/>
      <w:u w:val="none"/>
    </w:rPr>
  </w:style>
  <w:style w:type="character" w:customStyle="1" w:styleId="87">
    <w:name w:val="Подпись к таблице (8)"/>
    <w:basedOn w:val="86"/>
    <w:rsid w:val="00BD1A92"/>
    <w:rPr>
      <w:rFonts w:ascii="Times New Roman" w:eastAsia="Times New Roman" w:hAnsi="Times New Roman" w:cs="Times New Roman"/>
      <w:b w:val="0"/>
      <w:bCs w:val="0"/>
      <w:i w:val="0"/>
      <w:iCs w:val="0"/>
      <w:smallCaps w:val="0"/>
      <w:strike w:val="0"/>
      <w:color w:val="000000"/>
      <w:spacing w:val="0"/>
      <w:w w:val="100"/>
      <w:position w:val="0"/>
      <w:sz w:val="10"/>
      <w:szCs w:val="10"/>
      <w:u w:val="single"/>
      <w:lang w:val="ru-RU" w:eastAsia="ru-RU" w:bidi="ru-RU"/>
    </w:rPr>
  </w:style>
  <w:style w:type="character" w:customStyle="1" w:styleId="340">
    <w:name w:val="Основной текст (34)_"/>
    <w:basedOn w:val="a2"/>
    <w:link w:val="341"/>
    <w:rsid w:val="00BD1A92"/>
    <w:rPr>
      <w:rFonts w:ascii="Times New Roman" w:eastAsia="Times New Roman" w:hAnsi="Times New Roman" w:cs="Times New Roman"/>
      <w:sz w:val="54"/>
      <w:szCs w:val="54"/>
      <w:shd w:val="clear" w:color="auto" w:fill="FFFFFF"/>
    </w:rPr>
  </w:style>
  <w:style w:type="paragraph" w:customStyle="1" w:styleId="341">
    <w:name w:val="Основной текст (34)"/>
    <w:basedOn w:val="a1"/>
    <w:link w:val="340"/>
    <w:rsid w:val="00BD1A92"/>
    <w:pPr>
      <w:widowControl w:val="0"/>
      <w:shd w:val="clear" w:color="auto" w:fill="FFFFFF"/>
      <w:spacing w:after="0" w:line="0" w:lineRule="atLeast"/>
    </w:pPr>
    <w:rPr>
      <w:rFonts w:ascii="Times New Roman" w:eastAsia="Times New Roman" w:hAnsi="Times New Roman" w:cs="Times New Roman"/>
      <w:sz w:val="54"/>
      <w:szCs w:val="54"/>
    </w:rPr>
  </w:style>
  <w:style w:type="character" w:customStyle="1" w:styleId="3d">
    <w:name w:val="Колонтитул (3)_"/>
    <w:basedOn w:val="a2"/>
    <w:link w:val="3e"/>
    <w:rsid w:val="00BD1A92"/>
    <w:rPr>
      <w:rFonts w:ascii="Times New Roman" w:eastAsia="Times New Roman" w:hAnsi="Times New Roman" w:cs="Times New Roman"/>
      <w:sz w:val="23"/>
      <w:szCs w:val="23"/>
      <w:shd w:val="clear" w:color="auto" w:fill="FFFFFF"/>
    </w:rPr>
  </w:style>
  <w:style w:type="paragraph" w:customStyle="1" w:styleId="3e">
    <w:name w:val="Колонтитул (3)"/>
    <w:basedOn w:val="a1"/>
    <w:link w:val="3d"/>
    <w:rsid w:val="00BD1A92"/>
    <w:pPr>
      <w:widowControl w:val="0"/>
      <w:shd w:val="clear" w:color="auto" w:fill="FFFFFF"/>
      <w:spacing w:after="0" w:line="0" w:lineRule="atLeast"/>
      <w:jc w:val="center"/>
    </w:pPr>
    <w:rPr>
      <w:rFonts w:ascii="Times New Roman" w:eastAsia="Times New Roman" w:hAnsi="Times New Roman" w:cs="Times New Roman"/>
      <w:sz w:val="23"/>
      <w:szCs w:val="23"/>
    </w:rPr>
  </w:style>
  <w:style w:type="character" w:customStyle="1" w:styleId="94">
    <w:name w:val="Заголовок №9_"/>
    <w:basedOn w:val="a2"/>
    <w:rsid w:val="00BD1A92"/>
    <w:rPr>
      <w:rFonts w:ascii="Times New Roman" w:eastAsia="Times New Roman" w:hAnsi="Times New Roman" w:cs="Times New Roman"/>
      <w:b w:val="0"/>
      <w:bCs w:val="0"/>
      <w:i w:val="0"/>
      <w:iCs w:val="0"/>
      <w:smallCaps w:val="0"/>
      <w:strike w:val="0"/>
      <w:sz w:val="26"/>
      <w:szCs w:val="26"/>
      <w:u w:val="none"/>
    </w:rPr>
  </w:style>
  <w:style w:type="character" w:customStyle="1" w:styleId="78">
    <w:name w:val="Заголовок №7_"/>
    <w:basedOn w:val="a2"/>
    <w:link w:val="79"/>
    <w:rsid w:val="00BD1A92"/>
    <w:rPr>
      <w:rFonts w:ascii="Times New Roman" w:eastAsia="Times New Roman" w:hAnsi="Times New Roman" w:cs="Times New Roman"/>
      <w:b/>
      <w:bCs/>
      <w:sz w:val="28"/>
      <w:szCs w:val="28"/>
      <w:shd w:val="clear" w:color="auto" w:fill="FFFFFF"/>
    </w:rPr>
  </w:style>
  <w:style w:type="paragraph" w:customStyle="1" w:styleId="79">
    <w:name w:val="Заголовок №7"/>
    <w:basedOn w:val="a1"/>
    <w:link w:val="78"/>
    <w:rsid w:val="00BD1A92"/>
    <w:pPr>
      <w:widowControl w:val="0"/>
      <w:shd w:val="clear" w:color="auto" w:fill="FFFFFF"/>
      <w:spacing w:after="0" w:line="446" w:lineRule="exact"/>
      <w:outlineLvl w:val="6"/>
    </w:pPr>
    <w:rPr>
      <w:rFonts w:ascii="Times New Roman" w:eastAsia="Times New Roman" w:hAnsi="Times New Roman" w:cs="Times New Roman"/>
      <w:b/>
      <w:bCs/>
      <w:sz w:val="28"/>
      <w:szCs w:val="28"/>
    </w:rPr>
  </w:style>
  <w:style w:type="character" w:customStyle="1" w:styleId="1pt">
    <w:name w:val="Основной текст + Курсив;Интервал 1 pt"/>
    <w:basedOn w:val="afff7"/>
    <w:rsid w:val="00BD1A92"/>
    <w:rPr>
      <w:rFonts w:ascii="Times New Roman" w:eastAsia="Times New Roman" w:hAnsi="Times New Roman" w:cs="Times New Roman"/>
      <w:b w:val="0"/>
      <w:bCs w:val="0"/>
      <w:i/>
      <w:iCs/>
      <w:smallCaps w:val="0"/>
      <w:strike w:val="0"/>
      <w:color w:val="000000"/>
      <w:spacing w:val="20"/>
      <w:w w:val="100"/>
      <w:position w:val="0"/>
      <w:sz w:val="26"/>
      <w:szCs w:val="26"/>
      <w:u w:val="none"/>
      <w:shd w:val="clear" w:color="auto" w:fill="FFFFFF"/>
      <w:lang w:val="ru-RU" w:eastAsia="ru-RU" w:bidi="ru-RU"/>
    </w:rPr>
  </w:style>
  <w:style w:type="character" w:customStyle="1" w:styleId="afffa">
    <w:name w:val="Основной текст + Малые прописные"/>
    <w:basedOn w:val="afff7"/>
    <w:rsid w:val="00BD1A92"/>
    <w:rPr>
      <w:rFonts w:ascii="Times New Roman" w:eastAsia="Times New Roman" w:hAnsi="Times New Roman" w:cs="Times New Roman"/>
      <w:b w:val="0"/>
      <w:bCs w:val="0"/>
      <w:i w:val="0"/>
      <w:iCs w:val="0"/>
      <w:smallCaps/>
      <w:strike w:val="0"/>
      <w:color w:val="000000"/>
      <w:spacing w:val="0"/>
      <w:w w:val="100"/>
      <w:position w:val="0"/>
      <w:sz w:val="26"/>
      <w:szCs w:val="26"/>
      <w:u w:val="none"/>
      <w:shd w:val="clear" w:color="auto" w:fill="FFFFFF"/>
      <w:lang w:val="en-US" w:eastAsia="en-US" w:bidi="en-US"/>
    </w:rPr>
  </w:style>
  <w:style w:type="character" w:customStyle="1" w:styleId="95">
    <w:name w:val="Основной текст9"/>
    <w:basedOn w:val="afff7"/>
    <w:rsid w:val="00BD1A92"/>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101pt">
    <w:name w:val="Основной текст (10) + Интервал 1 pt"/>
    <w:basedOn w:val="100"/>
    <w:rsid w:val="00BD1A92"/>
    <w:rPr>
      <w:rFonts w:ascii="Times New Roman" w:eastAsia="Times New Roman" w:hAnsi="Times New Roman" w:cs="Times New Roman"/>
      <w:b w:val="0"/>
      <w:bCs w:val="0"/>
      <w:i/>
      <w:iCs/>
      <w:smallCaps w:val="0"/>
      <w:strike w:val="0"/>
      <w:color w:val="000000"/>
      <w:spacing w:val="20"/>
      <w:w w:val="100"/>
      <w:position w:val="0"/>
      <w:sz w:val="26"/>
      <w:szCs w:val="26"/>
      <w:u w:val="none"/>
      <w:lang w:val="ru-RU" w:eastAsia="ru-RU" w:bidi="ru-RU"/>
    </w:rPr>
  </w:style>
  <w:style w:type="character" w:customStyle="1" w:styleId="271">
    <w:name w:val="Основной текст (27)"/>
    <w:basedOn w:val="270"/>
    <w:rsid w:val="00BD1A92"/>
    <w:rPr>
      <w:rFonts w:ascii="Times New Roman" w:eastAsia="Times New Roman" w:hAnsi="Times New Roman" w:cs="Times New Roman"/>
      <w:b/>
      <w:bCs/>
      <w:i/>
      <w:iCs/>
      <w:smallCaps w:val="0"/>
      <w:strike w:val="0"/>
      <w:color w:val="000000"/>
      <w:spacing w:val="0"/>
      <w:w w:val="100"/>
      <w:position w:val="0"/>
      <w:sz w:val="28"/>
      <w:szCs w:val="28"/>
      <w:u w:val="none"/>
      <w:lang w:val="ru-RU" w:eastAsia="ru-RU" w:bidi="ru-RU"/>
    </w:rPr>
  </w:style>
  <w:style w:type="character" w:customStyle="1" w:styleId="45pt0">
    <w:name w:val="Основной текст + 4;5 pt;Курсив"/>
    <w:basedOn w:val="afff7"/>
    <w:rsid w:val="00BD1A92"/>
    <w:rPr>
      <w:rFonts w:ascii="Times New Roman" w:eastAsia="Times New Roman" w:hAnsi="Times New Roman" w:cs="Times New Roman"/>
      <w:b w:val="0"/>
      <w:bCs w:val="0"/>
      <w:i/>
      <w:iCs/>
      <w:smallCaps w:val="0"/>
      <w:strike w:val="0"/>
      <w:color w:val="000000"/>
      <w:spacing w:val="0"/>
      <w:w w:val="100"/>
      <w:position w:val="0"/>
      <w:sz w:val="9"/>
      <w:szCs w:val="9"/>
      <w:u w:val="none"/>
      <w:shd w:val="clear" w:color="auto" w:fill="FFFFFF"/>
      <w:lang w:val="ru-RU" w:eastAsia="ru-RU" w:bidi="ru-RU"/>
    </w:rPr>
  </w:style>
  <w:style w:type="character" w:customStyle="1" w:styleId="713pt">
    <w:name w:val="Заголовок №7 + 13 pt"/>
    <w:basedOn w:val="78"/>
    <w:rsid w:val="00BD1A92"/>
    <w:rPr>
      <w:rFonts w:ascii="Times New Roman" w:eastAsia="Times New Roman" w:hAnsi="Times New Roman" w:cs="Times New Roman"/>
      <w:b/>
      <w:bCs/>
      <w:color w:val="000000"/>
      <w:spacing w:val="0"/>
      <w:w w:val="100"/>
      <w:position w:val="0"/>
      <w:sz w:val="26"/>
      <w:szCs w:val="26"/>
      <w:shd w:val="clear" w:color="auto" w:fill="FFFFFF"/>
      <w:lang w:val="ru-RU" w:eastAsia="ru-RU" w:bidi="ru-RU"/>
    </w:rPr>
  </w:style>
  <w:style w:type="character" w:customStyle="1" w:styleId="350">
    <w:name w:val="Основной текст (35)_"/>
    <w:basedOn w:val="a2"/>
    <w:link w:val="351"/>
    <w:rsid w:val="00BD1A92"/>
    <w:rPr>
      <w:rFonts w:ascii="Times New Roman" w:eastAsia="Times New Roman" w:hAnsi="Times New Roman" w:cs="Times New Roman"/>
      <w:sz w:val="26"/>
      <w:szCs w:val="26"/>
      <w:shd w:val="clear" w:color="auto" w:fill="FFFFFF"/>
    </w:rPr>
  </w:style>
  <w:style w:type="paragraph" w:customStyle="1" w:styleId="351">
    <w:name w:val="Основной текст (35)"/>
    <w:basedOn w:val="a1"/>
    <w:link w:val="350"/>
    <w:rsid w:val="00BD1A92"/>
    <w:pPr>
      <w:widowControl w:val="0"/>
      <w:shd w:val="clear" w:color="auto" w:fill="FFFFFF"/>
      <w:spacing w:after="0" w:line="0" w:lineRule="atLeast"/>
    </w:pPr>
    <w:rPr>
      <w:rFonts w:ascii="Times New Roman" w:eastAsia="Times New Roman" w:hAnsi="Times New Roman" w:cs="Times New Roman"/>
      <w:sz w:val="26"/>
      <w:szCs w:val="26"/>
    </w:rPr>
  </w:style>
  <w:style w:type="character" w:customStyle="1" w:styleId="3523pt0pt">
    <w:name w:val="Основной текст (35) + 23 pt;Курсив;Интервал 0 pt"/>
    <w:basedOn w:val="350"/>
    <w:rsid w:val="00BD1A92"/>
    <w:rPr>
      <w:rFonts w:ascii="Times New Roman" w:eastAsia="Times New Roman" w:hAnsi="Times New Roman" w:cs="Times New Roman"/>
      <w:i/>
      <w:iCs/>
      <w:color w:val="000000"/>
      <w:spacing w:val="10"/>
      <w:w w:val="100"/>
      <w:position w:val="0"/>
      <w:sz w:val="46"/>
      <w:szCs w:val="46"/>
      <w:shd w:val="clear" w:color="auto" w:fill="FFFFFF"/>
      <w:lang w:val="ru-RU" w:eastAsia="ru-RU" w:bidi="ru-RU"/>
    </w:rPr>
  </w:style>
  <w:style w:type="character" w:customStyle="1" w:styleId="1410pt0pt">
    <w:name w:val="Основной текст (14) + 10 pt;Не полужирный;Курсив;Интервал 0 pt"/>
    <w:basedOn w:val="140"/>
    <w:rsid w:val="00BD1A92"/>
    <w:rPr>
      <w:rFonts w:ascii="Times New Roman" w:eastAsia="Times New Roman" w:hAnsi="Times New Roman" w:cs="Times New Roman"/>
      <w:b/>
      <w:bCs/>
      <w:i/>
      <w:iCs/>
      <w:smallCaps w:val="0"/>
      <w:strike w:val="0"/>
      <w:color w:val="000000"/>
      <w:spacing w:val="10"/>
      <w:w w:val="100"/>
      <w:position w:val="0"/>
      <w:sz w:val="20"/>
      <w:szCs w:val="20"/>
      <w:u w:val="none"/>
      <w:lang w:val="ru-RU" w:eastAsia="ru-RU" w:bidi="ru-RU"/>
    </w:rPr>
  </w:style>
  <w:style w:type="character" w:customStyle="1" w:styleId="141pt">
    <w:name w:val="Основной текст (14) + Интервал 1 pt"/>
    <w:basedOn w:val="140"/>
    <w:rsid w:val="00BD1A92"/>
    <w:rPr>
      <w:rFonts w:ascii="Times New Roman" w:eastAsia="Times New Roman" w:hAnsi="Times New Roman" w:cs="Times New Roman"/>
      <w:b/>
      <w:bCs/>
      <w:i w:val="0"/>
      <w:iCs w:val="0"/>
      <w:smallCaps w:val="0"/>
      <w:strike w:val="0"/>
      <w:color w:val="000000"/>
      <w:spacing w:val="30"/>
      <w:w w:val="100"/>
      <w:position w:val="0"/>
      <w:sz w:val="24"/>
      <w:szCs w:val="24"/>
      <w:u w:val="none"/>
      <w:lang w:val="ru-RU" w:eastAsia="ru-RU" w:bidi="ru-RU"/>
    </w:rPr>
  </w:style>
  <w:style w:type="character" w:customStyle="1" w:styleId="afffb">
    <w:name w:val="Оглавление_"/>
    <w:basedOn w:val="a2"/>
    <w:link w:val="afffc"/>
    <w:rsid w:val="00BD1A92"/>
    <w:rPr>
      <w:rFonts w:ascii="Times New Roman" w:eastAsia="Times New Roman" w:hAnsi="Times New Roman" w:cs="Times New Roman"/>
      <w:sz w:val="26"/>
      <w:szCs w:val="26"/>
      <w:shd w:val="clear" w:color="auto" w:fill="FFFFFF"/>
    </w:rPr>
  </w:style>
  <w:style w:type="paragraph" w:customStyle="1" w:styleId="afffc">
    <w:name w:val="Оглавление"/>
    <w:basedOn w:val="a1"/>
    <w:link w:val="afffb"/>
    <w:rsid w:val="00BD1A92"/>
    <w:pPr>
      <w:widowControl w:val="0"/>
      <w:shd w:val="clear" w:color="auto" w:fill="FFFFFF"/>
      <w:spacing w:after="0" w:line="432" w:lineRule="exact"/>
    </w:pPr>
    <w:rPr>
      <w:rFonts w:ascii="Times New Roman" w:eastAsia="Times New Roman" w:hAnsi="Times New Roman" w:cs="Times New Roman"/>
      <w:sz w:val="26"/>
      <w:szCs w:val="26"/>
    </w:rPr>
  </w:style>
  <w:style w:type="character" w:customStyle="1" w:styleId="2f5">
    <w:name w:val="Оглавление (2)_"/>
    <w:basedOn w:val="a2"/>
    <w:link w:val="2f6"/>
    <w:rsid w:val="00BD1A92"/>
    <w:rPr>
      <w:rFonts w:ascii="Times New Roman" w:eastAsia="Times New Roman" w:hAnsi="Times New Roman" w:cs="Times New Roman"/>
      <w:sz w:val="26"/>
      <w:szCs w:val="26"/>
      <w:shd w:val="clear" w:color="auto" w:fill="FFFFFF"/>
    </w:rPr>
  </w:style>
  <w:style w:type="paragraph" w:customStyle="1" w:styleId="2f6">
    <w:name w:val="Оглавление (2)"/>
    <w:basedOn w:val="a1"/>
    <w:link w:val="2f5"/>
    <w:rsid w:val="00BD1A92"/>
    <w:pPr>
      <w:widowControl w:val="0"/>
      <w:shd w:val="clear" w:color="auto" w:fill="FFFFFF"/>
      <w:spacing w:after="0" w:line="0" w:lineRule="atLeast"/>
      <w:jc w:val="both"/>
    </w:pPr>
    <w:rPr>
      <w:rFonts w:ascii="Times New Roman" w:eastAsia="Times New Roman" w:hAnsi="Times New Roman" w:cs="Times New Roman"/>
      <w:sz w:val="26"/>
      <w:szCs w:val="26"/>
    </w:rPr>
  </w:style>
  <w:style w:type="character" w:customStyle="1" w:styleId="23pt0pt">
    <w:name w:val="Оглавление + 23 pt;Курсив;Интервал 0 pt"/>
    <w:basedOn w:val="afffb"/>
    <w:rsid w:val="00BD1A92"/>
    <w:rPr>
      <w:rFonts w:ascii="Times New Roman" w:eastAsia="Times New Roman" w:hAnsi="Times New Roman" w:cs="Times New Roman"/>
      <w:i/>
      <w:iCs/>
      <w:color w:val="000000"/>
      <w:spacing w:val="10"/>
      <w:w w:val="100"/>
      <w:position w:val="0"/>
      <w:sz w:val="46"/>
      <w:szCs w:val="46"/>
      <w:shd w:val="clear" w:color="auto" w:fill="FFFFFF"/>
      <w:lang w:val="en-US" w:eastAsia="en-US" w:bidi="en-US"/>
    </w:rPr>
  </w:style>
  <w:style w:type="character" w:customStyle="1" w:styleId="21pt0">
    <w:name w:val="Оглавление (2) + Курсив;Интервал 1 pt"/>
    <w:basedOn w:val="2f5"/>
    <w:rsid w:val="00BD1A92"/>
    <w:rPr>
      <w:rFonts w:ascii="Times New Roman" w:eastAsia="Times New Roman" w:hAnsi="Times New Roman" w:cs="Times New Roman"/>
      <w:i/>
      <w:iCs/>
      <w:color w:val="000000"/>
      <w:spacing w:val="20"/>
      <w:w w:val="100"/>
      <w:position w:val="0"/>
      <w:sz w:val="26"/>
      <w:szCs w:val="26"/>
      <w:shd w:val="clear" w:color="auto" w:fill="FFFFFF"/>
      <w:lang w:val="ru-RU" w:eastAsia="ru-RU" w:bidi="ru-RU"/>
    </w:rPr>
  </w:style>
  <w:style w:type="character" w:customStyle="1" w:styleId="101pt0">
    <w:name w:val="Основной текст (10) + Малые прописные;Интервал 1 pt"/>
    <w:basedOn w:val="100"/>
    <w:rsid w:val="00BD1A92"/>
    <w:rPr>
      <w:rFonts w:ascii="Times New Roman" w:eastAsia="Times New Roman" w:hAnsi="Times New Roman" w:cs="Times New Roman"/>
      <w:b w:val="0"/>
      <w:bCs w:val="0"/>
      <w:i/>
      <w:iCs/>
      <w:smallCaps/>
      <w:strike w:val="0"/>
      <w:color w:val="000000"/>
      <w:spacing w:val="20"/>
      <w:w w:val="100"/>
      <w:position w:val="0"/>
      <w:sz w:val="26"/>
      <w:szCs w:val="26"/>
      <w:u w:val="none"/>
      <w:lang w:val="ru-RU" w:eastAsia="ru-RU" w:bidi="ru-RU"/>
    </w:rPr>
  </w:style>
  <w:style w:type="character" w:customStyle="1" w:styleId="100pt0">
    <w:name w:val="Основной текст (10) + Не курсив;Интервал 0 pt"/>
    <w:basedOn w:val="100"/>
    <w:rsid w:val="00BD1A92"/>
    <w:rPr>
      <w:rFonts w:ascii="Times New Roman" w:eastAsia="Times New Roman" w:hAnsi="Times New Roman" w:cs="Times New Roman"/>
      <w:b w:val="0"/>
      <w:bCs w:val="0"/>
      <w:i/>
      <w:iCs/>
      <w:smallCaps w:val="0"/>
      <w:strike w:val="0"/>
      <w:color w:val="000000"/>
      <w:spacing w:val="0"/>
      <w:w w:val="100"/>
      <w:position w:val="0"/>
      <w:sz w:val="26"/>
      <w:szCs w:val="26"/>
      <w:u w:val="none"/>
      <w:lang w:val="ru-RU" w:eastAsia="ru-RU" w:bidi="ru-RU"/>
    </w:rPr>
  </w:style>
  <w:style w:type="character" w:customStyle="1" w:styleId="46pt">
    <w:name w:val="Основной текст (4) + 6 pt;Полужирный;Курсив"/>
    <w:basedOn w:val="43"/>
    <w:rsid w:val="00BD1A92"/>
    <w:rPr>
      <w:rFonts w:ascii="Times New Roman" w:eastAsia="Times New Roman" w:hAnsi="Times New Roman" w:cs="Times New Roman"/>
      <w:b/>
      <w:bCs/>
      <w:i/>
      <w:iCs/>
      <w:smallCaps w:val="0"/>
      <w:strike w:val="0"/>
      <w:color w:val="000000"/>
      <w:spacing w:val="0"/>
      <w:w w:val="100"/>
      <w:position w:val="0"/>
      <w:sz w:val="12"/>
      <w:szCs w:val="12"/>
      <w:u w:val="none"/>
      <w:shd w:val="clear" w:color="auto" w:fill="FFFFFF"/>
      <w:lang w:val="ru-RU" w:eastAsia="ru-RU" w:bidi="ru-RU"/>
    </w:rPr>
  </w:style>
  <w:style w:type="character" w:customStyle="1" w:styleId="3f">
    <w:name w:val="Оглавление (3)_"/>
    <w:basedOn w:val="a2"/>
    <w:link w:val="3f0"/>
    <w:rsid w:val="00BD1A92"/>
    <w:rPr>
      <w:rFonts w:ascii="Times New Roman" w:eastAsia="Times New Roman" w:hAnsi="Times New Roman" w:cs="Times New Roman"/>
      <w:sz w:val="10"/>
      <w:szCs w:val="10"/>
      <w:shd w:val="clear" w:color="auto" w:fill="FFFFFF"/>
    </w:rPr>
  </w:style>
  <w:style w:type="paragraph" w:customStyle="1" w:styleId="3f0">
    <w:name w:val="Оглавление (3)"/>
    <w:basedOn w:val="a1"/>
    <w:link w:val="3f"/>
    <w:rsid w:val="00BD1A92"/>
    <w:pPr>
      <w:widowControl w:val="0"/>
      <w:shd w:val="clear" w:color="auto" w:fill="FFFFFF"/>
      <w:spacing w:after="0" w:line="0" w:lineRule="atLeast"/>
      <w:jc w:val="both"/>
    </w:pPr>
    <w:rPr>
      <w:rFonts w:ascii="Times New Roman" w:eastAsia="Times New Roman" w:hAnsi="Times New Roman" w:cs="Times New Roman"/>
      <w:sz w:val="10"/>
      <w:szCs w:val="10"/>
    </w:rPr>
  </w:style>
  <w:style w:type="character" w:customStyle="1" w:styleId="3f1">
    <w:name w:val="Оглавление (3) + Курсив"/>
    <w:basedOn w:val="3f"/>
    <w:rsid w:val="00BD1A92"/>
    <w:rPr>
      <w:rFonts w:ascii="Times New Roman" w:eastAsia="Times New Roman" w:hAnsi="Times New Roman" w:cs="Times New Roman"/>
      <w:i/>
      <w:iCs/>
      <w:color w:val="000000"/>
      <w:spacing w:val="0"/>
      <w:w w:val="100"/>
      <w:position w:val="0"/>
      <w:sz w:val="10"/>
      <w:szCs w:val="10"/>
      <w:shd w:val="clear" w:color="auto" w:fill="FFFFFF"/>
      <w:lang w:val="ru-RU" w:eastAsia="ru-RU" w:bidi="ru-RU"/>
    </w:rPr>
  </w:style>
  <w:style w:type="character" w:customStyle="1" w:styleId="4c">
    <w:name w:val="Оглавление (4)_"/>
    <w:basedOn w:val="a2"/>
    <w:link w:val="4d"/>
    <w:rsid w:val="00BD1A92"/>
    <w:rPr>
      <w:rFonts w:ascii="Times New Roman" w:eastAsia="Times New Roman" w:hAnsi="Times New Roman" w:cs="Times New Roman"/>
      <w:sz w:val="14"/>
      <w:szCs w:val="14"/>
      <w:shd w:val="clear" w:color="auto" w:fill="FFFFFF"/>
    </w:rPr>
  </w:style>
  <w:style w:type="paragraph" w:customStyle="1" w:styleId="4d">
    <w:name w:val="Оглавление (4)"/>
    <w:basedOn w:val="a1"/>
    <w:link w:val="4c"/>
    <w:rsid w:val="00BD1A92"/>
    <w:pPr>
      <w:widowControl w:val="0"/>
      <w:shd w:val="clear" w:color="auto" w:fill="FFFFFF"/>
      <w:spacing w:after="0" w:line="0" w:lineRule="atLeast"/>
      <w:jc w:val="both"/>
    </w:pPr>
    <w:rPr>
      <w:rFonts w:ascii="Times New Roman" w:eastAsia="Times New Roman" w:hAnsi="Times New Roman" w:cs="Times New Roman"/>
      <w:sz w:val="14"/>
      <w:szCs w:val="14"/>
    </w:rPr>
  </w:style>
  <w:style w:type="character" w:customStyle="1" w:styleId="46pt0">
    <w:name w:val="Оглавление (4) + 6 pt;Полужирный;Курсив"/>
    <w:basedOn w:val="4c"/>
    <w:rsid w:val="00BD1A92"/>
    <w:rPr>
      <w:rFonts w:ascii="Times New Roman" w:eastAsia="Times New Roman" w:hAnsi="Times New Roman" w:cs="Times New Roman"/>
      <w:b/>
      <w:bCs/>
      <w:i/>
      <w:iCs/>
      <w:color w:val="000000"/>
      <w:spacing w:val="0"/>
      <w:w w:val="100"/>
      <w:position w:val="0"/>
      <w:sz w:val="12"/>
      <w:szCs w:val="12"/>
      <w:shd w:val="clear" w:color="auto" w:fill="FFFFFF"/>
      <w:lang w:val="ru-RU" w:eastAsia="ru-RU" w:bidi="ru-RU"/>
    </w:rPr>
  </w:style>
  <w:style w:type="character" w:customStyle="1" w:styleId="360">
    <w:name w:val="Основной текст (36)_"/>
    <w:basedOn w:val="a2"/>
    <w:link w:val="361"/>
    <w:rsid w:val="00BD1A92"/>
    <w:rPr>
      <w:rFonts w:ascii="Segoe UI" w:eastAsia="Segoe UI" w:hAnsi="Segoe UI" w:cs="Segoe UI"/>
      <w:sz w:val="20"/>
      <w:szCs w:val="20"/>
      <w:shd w:val="clear" w:color="auto" w:fill="FFFFFF"/>
    </w:rPr>
  </w:style>
  <w:style w:type="paragraph" w:customStyle="1" w:styleId="361">
    <w:name w:val="Основной текст (36)"/>
    <w:basedOn w:val="a1"/>
    <w:link w:val="360"/>
    <w:rsid w:val="00BD1A92"/>
    <w:pPr>
      <w:widowControl w:val="0"/>
      <w:shd w:val="clear" w:color="auto" w:fill="FFFFFF"/>
      <w:spacing w:after="0" w:line="0" w:lineRule="atLeast"/>
    </w:pPr>
    <w:rPr>
      <w:rFonts w:ascii="Segoe UI" w:eastAsia="Segoe UI" w:hAnsi="Segoe UI" w:cs="Segoe UI"/>
      <w:sz w:val="20"/>
      <w:szCs w:val="20"/>
    </w:rPr>
  </w:style>
  <w:style w:type="character" w:customStyle="1" w:styleId="370">
    <w:name w:val="Основной текст (37)_"/>
    <w:basedOn w:val="a2"/>
    <w:link w:val="371"/>
    <w:rsid w:val="00BD1A92"/>
    <w:rPr>
      <w:rFonts w:ascii="Times New Roman" w:eastAsia="Times New Roman" w:hAnsi="Times New Roman" w:cs="Times New Roman"/>
      <w:b/>
      <w:bCs/>
      <w:i/>
      <w:iCs/>
      <w:sz w:val="12"/>
      <w:szCs w:val="12"/>
      <w:shd w:val="clear" w:color="auto" w:fill="FFFFFF"/>
    </w:rPr>
  </w:style>
  <w:style w:type="paragraph" w:customStyle="1" w:styleId="371">
    <w:name w:val="Основной текст (37)"/>
    <w:basedOn w:val="a1"/>
    <w:link w:val="370"/>
    <w:rsid w:val="00BD1A92"/>
    <w:pPr>
      <w:widowControl w:val="0"/>
      <w:shd w:val="clear" w:color="auto" w:fill="FFFFFF"/>
      <w:spacing w:after="0" w:line="0" w:lineRule="atLeast"/>
    </w:pPr>
    <w:rPr>
      <w:rFonts w:ascii="Times New Roman" w:eastAsia="Times New Roman" w:hAnsi="Times New Roman" w:cs="Times New Roman"/>
      <w:b/>
      <w:bCs/>
      <w:i/>
      <w:iCs/>
      <w:sz w:val="12"/>
      <w:szCs w:val="12"/>
    </w:rPr>
  </w:style>
  <w:style w:type="character" w:customStyle="1" w:styleId="380">
    <w:name w:val="Основной текст (38)_"/>
    <w:basedOn w:val="a2"/>
    <w:link w:val="381"/>
    <w:rsid w:val="00BD1A92"/>
    <w:rPr>
      <w:rFonts w:ascii="Times New Roman" w:eastAsia="Times New Roman" w:hAnsi="Times New Roman" w:cs="Times New Roman"/>
      <w:i/>
      <w:iCs/>
      <w:spacing w:val="-10"/>
      <w:sz w:val="13"/>
      <w:szCs w:val="13"/>
      <w:shd w:val="clear" w:color="auto" w:fill="FFFFFF"/>
    </w:rPr>
  </w:style>
  <w:style w:type="paragraph" w:customStyle="1" w:styleId="381">
    <w:name w:val="Основной текст (38)"/>
    <w:basedOn w:val="a1"/>
    <w:link w:val="380"/>
    <w:rsid w:val="00BD1A92"/>
    <w:pPr>
      <w:widowControl w:val="0"/>
      <w:shd w:val="clear" w:color="auto" w:fill="FFFFFF"/>
      <w:spacing w:after="0" w:line="0" w:lineRule="atLeast"/>
    </w:pPr>
    <w:rPr>
      <w:rFonts w:ascii="Times New Roman" w:eastAsia="Times New Roman" w:hAnsi="Times New Roman" w:cs="Times New Roman"/>
      <w:i/>
      <w:iCs/>
      <w:spacing w:val="-10"/>
      <w:sz w:val="13"/>
      <w:szCs w:val="13"/>
    </w:rPr>
  </w:style>
  <w:style w:type="character" w:customStyle="1" w:styleId="342">
    <w:name w:val="Заголовок №3 (4)_"/>
    <w:basedOn w:val="a2"/>
    <w:link w:val="343"/>
    <w:rsid w:val="00BD1A92"/>
    <w:rPr>
      <w:rFonts w:ascii="Times New Roman" w:eastAsia="Times New Roman" w:hAnsi="Times New Roman" w:cs="Times New Roman"/>
      <w:sz w:val="34"/>
      <w:szCs w:val="34"/>
      <w:shd w:val="clear" w:color="auto" w:fill="FFFFFF"/>
    </w:rPr>
  </w:style>
  <w:style w:type="paragraph" w:customStyle="1" w:styleId="343">
    <w:name w:val="Заголовок №3 (4)"/>
    <w:basedOn w:val="a1"/>
    <w:link w:val="342"/>
    <w:rsid w:val="00BD1A92"/>
    <w:pPr>
      <w:widowControl w:val="0"/>
      <w:shd w:val="clear" w:color="auto" w:fill="FFFFFF"/>
      <w:spacing w:after="0" w:line="0" w:lineRule="atLeast"/>
      <w:ind w:firstLine="740"/>
      <w:jc w:val="both"/>
      <w:outlineLvl w:val="2"/>
    </w:pPr>
    <w:rPr>
      <w:rFonts w:ascii="Times New Roman" w:eastAsia="Times New Roman" w:hAnsi="Times New Roman" w:cs="Times New Roman"/>
      <w:sz w:val="34"/>
      <w:szCs w:val="34"/>
    </w:rPr>
  </w:style>
  <w:style w:type="character" w:customStyle="1" w:styleId="430">
    <w:name w:val="Заголовок №4 (3)_"/>
    <w:basedOn w:val="a2"/>
    <w:link w:val="431"/>
    <w:rsid w:val="00BD1A92"/>
    <w:rPr>
      <w:rFonts w:ascii="Times New Roman" w:eastAsia="Times New Roman" w:hAnsi="Times New Roman" w:cs="Times New Roman"/>
      <w:sz w:val="34"/>
      <w:szCs w:val="34"/>
      <w:shd w:val="clear" w:color="auto" w:fill="FFFFFF"/>
    </w:rPr>
  </w:style>
  <w:style w:type="paragraph" w:customStyle="1" w:styleId="431">
    <w:name w:val="Заголовок №4 (3)"/>
    <w:basedOn w:val="a1"/>
    <w:link w:val="430"/>
    <w:rsid w:val="00BD1A92"/>
    <w:pPr>
      <w:widowControl w:val="0"/>
      <w:shd w:val="clear" w:color="auto" w:fill="FFFFFF"/>
      <w:spacing w:after="0" w:line="0" w:lineRule="atLeast"/>
      <w:ind w:firstLine="740"/>
      <w:jc w:val="both"/>
      <w:outlineLvl w:val="3"/>
    </w:pPr>
    <w:rPr>
      <w:rFonts w:ascii="Times New Roman" w:eastAsia="Times New Roman" w:hAnsi="Times New Roman" w:cs="Times New Roman"/>
      <w:sz w:val="34"/>
      <w:szCs w:val="34"/>
    </w:rPr>
  </w:style>
  <w:style w:type="character" w:customStyle="1" w:styleId="1215pt">
    <w:name w:val="Основной текст (12) + 15 pt;Полужирный;Курсив"/>
    <w:basedOn w:val="121"/>
    <w:rsid w:val="00BD1A92"/>
    <w:rPr>
      <w:rFonts w:ascii="Times New Roman" w:eastAsia="Times New Roman" w:hAnsi="Times New Roman" w:cs="Times New Roman"/>
      <w:b/>
      <w:bCs/>
      <w:i/>
      <w:iCs/>
      <w:smallCaps w:val="0"/>
      <w:strike w:val="0"/>
      <w:color w:val="000000"/>
      <w:spacing w:val="0"/>
      <w:w w:val="100"/>
      <w:position w:val="0"/>
      <w:sz w:val="30"/>
      <w:szCs w:val="30"/>
      <w:u w:val="none"/>
      <w:lang w:val="ru-RU" w:eastAsia="ru-RU" w:bidi="ru-RU"/>
    </w:rPr>
  </w:style>
  <w:style w:type="character" w:customStyle="1" w:styleId="121pt">
    <w:name w:val="Основной текст (12) + Интервал 1 pt"/>
    <w:basedOn w:val="121"/>
    <w:rsid w:val="00BD1A92"/>
    <w:rPr>
      <w:rFonts w:ascii="Times New Roman" w:eastAsia="Times New Roman" w:hAnsi="Times New Roman" w:cs="Times New Roman"/>
      <w:b w:val="0"/>
      <w:bCs w:val="0"/>
      <w:i w:val="0"/>
      <w:iCs w:val="0"/>
      <w:smallCaps w:val="0"/>
      <w:strike w:val="0"/>
      <w:color w:val="000000"/>
      <w:spacing w:val="30"/>
      <w:w w:val="100"/>
      <w:position w:val="0"/>
      <w:sz w:val="20"/>
      <w:szCs w:val="20"/>
      <w:u w:val="none"/>
      <w:lang w:val="ru-RU" w:eastAsia="ru-RU" w:bidi="ru-RU"/>
    </w:rPr>
  </w:style>
  <w:style w:type="character" w:customStyle="1" w:styleId="132">
    <w:name w:val="Заголовок №1 (3)_"/>
    <w:basedOn w:val="a2"/>
    <w:link w:val="133"/>
    <w:rsid w:val="00BD1A92"/>
    <w:rPr>
      <w:rFonts w:ascii="Times New Roman" w:eastAsia="Times New Roman" w:hAnsi="Times New Roman" w:cs="Times New Roman"/>
      <w:i/>
      <w:iCs/>
      <w:spacing w:val="20"/>
      <w:sz w:val="26"/>
      <w:szCs w:val="26"/>
      <w:shd w:val="clear" w:color="auto" w:fill="FFFFFF"/>
    </w:rPr>
  </w:style>
  <w:style w:type="paragraph" w:customStyle="1" w:styleId="133">
    <w:name w:val="Заголовок №1 (3)"/>
    <w:basedOn w:val="a1"/>
    <w:link w:val="132"/>
    <w:rsid w:val="00BD1A92"/>
    <w:pPr>
      <w:widowControl w:val="0"/>
      <w:shd w:val="clear" w:color="auto" w:fill="FFFFFF"/>
      <w:spacing w:after="0" w:line="0" w:lineRule="atLeast"/>
      <w:ind w:firstLine="720"/>
      <w:jc w:val="both"/>
      <w:outlineLvl w:val="0"/>
    </w:pPr>
    <w:rPr>
      <w:rFonts w:ascii="Times New Roman" w:eastAsia="Times New Roman" w:hAnsi="Times New Roman" w:cs="Times New Roman"/>
      <w:i/>
      <w:iCs/>
      <w:spacing w:val="20"/>
      <w:sz w:val="26"/>
      <w:szCs w:val="26"/>
    </w:rPr>
  </w:style>
  <w:style w:type="character" w:customStyle="1" w:styleId="390">
    <w:name w:val="Основной текст (39)_"/>
    <w:basedOn w:val="a2"/>
    <w:link w:val="391"/>
    <w:rsid w:val="00BD1A92"/>
    <w:rPr>
      <w:rFonts w:ascii="Times New Roman" w:eastAsia="Times New Roman" w:hAnsi="Times New Roman" w:cs="Times New Roman"/>
      <w:sz w:val="20"/>
      <w:szCs w:val="20"/>
      <w:shd w:val="clear" w:color="auto" w:fill="FFFFFF"/>
    </w:rPr>
  </w:style>
  <w:style w:type="paragraph" w:customStyle="1" w:styleId="391">
    <w:name w:val="Основной текст (39)"/>
    <w:basedOn w:val="a1"/>
    <w:link w:val="390"/>
    <w:rsid w:val="00BD1A92"/>
    <w:pPr>
      <w:widowControl w:val="0"/>
      <w:shd w:val="clear" w:color="auto" w:fill="FFFFFF"/>
      <w:spacing w:after="0" w:line="1046" w:lineRule="exact"/>
      <w:jc w:val="both"/>
    </w:pPr>
    <w:rPr>
      <w:rFonts w:ascii="Times New Roman" w:eastAsia="Times New Roman" w:hAnsi="Times New Roman" w:cs="Times New Roman"/>
      <w:sz w:val="20"/>
      <w:szCs w:val="20"/>
    </w:rPr>
  </w:style>
  <w:style w:type="character" w:customStyle="1" w:styleId="3985pt1pt">
    <w:name w:val="Основной текст (39) + 8;5 pt;Курсив;Интервал 1 pt"/>
    <w:basedOn w:val="390"/>
    <w:rsid w:val="00BD1A92"/>
    <w:rPr>
      <w:rFonts w:ascii="Times New Roman" w:eastAsia="Times New Roman" w:hAnsi="Times New Roman" w:cs="Times New Roman"/>
      <w:i/>
      <w:iCs/>
      <w:color w:val="000000"/>
      <w:spacing w:val="20"/>
      <w:w w:val="100"/>
      <w:position w:val="0"/>
      <w:sz w:val="17"/>
      <w:szCs w:val="17"/>
      <w:shd w:val="clear" w:color="auto" w:fill="FFFFFF"/>
      <w:lang w:val="ru-RU" w:eastAsia="ru-RU" w:bidi="ru-RU"/>
    </w:rPr>
  </w:style>
  <w:style w:type="character" w:customStyle="1" w:styleId="440">
    <w:name w:val="Заголовок №4 (4)_"/>
    <w:basedOn w:val="a2"/>
    <w:link w:val="441"/>
    <w:rsid w:val="00BD1A92"/>
    <w:rPr>
      <w:rFonts w:ascii="Times New Roman" w:eastAsia="Times New Roman" w:hAnsi="Times New Roman" w:cs="Times New Roman"/>
      <w:sz w:val="20"/>
      <w:szCs w:val="20"/>
      <w:shd w:val="clear" w:color="auto" w:fill="FFFFFF"/>
    </w:rPr>
  </w:style>
  <w:style w:type="paragraph" w:customStyle="1" w:styleId="441">
    <w:name w:val="Заголовок №4 (4)"/>
    <w:basedOn w:val="a1"/>
    <w:link w:val="440"/>
    <w:rsid w:val="00BD1A92"/>
    <w:pPr>
      <w:widowControl w:val="0"/>
      <w:shd w:val="clear" w:color="auto" w:fill="FFFFFF"/>
      <w:spacing w:after="0" w:line="0" w:lineRule="atLeast"/>
      <w:jc w:val="both"/>
      <w:outlineLvl w:val="3"/>
    </w:pPr>
    <w:rPr>
      <w:rFonts w:ascii="Times New Roman" w:eastAsia="Times New Roman" w:hAnsi="Times New Roman" w:cs="Times New Roman"/>
      <w:sz w:val="20"/>
      <w:szCs w:val="20"/>
    </w:rPr>
  </w:style>
  <w:style w:type="character" w:customStyle="1" w:styleId="222">
    <w:name w:val="Заголовок №2 (2)_"/>
    <w:basedOn w:val="a2"/>
    <w:link w:val="223"/>
    <w:rsid w:val="00BD1A92"/>
    <w:rPr>
      <w:rFonts w:ascii="Times New Roman" w:eastAsia="Times New Roman" w:hAnsi="Times New Roman" w:cs="Times New Roman"/>
      <w:b/>
      <w:bCs/>
      <w:sz w:val="18"/>
      <w:szCs w:val="18"/>
      <w:shd w:val="clear" w:color="auto" w:fill="FFFFFF"/>
    </w:rPr>
  </w:style>
  <w:style w:type="paragraph" w:customStyle="1" w:styleId="223">
    <w:name w:val="Заголовок №2 (2)"/>
    <w:basedOn w:val="a1"/>
    <w:link w:val="222"/>
    <w:rsid w:val="00BD1A92"/>
    <w:pPr>
      <w:widowControl w:val="0"/>
      <w:shd w:val="clear" w:color="auto" w:fill="FFFFFF"/>
      <w:spacing w:after="0" w:line="0" w:lineRule="atLeast"/>
      <w:outlineLvl w:val="1"/>
    </w:pPr>
    <w:rPr>
      <w:rFonts w:ascii="Times New Roman" w:eastAsia="Times New Roman" w:hAnsi="Times New Roman" w:cs="Times New Roman"/>
      <w:b/>
      <w:bCs/>
      <w:sz w:val="18"/>
      <w:szCs w:val="18"/>
    </w:rPr>
  </w:style>
  <w:style w:type="character" w:customStyle="1" w:styleId="3f2">
    <w:name w:val="Основной текст (3) + Курсив"/>
    <w:basedOn w:val="33"/>
    <w:rsid w:val="00BD1A92"/>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400">
    <w:name w:val="Основной текст (40)_"/>
    <w:basedOn w:val="a2"/>
    <w:link w:val="401"/>
    <w:rsid w:val="00BD1A92"/>
    <w:rPr>
      <w:rFonts w:ascii="Times New Roman" w:eastAsia="Times New Roman" w:hAnsi="Times New Roman" w:cs="Times New Roman"/>
      <w:i/>
      <w:iCs/>
      <w:sz w:val="20"/>
      <w:szCs w:val="20"/>
      <w:shd w:val="clear" w:color="auto" w:fill="FFFFFF"/>
    </w:rPr>
  </w:style>
  <w:style w:type="paragraph" w:customStyle="1" w:styleId="401">
    <w:name w:val="Основной текст (40)"/>
    <w:basedOn w:val="a1"/>
    <w:link w:val="400"/>
    <w:rsid w:val="00BD1A92"/>
    <w:pPr>
      <w:widowControl w:val="0"/>
      <w:shd w:val="clear" w:color="auto" w:fill="FFFFFF"/>
      <w:spacing w:after="0" w:line="0" w:lineRule="atLeast"/>
    </w:pPr>
    <w:rPr>
      <w:rFonts w:ascii="Times New Roman" w:eastAsia="Times New Roman" w:hAnsi="Times New Roman" w:cs="Times New Roman"/>
      <w:i/>
      <w:iCs/>
      <w:sz w:val="20"/>
      <w:szCs w:val="20"/>
    </w:rPr>
  </w:style>
  <w:style w:type="character" w:customStyle="1" w:styleId="444pt">
    <w:name w:val="Заголовок №4 (4) + Интервал 4 pt"/>
    <w:basedOn w:val="440"/>
    <w:rsid w:val="00BD1A92"/>
    <w:rPr>
      <w:rFonts w:ascii="Times New Roman" w:eastAsia="Times New Roman" w:hAnsi="Times New Roman" w:cs="Times New Roman"/>
      <w:color w:val="000000"/>
      <w:spacing w:val="80"/>
      <w:w w:val="100"/>
      <w:position w:val="0"/>
      <w:sz w:val="20"/>
      <w:szCs w:val="20"/>
      <w:shd w:val="clear" w:color="auto" w:fill="FFFFFF"/>
      <w:lang w:val="ru-RU" w:eastAsia="ru-RU" w:bidi="ru-RU"/>
    </w:rPr>
  </w:style>
  <w:style w:type="character" w:customStyle="1" w:styleId="412">
    <w:name w:val="Основной текст (41)_"/>
    <w:basedOn w:val="a2"/>
    <w:link w:val="413"/>
    <w:rsid w:val="00BD1A92"/>
    <w:rPr>
      <w:rFonts w:ascii="Candara" w:eastAsia="Candara" w:hAnsi="Candara" w:cs="Candara"/>
      <w:sz w:val="26"/>
      <w:szCs w:val="26"/>
      <w:shd w:val="clear" w:color="auto" w:fill="FFFFFF"/>
    </w:rPr>
  </w:style>
  <w:style w:type="paragraph" w:customStyle="1" w:styleId="413">
    <w:name w:val="Основной текст (41)"/>
    <w:basedOn w:val="a1"/>
    <w:link w:val="412"/>
    <w:rsid w:val="00BD1A92"/>
    <w:pPr>
      <w:widowControl w:val="0"/>
      <w:shd w:val="clear" w:color="auto" w:fill="FFFFFF"/>
      <w:spacing w:after="0" w:line="0" w:lineRule="atLeast"/>
    </w:pPr>
    <w:rPr>
      <w:rFonts w:ascii="Candara" w:eastAsia="Candara" w:hAnsi="Candara" w:cs="Candara"/>
      <w:sz w:val="26"/>
      <w:szCs w:val="26"/>
    </w:rPr>
  </w:style>
  <w:style w:type="character" w:customStyle="1" w:styleId="402">
    <w:name w:val="Основной текст (40) + Не курсив"/>
    <w:basedOn w:val="400"/>
    <w:rsid w:val="00BD1A92"/>
    <w:rPr>
      <w:rFonts w:ascii="Times New Roman" w:eastAsia="Times New Roman" w:hAnsi="Times New Roman" w:cs="Times New Roman"/>
      <w:i/>
      <w:iCs/>
      <w:color w:val="000000"/>
      <w:spacing w:val="0"/>
      <w:w w:val="100"/>
      <w:position w:val="0"/>
      <w:sz w:val="20"/>
      <w:szCs w:val="20"/>
      <w:shd w:val="clear" w:color="auto" w:fill="FFFFFF"/>
      <w:lang w:val="ru-RU" w:eastAsia="ru-RU" w:bidi="ru-RU"/>
    </w:rPr>
  </w:style>
  <w:style w:type="character" w:customStyle="1" w:styleId="422">
    <w:name w:val="Основной текст (42)_"/>
    <w:basedOn w:val="a2"/>
    <w:link w:val="423"/>
    <w:rsid w:val="00BD1A92"/>
    <w:rPr>
      <w:rFonts w:ascii="Times New Roman" w:eastAsia="Times New Roman" w:hAnsi="Times New Roman" w:cs="Times New Roman"/>
      <w:sz w:val="34"/>
      <w:szCs w:val="34"/>
      <w:shd w:val="clear" w:color="auto" w:fill="FFFFFF"/>
    </w:rPr>
  </w:style>
  <w:style w:type="paragraph" w:customStyle="1" w:styleId="423">
    <w:name w:val="Основной текст (42)"/>
    <w:basedOn w:val="a1"/>
    <w:link w:val="422"/>
    <w:rsid w:val="00BD1A92"/>
    <w:pPr>
      <w:widowControl w:val="0"/>
      <w:shd w:val="clear" w:color="auto" w:fill="FFFFFF"/>
      <w:spacing w:after="0" w:line="0" w:lineRule="atLeast"/>
    </w:pPr>
    <w:rPr>
      <w:rFonts w:ascii="Times New Roman" w:eastAsia="Times New Roman" w:hAnsi="Times New Roman" w:cs="Times New Roman"/>
      <w:sz w:val="34"/>
      <w:szCs w:val="34"/>
    </w:rPr>
  </w:style>
  <w:style w:type="character" w:customStyle="1" w:styleId="432">
    <w:name w:val="Основной текст (43)_"/>
    <w:basedOn w:val="a2"/>
    <w:link w:val="433"/>
    <w:rsid w:val="00BD1A92"/>
    <w:rPr>
      <w:w w:val="200"/>
      <w:sz w:val="40"/>
      <w:szCs w:val="40"/>
      <w:shd w:val="clear" w:color="auto" w:fill="FFFFFF"/>
    </w:rPr>
  </w:style>
  <w:style w:type="paragraph" w:customStyle="1" w:styleId="433">
    <w:name w:val="Основной текст (43)"/>
    <w:basedOn w:val="a1"/>
    <w:link w:val="432"/>
    <w:rsid w:val="00BD1A92"/>
    <w:pPr>
      <w:widowControl w:val="0"/>
      <w:shd w:val="clear" w:color="auto" w:fill="FFFFFF"/>
      <w:spacing w:after="0" w:line="0" w:lineRule="atLeast"/>
    </w:pPr>
    <w:rPr>
      <w:w w:val="200"/>
      <w:sz w:val="40"/>
      <w:szCs w:val="40"/>
    </w:rPr>
  </w:style>
  <w:style w:type="character" w:customStyle="1" w:styleId="450">
    <w:name w:val="Заголовок №4 (5)_"/>
    <w:basedOn w:val="a2"/>
    <w:link w:val="451"/>
    <w:rsid w:val="00BD1A92"/>
    <w:rPr>
      <w:rFonts w:ascii="Times New Roman" w:eastAsia="Times New Roman" w:hAnsi="Times New Roman" w:cs="Times New Roman"/>
      <w:i/>
      <w:iCs/>
      <w:spacing w:val="20"/>
      <w:sz w:val="26"/>
      <w:szCs w:val="26"/>
      <w:shd w:val="clear" w:color="auto" w:fill="FFFFFF"/>
    </w:rPr>
  </w:style>
  <w:style w:type="paragraph" w:customStyle="1" w:styleId="451">
    <w:name w:val="Заголовок №4 (5)"/>
    <w:basedOn w:val="a1"/>
    <w:link w:val="450"/>
    <w:rsid w:val="00BD1A92"/>
    <w:pPr>
      <w:widowControl w:val="0"/>
      <w:shd w:val="clear" w:color="auto" w:fill="FFFFFF"/>
      <w:spacing w:after="0" w:line="0" w:lineRule="atLeast"/>
      <w:ind w:firstLine="700"/>
      <w:jc w:val="both"/>
      <w:outlineLvl w:val="3"/>
    </w:pPr>
    <w:rPr>
      <w:rFonts w:ascii="Times New Roman" w:eastAsia="Times New Roman" w:hAnsi="Times New Roman" w:cs="Times New Roman"/>
      <w:i/>
      <w:iCs/>
      <w:spacing w:val="20"/>
      <w:sz w:val="26"/>
      <w:szCs w:val="26"/>
    </w:rPr>
  </w:style>
  <w:style w:type="character" w:customStyle="1" w:styleId="102">
    <w:name w:val="Основной текст10"/>
    <w:basedOn w:val="afff7"/>
    <w:rsid w:val="00BD1A92"/>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lang w:val="en-US" w:eastAsia="en-US" w:bidi="en-US"/>
    </w:rPr>
  </w:style>
  <w:style w:type="character" w:customStyle="1" w:styleId="41SegoeUI12pt">
    <w:name w:val="Основной текст (41) + Segoe UI;12 pt;Курсив"/>
    <w:basedOn w:val="412"/>
    <w:rsid w:val="00BD1A92"/>
    <w:rPr>
      <w:rFonts w:ascii="Segoe UI" w:eastAsia="Segoe UI" w:hAnsi="Segoe UI" w:cs="Segoe UI"/>
      <w:i/>
      <w:iCs/>
      <w:color w:val="000000"/>
      <w:spacing w:val="0"/>
      <w:w w:val="100"/>
      <w:position w:val="0"/>
      <w:sz w:val="24"/>
      <w:szCs w:val="24"/>
      <w:shd w:val="clear" w:color="auto" w:fill="FFFFFF"/>
      <w:lang w:val="ru-RU" w:eastAsia="ru-RU" w:bidi="ru-RU"/>
    </w:rPr>
  </w:style>
  <w:style w:type="character" w:customStyle="1" w:styleId="41TimesNewRoman">
    <w:name w:val="Основной текст (41) + Times New Roman"/>
    <w:basedOn w:val="412"/>
    <w:rsid w:val="00BD1A92"/>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character" w:customStyle="1" w:styleId="51pt">
    <w:name w:val="Заголовок №5 + Курсив;Интервал 1 pt"/>
    <w:basedOn w:val="57"/>
    <w:rsid w:val="00BD1A92"/>
    <w:rPr>
      <w:rFonts w:ascii="Times New Roman" w:eastAsia="Times New Roman" w:hAnsi="Times New Roman" w:cs="Times New Roman"/>
      <w:b w:val="0"/>
      <w:bCs w:val="0"/>
      <w:i/>
      <w:iCs/>
      <w:smallCaps w:val="0"/>
      <w:strike w:val="0"/>
      <w:color w:val="000000"/>
      <w:spacing w:val="20"/>
      <w:w w:val="100"/>
      <w:position w:val="0"/>
      <w:sz w:val="26"/>
      <w:szCs w:val="26"/>
      <w:u w:val="none"/>
      <w:lang w:val="en-US" w:eastAsia="en-US" w:bidi="en-US"/>
    </w:rPr>
  </w:style>
  <w:style w:type="character" w:customStyle="1" w:styleId="5a">
    <w:name w:val="Заголовок №5"/>
    <w:basedOn w:val="57"/>
    <w:rsid w:val="00BD1A92"/>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style>
  <w:style w:type="character" w:customStyle="1" w:styleId="352">
    <w:name w:val="Заголовок №3 (5)_"/>
    <w:basedOn w:val="a2"/>
    <w:link w:val="353"/>
    <w:rsid w:val="00BD1A92"/>
    <w:rPr>
      <w:rFonts w:ascii="Times New Roman" w:eastAsia="Times New Roman" w:hAnsi="Times New Roman" w:cs="Times New Roman"/>
      <w:sz w:val="20"/>
      <w:szCs w:val="20"/>
      <w:shd w:val="clear" w:color="auto" w:fill="FFFFFF"/>
    </w:rPr>
  </w:style>
  <w:style w:type="paragraph" w:customStyle="1" w:styleId="353">
    <w:name w:val="Заголовок №3 (5)"/>
    <w:basedOn w:val="a1"/>
    <w:link w:val="352"/>
    <w:rsid w:val="00BD1A92"/>
    <w:pPr>
      <w:widowControl w:val="0"/>
      <w:shd w:val="clear" w:color="auto" w:fill="FFFFFF"/>
      <w:spacing w:after="0" w:line="0" w:lineRule="atLeast"/>
      <w:outlineLvl w:val="2"/>
    </w:pPr>
    <w:rPr>
      <w:rFonts w:ascii="Times New Roman" w:eastAsia="Times New Roman" w:hAnsi="Times New Roman" w:cs="Times New Roman"/>
      <w:sz w:val="20"/>
      <w:szCs w:val="20"/>
    </w:rPr>
  </w:style>
  <w:style w:type="character" w:customStyle="1" w:styleId="442">
    <w:name w:val="Основной текст (44)_"/>
    <w:basedOn w:val="a2"/>
    <w:link w:val="443"/>
    <w:rsid w:val="00BD1A92"/>
    <w:rPr>
      <w:rFonts w:ascii="Times New Roman" w:eastAsia="Times New Roman" w:hAnsi="Times New Roman" w:cs="Times New Roman"/>
      <w:sz w:val="18"/>
      <w:szCs w:val="18"/>
      <w:shd w:val="clear" w:color="auto" w:fill="FFFFFF"/>
    </w:rPr>
  </w:style>
  <w:style w:type="paragraph" w:customStyle="1" w:styleId="443">
    <w:name w:val="Основной текст (44)"/>
    <w:basedOn w:val="a1"/>
    <w:link w:val="442"/>
    <w:rsid w:val="00BD1A92"/>
    <w:pPr>
      <w:widowControl w:val="0"/>
      <w:shd w:val="clear" w:color="auto" w:fill="FFFFFF"/>
      <w:spacing w:after="0" w:line="0" w:lineRule="atLeast"/>
      <w:jc w:val="both"/>
    </w:pPr>
    <w:rPr>
      <w:rFonts w:ascii="Times New Roman" w:eastAsia="Times New Roman" w:hAnsi="Times New Roman" w:cs="Times New Roman"/>
      <w:sz w:val="18"/>
      <w:szCs w:val="18"/>
    </w:rPr>
  </w:style>
  <w:style w:type="character" w:customStyle="1" w:styleId="44SegoeUI85pt">
    <w:name w:val="Основной текст (44) + Segoe UI;8;5 pt;Курсив"/>
    <w:basedOn w:val="442"/>
    <w:rsid w:val="00BD1A92"/>
    <w:rPr>
      <w:rFonts w:ascii="Segoe UI" w:eastAsia="Segoe UI" w:hAnsi="Segoe UI" w:cs="Segoe UI"/>
      <w:i/>
      <w:iCs/>
      <w:color w:val="000000"/>
      <w:spacing w:val="0"/>
      <w:w w:val="100"/>
      <w:position w:val="0"/>
      <w:sz w:val="17"/>
      <w:szCs w:val="17"/>
      <w:shd w:val="clear" w:color="auto" w:fill="FFFFFF"/>
      <w:lang w:val="ru-RU" w:eastAsia="ru-RU" w:bidi="ru-RU"/>
    </w:rPr>
  </w:style>
  <w:style w:type="character" w:customStyle="1" w:styleId="115pt0">
    <w:name w:val="Основной текст + 11;5 pt;Полужирный"/>
    <w:basedOn w:val="afff7"/>
    <w:rsid w:val="00BD1A92"/>
    <w:rPr>
      <w:rFonts w:ascii="Times New Roman" w:eastAsia="Times New Roman" w:hAnsi="Times New Roman" w:cs="Times New Roman"/>
      <w:b/>
      <w:bCs/>
      <w:i w:val="0"/>
      <w:iCs w:val="0"/>
      <w:smallCaps w:val="0"/>
      <w:strike w:val="0"/>
      <w:color w:val="000000"/>
      <w:spacing w:val="0"/>
      <w:w w:val="100"/>
      <w:position w:val="0"/>
      <w:sz w:val="23"/>
      <w:szCs w:val="23"/>
      <w:u w:val="none"/>
      <w:shd w:val="clear" w:color="auto" w:fill="FFFFFF"/>
      <w:lang w:val="ru-RU" w:eastAsia="ru-RU" w:bidi="ru-RU"/>
    </w:rPr>
  </w:style>
  <w:style w:type="character" w:customStyle="1" w:styleId="115pt1pt">
    <w:name w:val="Основной текст + 11;5 pt;Полужирный;Курсив;Интервал 1 pt"/>
    <w:basedOn w:val="afff7"/>
    <w:rsid w:val="00BD1A92"/>
    <w:rPr>
      <w:rFonts w:ascii="Times New Roman" w:eastAsia="Times New Roman" w:hAnsi="Times New Roman" w:cs="Times New Roman"/>
      <w:b/>
      <w:bCs/>
      <w:i/>
      <w:iCs/>
      <w:smallCaps w:val="0"/>
      <w:strike w:val="0"/>
      <w:color w:val="000000"/>
      <w:spacing w:val="30"/>
      <w:w w:val="100"/>
      <w:position w:val="0"/>
      <w:sz w:val="23"/>
      <w:szCs w:val="23"/>
      <w:u w:val="none"/>
      <w:shd w:val="clear" w:color="auto" w:fill="FFFFFF"/>
      <w:lang w:val="en-US" w:eastAsia="en-US" w:bidi="en-US"/>
    </w:rPr>
  </w:style>
  <w:style w:type="character" w:customStyle="1" w:styleId="920">
    <w:name w:val="Заголовок №9 (2)_"/>
    <w:basedOn w:val="a2"/>
    <w:link w:val="921"/>
    <w:rsid w:val="00BD1A92"/>
    <w:rPr>
      <w:rFonts w:ascii="Segoe UI" w:eastAsia="Segoe UI" w:hAnsi="Segoe UI" w:cs="Segoe UI"/>
      <w:shd w:val="clear" w:color="auto" w:fill="FFFFFF"/>
      <w:lang w:val="en-US" w:bidi="en-US"/>
    </w:rPr>
  </w:style>
  <w:style w:type="paragraph" w:customStyle="1" w:styleId="921">
    <w:name w:val="Заголовок №9 (2)"/>
    <w:basedOn w:val="a1"/>
    <w:link w:val="920"/>
    <w:rsid w:val="00BD1A92"/>
    <w:pPr>
      <w:widowControl w:val="0"/>
      <w:shd w:val="clear" w:color="auto" w:fill="FFFFFF"/>
      <w:spacing w:after="0" w:line="0" w:lineRule="atLeast"/>
      <w:jc w:val="center"/>
      <w:outlineLvl w:val="8"/>
    </w:pPr>
    <w:rPr>
      <w:rFonts w:ascii="Segoe UI" w:eastAsia="Segoe UI" w:hAnsi="Segoe UI" w:cs="Segoe UI"/>
      <w:lang w:val="en-US" w:bidi="en-US"/>
    </w:rPr>
  </w:style>
  <w:style w:type="character" w:customStyle="1" w:styleId="SegoeUI10pt">
    <w:name w:val="Основной текст + Segoe UI;10 pt;Курсив"/>
    <w:basedOn w:val="afff7"/>
    <w:rsid w:val="00BD1A92"/>
    <w:rPr>
      <w:rFonts w:ascii="Segoe UI" w:eastAsia="Segoe UI" w:hAnsi="Segoe UI" w:cs="Segoe UI"/>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115pt1pt0">
    <w:name w:val="Основной текст + 11;5 pt;Интервал 1 pt"/>
    <w:basedOn w:val="afff7"/>
    <w:rsid w:val="00BD1A92"/>
    <w:rPr>
      <w:rFonts w:ascii="Times New Roman" w:eastAsia="Times New Roman" w:hAnsi="Times New Roman" w:cs="Times New Roman"/>
      <w:b w:val="0"/>
      <w:bCs w:val="0"/>
      <w:i w:val="0"/>
      <w:iCs w:val="0"/>
      <w:smallCaps w:val="0"/>
      <w:strike w:val="0"/>
      <w:color w:val="000000"/>
      <w:spacing w:val="20"/>
      <w:w w:val="100"/>
      <w:position w:val="0"/>
      <w:sz w:val="23"/>
      <w:szCs w:val="23"/>
      <w:u w:val="none"/>
      <w:shd w:val="clear" w:color="auto" w:fill="FFFFFF"/>
      <w:lang w:val="ru-RU" w:eastAsia="ru-RU" w:bidi="ru-RU"/>
    </w:rPr>
  </w:style>
  <w:style w:type="character" w:customStyle="1" w:styleId="103">
    <w:name w:val="Заголовок №10"/>
    <w:basedOn w:val="a2"/>
    <w:rsid w:val="00BD1A92"/>
    <w:rPr>
      <w:rFonts w:ascii="Times New Roman" w:eastAsia="Times New Roman" w:hAnsi="Times New Roman" w:cs="Times New Roman"/>
      <w:b w:val="0"/>
      <w:bCs w:val="0"/>
      <w:i w:val="0"/>
      <w:iCs w:val="0"/>
      <w:smallCaps w:val="0"/>
      <w:strike w:val="0"/>
      <w:sz w:val="23"/>
      <w:szCs w:val="23"/>
      <w:u w:val="none"/>
    </w:rPr>
  </w:style>
  <w:style w:type="character" w:customStyle="1" w:styleId="Candara10pt">
    <w:name w:val="Основной текст + Candara;10 pt;Курсив"/>
    <w:basedOn w:val="afff7"/>
    <w:rsid w:val="00BD1A92"/>
    <w:rPr>
      <w:rFonts w:ascii="Candara" w:eastAsia="Candara" w:hAnsi="Candara" w:cs="Candara"/>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171">
    <w:name w:val="Основной текст (17)"/>
    <w:basedOn w:val="170"/>
    <w:rsid w:val="00BD1A92"/>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style>
  <w:style w:type="character" w:customStyle="1" w:styleId="96">
    <w:name w:val="Подпись к таблице (9)_"/>
    <w:basedOn w:val="a2"/>
    <w:link w:val="97"/>
    <w:rsid w:val="00BD1A92"/>
    <w:rPr>
      <w:rFonts w:ascii="Times New Roman" w:eastAsia="Times New Roman" w:hAnsi="Times New Roman" w:cs="Times New Roman"/>
      <w:sz w:val="8"/>
      <w:szCs w:val="8"/>
      <w:shd w:val="clear" w:color="auto" w:fill="FFFFFF"/>
    </w:rPr>
  </w:style>
  <w:style w:type="paragraph" w:customStyle="1" w:styleId="97">
    <w:name w:val="Подпись к таблице (9)"/>
    <w:basedOn w:val="a1"/>
    <w:link w:val="96"/>
    <w:rsid w:val="00BD1A92"/>
    <w:pPr>
      <w:widowControl w:val="0"/>
      <w:shd w:val="clear" w:color="auto" w:fill="FFFFFF"/>
      <w:spacing w:after="0" w:line="0" w:lineRule="atLeast"/>
    </w:pPr>
    <w:rPr>
      <w:rFonts w:ascii="Times New Roman" w:eastAsia="Times New Roman" w:hAnsi="Times New Roman" w:cs="Times New Roman"/>
      <w:sz w:val="8"/>
      <w:szCs w:val="8"/>
    </w:rPr>
  </w:style>
  <w:style w:type="character" w:customStyle="1" w:styleId="945pt">
    <w:name w:val="Подпись к таблице (9) + 4;5 pt;Курсив"/>
    <w:basedOn w:val="96"/>
    <w:rsid w:val="00BD1A92"/>
    <w:rPr>
      <w:rFonts w:ascii="Times New Roman" w:eastAsia="Times New Roman" w:hAnsi="Times New Roman" w:cs="Times New Roman"/>
      <w:i/>
      <w:iCs/>
      <w:color w:val="000000"/>
      <w:spacing w:val="0"/>
      <w:w w:val="100"/>
      <w:position w:val="0"/>
      <w:sz w:val="9"/>
      <w:szCs w:val="9"/>
      <w:shd w:val="clear" w:color="auto" w:fill="FFFFFF"/>
      <w:lang w:val="en-US" w:eastAsia="en-US" w:bidi="en-US"/>
    </w:rPr>
  </w:style>
  <w:style w:type="character" w:customStyle="1" w:styleId="Arial17pt0pt">
    <w:name w:val="Основной текст + Arial;17 pt;Полужирный;Курсив;Интервал 0 pt"/>
    <w:basedOn w:val="afff7"/>
    <w:rsid w:val="00BD1A92"/>
    <w:rPr>
      <w:rFonts w:ascii="Arial" w:eastAsia="Arial" w:hAnsi="Arial" w:cs="Arial"/>
      <w:b/>
      <w:bCs/>
      <w:i/>
      <w:iCs/>
      <w:smallCaps w:val="0"/>
      <w:strike w:val="0"/>
      <w:color w:val="000000"/>
      <w:spacing w:val="-10"/>
      <w:w w:val="100"/>
      <w:position w:val="0"/>
      <w:sz w:val="34"/>
      <w:szCs w:val="34"/>
      <w:u w:val="none"/>
      <w:shd w:val="clear" w:color="auto" w:fill="FFFFFF"/>
      <w:lang w:val="ru-RU" w:eastAsia="ru-RU" w:bidi="ru-RU"/>
    </w:rPr>
  </w:style>
  <w:style w:type="character" w:customStyle="1" w:styleId="5pt1">
    <w:name w:val="Основной текст + 5 pt;Курсив"/>
    <w:basedOn w:val="afff7"/>
    <w:rsid w:val="00BD1A92"/>
    <w:rPr>
      <w:rFonts w:ascii="Times New Roman" w:eastAsia="Times New Roman" w:hAnsi="Times New Roman" w:cs="Times New Roman"/>
      <w:b w:val="0"/>
      <w:bCs w:val="0"/>
      <w:i/>
      <w:iCs/>
      <w:smallCaps w:val="0"/>
      <w:strike w:val="0"/>
      <w:color w:val="000000"/>
      <w:spacing w:val="0"/>
      <w:w w:val="100"/>
      <w:position w:val="0"/>
      <w:sz w:val="10"/>
      <w:szCs w:val="10"/>
      <w:u w:val="none"/>
      <w:shd w:val="clear" w:color="auto" w:fill="FFFFFF"/>
      <w:lang w:val="ru-RU" w:eastAsia="ru-RU" w:bidi="ru-RU"/>
    </w:rPr>
  </w:style>
  <w:style w:type="character" w:customStyle="1" w:styleId="CourierNew12pt0pt">
    <w:name w:val="Основной текст + Courier New;12 pt;Полужирный;Курсив;Интервал 0 pt"/>
    <w:basedOn w:val="afff7"/>
    <w:rsid w:val="00BD1A92"/>
    <w:rPr>
      <w:rFonts w:ascii="Courier New" w:eastAsia="Courier New" w:hAnsi="Courier New" w:cs="Courier New"/>
      <w:b/>
      <w:bCs/>
      <w:i/>
      <w:iCs/>
      <w:smallCaps w:val="0"/>
      <w:strike w:val="0"/>
      <w:color w:val="000000"/>
      <w:spacing w:val="10"/>
      <w:w w:val="100"/>
      <w:position w:val="0"/>
      <w:sz w:val="24"/>
      <w:szCs w:val="24"/>
      <w:u w:val="none"/>
      <w:shd w:val="clear" w:color="auto" w:fill="FFFFFF"/>
      <w:lang w:val="ru-RU" w:eastAsia="ru-RU" w:bidi="ru-RU"/>
    </w:rPr>
  </w:style>
  <w:style w:type="character" w:customStyle="1" w:styleId="Candara85pt">
    <w:name w:val="Основной текст + Candara;8;5 pt"/>
    <w:basedOn w:val="afff7"/>
    <w:rsid w:val="00BD1A92"/>
    <w:rPr>
      <w:rFonts w:ascii="Candara" w:eastAsia="Candara" w:hAnsi="Candara" w:cs="Candar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CourierNew12pt0pt0">
    <w:name w:val="Основной текст + Courier New;12 pt;Полужирный;Курсив;Малые прописные;Интервал 0 pt"/>
    <w:basedOn w:val="afff7"/>
    <w:rsid w:val="00BD1A92"/>
    <w:rPr>
      <w:rFonts w:ascii="Courier New" w:eastAsia="Courier New" w:hAnsi="Courier New" w:cs="Courier New"/>
      <w:b/>
      <w:bCs/>
      <w:i/>
      <w:iCs/>
      <w:smallCaps/>
      <w:strike w:val="0"/>
      <w:color w:val="000000"/>
      <w:spacing w:val="10"/>
      <w:w w:val="100"/>
      <w:position w:val="0"/>
      <w:sz w:val="24"/>
      <w:szCs w:val="24"/>
      <w:u w:val="none"/>
      <w:shd w:val="clear" w:color="auto" w:fill="FFFFFF"/>
      <w:lang w:val="ru-RU" w:eastAsia="ru-RU" w:bidi="ru-RU"/>
    </w:rPr>
  </w:style>
  <w:style w:type="character" w:customStyle="1" w:styleId="1020">
    <w:name w:val="Заголовок №10 (2)_"/>
    <w:basedOn w:val="a2"/>
    <w:link w:val="1021"/>
    <w:rsid w:val="00BD1A92"/>
    <w:rPr>
      <w:rFonts w:ascii="Times New Roman" w:eastAsia="Times New Roman" w:hAnsi="Times New Roman" w:cs="Times New Roman"/>
      <w:sz w:val="20"/>
      <w:szCs w:val="20"/>
      <w:shd w:val="clear" w:color="auto" w:fill="FFFFFF"/>
    </w:rPr>
  </w:style>
  <w:style w:type="paragraph" w:customStyle="1" w:styleId="1021">
    <w:name w:val="Заголовок №10 (2)"/>
    <w:basedOn w:val="a1"/>
    <w:link w:val="1020"/>
    <w:rsid w:val="00BD1A92"/>
    <w:pPr>
      <w:widowControl w:val="0"/>
      <w:shd w:val="clear" w:color="auto" w:fill="FFFFFF"/>
      <w:spacing w:after="0" w:line="0" w:lineRule="atLeast"/>
      <w:jc w:val="center"/>
    </w:pPr>
    <w:rPr>
      <w:rFonts w:ascii="Times New Roman" w:eastAsia="Times New Roman" w:hAnsi="Times New Roman" w:cs="Times New Roman"/>
      <w:sz w:val="20"/>
      <w:szCs w:val="20"/>
    </w:rPr>
  </w:style>
  <w:style w:type="character" w:customStyle="1" w:styleId="11pt1pt">
    <w:name w:val="Основной текст + 11 pt;Полужирный;Курсив;Интервал 1 pt"/>
    <w:basedOn w:val="afff7"/>
    <w:rsid w:val="00BD1A92"/>
    <w:rPr>
      <w:rFonts w:ascii="Times New Roman" w:eastAsia="Times New Roman" w:hAnsi="Times New Roman" w:cs="Times New Roman"/>
      <w:b/>
      <w:bCs/>
      <w:i/>
      <w:iCs/>
      <w:smallCaps w:val="0"/>
      <w:strike w:val="0"/>
      <w:color w:val="000000"/>
      <w:spacing w:val="30"/>
      <w:w w:val="100"/>
      <w:position w:val="0"/>
      <w:sz w:val="22"/>
      <w:szCs w:val="22"/>
      <w:u w:val="none"/>
      <w:shd w:val="clear" w:color="auto" w:fill="FFFFFF"/>
      <w:lang w:val="ru-RU" w:eastAsia="ru-RU" w:bidi="ru-RU"/>
    </w:rPr>
  </w:style>
  <w:style w:type="character" w:customStyle="1" w:styleId="Candara65pt">
    <w:name w:val="Основной текст + Candara;6;5 pt;Курсив"/>
    <w:basedOn w:val="afff7"/>
    <w:rsid w:val="00BD1A92"/>
    <w:rPr>
      <w:rFonts w:ascii="Candara" w:eastAsia="Candara" w:hAnsi="Candara" w:cs="Candara"/>
      <w:b w:val="0"/>
      <w:bCs w:val="0"/>
      <w:i/>
      <w:iCs/>
      <w:smallCaps w:val="0"/>
      <w:strike w:val="0"/>
      <w:color w:val="000000"/>
      <w:spacing w:val="0"/>
      <w:w w:val="100"/>
      <w:position w:val="0"/>
      <w:sz w:val="13"/>
      <w:szCs w:val="13"/>
      <w:u w:val="none"/>
      <w:shd w:val="clear" w:color="auto" w:fill="FFFFFF"/>
      <w:lang w:val="ru-RU" w:eastAsia="ru-RU" w:bidi="ru-RU"/>
    </w:rPr>
  </w:style>
  <w:style w:type="character" w:customStyle="1" w:styleId="75pt">
    <w:name w:val="Основной текст + 7;5 pt;Полужирный"/>
    <w:basedOn w:val="afff7"/>
    <w:rsid w:val="00BD1A92"/>
    <w:rPr>
      <w:rFonts w:ascii="Times New Roman" w:eastAsia="Times New Roman" w:hAnsi="Times New Roman" w:cs="Times New Roman"/>
      <w:b/>
      <w:bCs/>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104">
    <w:name w:val="Заголовок №10_"/>
    <w:basedOn w:val="a2"/>
    <w:rsid w:val="00BD1A92"/>
    <w:rPr>
      <w:rFonts w:ascii="Times New Roman" w:eastAsia="Times New Roman" w:hAnsi="Times New Roman" w:cs="Times New Roman"/>
      <w:b w:val="0"/>
      <w:bCs w:val="0"/>
      <w:i w:val="0"/>
      <w:iCs w:val="0"/>
      <w:smallCaps w:val="0"/>
      <w:strike w:val="0"/>
      <w:sz w:val="23"/>
      <w:szCs w:val="23"/>
      <w:u w:val="none"/>
    </w:rPr>
  </w:style>
  <w:style w:type="character" w:customStyle="1" w:styleId="115pt1pt1">
    <w:name w:val="Основной текст + 11;5 pt;Полужирный;Курсив;Малые прописные;Интервал 1 pt"/>
    <w:basedOn w:val="afff7"/>
    <w:rsid w:val="00BD1A92"/>
    <w:rPr>
      <w:rFonts w:ascii="Times New Roman" w:eastAsia="Times New Roman" w:hAnsi="Times New Roman" w:cs="Times New Roman"/>
      <w:b/>
      <w:bCs/>
      <w:i/>
      <w:iCs/>
      <w:smallCaps/>
      <w:strike w:val="0"/>
      <w:color w:val="000000"/>
      <w:spacing w:val="30"/>
      <w:w w:val="100"/>
      <w:position w:val="0"/>
      <w:sz w:val="23"/>
      <w:szCs w:val="23"/>
      <w:u w:val="none"/>
      <w:shd w:val="clear" w:color="auto" w:fill="FFFFFF"/>
      <w:lang w:val="ru-RU" w:eastAsia="ru-RU" w:bidi="ru-RU"/>
    </w:rPr>
  </w:style>
  <w:style w:type="character" w:customStyle="1" w:styleId="SegoeUI4pt">
    <w:name w:val="Основной текст + Segoe UI;4 pt"/>
    <w:basedOn w:val="afff7"/>
    <w:rsid w:val="00BD1A92"/>
    <w:rPr>
      <w:rFonts w:ascii="Segoe UI" w:eastAsia="Segoe UI" w:hAnsi="Segoe UI" w:cs="Segoe UI"/>
      <w:b w:val="0"/>
      <w:bCs w:val="0"/>
      <w:i w:val="0"/>
      <w:iCs w:val="0"/>
      <w:smallCaps w:val="0"/>
      <w:strike w:val="0"/>
      <w:color w:val="000000"/>
      <w:spacing w:val="0"/>
      <w:w w:val="100"/>
      <w:position w:val="0"/>
      <w:sz w:val="8"/>
      <w:szCs w:val="8"/>
      <w:u w:val="none"/>
      <w:shd w:val="clear" w:color="auto" w:fill="FFFFFF"/>
      <w:lang w:val="ru-RU" w:eastAsia="ru-RU" w:bidi="ru-RU"/>
    </w:rPr>
  </w:style>
  <w:style w:type="character" w:customStyle="1" w:styleId="SegoeUI4pt-1pt">
    <w:name w:val="Основной текст + Segoe UI;4 pt;Интервал -1 pt"/>
    <w:basedOn w:val="afff7"/>
    <w:rsid w:val="00BD1A92"/>
    <w:rPr>
      <w:rFonts w:ascii="Segoe UI" w:eastAsia="Segoe UI" w:hAnsi="Segoe UI" w:cs="Segoe UI"/>
      <w:b w:val="0"/>
      <w:bCs w:val="0"/>
      <w:i w:val="0"/>
      <w:iCs w:val="0"/>
      <w:smallCaps w:val="0"/>
      <w:strike w:val="0"/>
      <w:color w:val="000000"/>
      <w:spacing w:val="-20"/>
      <w:w w:val="100"/>
      <w:position w:val="0"/>
      <w:sz w:val="8"/>
      <w:szCs w:val="8"/>
      <w:u w:val="none"/>
      <w:shd w:val="clear" w:color="auto" w:fill="FFFFFF"/>
      <w:lang w:val="ru-RU" w:eastAsia="ru-RU" w:bidi="ru-RU"/>
    </w:rPr>
  </w:style>
  <w:style w:type="character" w:customStyle="1" w:styleId="SegoeUI4pt2pt">
    <w:name w:val="Основной текст + Segoe UI;4 pt;Курсив;Интервал 2 pt"/>
    <w:basedOn w:val="afff7"/>
    <w:rsid w:val="00BD1A92"/>
    <w:rPr>
      <w:rFonts w:ascii="Segoe UI" w:eastAsia="Segoe UI" w:hAnsi="Segoe UI" w:cs="Segoe UI"/>
      <w:b w:val="0"/>
      <w:bCs w:val="0"/>
      <w:i/>
      <w:iCs/>
      <w:smallCaps w:val="0"/>
      <w:strike w:val="0"/>
      <w:color w:val="000000"/>
      <w:spacing w:val="50"/>
      <w:w w:val="100"/>
      <w:position w:val="0"/>
      <w:sz w:val="8"/>
      <w:szCs w:val="8"/>
      <w:u w:val="none"/>
      <w:shd w:val="clear" w:color="auto" w:fill="FFFFFF"/>
      <w:lang w:val="en-US" w:eastAsia="en-US" w:bidi="en-US"/>
    </w:rPr>
  </w:style>
  <w:style w:type="character" w:customStyle="1" w:styleId="45pt1pt">
    <w:name w:val="Основной текст + 4;5 pt;Интервал 1 pt"/>
    <w:basedOn w:val="afff7"/>
    <w:rsid w:val="00BD1A92"/>
    <w:rPr>
      <w:rFonts w:ascii="Times New Roman" w:eastAsia="Times New Roman" w:hAnsi="Times New Roman" w:cs="Times New Roman"/>
      <w:b w:val="0"/>
      <w:bCs w:val="0"/>
      <w:i w:val="0"/>
      <w:iCs w:val="0"/>
      <w:smallCaps w:val="0"/>
      <w:strike w:val="0"/>
      <w:color w:val="000000"/>
      <w:spacing w:val="30"/>
      <w:w w:val="100"/>
      <w:position w:val="0"/>
      <w:sz w:val="9"/>
      <w:szCs w:val="9"/>
      <w:u w:val="none"/>
      <w:shd w:val="clear" w:color="auto" w:fill="FFFFFF"/>
      <w:lang w:val="ru-RU" w:eastAsia="ru-RU" w:bidi="ru-RU"/>
    </w:rPr>
  </w:style>
  <w:style w:type="character" w:customStyle="1" w:styleId="SegoeUI4pt1pt">
    <w:name w:val="Основной текст + Segoe UI;4 pt;Интервал 1 pt"/>
    <w:basedOn w:val="afff7"/>
    <w:rsid w:val="00BD1A92"/>
    <w:rPr>
      <w:rFonts w:ascii="Segoe UI" w:eastAsia="Segoe UI" w:hAnsi="Segoe UI" w:cs="Segoe UI"/>
      <w:b w:val="0"/>
      <w:bCs w:val="0"/>
      <w:i w:val="0"/>
      <w:iCs w:val="0"/>
      <w:smallCaps w:val="0"/>
      <w:strike w:val="0"/>
      <w:color w:val="000000"/>
      <w:spacing w:val="20"/>
      <w:w w:val="100"/>
      <w:position w:val="0"/>
      <w:sz w:val="8"/>
      <w:szCs w:val="8"/>
      <w:u w:val="none"/>
      <w:shd w:val="clear" w:color="auto" w:fill="FFFFFF"/>
      <w:lang w:val="ru-RU" w:eastAsia="ru-RU" w:bidi="ru-RU"/>
    </w:rPr>
  </w:style>
  <w:style w:type="character" w:customStyle="1" w:styleId="SegoeUI4pt1pt0">
    <w:name w:val="Основной текст + Segoe UI;4 pt;Малые прописные;Интервал 1 pt"/>
    <w:basedOn w:val="afff7"/>
    <w:rsid w:val="00BD1A92"/>
    <w:rPr>
      <w:rFonts w:ascii="Segoe UI" w:eastAsia="Segoe UI" w:hAnsi="Segoe UI" w:cs="Segoe UI"/>
      <w:b w:val="0"/>
      <w:bCs w:val="0"/>
      <w:i w:val="0"/>
      <w:iCs w:val="0"/>
      <w:smallCaps/>
      <w:strike w:val="0"/>
      <w:color w:val="000000"/>
      <w:spacing w:val="20"/>
      <w:w w:val="100"/>
      <w:position w:val="0"/>
      <w:sz w:val="8"/>
      <w:szCs w:val="8"/>
      <w:u w:val="none"/>
      <w:shd w:val="clear" w:color="auto" w:fill="FFFFFF"/>
      <w:lang w:val="ru-RU" w:eastAsia="ru-RU" w:bidi="ru-RU"/>
    </w:rPr>
  </w:style>
  <w:style w:type="character" w:customStyle="1" w:styleId="65pt0pt">
    <w:name w:val="Основной текст + 6;5 pt;Курсив;Интервал 0 pt"/>
    <w:basedOn w:val="afff7"/>
    <w:rsid w:val="00BD1A92"/>
    <w:rPr>
      <w:rFonts w:ascii="Times New Roman" w:eastAsia="Times New Roman" w:hAnsi="Times New Roman" w:cs="Times New Roman"/>
      <w:b w:val="0"/>
      <w:bCs w:val="0"/>
      <w:i/>
      <w:iCs/>
      <w:smallCaps w:val="0"/>
      <w:strike w:val="0"/>
      <w:color w:val="000000"/>
      <w:spacing w:val="-10"/>
      <w:w w:val="100"/>
      <w:position w:val="0"/>
      <w:sz w:val="13"/>
      <w:szCs w:val="13"/>
      <w:u w:val="none"/>
      <w:shd w:val="clear" w:color="auto" w:fill="FFFFFF"/>
      <w:lang w:val="en-US" w:eastAsia="en-US" w:bidi="en-US"/>
    </w:rPr>
  </w:style>
  <w:style w:type="character" w:customStyle="1" w:styleId="75pt1pt">
    <w:name w:val="Основной текст + 7;5 pt;Полужирный;Интервал 1 pt"/>
    <w:basedOn w:val="afff7"/>
    <w:rsid w:val="00BD1A92"/>
    <w:rPr>
      <w:rFonts w:ascii="Times New Roman" w:eastAsia="Times New Roman" w:hAnsi="Times New Roman" w:cs="Times New Roman"/>
      <w:b/>
      <w:bCs/>
      <w:i w:val="0"/>
      <w:iCs w:val="0"/>
      <w:smallCaps w:val="0"/>
      <w:strike w:val="0"/>
      <w:color w:val="000000"/>
      <w:spacing w:val="30"/>
      <w:w w:val="100"/>
      <w:position w:val="0"/>
      <w:sz w:val="15"/>
      <w:szCs w:val="15"/>
      <w:u w:val="none"/>
      <w:shd w:val="clear" w:color="auto" w:fill="FFFFFF"/>
      <w:lang w:val="ru-RU" w:eastAsia="ru-RU" w:bidi="ru-RU"/>
    </w:rPr>
  </w:style>
  <w:style w:type="character" w:customStyle="1" w:styleId="1030">
    <w:name w:val="Заголовок №10 (3)_"/>
    <w:basedOn w:val="a2"/>
    <w:link w:val="1031"/>
    <w:rsid w:val="00BD1A92"/>
    <w:rPr>
      <w:rFonts w:ascii="Times New Roman" w:eastAsia="Times New Roman" w:hAnsi="Times New Roman" w:cs="Times New Roman"/>
      <w:sz w:val="21"/>
      <w:szCs w:val="21"/>
      <w:shd w:val="clear" w:color="auto" w:fill="FFFFFF"/>
    </w:rPr>
  </w:style>
  <w:style w:type="paragraph" w:customStyle="1" w:styleId="1031">
    <w:name w:val="Заголовок №10 (3)"/>
    <w:basedOn w:val="a1"/>
    <w:link w:val="1030"/>
    <w:rsid w:val="00BD1A92"/>
    <w:pPr>
      <w:widowControl w:val="0"/>
      <w:shd w:val="clear" w:color="auto" w:fill="FFFFFF"/>
      <w:spacing w:after="0" w:line="0" w:lineRule="atLeast"/>
      <w:jc w:val="right"/>
    </w:pPr>
    <w:rPr>
      <w:rFonts w:ascii="Times New Roman" w:eastAsia="Times New Roman" w:hAnsi="Times New Roman" w:cs="Times New Roman"/>
      <w:sz w:val="21"/>
      <w:szCs w:val="21"/>
    </w:rPr>
  </w:style>
  <w:style w:type="character" w:customStyle="1" w:styleId="105">
    <w:name w:val="Подпись к таблице (10)_"/>
    <w:basedOn w:val="a2"/>
    <w:link w:val="106"/>
    <w:rsid w:val="00BD1A92"/>
    <w:rPr>
      <w:rFonts w:ascii="Times New Roman" w:eastAsia="Times New Roman" w:hAnsi="Times New Roman" w:cs="Times New Roman"/>
      <w:sz w:val="14"/>
      <w:szCs w:val="14"/>
      <w:shd w:val="clear" w:color="auto" w:fill="FFFFFF"/>
    </w:rPr>
  </w:style>
  <w:style w:type="paragraph" w:customStyle="1" w:styleId="106">
    <w:name w:val="Подпись к таблице (10)"/>
    <w:basedOn w:val="a1"/>
    <w:link w:val="105"/>
    <w:rsid w:val="00BD1A92"/>
    <w:pPr>
      <w:widowControl w:val="0"/>
      <w:shd w:val="clear" w:color="auto" w:fill="FFFFFF"/>
      <w:spacing w:after="0" w:line="0" w:lineRule="atLeast"/>
    </w:pPr>
    <w:rPr>
      <w:rFonts w:ascii="Times New Roman" w:eastAsia="Times New Roman" w:hAnsi="Times New Roman" w:cs="Times New Roman"/>
      <w:sz w:val="14"/>
      <w:szCs w:val="14"/>
    </w:rPr>
  </w:style>
  <w:style w:type="character" w:customStyle="1" w:styleId="107">
    <w:name w:val="Подпись к таблице (10) + Курсив"/>
    <w:basedOn w:val="105"/>
    <w:rsid w:val="00BD1A92"/>
    <w:rPr>
      <w:rFonts w:ascii="Times New Roman" w:eastAsia="Times New Roman" w:hAnsi="Times New Roman" w:cs="Times New Roman"/>
      <w:i/>
      <w:iCs/>
      <w:color w:val="000000"/>
      <w:spacing w:val="0"/>
      <w:w w:val="100"/>
      <w:position w:val="0"/>
      <w:sz w:val="14"/>
      <w:szCs w:val="14"/>
      <w:shd w:val="clear" w:color="auto" w:fill="FFFFFF"/>
      <w:lang w:val="en-US" w:eastAsia="en-US" w:bidi="en-US"/>
    </w:rPr>
  </w:style>
  <w:style w:type="character" w:customStyle="1" w:styleId="12pt">
    <w:name w:val="Основной текст + 12 pt;Полужирный"/>
    <w:basedOn w:val="afff7"/>
    <w:rsid w:val="00BD1A9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7pt0">
    <w:name w:val="Основной текст + 7 pt;Курсив"/>
    <w:basedOn w:val="afff7"/>
    <w:rsid w:val="00BD1A92"/>
    <w:rPr>
      <w:rFonts w:ascii="Times New Roman" w:eastAsia="Times New Roman" w:hAnsi="Times New Roman" w:cs="Times New Roman"/>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SegoeUI10pt0">
    <w:name w:val="Основной текст + Segoe UI;10 pt"/>
    <w:basedOn w:val="afff7"/>
    <w:rsid w:val="00BD1A92"/>
    <w:rPr>
      <w:rFonts w:ascii="Segoe UI" w:eastAsia="Segoe UI" w:hAnsi="Segoe UI" w:cs="Segoe UI"/>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SegoeUI10pt1pt">
    <w:name w:val="Основной текст + Segoe UI;10 pt;Курсив;Интервал 1 pt"/>
    <w:basedOn w:val="afff7"/>
    <w:rsid w:val="00BD1A92"/>
    <w:rPr>
      <w:rFonts w:ascii="Segoe UI" w:eastAsia="Segoe UI" w:hAnsi="Segoe UI" w:cs="Segoe UI"/>
      <w:b w:val="0"/>
      <w:bCs w:val="0"/>
      <w:i/>
      <w:iCs/>
      <w:smallCaps w:val="0"/>
      <w:strike w:val="0"/>
      <w:color w:val="000000"/>
      <w:spacing w:val="20"/>
      <w:w w:val="100"/>
      <w:position w:val="0"/>
      <w:sz w:val="20"/>
      <w:szCs w:val="20"/>
      <w:u w:val="none"/>
      <w:shd w:val="clear" w:color="auto" w:fill="FFFFFF"/>
      <w:lang w:val="en-US" w:eastAsia="en-US" w:bidi="en-US"/>
    </w:rPr>
  </w:style>
  <w:style w:type="character" w:customStyle="1" w:styleId="12pt1pt">
    <w:name w:val="Основной текст + 12 pt;Полужирный;Интервал 1 pt"/>
    <w:basedOn w:val="afff7"/>
    <w:rsid w:val="00BD1A92"/>
    <w:rPr>
      <w:rFonts w:ascii="Times New Roman" w:eastAsia="Times New Roman" w:hAnsi="Times New Roman" w:cs="Times New Roman"/>
      <w:b/>
      <w:bCs/>
      <w:i w:val="0"/>
      <w:iCs w:val="0"/>
      <w:smallCaps w:val="0"/>
      <w:strike w:val="0"/>
      <w:color w:val="000000"/>
      <w:spacing w:val="30"/>
      <w:w w:val="100"/>
      <w:position w:val="0"/>
      <w:sz w:val="24"/>
      <w:szCs w:val="24"/>
      <w:u w:val="none"/>
      <w:shd w:val="clear" w:color="auto" w:fill="FFFFFF"/>
      <w:lang w:val="ru-RU" w:eastAsia="ru-RU" w:bidi="ru-RU"/>
    </w:rPr>
  </w:style>
  <w:style w:type="character" w:customStyle="1" w:styleId="10pt0pt">
    <w:name w:val="Основной текст + 10 pt;Курсив;Интервал 0 pt"/>
    <w:basedOn w:val="afff7"/>
    <w:rsid w:val="00BD1A92"/>
    <w:rPr>
      <w:rFonts w:ascii="Times New Roman" w:eastAsia="Times New Roman" w:hAnsi="Times New Roman" w:cs="Times New Roman"/>
      <w:b w:val="0"/>
      <w:bCs w:val="0"/>
      <w:i/>
      <w:iCs/>
      <w:smallCaps w:val="0"/>
      <w:strike w:val="0"/>
      <w:color w:val="000000"/>
      <w:spacing w:val="10"/>
      <w:w w:val="100"/>
      <w:position w:val="0"/>
      <w:sz w:val="20"/>
      <w:szCs w:val="20"/>
      <w:u w:val="none"/>
      <w:shd w:val="clear" w:color="auto" w:fill="FFFFFF"/>
      <w:lang w:val="en-US" w:eastAsia="en-US" w:bidi="en-US"/>
    </w:rPr>
  </w:style>
  <w:style w:type="character" w:customStyle="1" w:styleId="1040">
    <w:name w:val="Заголовок №10 (4)_"/>
    <w:basedOn w:val="a2"/>
    <w:link w:val="1041"/>
    <w:rsid w:val="00BD1A92"/>
    <w:rPr>
      <w:rFonts w:ascii="Times New Roman" w:eastAsia="Times New Roman" w:hAnsi="Times New Roman" w:cs="Times New Roman"/>
      <w:sz w:val="20"/>
      <w:szCs w:val="20"/>
      <w:shd w:val="clear" w:color="auto" w:fill="FFFFFF"/>
    </w:rPr>
  </w:style>
  <w:style w:type="paragraph" w:customStyle="1" w:styleId="1041">
    <w:name w:val="Заголовок №10 (4)"/>
    <w:basedOn w:val="a1"/>
    <w:link w:val="1040"/>
    <w:rsid w:val="00BD1A92"/>
    <w:pPr>
      <w:widowControl w:val="0"/>
      <w:shd w:val="clear" w:color="auto" w:fill="FFFFFF"/>
      <w:spacing w:after="0" w:line="0" w:lineRule="atLeast"/>
      <w:jc w:val="right"/>
    </w:pPr>
    <w:rPr>
      <w:rFonts w:ascii="Times New Roman" w:eastAsia="Times New Roman" w:hAnsi="Times New Roman" w:cs="Times New Roman"/>
      <w:sz w:val="20"/>
      <w:szCs w:val="20"/>
    </w:rPr>
  </w:style>
  <w:style w:type="character" w:customStyle="1" w:styleId="11pt1pt0">
    <w:name w:val="Основной текст + 11 pt;Полужирный;Курсив;Малые прописные;Интервал 1 pt"/>
    <w:basedOn w:val="afff7"/>
    <w:rsid w:val="00BD1A92"/>
    <w:rPr>
      <w:rFonts w:ascii="Times New Roman" w:eastAsia="Times New Roman" w:hAnsi="Times New Roman" w:cs="Times New Roman"/>
      <w:b/>
      <w:bCs/>
      <w:i/>
      <w:iCs/>
      <w:smallCaps/>
      <w:strike w:val="0"/>
      <w:color w:val="000000"/>
      <w:spacing w:val="30"/>
      <w:w w:val="100"/>
      <w:position w:val="0"/>
      <w:sz w:val="22"/>
      <w:szCs w:val="22"/>
      <w:u w:val="none"/>
      <w:shd w:val="clear" w:color="auto" w:fill="FFFFFF"/>
      <w:lang w:val="ru-RU" w:eastAsia="ru-RU" w:bidi="ru-RU"/>
    </w:rPr>
  </w:style>
  <w:style w:type="character" w:customStyle="1" w:styleId="9pt2pt">
    <w:name w:val="Основной текст + 9 pt;Интервал 2 pt"/>
    <w:basedOn w:val="afff7"/>
    <w:rsid w:val="00BD1A92"/>
    <w:rPr>
      <w:rFonts w:ascii="Times New Roman" w:eastAsia="Times New Roman" w:hAnsi="Times New Roman" w:cs="Times New Roman"/>
      <w:b w:val="0"/>
      <w:bCs w:val="0"/>
      <w:i w:val="0"/>
      <w:iCs w:val="0"/>
      <w:smallCaps w:val="0"/>
      <w:strike w:val="0"/>
      <w:color w:val="000000"/>
      <w:spacing w:val="50"/>
      <w:w w:val="100"/>
      <w:position w:val="0"/>
      <w:sz w:val="18"/>
      <w:szCs w:val="18"/>
      <w:u w:val="none"/>
      <w:shd w:val="clear" w:color="auto" w:fill="FFFFFF"/>
      <w:lang w:val="ru-RU" w:eastAsia="ru-RU" w:bidi="ru-RU"/>
    </w:rPr>
  </w:style>
  <w:style w:type="character" w:customStyle="1" w:styleId="115pt1pt2">
    <w:name w:val="Основной текст + 11;5 pt;Курсив;Интервал 1 pt"/>
    <w:basedOn w:val="afff7"/>
    <w:rsid w:val="00BD1A92"/>
    <w:rPr>
      <w:rFonts w:ascii="Times New Roman" w:eastAsia="Times New Roman" w:hAnsi="Times New Roman" w:cs="Times New Roman"/>
      <w:b w:val="0"/>
      <w:bCs w:val="0"/>
      <w:i/>
      <w:iCs/>
      <w:smallCaps w:val="0"/>
      <w:strike w:val="0"/>
      <w:color w:val="000000"/>
      <w:spacing w:val="30"/>
      <w:w w:val="100"/>
      <w:position w:val="0"/>
      <w:sz w:val="23"/>
      <w:szCs w:val="23"/>
      <w:u w:val="none"/>
      <w:shd w:val="clear" w:color="auto" w:fill="FFFFFF"/>
      <w:lang w:val="en-US" w:eastAsia="en-US" w:bidi="en-US"/>
    </w:rPr>
  </w:style>
  <w:style w:type="character" w:customStyle="1" w:styleId="115pt2pt">
    <w:name w:val="Основной текст + 11;5 pt;Интервал 2 pt"/>
    <w:basedOn w:val="afff7"/>
    <w:rsid w:val="00BD1A92"/>
    <w:rPr>
      <w:rFonts w:ascii="Times New Roman" w:eastAsia="Times New Roman" w:hAnsi="Times New Roman" w:cs="Times New Roman"/>
      <w:b w:val="0"/>
      <w:bCs w:val="0"/>
      <w:i w:val="0"/>
      <w:iCs w:val="0"/>
      <w:smallCaps w:val="0"/>
      <w:strike w:val="0"/>
      <w:color w:val="000000"/>
      <w:spacing w:val="50"/>
      <w:w w:val="100"/>
      <w:position w:val="0"/>
      <w:sz w:val="23"/>
      <w:szCs w:val="23"/>
      <w:u w:val="none"/>
      <w:shd w:val="clear" w:color="auto" w:fill="FFFFFF"/>
      <w:lang w:val="ru-RU" w:eastAsia="ru-RU" w:bidi="ru-RU"/>
    </w:rPr>
  </w:style>
  <w:style w:type="character" w:customStyle="1" w:styleId="115pt1">
    <w:name w:val="Основной текст + 11;5 pt;Полужирный;Курсив"/>
    <w:basedOn w:val="afff7"/>
    <w:rsid w:val="00BD1A92"/>
    <w:rPr>
      <w:rFonts w:ascii="Times New Roman" w:eastAsia="Times New Roman" w:hAnsi="Times New Roman" w:cs="Times New Roman"/>
      <w:b/>
      <w:bCs/>
      <w:i/>
      <w:iCs/>
      <w:smallCaps w:val="0"/>
      <w:strike w:val="0"/>
      <w:color w:val="000000"/>
      <w:spacing w:val="0"/>
      <w:w w:val="100"/>
      <w:position w:val="0"/>
      <w:sz w:val="23"/>
      <w:szCs w:val="23"/>
      <w:u w:val="none"/>
      <w:shd w:val="clear" w:color="auto" w:fill="FFFFFF"/>
      <w:lang w:val="en-US" w:eastAsia="en-US" w:bidi="en-US"/>
    </w:rPr>
  </w:style>
  <w:style w:type="character" w:customStyle="1" w:styleId="115pt2">
    <w:name w:val="Основной текст + 11;5 pt;Малые прописные"/>
    <w:basedOn w:val="afff7"/>
    <w:rsid w:val="00BD1A92"/>
    <w:rPr>
      <w:rFonts w:ascii="Times New Roman" w:eastAsia="Times New Roman" w:hAnsi="Times New Roman" w:cs="Times New Roman"/>
      <w:b w:val="0"/>
      <w:bCs w:val="0"/>
      <w:i w:val="0"/>
      <w:iCs w:val="0"/>
      <w:smallCaps/>
      <w:strike w:val="0"/>
      <w:color w:val="000000"/>
      <w:spacing w:val="0"/>
      <w:w w:val="100"/>
      <w:position w:val="0"/>
      <w:sz w:val="23"/>
      <w:szCs w:val="23"/>
      <w:u w:val="none"/>
      <w:shd w:val="clear" w:color="auto" w:fill="FFFFFF"/>
      <w:lang w:val="ru-RU" w:eastAsia="ru-RU" w:bidi="ru-RU"/>
    </w:rPr>
  </w:style>
  <w:style w:type="character" w:customStyle="1" w:styleId="9pt">
    <w:name w:val="Основной текст + 9 pt;Полужирный"/>
    <w:basedOn w:val="afff7"/>
    <w:rsid w:val="00BD1A92"/>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FFFFFF"/>
      <w:lang w:val="ru-RU" w:eastAsia="ru-RU" w:bidi="ru-RU"/>
    </w:rPr>
  </w:style>
  <w:style w:type="character" w:customStyle="1" w:styleId="115pt3pt">
    <w:name w:val="Основной текст + 11;5 pt;Полужирный;Курсив;Интервал 3 pt"/>
    <w:basedOn w:val="afff7"/>
    <w:rsid w:val="00BD1A92"/>
    <w:rPr>
      <w:rFonts w:ascii="Times New Roman" w:eastAsia="Times New Roman" w:hAnsi="Times New Roman" w:cs="Times New Roman"/>
      <w:b/>
      <w:bCs/>
      <w:i/>
      <w:iCs/>
      <w:smallCaps w:val="0"/>
      <w:strike w:val="0"/>
      <w:color w:val="000000"/>
      <w:spacing w:val="70"/>
      <w:w w:val="100"/>
      <w:position w:val="0"/>
      <w:sz w:val="23"/>
      <w:szCs w:val="23"/>
      <w:u w:val="none"/>
      <w:shd w:val="clear" w:color="auto" w:fill="FFFFFF"/>
      <w:lang w:val="ru-RU" w:eastAsia="ru-RU" w:bidi="ru-RU"/>
    </w:rPr>
  </w:style>
  <w:style w:type="character" w:customStyle="1" w:styleId="452">
    <w:name w:val="Основной текст (45)_"/>
    <w:basedOn w:val="a2"/>
    <w:link w:val="453"/>
    <w:rsid w:val="00BD1A92"/>
    <w:rPr>
      <w:rFonts w:ascii="Times New Roman" w:eastAsia="Times New Roman" w:hAnsi="Times New Roman" w:cs="Times New Roman"/>
      <w:sz w:val="20"/>
      <w:szCs w:val="20"/>
      <w:shd w:val="clear" w:color="auto" w:fill="FFFFFF"/>
    </w:rPr>
  </w:style>
  <w:style w:type="paragraph" w:customStyle="1" w:styleId="453">
    <w:name w:val="Основной текст (45)"/>
    <w:basedOn w:val="a1"/>
    <w:link w:val="452"/>
    <w:rsid w:val="00BD1A92"/>
    <w:pPr>
      <w:widowControl w:val="0"/>
      <w:shd w:val="clear" w:color="auto" w:fill="FFFFFF"/>
      <w:spacing w:after="0" w:line="0" w:lineRule="atLeast"/>
      <w:jc w:val="right"/>
    </w:pPr>
    <w:rPr>
      <w:rFonts w:ascii="Times New Roman" w:eastAsia="Times New Roman" w:hAnsi="Times New Roman" w:cs="Times New Roman"/>
      <w:sz w:val="20"/>
      <w:szCs w:val="20"/>
    </w:rPr>
  </w:style>
  <w:style w:type="character" w:customStyle="1" w:styleId="4413pt">
    <w:name w:val="Заголовок №4 (4) + 13 pt"/>
    <w:basedOn w:val="440"/>
    <w:rsid w:val="00BD1A92"/>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character" w:customStyle="1" w:styleId="460">
    <w:name w:val="Основной текст (46)_"/>
    <w:basedOn w:val="a2"/>
    <w:link w:val="461"/>
    <w:rsid w:val="00BD1A92"/>
    <w:rPr>
      <w:rFonts w:ascii="Times New Roman" w:eastAsia="Times New Roman" w:hAnsi="Times New Roman" w:cs="Times New Roman"/>
      <w:shd w:val="clear" w:color="auto" w:fill="FFFFFF"/>
    </w:rPr>
  </w:style>
  <w:style w:type="paragraph" w:customStyle="1" w:styleId="461">
    <w:name w:val="Основной текст (46)"/>
    <w:basedOn w:val="a1"/>
    <w:link w:val="460"/>
    <w:rsid w:val="00BD1A92"/>
    <w:pPr>
      <w:widowControl w:val="0"/>
      <w:shd w:val="clear" w:color="auto" w:fill="FFFFFF"/>
      <w:spacing w:after="0" w:line="0" w:lineRule="atLeast"/>
      <w:jc w:val="center"/>
    </w:pPr>
    <w:rPr>
      <w:rFonts w:ascii="Times New Roman" w:eastAsia="Times New Roman" w:hAnsi="Times New Roman" w:cs="Times New Roman"/>
    </w:rPr>
  </w:style>
  <w:style w:type="character" w:customStyle="1" w:styleId="1050">
    <w:name w:val="Заголовок №10 (5)_"/>
    <w:basedOn w:val="a2"/>
    <w:link w:val="1051"/>
    <w:rsid w:val="00BD1A92"/>
    <w:rPr>
      <w:rFonts w:ascii="Times New Roman" w:eastAsia="Times New Roman" w:hAnsi="Times New Roman" w:cs="Times New Roman"/>
      <w:shd w:val="clear" w:color="auto" w:fill="FFFFFF"/>
    </w:rPr>
  </w:style>
  <w:style w:type="paragraph" w:customStyle="1" w:styleId="1051">
    <w:name w:val="Заголовок №10 (5)"/>
    <w:basedOn w:val="a1"/>
    <w:link w:val="1050"/>
    <w:rsid w:val="00BD1A92"/>
    <w:pPr>
      <w:widowControl w:val="0"/>
      <w:shd w:val="clear" w:color="auto" w:fill="FFFFFF"/>
      <w:spacing w:after="0" w:line="0" w:lineRule="atLeast"/>
      <w:jc w:val="right"/>
    </w:pPr>
    <w:rPr>
      <w:rFonts w:ascii="Times New Roman" w:eastAsia="Times New Roman" w:hAnsi="Times New Roman" w:cs="Times New Roman"/>
    </w:rPr>
  </w:style>
  <w:style w:type="character" w:customStyle="1" w:styleId="470">
    <w:name w:val="Основной текст (47)_"/>
    <w:basedOn w:val="a2"/>
    <w:link w:val="471"/>
    <w:rsid w:val="00BD1A92"/>
    <w:rPr>
      <w:rFonts w:ascii="Times New Roman" w:eastAsia="Times New Roman" w:hAnsi="Times New Roman" w:cs="Times New Roman"/>
      <w:sz w:val="23"/>
      <w:szCs w:val="23"/>
      <w:shd w:val="clear" w:color="auto" w:fill="FFFFFF"/>
    </w:rPr>
  </w:style>
  <w:style w:type="paragraph" w:customStyle="1" w:styleId="471">
    <w:name w:val="Основной текст (47)"/>
    <w:basedOn w:val="a1"/>
    <w:link w:val="470"/>
    <w:rsid w:val="00BD1A92"/>
    <w:pPr>
      <w:widowControl w:val="0"/>
      <w:shd w:val="clear" w:color="auto" w:fill="FFFFFF"/>
      <w:spacing w:after="0" w:line="0" w:lineRule="atLeast"/>
      <w:jc w:val="center"/>
    </w:pPr>
    <w:rPr>
      <w:rFonts w:ascii="Times New Roman" w:eastAsia="Times New Roman" w:hAnsi="Times New Roman" w:cs="Times New Roman"/>
      <w:sz w:val="23"/>
      <w:szCs w:val="23"/>
    </w:rPr>
  </w:style>
  <w:style w:type="character" w:customStyle="1" w:styleId="98">
    <w:name w:val="Заголовок №9"/>
    <w:basedOn w:val="94"/>
    <w:rsid w:val="00BD1A92"/>
    <w:rPr>
      <w:rFonts w:ascii="Times New Roman" w:eastAsia="Times New Roman" w:hAnsi="Times New Roman" w:cs="Times New Roman"/>
      <w:b w:val="0"/>
      <w:bCs w:val="0"/>
      <w:i w:val="0"/>
      <w:iCs w:val="0"/>
      <w:smallCaps w:val="0"/>
      <w:strike w:val="0"/>
      <w:color w:val="000000"/>
      <w:spacing w:val="0"/>
      <w:w w:val="100"/>
      <w:position w:val="0"/>
      <w:sz w:val="26"/>
      <w:szCs w:val="26"/>
      <w:u w:val="single"/>
      <w:lang w:val="ru-RU" w:eastAsia="ru-RU" w:bidi="ru-RU"/>
    </w:rPr>
  </w:style>
  <w:style w:type="character" w:customStyle="1" w:styleId="55pt0">
    <w:name w:val="Основной текст + 5;5 pt;Малые прописные"/>
    <w:basedOn w:val="afff7"/>
    <w:rsid w:val="00BD1A92"/>
    <w:rPr>
      <w:rFonts w:ascii="Times New Roman" w:eastAsia="Times New Roman" w:hAnsi="Times New Roman" w:cs="Times New Roman"/>
      <w:b w:val="0"/>
      <w:bCs w:val="0"/>
      <w:i w:val="0"/>
      <w:iCs w:val="0"/>
      <w:smallCaps/>
      <w:strike w:val="0"/>
      <w:color w:val="000000"/>
      <w:spacing w:val="0"/>
      <w:w w:val="100"/>
      <w:position w:val="0"/>
      <w:sz w:val="11"/>
      <w:szCs w:val="11"/>
      <w:u w:val="none"/>
      <w:shd w:val="clear" w:color="auto" w:fill="FFFFFF"/>
      <w:lang w:val="ru-RU" w:eastAsia="ru-RU" w:bidi="ru-RU"/>
    </w:rPr>
  </w:style>
  <w:style w:type="character" w:customStyle="1" w:styleId="4pt3">
    <w:name w:val="Основной текст + 4 pt;Полужирный;Курсив"/>
    <w:basedOn w:val="afff7"/>
    <w:rsid w:val="00BD1A92"/>
    <w:rPr>
      <w:rFonts w:ascii="Times New Roman" w:eastAsia="Times New Roman" w:hAnsi="Times New Roman" w:cs="Times New Roman"/>
      <w:b/>
      <w:bCs/>
      <w:i/>
      <w:iCs/>
      <w:smallCaps w:val="0"/>
      <w:strike w:val="0"/>
      <w:color w:val="000000"/>
      <w:spacing w:val="0"/>
      <w:w w:val="100"/>
      <w:position w:val="0"/>
      <w:sz w:val="8"/>
      <w:szCs w:val="8"/>
      <w:u w:val="none"/>
      <w:shd w:val="clear" w:color="auto" w:fill="FFFFFF"/>
      <w:lang w:val="ru-RU" w:eastAsia="ru-RU" w:bidi="ru-RU"/>
    </w:rPr>
  </w:style>
  <w:style w:type="character" w:customStyle="1" w:styleId="SegoeUI45pt">
    <w:name w:val="Основной текст + Segoe UI;4;5 pt;Курсив"/>
    <w:basedOn w:val="afff7"/>
    <w:rsid w:val="00BD1A92"/>
    <w:rPr>
      <w:rFonts w:ascii="Segoe UI" w:eastAsia="Segoe UI" w:hAnsi="Segoe UI" w:cs="Segoe UI"/>
      <w:b w:val="0"/>
      <w:bCs w:val="0"/>
      <w:i/>
      <w:iCs/>
      <w:smallCaps w:val="0"/>
      <w:strike w:val="0"/>
      <w:color w:val="000000"/>
      <w:spacing w:val="0"/>
      <w:w w:val="100"/>
      <w:position w:val="0"/>
      <w:sz w:val="9"/>
      <w:szCs w:val="9"/>
      <w:u w:val="none"/>
      <w:shd w:val="clear" w:color="auto" w:fill="FFFFFF"/>
      <w:lang w:val="ru-RU" w:eastAsia="ru-RU" w:bidi="ru-RU"/>
    </w:rPr>
  </w:style>
  <w:style w:type="character" w:customStyle="1" w:styleId="1060">
    <w:name w:val="Заголовок №10 (6)_"/>
    <w:basedOn w:val="a2"/>
    <w:link w:val="1061"/>
    <w:rsid w:val="00BD1A92"/>
    <w:rPr>
      <w:rFonts w:ascii="Times New Roman" w:eastAsia="Times New Roman" w:hAnsi="Times New Roman" w:cs="Times New Roman"/>
      <w:sz w:val="23"/>
      <w:szCs w:val="23"/>
      <w:shd w:val="clear" w:color="auto" w:fill="FFFFFF"/>
    </w:rPr>
  </w:style>
  <w:style w:type="paragraph" w:customStyle="1" w:styleId="1061">
    <w:name w:val="Заголовок №10 (6)"/>
    <w:basedOn w:val="a1"/>
    <w:link w:val="1060"/>
    <w:rsid w:val="00BD1A92"/>
    <w:pPr>
      <w:widowControl w:val="0"/>
      <w:shd w:val="clear" w:color="auto" w:fill="FFFFFF"/>
      <w:spacing w:after="0" w:line="0" w:lineRule="atLeast"/>
      <w:jc w:val="right"/>
    </w:pPr>
    <w:rPr>
      <w:rFonts w:ascii="Times New Roman" w:eastAsia="Times New Roman" w:hAnsi="Times New Roman" w:cs="Times New Roman"/>
      <w:sz w:val="23"/>
      <w:szCs w:val="23"/>
    </w:rPr>
  </w:style>
  <w:style w:type="character" w:customStyle="1" w:styleId="1070">
    <w:name w:val="Заголовок №10 (7)_"/>
    <w:basedOn w:val="a2"/>
    <w:link w:val="1071"/>
    <w:rsid w:val="00BD1A92"/>
    <w:rPr>
      <w:rFonts w:ascii="Times New Roman" w:eastAsia="Times New Roman" w:hAnsi="Times New Roman" w:cs="Times New Roman"/>
      <w:shd w:val="clear" w:color="auto" w:fill="FFFFFF"/>
    </w:rPr>
  </w:style>
  <w:style w:type="paragraph" w:customStyle="1" w:styleId="1071">
    <w:name w:val="Заголовок №10 (7)"/>
    <w:basedOn w:val="a1"/>
    <w:link w:val="1070"/>
    <w:rsid w:val="00BD1A92"/>
    <w:pPr>
      <w:widowControl w:val="0"/>
      <w:shd w:val="clear" w:color="auto" w:fill="FFFFFF"/>
      <w:spacing w:after="0" w:line="0" w:lineRule="atLeast"/>
      <w:jc w:val="center"/>
    </w:pPr>
    <w:rPr>
      <w:rFonts w:ascii="Times New Roman" w:eastAsia="Times New Roman" w:hAnsi="Times New Roman" w:cs="Times New Roman"/>
    </w:rPr>
  </w:style>
  <w:style w:type="character" w:customStyle="1" w:styleId="232">
    <w:name w:val="Заголовок №2 (3)_"/>
    <w:basedOn w:val="a2"/>
    <w:link w:val="233"/>
    <w:rsid w:val="00BD1A92"/>
    <w:rPr>
      <w:rFonts w:ascii="Times New Roman" w:eastAsia="Times New Roman" w:hAnsi="Times New Roman" w:cs="Times New Roman"/>
      <w:sz w:val="26"/>
      <w:szCs w:val="26"/>
      <w:shd w:val="clear" w:color="auto" w:fill="FFFFFF"/>
    </w:rPr>
  </w:style>
  <w:style w:type="paragraph" w:customStyle="1" w:styleId="233">
    <w:name w:val="Заголовок №2 (3)"/>
    <w:basedOn w:val="a1"/>
    <w:link w:val="232"/>
    <w:rsid w:val="00BD1A92"/>
    <w:pPr>
      <w:widowControl w:val="0"/>
      <w:shd w:val="clear" w:color="auto" w:fill="FFFFFF"/>
      <w:spacing w:after="0" w:line="0" w:lineRule="atLeast"/>
      <w:outlineLvl w:val="1"/>
    </w:pPr>
    <w:rPr>
      <w:rFonts w:ascii="Times New Roman" w:eastAsia="Times New Roman" w:hAnsi="Times New Roman" w:cs="Times New Roman"/>
      <w:sz w:val="26"/>
      <w:szCs w:val="26"/>
    </w:rPr>
  </w:style>
  <w:style w:type="character" w:customStyle="1" w:styleId="522">
    <w:name w:val="Основной текст (52)_"/>
    <w:basedOn w:val="a2"/>
    <w:rsid w:val="00BD1A92"/>
    <w:rPr>
      <w:rFonts w:ascii="Times New Roman" w:eastAsia="Times New Roman" w:hAnsi="Times New Roman" w:cs="Times New Roman"/>
      <w:b w:val="0"/>
      <w:bCs w:val="0"/>
      <w:i w:val="0"/>
      <w:iCs w:val="0"/>
      <w:smallCaps w:val="0"/>
      <w:strike w:val="0"/>
      <w:sz w:val="8"/>
      <w:szCs w:val="8"/>
      <w:u w:val="none"/>
    </w:rPr>
  </w:style>
  <w:style w:type="character" w:customStyle="1" w:styleId="523">
    <w:name w:val="Основной текст (52)"/>
    <w:basedOn w:val="522"/>
    <w:rsid w:val="00BD1A92"/>
    <w:rPr>
      <w:rFonts w:ascii="Times New Roman" w:eastAsia="Times New Roman" w:hAnsi="Times New Roman" w:cs="Times New Roman"/>
      <w:b w:val="0"/>
      <w:bCs w:val="0"/>
      <w:i w:val="0"/>
      <w:iCs w:val="0"/>
      <w:smallCaps w:val="0"/>
      <w:strike w:val="0"/>
      <w:color w:val="000000"/>
      <w:spacing w:val="0"/>
      <w:w w:val="100"/>
      <w:position w:val="0"/>
      <w:sz w:val="8"/>
      <w:szCs w:val="8"/>
      <w:u w:val="single"/>
      <w:lang w:val="ru-RU" w:eastAsia="ru-RU" w:bidi="ru-RU"/>
    </w:rPr>
  </w:style>
  <w:style w:type="character" w:customStyle="1" w:styleId="52SegoeUI">
    <w:name w:val="Основной текст (52) + Segoe UI"/>
    <w:basedOn w:val="522"/>
    <w:rsid w:val="00BD1A92"/>
    <w:rPr>
      <w:rFonts w:ascii="Segoe UI" w:eastAsia="Segoe UI" w:hAnsi="Segoe UI" w:cs="Segoe UI"/>
      <w:b w:val="0"/>
      <w:bCs w:val="0"/>
      <w:i w:val="0"/>
      <w:iCs w:val="0"/>
      <w:smallCaps w:val="0"/>
      <w:strike w:val="0"/>
      <w:color w:val="000000"/>
      <w:spacing w:val="0"/>
      <w:w w:val="100"/>
      <w:position w:val="0"/>
      <w:sz w:val="8"/>
      <w:szCs w:val="8"/>
      <w:u w:val="none"/>
      <w:lang w:val="ru-RU" w:eastAsia="ru-RU" w:bidi="ru-RU"/>
    </w:rPr>
  </w:style>
  <w:style w:type="character" w:customStyle="1" w:styleId="21100">
    <w:name w:val="Основной текст (21) + Курсив;Масштаб 100%"/>
    <w:basedOn w:val="211"/>
    <w:rsid w:val="00BD1A92"/>
    <w:rPr>
      <w:rFonts w:ascii="Times New Roman" w:eastAsia="Times New Roman" w:hAnsi="Times New Roman" w:cs="Times New Roman"/>
      <w:b w:val="0"/>
      <w:bCs w:val="0"/>
      <w:i/>
      <w:iCs/>
      <w:smallCaps w:val="0"/>
      <w:strike w:val="0"/>
      <w:w w:val="100"/>
      <w:sz w:val="8"/>
      <w:szCs w:val="8"/>
      <w:u w:val="none"/>
      <w:lang w:val="en-US" w:eastAsia="en-US" w:bidi="en-US"/>
    </w:rPr>
  </w:style>
  <w:style w:type="character" w:customStyle="1" w:styleId="20Constantia45pt">
    <w:name w:val="Основной текст (20) + Constantia;4;5 pt"/>
    <w:basedOn w:val="200"/>
    <w:rsid w:val="00BD1A92"/>
    <w:rPr>
      <w:rFonts w:ascii="Constantia" w:eastAsia="Constantia" w:hAnsi="Constantia" w:cs="Constantia"/>
      <w:b w:val="0"/>
      <w:bCs w:val="0"/>
      <w:i w:val="0"/>
      <w:iCs w:val="0"/>
      <w:smallCaps w:val="0"/>
      <w:strike w:val="0"/>
      <w:color w:val="000000"/>
      <w:spacing w:val="0"/>
      <w:w w:val="100"/>
      <w:position w:val="0"/>
      <w:sz w:val="9"/>
      <w:szCs w:val="9"/>
      <w:u w:val="none"/>
      <w:lang w:val="en-US" w:eastAsia="en-US" w:bidi="en-US"/>
    </w:rPr>
  </w:style>
  <w:style w:type="character" w:customStyle="1" w:styleId="480">
    <w:name w:val="Основной текст (48)_"/>
    <w:basedOn w:val="a2"/>
    <w:rsid w:val="00BD1A92"/>
    <w:rPr>
      <w:rFonts w:ascii="Times New Roman" w:eastAsia="Times New Roman" w:hAnsi="Times New Roman" w:cs="Times New Roman"/>
      <w:b w:val="0"/>
      <w:bCs w:val="0"/>
      <w:i w:val="0"/>
      <w:iCs w:val="0"/>
      <w:smallCaps w:val="0"/>
      <w:strike w:val="0"/>
      <w:sz w:val="17"/>
      <w:szCs w:val="17"/>
      <w:u w:val="none"/>
    </w:rPr>
  </w:style>
  <w:style w:type="character" w:customStyle="1" w:styleId="481">
    <w:name w:val="Основной текст (48)"/>
    <w:basedOn w:val="480"/>
    <w:rsid w:val="00BD1A92"/>
    <w:rPr>
      <w:rFonts w:ascii="Times New Roman" w:eastAsia="Times New Roman" w:hAnsi="Times New Roman" w:cs="Times New Roman"/>
      <w:b w:val="0"/>
      <w:bCs w:val="0"/>
      <w:i w:val="0"/>
      <w:iCs w:val="0"/>
      <w:smallCaps w:val="0"/>
      <w:strike w:val="0"/>
      <w:color w:val="000000"/>
      <w:spacing w:val="0"/>
      <w:w w:val="100"/>
      <w:position w:val="0"/>
      <w:sz w:val="17"/>
      <w:szCs w:val="17"/>
      <w:u w:val="single"/>
      <w:lang w:val="ru-RU" w:eastAsia="ru-RU" w:bidi="ru-RU"/>
    </w:rPr>
  </w:style>
  <w:style w:type="character" w:customStyle="1" w:styleId="490">
    <w:name w:val="Основной текст (49)_"/>
    <w:basedOn w:val="a2"/>
    <w:rsid w:val="00BD1A92"/>
    <w:rPr>
      <w:rFonts w:ascii="Times New Roman" w:eastAsia="Times New Roman" w:hAnsi="Times New Roman" w:cs="Times New Roman"/>
      <w:b w:val="0"/>
      <w:bCs w:val="0"/>
      <w:i w:val="0"/>
      <w:iCs w:val="0"/>
      <w:smallCaps w:val="0"/>
      <w:strike w:val="0"/>
      <w:sz w:val="8"/>
      <w:szCs w:val="8"/>
      <w:u w:val="none"/>
    </w:rPr>
  </w:style>
  <w:style w:type="character" w:customStyle="1" w:styleId="491">
    <w:name w:val="Основной текст (49)"/>
    <w:basedOn w:val="490"/>
    <w:rsid w:val="00BD1A92"/>
    <w:rPr>
      <w:rFonts w:ascii="Times New Roman" w:eastAsia="Times New Roman" w:hAnsi="Times New Roman" w:cs="Times New Roman"/>
      <w:b w:val="0"/>
      <w:bCs w:val="0"/>
      <w:i w:val="0"/>
      <w:iCs w:val="0"/>
      <w:smallCaps w:val="0"/>
      <w:strike w:val="0"/>
      <w:color w:val="000000"/>
      <w:spacing w:val="0"/>
      <w:w w:val="100"/>
      <w:position w:val="0"/>
      <w:sz w:val="8"/>
      <w:szCs w:val="8"/>
      <w:u w:val="single"/>
      <w:lang w:val="ru-RU" w:eastAsia="ru-RU" w:bidi="ru-RU"/>
    </w:rPr>
  </w:style>
  <w:style w:type="character" w:customStyle="1" w:styleId="261">
    <w:name w:val="Основной текст (26)_"/>
    <w:basedOn w:val="a2"/>
    <w:rsid w:val="00BD1A92"/>
    <w:rPr>
      <w:rFonts w:ascii="Times New Roman" w:eastAsia="Times New Roman" w:hAnsi="Times New Roman" w:cs="Times New Roman"/>
      <w:b w:val="0"/>
      <w:bCs w:val="0"/>
      <w:i w:val="0"/>
      <w:iCs w:val="0"/>
      <w:smallCaps w:val="0"/>
      <w:strike w:val="0"/>
      <w:sz w:val="10"/>
      <w:szCs w:val="10"/>
      <w:u w:val="none"/>
    </w:rPr>
  </w:style>
  <w:style w:type="character" w:customStyle="1" w:styleId="264pt70">
    <w:name w:val="Основной текст (26) + 4 pt;Масштаб 70%"/>
    <w:basedOn w:val="261"/>
    <w:rsid w:val="00BD1A92"/>
    <w:rPr>
      <w:rFonts w:ascii="Times New Roman" w:eastAsia="Times New Roman" w:hAnsi="Times New Roman" w:cs="Times New Roman"/>
      <w:b w:val="0"/>
      <w:bCs w:val="0"/>
      <w:i w:val="0"/>
      <w:iCs w:val="0"/>
      <w:smallCaps w:val="0"/>
      <w:strike w:val="0"/>
      <w:color w:val="000000"/>
      <w:spacing w:val="0"/>
      <w:w w:val="70"/>
      <w:position w:val="0"/>
      <w:sz w:val="8"/>
      <w:szCs w:val="8"/>
      <w:u w:val="single"/>
      <w:lang w:val="ru-RU" w:eastAsia="ru-RU" w:bidi="ru-RU"/>
    </w:rPr>
  </w:style>
  <w:style w:type="character" w:customStyle="1" w:styleId="2645pt">
    <w:name w:val="Основной текст (26) + 4;5 pt"/>
    <w:basedOn w:val="261"/>
    <w:rsid w:val="00BD1A92"/>
    <w:rPr>
      <w:rFonts w:ascii="Times New Roman" w:eastAsia="Times New Roman" w:hAnsi="Times New Roman" w:cs="Times New Roman"/>
      <w:b w:val="0"/>
      <w:bCs w:val="0"/>
      <w:i w:val="0"/>
      <w:iCs w:val="0"/>
      <w:smallCaps w:val="0"/>
      <w:strike w:val="0"/>
      <w:color w:val="000000"/>
      <w:spacing w:val="0"/>
      <w:w w:val="100"/>
      <w:position w:val="0"/>
      <w:sz w:val="9"/>
      <w:szCs w:val="9"/>
      <w:u w:val="single"/>
      <w:lang w:val="ru-RU" w:eastAsia="ru-RU" w:bidi="ru-RU"/>
    </w:rPr>
  </w:style>
  <w:style w:type="character" w:customStyle="1" w:styleId="500">
    <w:name w:val="Основной текст (50)_"/>
    <w:basedOn w:val="a2"/>
    <w:link w:val="501"/>
    <w:rsid w:val="00BD1A92"/>
    <w:rPr>
      <w:rFonts w:ascii="Segoe UI" w:eastAsia="Segoe UI" w:hAnsi="Segoe UI" w:cs="Segoe UI"/>
      <w:i/>
      <w:iCs/>
      <w:sz w:val="20"/>
      <w:szCs w:val="20"/>
      <w:shd w:val="clear" w:color="auto" w:fill="FFFFFF"/>
    </w:rPr>
  </w:style>
  <w:style w:type="paragraph" w:customStyle="1" w:styleId="501">
    <w:name w:val="Основной текст (50)"/>
    <w:basedOn w:val="a1"/>
    <w:link w:val="500"/>
    <w:rsid w:val="00BD1A92"/>
    <w:pPr>
      <w:widowControl w:val="0"/>
      <w:shd w:val="clear" w:color="auto" w:fill="FFFFFF"/>
      <w:spacing w:after="0" w:line="0" w:lineRule="atLeast"/>
      <w:jc w:val="both"/>
    </w:pPr>
    <w:rPr>
      <w:rFonts w:ascii="Segoe UI" w:eastAsia="Segoe UI" w:hAnsi="Segoe UI" w:cs="Segoe UI"/>
      <w:i/>
      <w:iCs/>
      <w:sz w:val="20"/>
      <w:szCs w:val="20"/>
    </w:rPr>
  </w:style>
  <w:style w:type="character" w:customStyle="1" w:styleId="502">
    <w:name w:val="Основной текст (50) + Не курсив"/>
    <w:basedOn w:val="500"/>
    <w:rsid w:val="00BD1A92"/>
    <w:rPr>
      <w:rFonts w:ascii="Segoe UI" w:eastAsia="Segoe UI" w:hAnsi="Segoe UI" w:cs="Segoe UI"/>
      <w:i/>
      <w:iCs/>
      <w:color w:val="000000"/>
      <w:spacing w:val="0"/>
      <w:w w:val="100"/>
      <w:position w:val="0"/>
      <w:sz w:val="20"/>
      <w:szCs w:val="20"/>
      <w:shd w:val="clear" w:color="auto" w:fill="FFFFFF"/>
    </w:rPr>
  </w:style>
  <w:style w:type="character" w:customStyle="1" w:styleId="510">
    <w:name w:val="Основной текст (51)_"/>
    <w:basedOn w:val="a2"/>
    <w:link w:val="511"/>
    <w:rsid w:val="00BD1A92"/>
    <w:rPr>
      <w:rFonts w:ascii="Times New Roman" w:eastAsia="Times New Roman" w:hAnsi="Times New Roman" w:cs="Times New Roman"/>
      <w:sz w:val="8"/>
      <w:szCs w:val="8"/>
      <w:shd w:val="clear" w:color="auto" w:fill="FFFFFF"/>
    </w:rPr>
  </w:style>
  <w:style w:type="paragraph" w:customStyle="1" w:styleId="511">
    <w:name w:val="Основной текст (51)"/>
    <w:basedOn w:val="a1"/>
    <w:link w:val="510"/>
    <w:rsid w:val="00BD1A92"/>
    <w:pPr>
      <w:widowControl w:val="0"/>
      <w:shd w:val="clear" w:color="auto" w:fill="FFFFFF"/>
      <w:spacing w:after="0" w:line="0" w:lineRule="atLeast"/>
    </w:pPr>
    <w:rPr>
      <w:rFonts w:ascii="Times New Roman" w:eastAsia="Times New Roman" w:hAnsi="Times New Roman" w:cs="Times New Roman"/>
      <w:sz w:val="8"/>
      <w:szCs w:val="8"/>
    </w:rPr>
  </w:style>
  <w:style w:type="character" w:customStyle="1" w:styleId="123">
    <w:name w:val="Заголовок №1 (2)"/>
    <w:basedOn w:val="120"/>
    <w:rsid w:val="00BD1A92"/>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style>
  <w:style w:type="character" w:customStyle="1" w:styleId="217pt100">
    <w:name w:val="Основной текст (21) + 7 pt;Масштаб 100%"/>
    <w:basedOn w:val="211"/>
    <w:rsid w:val="00BD1A92"/>
    <w:rPr>
      <w:rFonts w:ascii="Times New Roman" w:eastAsia="Times New Roman" w:hAnsi="Times New Roman" w:cs="Times New Roman"/>
      <w:b w:val="0"/>
      <w:bCs w:val="0"/>
      <w:i w:val="0"/>
      <w:iCs w:val="0"/>
      <w:smallCaps w:val="0"/>
      <w:strike w:val="0"/>
      <w:color w:val="000000"/>
      <w:spacing w:val="0"/>
      <w:w w:val="100"/>
      <w:position w:val="0"/>
      <w:sz w:val="14"/>
      <w:szCs w:val="14"/>
      <w:u w:val="none"/>
      <w:lang w:val="ru-RU" w:eastAsia="ru-RU" w:bidi="ru-RU"/>
    </w:rPr>
  </w:style>
  <w:style w:type="character" w:customStyle="1" w:styleId="216pt1000">
    <w:name w:val="Основной текст (21) + 6 pt;Полужирный;Курсив;Масштаб 100%"/>
    <w:basedOn w:val="211"/>
    <w:rsid w:val="00BD1A92"/>
    <w:rPr>
      <w:rFonts w:ascii="Times New Roman" w:eastAsia="Times New Roman" w:hAnsi="Times New Roman" w:cs="Times New Roman"/>
      <w:b/>
      <w:bCs/>
      <w:i/>
      <w:iCs/>
      <w:smallCaps w:val="0"/>
      <w:strike w:val="0"/>
      <w:color w:val="000000"/>
      <w:spacing w:val="0"/>
      <w:w w:val="100"/>
      <w:position w:val="0"/>
      <w:sz w:val="12"/>
      <w:szCs w:val="12"/>
      <w:u w:val="none"/>
      <w:lang w:val="ru-RU" w:eastAsia="ru-RU" w:bidi="ru-RU"/>
    </w:rPr>
  </w:style>
  <w:style w:type="character" w:customStyle="1" w:styleId="181">
    <w:name w:val="Основной текст (18)_"/>
    <w:basedOn w:val="a2"/>
    <w:rsid w:val="00BD1A92"/>
    <w:rPr>
      <w:rFonts w:ascii="Times New Roman" w:eastAsia="Times New Roman" w:hAnsi="Times New Roman" w:cs="Times New Roman"/>
      <w:b w:val="0"/>
      <w:bCs w:val="0"/>
      <w:i w:val="0"/>
      <w:iCs w:val="0"/>
      <w:smallCaps w:val="0"/>
      <w:strike w:val="0"/>
      <w:sz w:val="8"/>
      <w:szCs w:val="8"/>
      <w:u w:val="none"/>
    </w:rPr>
  </w:style>
  <w:style w:type="character" w:customStyle="1" w:styleId="5pt0pt">
    <w:name w:val="Основной текст + 5 pt;Интервал 0 pt"/>
    <w:basedOn w:val="afff7"/>
    <w:rsid w:val="00BD1A92"/>
    <w:rPr>
      <w:rFonts w:ascii="Times New Roman" w:eastAsia="Times New Roman" w:hAnsi="Times New Roman" w:cs="Times New Roman"/>
      <w:b w:val="0"/>
      <w:bCs w:val="0"/>
      <w:i w:val="0"/>
      <w:iCs w:val="0"/>
      <w:smallCaps w:val="0"/>
      <w:strike w:val="0"/>
      <w:color w:val="000000"/>
      <w:spacing w:val="10"/>
      <w:w w:val="100"/>
      <w:position w:val="0"/>
      <w:sz w:val="10"/>
      <w:szCs w:val="10"/>
      <w:u w:val="none"/>
      <w:shd w:val="clear" w:color="auto" w:fill="FFFFFF"/>
      <w:lang w:val="ru-RU" w:eastAsia="ru-RU" w:bidi="ru-RU"/>
    </w:rPr>
  </w:style>
  <w:style w:type="character" w:customStyle="1" w:styleId="SegoeUI37pt-7pt">
    <w:name w:val="Основной текст + Segoe UI;37 pt;Курсив;Интервал -7 pt"/>
    <w:basedOn w:val="afff7"/>
    <w:rsid w:val="00BD1A92"/>
    <w:rPr>
      <w:rFonts w:ascii="Segoe UI" w:eastAsia="Segoe UI" w:hAnsi="Segoe UI" w:cs="Segoe UI"/>
      <w:b w:val="0"/>
      <w:bCs w:val="0"/>
      <w:i/>
      <w:iCs/>
      <w:smallCaps w:val="0"/>
      <w:strike w:val="0"/>
      <w:color w:val="000000"/>
      <w:spacing w:val="-150"/>
      <w:w w:val="100"/>
      <w:position w:val="0"/>
      <w:sz w:val="74"/>
      <w:szCs w:val="74"/>
      <w:u w:val="none"/>
      <w:shd w:val="clear" w:color="auto" w:fill="FFFFFF"/>
      <w:lang w:val="en-US" w:eastAsia="en-US" w:bidi="en-US"/>
    </w:rPr>
  </w:style>
  <w:style w:type="character" w:customStyle="1" w:styleId="108">
    <w:name w:val="Заголовок №10 (8)_"/>
    <w:basedOn w:val="a2"/>
    <w:link w:val="1080"/>
    <w:rsid w:val="00BD1A92"/>
    <w:rPr>
      <w:rFonts w:ascii="Times New Roman" w:eastAsia="Times New Roman" w:hAnsi="Times New Roman" w:cs="Times New Roman"/>
      <w:sz w:val="23"/>
      <w:szCs w:val="23"/>
      <w:shd w:val="clear" w:color="auto" w:fill="FFFFFF"/>
    </w:rPr>
  </w:style>
  <w:style w:type="paragraph" w:customStyle="1" w:styleId="1080">
    <w:name w:val="Заголовок №10 (8)"/>
    <w:basedOn w:val="a1"/>
    <w:link w:val="108"/>
    <w:rsid w:val="00BD1A92"/>
    <w:pPr>
      <w:widowControl w:val="0"/>
      <w:shd w:val="clear" w:color="auto" w:fill="FFFFFF"/>
      <w:spacing w:after="0" w:line="0" w:lineRule="atLeast"/>
      <w:jc w:val="center"/>
    </w:pPr>
    <w:rPr>
      <w:rFonts w:ascii="Times New Roman" w:eastAsia="Times New Roman" w:hAnsi="Times New Roman" w:cs="Times New Roman"/>
      <w:sz w:val="23"/>
      <w:szCs w:val="23"/>
    </w:rPr>
  </w:style>
  <w:style w:type="character" w:customStyle="1" w:styleId="109">
    <w:name w:val="Заголовок №10 (9)_"/>
    <w:basedOn w:val="a2"/>
    <w:link w:val="1090"/>
    <w:rsid w:val="00BD1A92"/>
    <w:rPr>
      <w:rFonts w:ascii="Times New Roman" w:eastAsia="Times New Roman" w:hAnsi="Times New Roman" w:cs="Times New Roman"/>
      <w:spacing w:val="10"/>
      <w:sz w:val="20"/>
      <w:szCs w:val="20"/>
      <w:shd w:val="clear" w:color="auto" w:fill="FFFFFF"/>
    </w:rPr>
  </w:style>
  <w:style w:type="paragraph" w:customStyle="1" w:styleId="1090">
    <w:name w:val="Заголовок №10 (9)"/>
    <w:basedOn w:val="a1"/>
    <w:link w:val="109"/>
    <w:rsid w:val="00BD1A92"/>
    <w:pPr>
      <w:widowControl w:val="0"/>
      <w:shd w:val="clear" w:color="auto" w:fill="FFFFFF"/>
      <w:spacing w:after="0" w:line="0" w:lineRule="atLeast"/>
      <w:jc w:val="right"/>
    </w:pPr>
    <w:rPr>
      <w:rFonts w:ascii="Times New Roman" w:eastAsia="Times New Roman" w:hAnsi="Times New Roman" w:cs="Times New Roman"/>
      <w:spacing w:val="10"/>
      <w:sz w:val="20"/>
      <w:szCs w:val="20"/>
    </w:rPr>
  </w:style>
  <w:style w:type="character" w:customStyle="1" w:styleId="2210pt">
    <w:name w:val="Основной текст (22) + 10 pt"/>
    <w:basedOn w:val="221"/>
    <w:rsid w:val="00BD1A92"/>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character" w:customStyle="1" w:styleId="60">
    <w:name w:val="Заголовок 6 Знак"/>
    <w:basedOn w:val="a2"/>
    <w:link w:val="6"/>
    <w:uiPriority w:val="9"/>
    <w:rsid w:val="00DE32B9"/>
    <w:rPr>
      <w:rFonts w:ascii="Calibri" w:eastAsia="Times New Roman" w:hAnsi="Calibri" w:cs="Times New Roman"/>
      <w:b/>
      <w:bCs/>
    </w:rPr>
  </w:style>
  <w:style w:type="character" w:customStyle="1" w:styleId="70">
    <w:name w:val="Заголовок 7 Знак"/>
    <w:basedOn w:val="a2"/>
    <w:link w:val="7"/>
    <w:uiPriority w:val="9"/>
    <w:rsid w:val="00DE32B9"/>
    <w:rPr>
      <w:rFonts w:ascii="Calibri" w:eastAsia="Times New Roman" w:hAnsi="Calibri" w:cs="Times New Roman"/>
      <w:sz w:val="24"/>
      <w:szCs w:val="24"/>
    </w:rPr>
  </w:style>
  <w:style w:type="character" w:customStyle="1" w:styleId="80">
    <w:name w:val="Заголовок 8 Знак"/>
    <w:basedOn w:val="a2"/>
    <w:link w:val="8"/>
    <w:uiPriority w:val="9"/>
    <w:rsid w:val="00DE32B9"/>
    <w:rPr>
      <w:rFonts w:ascii="Calibri" w:eastAsia="Times New Roman" w:hAnsi="Calibri" w:cs="Times New Roman"/>
      <w:i/>
      <w:iCs/>
      <w:sz w:val="24"/>
      <w:szCs w:val="24"/>
    </w:rPr>
  </w:style>
  <w:style w:type="character" w:customStyle="1" w:styleId="90">
    <w:name w:val="Заголовок 9 Знак"/>
    <w:basedOn w:val="a2"/>
    <w:link w:val="9"/>
    <w:uiPriority w:val="9"/>
    <w:semiHidden/>
    <w:rsid w:val="00DE32B9"/>
    <w:rPr>
      <w:rFonts w:ascii="Calibri Light" w:eastAsia="Times New Roman" w:hAnsi="Calibri Light" w:cs="Times New Roman"/>
      <w:lang w:eastAsia="ru-RU"/>
    </w:rPr>
  </w:style>
  <w:style w:type="paragraph" w:styleId="3f3">
    <w:name w:val="Body Text Indent 3"/>
    <w:basedOn w:val="a1"/>
    <w:link w:val="3f4"/>
    <w:rsid w:val="00DE32B9"/>
    <w:pPr>
      <w:spacing w:after="120" w:line="240" w:lineRule="auto"/>
      <w:ind w:left="283"/>
    </w:pPr>
    <w:rPr>
      <w:rFonts w:ascii="Times New Roman" w:eastAsia="Times New Roman" w:hAnsi="Times New Roman" w:cs="Times New Roman"/>
      <w:sz w:val="16"/>
      <w:szCs w:val="16"/>
      <w:lang w:eastAsia="ru-RU"/>
    </w:rPr>
  </w:style>
  <w:style w:type="character" w:customStyle="1" w:styleId="3f4">
    <w:name w:val="Основной текст с отступом 3 Знак"/>
    <w:basedOn w:val="a2"/>
    <w:link w:val="3f3"/>
    <w:rsid w:val="00DE32B9"/>
    <w:rPr>
      <w:rFonts w:ascii="Times New Roman" w:eastAsia="Times New Roman" w:hAnsi="Times New Roman" w:cs="Times New Roman"/>
      <w:sz w:val="16"/>
      <w:szCs w:val="16"/>
      <w:lang w:eastAsia="ru-RU"/>
    </w:rPr>
  </w:style>
  <w:style w:type="paragraph" w:styleId="afffd">
    <w:name w:val="Body Text Indent"/>
    <w:basedOn w:val="a1"/>
    <w:link w:val="afffe"/>
    <w:uiPriority w:val="99"/>
    <w:rsid w:val="00DE32B9"/>
    <w:pPr>
      <w:spacing w:after="120" w:line="240" w:lineRule="auto"/>
      <w:ind w:left="283"/>
    </w:pPr>
    <w:rPr>
      <w:rFonts w:ascii="Times New Roman" w:eastAsia="Times New Roman" w:hAnsi="Times New Roman" w:cs="Times New Roman"/>
      <w:sz w:val="20"/>
      <w:szCs w:val="20"/>
      <w:lang w:eastAsia="ru-RU"/>
    </w:rPr>
  </w:style>
  <w:style w:type="character" w:customStyle="1" w:styleId="afffe">
    <w:name w:val="Основной текст с отступом Знак"/>
    <w:basedOn w:val="a2"/>
    <w:link w:val="afffd"/>
    <w:uiPriority w:val="99"/>
    <w:rsid w:val="00DE32B9"/>
    <w:rPr>
      <w:rFonts w:ascii="Times New Roman" w:eastAsia="Times New Roman" w:hAnsi="Times New Roman" w:cs="Times New Roman"/>
      <w:sz w:val="20"/>
      <w:szCs w:val="20"/>
      <w:lang w:eastAsia="ru-RU"/>
    </w:rPr>
  </w:style>
  <w:style w:type="paragraph" w:styleId="2f7">
    <w:name w:val="Body Text Indent 2"/>
    <w:basedOn w:val="a1"/>
    <w:link w:val="2f8"/>
    <w:rsid w:val="00DE32B9"/>
    <w:pPr>
      <w:spacing w:after="0" w:line="240" w:lineRule="auto"/>
      <w:ind w:firstLine="851"/>
      <w:jc w:val="center"/>
    </w:pPr>
    <w:rPr>
      <w:rFonts w:ascii="Times New Roman" w:eastAsia="Times New Roman" w:hAnsi="Times New Roman" w:cs="Times New Roman"/>
      <w:b/>
      <w:sz w:val="28"/>
      <w:szCs w:val="20"/>
      <w:lang w:eastAsia="ru-RU"/>
    </w:rPr>
  </w:style>
  <w:style w:type="character" w:customStyle="1" w:styleId="2f8">
    <w:name w:val="Основной текст с отступом 2 Знак"/>
    <w:basedOn w:val="a2"/>
    <w:link w:val="2f7"/>
    <w:rsid w:val="00DE32B9"/>
    <w:rPr>
      <w:rFonts w:ascii="Times New Roman" w:eastAsia="Times New Roman" w:hAnsi="Times New Roman" w:cs="Times New Roman"/>
      <w:b/>
      <w:sz w:val="28"/>
      <w:szCs w:val="20"/>
      <w:lang w:eastAsia="ru-RU"/>
    </w:rPr>
  </w:style>
  <w:style w:type="paragraph" w:styleId="affff">
    <w:name w:val="Block Text"/>
    <w:basedOn w:val="a1"/>
    <w:rsid w:val="00DE32B9"/>
    <w:pPr>
      <w:widowControl w:val="0"/>
      <w:snapToGrid w:val="0"/>
      <w:spacing w:before="280" w:after="0" w:line="240" w:lineRule="auto"/>
      <w:ind w:left="1440" w:right="2000"/>
      <w:jc w:val="center"/>
    </w:pPr>
    <w:rPr>
      <w:rFonts w:ascii="Times New Roman" w:eastAsia="Times New Roman" w:hAnsi="Times New Roman" w:cs="Times New Roman"/>
      <w:sz w:val="20"/>
      <w:szCs w:val="20"/>
      <w:lang w:eastAsia="ru-RU"/>
    </w:rPr>
  </w:style>
  <w:style w:type="paragraph" w:customStyle="1" w:styleId="affff0">
    <w:name w:val="Знак Знак Знак Знак Знак Знак"/>
    <w:basedOn w:val="a1"/>
    <w:rsid w:val="00DE32B9"/>
    <w:pPr>
      <w:tabs>
        <w:tab w:val="num" w:pos="360"/>
      </w:tabs>
      <w:spacing w:line="240" w:lineRule="exact"/>
    </w:pPr>
    <w:rPr>
      <w:rFonts w:ascii="Verdana" w:eastAsia="Times New Roman" w:hAnsi="Verdana" w:cs="Verdana"/>
      <w:sz w:val="20"/>
      <w:szCs w:val="20"/>
      <w:lang w:val="en-US"/>
    </w:rPr>
  </w:style>
  <w:style w:type="paragraph" w:customStyle="1" w:styleId="FR1">
    <w:name w:val="FR1"/>
    <w:rsid w:val="00DE32B9"/>
    <w:pPr>
      <w:widowControl w:val="0"/>
      <w:snapToGrid w:val="0"/>
      <w:spacing w:after="0" w:line="240" w:lineRule="auto"/>
      <w:ind w:left="200"/>
      <w:jc w:val="center"/>
    </w:pPr>
    <w:rPr>
      <w:rFonts w:ascii="Times New Roman" w:eastAsia="Times New Roman" w:hAnsi="Times New Roman" w:cs="Times New Roman"/>
      <w:sz w:val="28"/>
      <w:szCs w:val="20"/>
      <w:lang w:eastAsia="ru-RU"/>
    </w:rPr>
  </w:style>
  <w:style w:type="paragraph" w:customStyle="1" w:styleId="1c">
    <w:name w:val="Знак Знак Знак1"/>
    <w:basedOn w:val="a1"/>
    <w:rsid w:val="00DE32B9"/>
    <w:pPr>
      <w:tabs>
        <w:tab w:val="num" w:pos="360"/>
      </w:tabs>
      <w:spacing w:line="240" w:lineRule="exact"/>
    </w:pPr>
    <w:rPr>
      <w:rFonts w:ascii="Verdana" w:eastAsia="Times New Roman" w:hAnsi="Verdana" w:cs="Verdana"/>
      <w:sz w:val="20"/>
      <w:szCs w:val="20"/>
      <w:lang w:val="en-US"/>
    </w:rPr>
  </w:style>
  <w:style w:type="paragraph" w:customStyle="1" w:styleId="1d">
    <w:name w:val="Знак Знак Знак Знак1"/>
    <w:basedOn w:val="a1"/>
    <w:rsid w:val="00DE32B9"/>
    <w:pPr>
      <w:tabs>
        <w:tab w:val="num" w:pos="360"/>
      </w:tabs>
      <w:spacing w:line="240" w:lineRule="exact"/>
    </w:pPr>
    <w:rPr>
      <w:rFonts w:ascii="Verdana" w:eastAsia="Times New Roman" w:hAnsi="Verdana" w:cs="Verdana"/>
      <w:sz w:val="20"/>
      <w:szCs w:val="20"/>
      <w:lang w:val="en-US"/>
    </w:rPr>
  </w:style>
  <w:style w:type="paragraph" w:customStyle="1" w:styleId="affff1">
    <w:name w:val="Знак Знак Знак Знак"/>
    <w:basedOn w:val="a1"/>
    <w:rsid w:val="00DE32B9"/>
    <w:pPr>
      <w:tabs>
        <w:tab w:val="num" w:pos="360"/>
      </w:tabs>
      <w:spacing w:line="240" w:lineRule="exact"/>
    </w:pPr>
    <w:rPr>
      <w:rFonts w:ascii="Verdana" w:eastAsia="Times New Roman" w:hAnsi="Verdana" w:cs="Verdana"/>
      <w:sz w:val="20"/>
      <w:szCs w:val="20"/>
      <w:lang w:val="en-US"/>
    </w:rPr>
  </w:style>
  <w:style w:type="paragraph" w:customStyle="1" w:styleId="affff2">
    <w:name w:val="Знак Знак Знак Знак Знак Знак Знак Знак"/>
    <w:basedOn w:val="a1"/>
    <w:rsid w:val="00DE32B9"/>
    <w:pPr>
      <w:tabs>
        <w:tab w:val="num" w:pos="360"/>
      </w:tabs>
      <w:spacing w:line="240" w:lineRule="exact"/>
    </w:pPr>
    <w:rPr>
      <w:rFonts w:ascii="Verdana" w:eastAsia="Times New Roman" w:hAnsi="Verdana" w:cs="Verdana"/>
      <w:sz w:val="20"/>
      <w:szCs w:val="20"/>
      <w:lang w:val="en-US"/>
    </w:rPr>
  </w:style>
  <w:style w:type="paragraph" w:customStyle="1" w:styleId="1e">
    <w:name w:val="Знак Знак Знак Знак1 Знак Знак Знак Знак"/>
    <w:basedOn w:val="a1"/>
    <w:rsid w:val="00DE32B9"/>
    <w:pPr>
      <w:tabs>
        <w:tab w:val="num" w:pos="360"/>
      </w:tabs>
      <w:spacing w:line="240" w:lineRule="exact"/>
    </w:pPr>
    <w:rPr>
      <w:rFonts w:ascii="Verdana" w:eastAsia="Times New Roman" w:hAnsi="Verdana" w:cs="Verdana"/>
      <w:sz w:val="20"/>
      <w:szCs w:val="20"/>
      <w:lang w:val="en-US"/>
    </w:rPr>
  </w:style>
  <w:style w:type="paragraph" w:customStyle="1" w:styleId="affff3">
    <w:name w:val="Знак Знак Знак Знак Знак Знак Знак Знак Знак Знак"/>
    <w:basedOn w:val="a1"/>
    <w:rsid w:val="00DE32B9"/>
    <w:pPr>
      <w:tabs>
        <w:tab w:val="num" w:pos="360"/>
      </w:tabs>
      <w:spacing w:line="240" w:lineRule="exact"/>
    </w:pPr>
    <w:rPr>
      <w:rFonts w:ascii="Verdana" w:eastAsia="Times New Roman" w:hAnsi="Verdana" w:cs="Verdana"/>
      <w:sz w:val="20"/>
      <w:szCs w:val="20"/>
      <w:lang w:val="en-US"/>
    </w:rPr>
  </w:style>
  <w:style w:type="paragraph" w:customStyle="1" w:styleId="111">
    <w:name w:val="Знак Знак1 Знак Знак1"/>
    <w:basedOn w:val="a1"/>
    <w:rsid w:val="00DE32B9"/>
    <w:pPr>
      <w:tabs>
        <w:tab w:val="num" w:pos="360"/>
      </w:tabs>
      <w:spacing w:line="240" w:lineRule="exact"/>
    </w:pPr>
    <w:rPr>
      <w:rFonts w:ascii="Verdana" w:eastAsia="Times New Roman" w:hAnsi="Verdana" w:cs="Verdana"/>
      <w:sz w:val="20"/>
      <w:szCs w:val="20"/>
      <w:lang w:val="en-US"/>
    </w:rPr>
  </w:style>
  <w:style w:type="paragraph" w:customStyle="1" w:styleId="affff4">
    <w:name w:val="Знак Знак Знак Знак Знак Знак Знак Знак Знак Знак Знак Знак Знак Знак"/>
    <w:basedOn w:val="a1"/>
    <w:rsid w:val="00DE32B9"/>
    <w:pPr>
      <w:tabs>
        <w:tab w:val="num" w:pos="360"/>
      </w:tabs>
      <w:spacing w:line="240" w:lineRule="exact"/>
    </w:pPr>
    <w:rPr>
      <w:rFonts w:ascii="Verdana" w:eastAsia="Times New Roman" w:hAnsi="Verdana" w:cs="Verdana"/>
      <w:sz w:val="20"/>
      <w:szCs w:val="20"/>
      <w:lang w:val="en-US"/>
    </w:rPr>
  </w:style>
  <w:style w:type="paragraph" w:customStyle="1" w:styleId="1f">
    <w:name w:val="Знак Знак Знак Знак1 Знак Знак Знак Знак Знак Знак Знак Знак Знак Знак Знак Знак Знак Знак Знак Знак Знак Знак Знак Знак Знак Знак Знак Знак"/>
    <w:basedOn w:val="a1"/>
    <w:rsid w:val="00DE32B9"/>
    <w:pPr>
      <w:tabs>
        <w:tab w:val="num" w:pos="360"/>
      </w:tabs>
      <w:spacing w:line="240" w:lineRule="exact"/>
    </w:pPr>
    <w:rPr>
      <w:rFonts w:ascii="Verdana" w:eastAsia="Times New Roman" w:hAnsi="Verdana" w:cs="Verdana"/>
      <w:sz w:val="20"/>
      <w:szCs w:val="20"/>
      <w:lang w:val="en-US"/>
    </w:rPr>
  </w:style>
  <w:style w:type="paragraph" w:customStyle="1" w:styleId="1f0">
    <w:name w:val="Знак Знак Знак Знак1 Знак Знак Знак Знак Знак Знак Знак Знак Знак Знак Знак Знак Знак Знак Знак Знак Знак Знак Знак Знак Знак Знак Знак Знак Знак Знак"/>
    <w:basedOn w:val="a1"/>
    <w:rsid w:val="00DE32B9"/>
    <w:pPr>
      <w:tabs>
        <w:tab w:val="num" w:pos="360"/>
      </w:tabs>
      <w:spacing w:line="240" w:lineRule="exact"/>
    </w:pPr>
    <w:rPr>
      <w:rFonts w:ascii="Verdana" w:eastAsia="Times New Roman" w:hAnsi="Verdana" w:cs="Verdana"/>
      <w:sz w:val="20"/>
      <w:szCs w:val="20"/>
      <w:lang w:val="en-US"/>
    </w:rPr>
  </w:style>
  <w:style w:type="character" w:customStyle="1" w:styleId="144TimesNewRoman105pt0pt">
    <w:name w:val="Основной текст (144) + Times New Roman;10;5 pt;Интервал 0 pt"/>
    <w:rsid w:val="00DE32B9"/>
    <w:rPr>
      <w:rFonts w:ascii="Times New Roman" w:eastAsia="Times New Roman" w:hAnsi="Times New Roman" w:cs="Times New Roman"/>
      <w:b w:val="0"/>
      <w:bCs w:val="0"/>
      <w:i w:val="0"/>
      <w:iCs w:val="0"/>
      <w:smallCaps w:val="0"/>
      <w:strike w:val="0"/>
      <w:color w:val="000000"/>
      <w:spacing w:val="5"/>
      <w:w w:val="100"/>
      <w:position w:val="0"/>
      <w:sz w:val="21"/>
      <w:szCs w:val="21"/>
      <w:u w:val="none"/>
      <w:lang w:val="ru-RU"/>
    </w:rPr>
  </w:style>
  <w:style w:type="character" w:customStyle="1" w:styleId="144">
    <w:name w:val="Основной текст (144)_"/>
    <w:link w:val="1440"/>
    <w:rsid w:val="00DE32B9"/>
    <w:rPr>
      <w:rFonts w:ascii="Arial Narrow" w:eastAsia="Arial Narrow" w:hAnsi="Arial Narrow" w:cs="Arial Narrow"/>
      <w:spacing w:val="3"/>
      <w:sz w:val="12"/>
      <w:szCs w:val="12"/>
      <w:shd w:val="clear" w:color="auto" w:fill="FFFFFF"/>
    </w:rPr>
  </w:style>
  <w:style w:type="paragraph" w:customStyle="1" w:styleId="1440">
    <w:name w:val="Основной текст (144)"/>
    <w:basedOn w:val="a1"/>
    <w:link w:val="144"/>
    <w:rsid w:val="00DE32B9"/>
    <w:pPr>
      <w:widowControl w:val="0"/>
      <w:shd w:val="clear" w:color="auto" w:fill="FFFFFF"/>
      <w:spacing w:after="0" w:line="247" w:lineRule="exact"/>
      <w:ind w:hanging="420"/>
    </w:pPr>
    <w:rPr>
      <w:rFonts w:ascii="Arial Narrow" w:eastAsia="Arial Narrow" w:hAnsi="Arial Narrow" w:cs="Arial Narrow"/>
      <w:spacing w:val="3"/>
      <w:sz w:val="12"/>
      <w:szCs w:val="12"/>
    </w:rPr>
  </w:style>
  <w:style w:type="paragraph" w:customStyle="1" w:styleId="1f1">
    <w:name w:val="Знак Знак1 Знак Знак Знак Знак Знак Знак Знак Знак Знак Знак Знак Знак Знак Знак Знак Знак"/>
    <w:basedOn w:val="a1"/>
    <w:rsid w:val="00DE32B9"/>
    <w:pPr>
      <w:tabs>
        <w:tab w:val="num" w:pos="360"/>
      </w:tabs>
      <w:spacing w:line="240" w:lineRule="exact"/>
    </w:pPr>
    <w:rPr>
      <w:rFonts w:ascii="Verdana" w:eastAsia="Times New Roman" w:hAnsi="Verdana" w:cs="Verdana"/>
      <w:sz w:val="20"/>
      <w:szCs w:val="20"/>
      <w:lang w:val="en-US"/>
    </w:rPr>
  </w:style>
  <w:style w:type="paragraph" w:customStyle="1" w:styleId="1f2">
    <w:name w:val="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w:basedOn w:val="a1"/>
    <w:rsid w:val="00DE32B9"/>
    <w:pPr>
      <w:tabs>
        <w:tab w:val="num" w:pos="360"/>
      </w:tabs>
      <w:spacing w:line="240" w:lineRule="exact"/>
    </w:pPr>
    <w:rPr>
      <w:rFonts w:ascii="Verdana" w:eastAsia="Times New Roman" w:hAnsi="Verdana" w:cs="Verdana"/>
      <w:sz w:val="20"/>
      <w:szCs w:val="20"/>
      <w:lang w:val="en-US"/>
    </w:rPr>
  </w:style>
  <w:style w:type="paragraph" w:customStyle="1" w:styleId="affff5">
    <w:name w:val="текст примечания"/>
    <w:basedOn w:val="a1"/>
    <w:rsid w:val="00DE32B9"/>
    <w:pPr>
      <w:spacing w:after="0" w:line="240" w:lineRule="auto"/>
    </w:pPr>
    <w:rPr>
      <w:rFonts w:ascii="Times New Roman" w:eastAsia="Times New Roman" w:hAnsi="Times New Roman" w:cs="Times New Roman"/>
      <w:sz w:val="24"/>
      <w:szCs w:val="24"/>
      <w:lang w:eastAsia="ru-RU"/>
    </w:rPr>
  </w:style>
  <w:style w:type="paragraph" w:customStyle="1" w:styleId="affff6">
    <w:name w:val="Примечание"/>
    <w:basedOn w:val="a1"/>
    <w:rsid w:val="00DE32B9"/>
    <w:pPr>
      <w:widowControl w:val="0"/>
      <w:tabs>
        <w:tab w:val="left" w:pos="567"/>
        <w:tab w:val="left" w:pos="6180"/>
      </w:tabs>
      <w:autoSpaceDE w:val="0"/>
      <w:autoSpaceDN w:val="0"/>
      <w:adjustRightInd w:val="0"/>
      <w:spacing w:before="74" w:after="140" w:line="214" w:lineRule="auto"/>
      <w:ind w:left="567" w:hanging="567"/>
      <w:jc w:val="both"/>
    </w:pPr>
    <w:rPr>
      <w:rFonts w:ascii="BalticaC" w:eastAsia="Times New Roman" w:hAnsi="BalticaC" w:cs="Times New Roman"/>
      <w:sz w:val="20"/>
      <w:szCs w:val="20"/>
      <w:lang w:eastAsia="ru-RU"/>
    </w:rPr>
  </w:style>
  <w:style w:type="paragraph" w:customStyle="1" w:styleId="xl46">
    <w:name w:val="xl46"/>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affff7">
    <w:name w:val="Знак Знак Знак Знак Знак Знак Знак Знак Знак Знак Знак Знак Знак Знак Знак Знак"/>
    <w:basedOn w:val="a1"/>
    <w:rsid w:val="00DE32B9"/>
    <w:pPr>
      <w:tabs>
        <w:tab w:val="num" w:pos="360"/>
      </w:tabs>
      <w:spacing w:line="240" w:lineRule="exact"/>
    </w:pPr>
    <w:rPr>
      <w:rFonts w:ascii="Verdana" w:eastAsia="Times New Roman" w:hAnsi="Verdana" w:cs="Verdana"/>
      <w:sz w:val="20"/>
      <w:szCs w:val="20"/>
      <w:lang w:val="en-US"/>
    </w:rPr>
  </w:style>
  <w:style w:type="paragraph" w:customStyle="1" w:styleId="3f5">
    <w:name w:val="Знак Знак3"/>
    <w:basedOn w:val="a1"/>
    <w:rsid w:val="00DE32B9"/>
    <w:pPr>
      <w:tabs>
        <w:tab w:val="num" w:pos="360"/>
      </w:tabs>
      <w:spacing w:line="240" w:lineRule="exact"/>
    </w:pPr>
    <w:rPr>
      <w:rFonts w:ascii="Verdana" w:eastAsia="Times New Roman" w:hAnsi="Verdana" w:cs="Verdana"/>
      <w:sz w:val="20"/>
      <w:szCs w:val="20"/>
      <w:lang w:val="en-US"/>
    </w:rPr>
  </w:style>
  <w:style w:type="paragraph" w:customStyle="1" w:styleId="1f3">
    <w:name w:val="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1"/>
    <w:rsid w:val="00DE32B9"/>
    <w:pPr>
      <w:tabs>
        <w:tab w:val="num" w:pos="360"/>
      </w:tabs>
      <w:spacing w:line="240" w:lineRule="exact"/>
    </w:pPr>
    <w:rPr>
      <w:rFonts w:ascii="Verdana" w:eastAsia="Times New Roman" w:hAnsi="Verdana" w:cs="Verdana"/>
      <w:sz w:val="20"/>
      <w:szCs w:val="20"/>
      <w:lang w:val="en-US"/>
    </w:rPr>
  </w:style>
  <w:style w:type="paragraph" w:customStyle="1" w:styleId="1f4">
    <w:name w:val="Обычный1"/>
    <w:rsid w:val="00DE32B9"/>
    <w:pPr>
      <w:spacing w:after="0" w:line="240" w:lineRule="auto"/>
    </w:pPr>
    <w:rPr>
      <w:rFonts w:ascii="Times New Roman" w:eastAsia="Times New Roman" w:hAnsi="Times New Roman" w:cs="Times New Roman"/>
      <w:snapToGrid w:val="0"/>
      <w:sz w:val="24"/>
      <w:szCs w:val="20"/>
      <w:lang w:eastAsia="ru-RU"/>
    </w:rPr>
  </w:style>
  <w:style w:type="paragraph" w:customStyle="1" w:styleId="212">
    <w:name w:val="Основной текст 21"/>
    <w:basedOn w:val="a1"/>
    <w:rsid w:val="00DE32B9"/>
    <w:pPr>
      <w:spacing w:before="120" w:after="0" w:line="240" w:lineRule="auto"/>
      <w:ind w:firstLine="567"/>
      <w:jc w:val="both"/>
    </w:pPr>
    <w:rPr>
      <w:rFonts w:ascii="TimesDL" w:eastAsia="Times New Roman" w:hAnsi="TimesDL" w:cs="Times New Roman"/>
      <w:sz w:val="24"/>
      <w:szCs w:val="20"/>
      <w:lang w:eastAsia="ru-RU"/>
    </w:rPr>
  </w:style>
  <w:style w:type="table" w:customStyle="1" w:styleId="1f5">
    <w:name w:val="Сетка таблицы1"/>
    <w:basedOn w:val="a3"/>
    <w:next w:val="af9"/>
    <w:uiPriority w:val="39"/>
    <w:rsid w:val="00DE32B9"/>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f8">
    <w:name w:val="Знак Знак Знак Знак Знак Знак Знак Знак Знак Знак Знак Знак"/>
    <w:basedOn w:val="a1"/>
    <w:rsid w:val="00DE32B9"/>
    <w:pPr>
      <w:tabs>
        <w:tab w:val="num" w:pos="360"/>
      </w:tabs>
      <w:spacing w:line="240" w:lineRule="exact"/>
    </w:pPr>
    <w:rPr>
      <w:rFonts w:ascii="Verdana" w:eastAsia="Times New Roman" w:hAnsi="Verdana" w:cs="Verdana"/>
      <w:sz w:val="20"/>
      <w:szCs w:val="20"/>
      <w:lang w:val="en-US"/>
    </w:rPr>
  </w:style>
  <w:style w:type="paragraph" w:customStyle="1" w:styleId="font6">
    <w:name w:val="font6"/>
    <w:basedOn w:val="a1"/>
    <w:rsid w:val="00DE32B9"/>
    <w:pPr>
      <w:spacing w:before="100" w:beforeAutospacing="1" w:after="100" w:afterAutospacing="1" w:line="240" w:lineRule="auto"/>
    </w:pPr>
    <w:rPr>
      <w:rFonts w:ascii="Tahoma" w:eastAsia="Times New Roman" w:hAnsi="Tahoma" w:cs="Tahoma"/>
      <w:b/>
      <w:bCs/>
      <w:color w:val="000000"/>
      <w:sz w:val="18"/>
      <w:szCs w:val="18"/>
      <w:lang w:eastAsia="ru-RU"/>
    </w:rPr>
  </w:style>
  <w:style w:type="paragraph" w:customStyle="1" w:styleId="xl84">
    <w:name w:val="xl84"/>
    <w:basedOn w:val="a1"/>
    <w:rsid w:val="00DE32B9"/>
    <w:pPr>
      <w:spacing w:before="100" w:beforeAutospacing="1" w:after="100" w:afterAutospacing="1" w:line="240" w:lineRule="auto"/>
      <w:textAlignment w:val="bottom"/>
    </w:pPr>
    <w:rPr>
      <w:rFonts w:ascii="Times New Roman" w:eastAsia="Times New Roman" w:hAnsi="Times New Roman" w:cs="Times New Roman"/>
      <w:sz w:val="24"/>
      <w:szCs w:val="24"/>
      <w:lang w:eastAsia="ru-RU"/>
    </w:rPr>
  </w:style>
  <w:style w:type="paragraph" w:customStyle="1" w:styleId="xl85">
    <w:name w:val="xl85"/>
    <w:basedOn w:val="a1"/>
    <w:rsid w:val="00DE32B9"/>
    <w:pP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86">
    <w:name w:val="xl86"/>
    <w:basedOn w:val="a1"/>
    <w:rsid w:val="00DE32B9"/>
    <w:pP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87">
    <w:name w:val="xl87"/>
    <w:basedOn w:val="a1"/>
    <w:rsid w:val="00DE32B9"/>
    <w:pPr>
      <w:pBdr>
        <w:top w:val="single" w:sz="4" w:space="0" w:color="C0C0C0"/>
        <w:left w:val="single" w:sz="4" w:space="0" w:color="C0C0C0"/>
        <w:bottom w:val="single" w:sz="4" w:space="0" w:color="C0C0C0"/>
        <w:right w:val="single" w:sz="4" w:space="0" w:color="C0C0C0"/>
      </w:pBdr>
      <w:shd w:val="clear" w:color="000000" w:fill="FFFFCC"/>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8">
    <w:name w:val="xl88"/>
    <w:basedOn w:val="a1"/>
    <w:rsid w:val="00DE32B9"/>
    <w:pPr>
      <w:pBdr>
        <w:top w:val="single" w:sz="4" w:space="0" w:color="C0C0C0"/>
        <w:left w:val="single" w:sz="4" w:space="0" w:color="C0C0C0"/>
        <w:bottom w:val="single" w:sz="4" w:space="0" w:color="C0C0C0"/>
        <w:right w:val="single" w:sz="4" w:space="0" w:color="C0C0C0"/>
      </w:pBdr>
      <w:shd w:val="clear" w:color="000000" w:fill="D7EAD3"/>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9">
    <w:name w:val="xl89"/>
    <w:basedOn w:val="a1"/>
    <w:rsid w:val="00DE32B9"/>
    <w:pPr>
      <w:pBdr>
        <w:top w:val="single" w:sz="4" w:space="0" w:color="C0C0C0"/>
        <w:left w:val="single" w:sz="4" w:space="0" w:color="C0C0C0"/>
        <w:bottom w:val="single" w:sz="4" w:space="0" w:color="C0C0C0"/>
        <w:right w:val="single" w:sz="4" w:space="0" w:color="C0C0C0"/>
      </w:pBdr>
      <w:shd w:val="clear" w:color="000000" w:fill="D7EAD3"/>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90">
    <w:name w:val="xl90"/>
    <w:basedOn w:val="a1"/>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textAlignment w:val="center"/>
    </w:pPr>
    <w:rPr>
      <w:rFonts w:ascii="Times New Roman" w:eastAsia="Times New Roman" w:hAnsi="Times New Roman" w:cs="Times New Roman"/>
      <w:b/>
      <w:bCs/>
      <w:sz w:val="24"/>
      <w:szCs w:val="24"/>
      <w:lang w:eastAsia="ru-RU"/>
    </w:rPr>
  </w:style>
  <w:style w:type="paragraph" w:customStyle="1" w:styleId="xl91">
    <w:name w:val="xl91"/>
    <w:basedOn w:val="a1"/>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92">
    <w:name w:val="xl92"/>
    <w:basedOn w:val="a1"/>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93">
    <w:name w:val="xl93"/>
    <w:basedOn w:val="a1"/>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textAlignment w:val="center"/>
    </w:pPr>
    <w:rPr>
      <w:rFonts w:ascii="Times New Roman" w:eastAsia="Times New Roman" w:hAnsi="Times New Roman" w:cs="Times New Roman"/>
      <w:b/>
      <w:bCs/>
      <w:sz w:val="24"/>
      <w:szCs w:val="24"/>
      <w:lang w:eastAsia="ru-RU"/>
    </w:rPr>
  </w:style>
  <w:style w:type="paragraph" w:customStyle="1" w:styleId="xl94">
    <w:name w:val="xl94"/>
    <w:basedOn w:val="a1"/>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95">
    <w:name w:val="xl95"/>
    <w:basedOn w:val="a1"/>
    <w:rsid w:val="00DE32B9"/>
    <w:pPr>
      <w:pBdr>
        <w:top w:val="single" w:sz="4" w:space="0" w:color="C0C0C0"/>
        <w:left w:val="single" w:sz="4" w:space="9" w:color="C0C0C0"/>
        <w:bottom w:val="single" w:sz="4" w:space="0" w:color="C0C0C0"/>
        <w:right w:val="single" w:sz="4" w:space="0" w:color="C0C0C0"/>
      </w:pBdr>
      <w:spacing w:before="100" w:beforeAutospacing="1" w:after="100" w:afterAutospacing="1" w:line="240" w:lineRule="auto"/>
      <w:ind w:firstLineChars="100" w:firstLine="100"/>
      <w:textAlignment w:val="center"/>
    </w:pPr>
    <w:rPr>
      <w:rFonts w:ascii="Times New Roman" w:eastAsia="Times New Roman" w:hAnsi="Times New Roman" w:cs="Times New Roman"/>
      <w:sz w:val="24"/>
      <w:szCs w:val="24"/>
      <w:lang w:eastAsia="ru-RU"/>
    </w:rPr>
  </w:style>
  <w:style w:type="paragraph" w:customStyle="1" w:styleId="xl96">
    <w:name w:val="xl96"/>
    <w:basedOn w:val="a1"/>
    <w:rsid w:val="00DE32B9"/>
    <w:pPr>
      <w:pBdr>
        <w:top w:val="single" w:sz="4" w:space="0" w:color="C0C0C0"/>
        <w:left w:val="single" w:sz="4" w:space="27" w:color="C0C0C0"/>
        <w:bottom w:val="single" w:sz="4" w:space="0" w:color="C0C0C0"/>
        <w:right w:val="single" w:sz="4" w:space="0" w:color="C0C0C0"/>
      </w:pBdr>
      <w:spacing w:before="100" w:beforeAutospacing="1" w:after="100" w:afterAutospacing="1" w:line="240" w:lineRule="auto"/>
      <w:ind w:firstLineChars="300" w:firstLine="300"/>
      <w:textAlignment w:val="center"/>
    </w:pPr>
    <w:rPr>
      <w:rFonts w:ascii="Times New Roman" w:eastAsia="Times New Roman" w:hAnsi="Times New Roman" w:cs="Times New Roman"/>
      <w:sz w:val="24"/>
      <w:szCs w:val="24"/>
      <w:lang w:eastAsia="ru-RU"/>
    </w:rPr>
  </w:style>
  <w:style w:type="paragraph" w:customStyle="1" w:styleId="xl97">
    <w:name w:val="xl97"/>
    <w:basedOn w:val="a1"/>
    <w:rsid w:val="00DE32B9"/>
    <w:pPr>
      <w:pBdr>
        <w:top w:val="single" w:sz="4" w:space="0" w:color="C0C0C0"/>
        <w:left w:val="single" w:sz="4" w:space="18" w:color="C0C0C0"/>
        <w:bottom w:val="single" w:sz="4" w:space="0" w:color="C0C0C0"/>
        <w:right w:val="single" w:sz="4" w:space="0" w:color="C0C0C0"/>
      </w:pBdr>
      <w:spacing w:before="100" w:beforeAutospacing="1" w:after="100" w:afterAutospacing="1" w:line="240" w:lineRule="auto"/>
      <w:ind w:firstLineChars="200" w:firstLine="200"/>
      <w:textAlignment w:val="center"/>
    </w:pPr>
    <w:rPr>
      <w:rFonts w:ascii="Times New Roman" w:eastAsia="Times New Roman" w:hAnsi="Times New Roman" w:cs="Times New Roman"/>
      <w:sz w:val="24"/>
      <w:szCs w:val="24"/>
      <w:lang w:eastAsia="ru-RU"/>
    </w:rPr>
  </w:style>
  <w:style w:type="paragraph" w:customStyle="1" w:styleId="xl98">
    <w:name w:val="xl98"/>
    <w:basedOn w:val="a1"/>
    <w:rsid w:val="00DE32B9"/>
    <w:pPr>
      <w:pBdr>
        <w:top w:val="single" w:sz="4" w:space="0" w:color="C0C0C0"/>
        <w:left w:val="single" w:sz="4" w:space="9" w:color="C0C0C0"/>
        <w:bottom w:val="single" w:sz="4" w:space="0" w:color="C0C0C0"/>
        <w:right w:val="single" w:sz="4" w:space="0" w:color="C0C0C0"/>
      </w:pBdr>
      <w:spacing w:before="100" w:beforeAutospacing="1" w:after="100" w:afterAutospacing="1" w:line="240" w:lineRule="auto"/>
      <w:ind w:firstLineChars="100" w:firstLine="100"/>
      <w:textAlignment w:val="center"/>
    </w:pPr>
    <w:rPr>
      <w:rFonts w:ascii="Times New Roman" w:eastAsia="Times New Roman" w:hAnsi="Times New Roman" w:cs="Times New Roman"/>
      <w:b/>
      <w:bCs/>
      <w:color w:val="000000"/>
      <w:sz w:val="24"/>
      <w:szCs w:val="24"/>
      <w:lang w:eastAsia="ru-RU"/>
    </w:rPr>
  </w:style>
  <w:style w:type="paragraph" w:customStyle="1" w:styleId="xl99">
    <w:name w:val="xl99"/>
    <w:basedOn w:val="a1"/>
    <w:rsid w:val="00DE32B9"/>
    <w:pPr>
      <w:pBdr>
        <w:top w:val="single" w:sz="4" w:space="0" w:color="C0C0C0"/>
        <w:left w:val="single" w:sz="4" w:space="0" w:color="C0C0C0"/>
        <w:bottom w:val="single" w:sz="4" w:space="0" w:color="C0C0C0"/>
        <w:right w:val="single" w:sz="4" w:space="0" w:color="C0C0C0"/>
      </w:pBdr>
      <w:shd w:val="clear" w:color="000000" w:fill="FFFFCC"/>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00">
    <w:name w:val="xl100"/>
    <w:basedOn w:val="a1"/>
    <w:rsid w:val="00DE32B9"/>
    <w:pPr>
      <w:pBdr>
        <w:top w:val="single" w:sz="4" w:space="0" w:color="C0C0C0"/>
        <w:left w:val="single" w:sz="4" w:space="9" w:color="C0C0C0"/>
        <w:bottom w:val="single" w:sz="4" w:space="0" w:color="C0C0C0"/>
        <w:right w:val="single" w:sz="4" w:space="0" w:color="C0C0C0"/>
      </w:pBdr>
      <w:spacing w:before="100" w:beforeAutospacing="1" w:after="100" w:afterAutospacing="1" w:line="240" w:lineRule="auto"/>
      <w:ind w:firstLineChars="100" w:firstLine="100"/>
      <w:textAlignment w:val="center"/>
    </w:pPr>
    <w:rPr>
      <w:rFonts w:ascii="Times New Roman" w:eastAsia="Times New Roman" w:hAnsi="Times New Roman" w:cs="Times New Roman"/>
      <w:b/>
      <w:bCs/>
      <w:sz w:val="24"/>
      <w:szCs w:val="24"/>
      <w:lang w:eastAsia="ru-RU"/>
    </w:rPr>
  </w:style>
  <w:style w:type="paragraph" w:customStyle="1" w:styleId="xl101">
    <w:name w:val="xl101"/>
    <w:basedOn w:val="a1"/>
    <w:rsid w:val="00DE32B9"/>
    <w:pPr>
      <w:pBdr>
        <w:top w:val="single" w:sz="4" w:space="0" w:color="C0C0C0"/>
        <w:left w:val="single" w:sz="4" w:space="31" w:color="C0C0C0"/>
        <w:bottom w:val="single" w:sz="4" w:space="0" w:color="C0C0C0"/>
        <w:right w:val="single" w:sz="4" w:space="0" w:color="C0C0C0"/>
      </w:pBdr>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eastAsia="ru-RU"/>
    </w:rPr>
  </w:style>
  <w:style w:type="paragraph" w:customStyle="1" w:styleId="xl102">
    <w:name w:val="xl102"/>
    <w:basedOn w:val="a1"/>
    <w:rsid w:val="00DE32B9"/>
    <w:pPr>
      <w:pBdr>
        <w:top w:val="single" w:sz="4" w:space="0" w:color="C0C0C0"/>
        <w:left w:val="single" w:sz="4" w:space="18" w:color="C0C0C0"/>
        <w:bottom w:val="single" w:sz="4" w:space="0" w:color="C0C0C0"/>
        <w:right w:val="single" w:sz="4" w:space="0" w:color="C0C0C0"/>
      </w:pBdr>
      <w:spacing w:before="100" w:beforeAutospacing="1" w:after="100" w:afterAutospacing="1" w:line="240" w:lineRule="auto"/>
      <w:ind w:firstLineChars="200" w:firstLine="200"/>
      <w:textAlignment w:val="center"/>
    </w:pPr>
    <w:rPr>
      <w:rFonts w:ascii="Times New Roman" w:eastAsia="Times New Roman" w:hAnsi="Times New Roman" w:cs="Times New Roman"/>
      <w:b/>
      <w:bCs/>
      <w:sz w:val="24"/>
      <w:szCs w:val="24"/>
      <w:lang w:eastAsia="ru-RU"/>
    </w:rPr>
  </w:style>
  <w:style w:type="paragraph" w:customStyle="1" w:styleId="xl103">
    <w:name w:val="xl103"/>
    <w:basedOn w:val="a1"/>
    <w:rsid w:val="00DE32B9"/>
    <w:pPr>
      <w:pBdr>
        <w:top w:val="single" w:sz="4" w:space="0" w:color="C0C0C0"/>
        <w:left w:val="single" w:sz="4" w:space="27" w:color="C0C0C0"/>
        <w:bottom w:val="single" w:sz="4" w:space="0" w:color="C0C0C0"/>
        <w:right w:val="single" w:sz="4" w:space="0" w:color="C0C0C0"/>
      </w:pBdr>
      <w:spacing w:before="100" w:beforeAutospacing="1" w:after="100" w:afterAutospacing="1" w:line="240" w:lineRule="auto"/>
      <w:ind w:firstLineChars="300" w:firstLine="300"/>
      <w:textAlignment w:val="center"/>
    </w:pPr>
    <w:rPr>
      <w:rFonts w:ascii="Times New Roman" w:eastAsia="Times New Roman" w:hAnsi="Times New Roman" w:cs="Times New Roman"/>
      <w:b/>
      <w:bCs/>
      <w:sz w:val="24"/>
      <w:szCs w:val="24"/>
      <w:lang w:eastAsia="ru-RU"/>
    </w:rPr>
  </w:style>
  <w:style w:type="paragraph" w:customStyle="1" w:styleId="xl104">
    <w:name w:val="xl104"/>
    <w:basedOn w:val="a1"/>
    <w:rsid w:val="00DE32B9"/>
    <w:pPr>
      <w:pBdr>
        <w:top w:val="single" w:sz="4" w:space="0" w:color="C0C0C0"/>
        <w:left w:val="single" w:sz="4" w:space="27" w:color="C0C0C0"/>
        <w:bottom w:val="single" w:sz="4" w:space="0" w:color="C0C0C0"/>
        <w:right w:val="single" w:sz="4" w:space="0" w:color="C0C0C0"/>
      </w:pBdr>
      <w:spacing w:before="100" w:beforeAutospacing="1" w:after="100" w:afterAutospacing="1" w:line="240" w:lineRule="auto"/>
      <w:ind w:firstLineChars="300" w:firstLine="300"/>
      <w:textAlignment w:val="center"/>
    </w:pPr>
    <w:rPr>
      <w:rFonts w:ascii="Times New Roman" w:eastAsia="Times New Roman" w:hAnsi="Times New Roman" w:cs="Times New Roman"/>
      <w:b/>
      <w:bCs/>
      <w:sz w:val="24"/>
      <w:szCs w:val="24"/>
      <w:lang w:eastAsia="ru-RU"/>
    </w:rPr>
  </w:style>
  <w:style w:type="paragraph" w:customStyle="1" w:styleId="xl105">
    <w:name w:val="xl105"/>
    <w:basedOn w:val="a1"/>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06">
    <w:name w:val="xl106"/>
    <w:basedOn w:val="a1"/>
    <w:rsid w:val="00DE32B9"/>
    <w:pPr>
      <w:pBdr>
        <w:top w:val="single" w:sz="4" w:space="0" w:color="C0C0C0"/>
        <w:left w:val="single" w:sz="4" w:space="0" w:color="C0C0C0"/>
        <w:bottom w:val="single" w:sz="4" w:space="0" w:color="C0C0C0"/>
        <w:right w:val="single" w:sz="4" w:space="0" w:color="C0C0C0"/>
      </w:pBdr>
      <w:shd w:val="clear" w:color="000000" w:fill="D7EAD3"/>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07">
    <w:name w:val="xl107"/>
    <w:basedOn w:val="a1"/>
    <w:rsid w:val="00DE32B9"/>
    <w:pPr>
      <w:pBdr>
        <w:top w:val="single" w:sz="4" w:space="0" w:color="C0C0C0"/>
        <w:left w:val="single" w:sz="4" w:space="18" w:color="C0C0C0"/>
        <w:bottom w:val="single" w:sz="4" w:space="0" w:color="C0C0C0"/>
        <w:right w:val="single" w:sz="4" w:space="0" w:color="C0C0C0"/>
      </w:pBdr>
      <w:spacing w:before="100" w:beforeAutospacing="1" w:after="100" w:afterAutospacing="1" w:line="240" w:lineRule="auto"/>
      <w:ind w:firstLineChars="200" w:firstLine="200"/>
      <w:textAlignment w:val="center"/>
    </w:pPr>
    <w:rPr>
      <w:rFonts w:ascii="Times New Roman" w:eastAsia="Times New Roman" w:hAnsi="Times New Roman" w:cs="Times New Roman"/>
      <w:sz w:val="24"/>
      <w:szCs w:val="24"/>
      <w:lang w:eastAsia="ru-RU"/>
    </w:rPr>
  </w:style>
  <w:style w:type="paragraph" w:customStyle="1" w:styleId="xl108">
    <w:name w:val="xl108"/>
    <w:basedOn w:val="a1"/>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09">
    <w:name w:val="xl109"/>
    <w:basedOn w:val="a1"/>
    <w:rsid w:val="00DE32B9"/>
    <w:pPr>
      <w:pBdr>
        <w:top w:val="single" w:sz="4" w:space="0" w:color="C0C0C0"/>
        <w:left w:val="single" w:sz="4" w:space="9" w:color="C0C0C0"/>
        <w:bottom w:val="single" w:sz="4" w:space="0" w:color="C0C0C0"/>
        <w:right w:val="single" w:sz="4" w:space="0" w:color="C0C0C0"/>
      </w:pBdr>
      <w:spacing w:before="100" w:beforeAutospacing="1" w:after="100" w:afterAutospacing="1" w:line="240" w:lineRule="auto"/>
      <w:ind w:firstLineChars="100" w:firstLine="100"/>
      <w:textAlignment w:val="center"/>
    </w:pPr>
    <w:rPr>
      <w:rFonts w:ascii="Times New Roman" w:eastAsia="Times New Roman" w:hAnsi="Times New Roman" w:cs="Times New Roman"/>
      <w:sz w:val="24"/>
      <w:szCs w:val="24"/>
      <w:lang w:eastAsia="ru-RU"/>
    </w:rPr>
  </w:style>
  <w:style w:type="paragraph" w:customStyle="1" w:styleId="xl110">
    <w:name w:val="xl110"/>
    <w:basedOn w:val="a1"/>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11">
    <w:name w:val="xl111"/>
    <w:basedOn w:val="a1"/>
    <w:rsid w:val="00DE32B9"/>
    <w:pPr>
      <w:pBdr>
        <w:top w:val="single" w:sz="4" w:space="0" w:color="C0C0C0"/>
        <w:left w:val="single" w:sz="4" w:space="31" w:color="C0C0C0"/>
        <w:bottom w:val="single" w:sz="4" w:space="0" w:color="C0C0C0"/>
        <w:right w:val="single" w:sz="4" w:space="0" w:color="C0C0C0"/>
      </w:pBdr>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eastAsia="ru-RU"/>
    </w:rPr>
  </w:style>
  <w:style w:type="paragraph" w:customStyle="1" w:styleId="xl112">
    <w:name w:val="xl112"/>
    <w:basedOn w:val="a1"/>
    <w:rsid w:val="00DE32B9"/>
    <w:pPr>
      <w:pBdr>
        <w:top w:val="single" w:sz="4" w:space="0" w:color="C0C0C0"/>
        <w:left w:val="single" w:sz="4" w:space="27" w:color="C0C0C0"/>
        <w:bottom w:val="single" w:sz="4" w:space="0" w:color="C0C0C0"/>
        <w:right w:val="single" w:sz="4" w:space="0" w:color="C0C0C0"/>
      </w:pBdr>
      <w:spacing w:before="100" w:beforeAutospacing="1" w:after="100" w:afterAutospacing="1" w:line="240" w:lineRule="auto"/>
      <w:ind w:firstLineChars="300" w:firstLine="300"/>
      <w:textAlignment w:val="center"/>
    </w:pPr>
    <w:rPr>
      <w:rFonts w:ascii="Times New Roman" w:eastAsia="Times New Roman" w:hAnsi="Times New Roman" w:cs="Times New Roman"/>
      <w:sz w:val="24"/>
      <w:szCs w:val="24"/>
      <w:lang w:eastAsia="ru-RU"/>
    </w:rPr>
  </w:style>
  <w:style w:type="paragraph" w:customStyle="1" w:styleId="xl113">
    <w:name w:val="xl113"/>
    <w:basedOn w:val="a1"/>
    <w:rsid w:val="00DE32B9"/>
    <w:pPr>
      <w:pBdr>
        <w:top w:val="single" w:sz="4" w:space="0" w:color="C0C0C0"/>
        <w:left w:val="single" w:sz="4" w:space="0" w:color="C0C0C0"/>
        <w:bottom w:val="single" w:sz="4" w:space="0" w:color="C0C0C0"/>
        <w:right w:val="single" w:sz="4" w:space="0" w:color="C0C0C0"/>
      </w:pBdr>
      <w:shd w:val="clear" w:color="000000" w:fill="FFFFCC"/>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14">
    <w:name w:val="xl114"/>
    <w:basedOn w:val="a1"/>
    <w:rsid w:val="00DE32B9"/>
    <w:pPr>
      <w:pBdr>
        <w:top w:val="single" w:sz="4" w:space="0" w:color="C0C0C0"/>
        <w:bottom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color w:val="C0C0C0"/>
      <w:sz w:val="24"/>
      <w:szCs w:val="24"/>
      <w:lang w:eastAsia="ru-RU"/>
    </w:rPr>
  </w:style>
  <w:style w:type="paragraph" w:customStyle="1" w:styleId="xl115">
    <w:name w:val="xl115"/>
    <w:basedOn w:val="a1"/>
    <w:rsid w:val="00DE32B9"/>
    <w:pPr>
      <w:pBdr>
        <w:top w:val="single" w:sz="4" w:space="0" w:color="C0C0C0"/>
        <w:bottom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color w:val="C0C0C0"/>
      <w:sz w:val="24"/>
      <w:szCs w:val="24"/>
      <w:lang w:eastAsia="ru-RU"/>
    </w:rPr>
  </w:style>
  <w:style w:type="paragraph" w:customStyle="1" w:styleId="xl116">
    <w:name w:val="xl116"/>
    <w:basedOn w:val="a1"/>
    <w:rsid w:val="00DE32B9"/>
    <w:pPr>
      <w:pBdr>
        <w:top w:val="single" w:sz="4" w:space="0" w:color="C0C0C0"/>
        <w:left w:val="single" w:sz="4" w:space="0" w:color="C0C0C0"/>
        <w:bottom w:val="single" w:sz="4" w:space="0" w:color="C0C0C0"/>
        <w:right w:val="single" w:sz="4" w:space="0" w:color="C0C0C0"/>
      </w:pBdr>
      <w:shd w:val="clear" w:color="000000" w:fill="D7EAD3"/>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17">
    <w:name w:val="xl117"/>
    <w:basedOn w:val="a1"/>
    <w:rsid w:val="00DE32B9"/>
    <w:pPr>
      <w:pBdr>
        <w:top w:val="single" w:sz="4" w:space="0" w:color="C0C0C0"/>
        <w:left w:val="single" w:sz="4" w:space="0" w:color="C0C0C0"/>
        <w:bottom w:val="single" w:sz="4" w:space="0" w:color="C0C0C0"/>
        <w:right w:val="single" w:sz="4" w:space="0" w:color="C0C0C0"/>
      </w:pBdr>
      <w:shd w:val="clear" w:color="000000" w:fill="D7EAD3"/>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18">
    <w:name w:val="xl118"/>
    <w:basedOn w:val="a1"/>
    <w:rsid w:val="00DE32B9"/>
    <w:pPr>
      <w:pBdr>
        <w:top w:val="single" w:sz="4" w:space="0" w:color="C0C0C0"/>
        <w:left w:val="single" w:sz="4" w:space="0" w:color="C0C0C0"/>
        <w:bottom w:val="single" w:sz="4" w:space="0" w:color="C0C0C0"/>
        <w:right w:val="single" w:sz="4" w:space="0" w:color="C0C0C0"/>
      </w:pBdr>
      <w:shd w:val="clear" w:color="000000" w:fill="FFFFCC"/>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19">
    <w:name w:val="xl119"/>
    <w:basedOn w:val="a1"/>
    <w:rsid w:val="00DE32B9"/>
    <w:pPr>
      <w:pBdr>
        <w:top w:val="single" w:sz="4" w:space="0" w:color="C0C0C0"/>
        <w:left w:val="single" w:sz="4" w:space="0" w:color="C0C0C0"/>
        <w:bottom w:val="single" w:sz="4" w:space="0" w:color="C0C0C0"/>
        <w:right w:val="single" w:sz="4" w:space="0" w:color="C0C0C0"/>
      </w:pBdr>
      <w:shd w:val="clear" w:color="000000" w:fill="D7EAD3"/>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20">
    <w:name w:val="xl120"/>
    <w:basedOn w:val="a1"/>
    <w:rsid w:val="00DE32B9"/>
    <w:pPr>
      <w:pBdr>
        <w:top w:val="single" w:sz="4" w:space="0" w:color="C0C0C0"/>
        <w:left w:val="single" w:sz="4" w:space="0" w:color="C0C0C0"/>
        <w:bottom w:val="single" w:sz="4" w:space="0" w:color="C0C0C0"/>
        <w:right w:val="single" w:sz="4" w:space="0" w:color="C0C0C0"/>
      </w:pBdr>
      <w:shd w:val="clear" w:color="000000" w:fill="C0C0C0"/>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21">
    <w:name w:val="xl121"/>
    <w:basedOn w:val="a1"/>
    <w:rsid w:val="00DE32B9"/>
    <w:pPr>
      <w:pBdr>
        <w:top w:val="single" w:sz="4" w:space="0" w:color="C0C0C0"/>
        <w:left w:val="single" w:sz="4" w:space="0" w:color="C0C0C0"/>
        <w:bottom w:val="single" w:sz="4" w:space="0" w:color="C0C0C0"/>
        <w:right w:val="single" w:sz="4" w:space="0" w:color="C0C0C0"/>
      </w:pBdr>
      <w:shd w:val="clear" w:color="000000" w:fill="C0C0C0"/>
      <w:spacing w:before="100" w:beforeAutospacing="1" w:after="100" w:afterAutospacing="1" w:line="240" w:lineRule="auto"/>
      <w:textAlignment w:val="center"/>
    </w:pPr>
    <w:rPr>
      <w:rFonts w:ascii="Times New Roman" w:eastAsia="Times New Roman" w:hAnsi="Times New Roman" w:cs="Times New Roman"/>
      <w:b/>
      <w:bCs/>
      <w:sz w:val="24"/>
      <w:szCs w:val="24"/>
      <w:lang w:eastAsia="ru-RU"/>
    </w:rPr>
  </w:style>
  <w:style w:type="paragraph" w:customStyle="1" w:styleId="xl122">
    <w:name w:val="xl122"/>
    <w:basedOn w:val="a1"/>
    <w:rsid w:val="00DE32B9"/>
    <w:pPr>
      <w:pBdr>
        <w:top w:val="single" w:sz="4" w:space="0" w:color="C0C0C0"/>
        <w:left w:val="single" w:sz="4" w:space="0" w:color="C0C0C0"/>
        <w:bottom w:val="single" w:sz="4" w:space="0" w:color="C0C0C0"/>
        <w:right w:val="single" w:sz="4" w:space="0" w:color="C0C0C0"/>
      </w:pBdr>
      <w:shd w:val="clear" w:color="000000" w:fill="C0C0C0"/>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23">
    <w:name w:val="xl123"/>
    <w:basedOn w:val="a1"/>
    <w:rsid w:val="00DE32B9"/>
    <w:pPr>
      <w:pBdr>
        <w:top w:val="single" w:sz="4" w:space="0" w:color="C0C0C0"/>
        <w:left w:val="single" w:sz="4" w:space="0" w:color="C0C0C0"/>
        <w:bottom w:val="single" w:sz="4" w:space="0" w:color="C0C0C0"/>
        <w:right w:val="single" w:sz="4" w:space="0" w:color="C0C0C0"/>
      </w:pBdr>
      <w:shd w:val="clear" w:color="000000" w:fill="C0C0C0"/>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24">
    <w:name w:val="xl124"/>
    <w:basedOn w:val="a1"/>
    <w:rsid w:val="00DE32B9"/>
    <w:pPr>
      <w:pBdr>
        <w:top w:val="single" w:sz="4" w:space="0" w:color="C0C0C0"/>
        <w:left w:val="single" w:sz="4" w:space="0" w:color="C0C0C0"/>
        <w:bottom w:val="single" w:sz="4" w:space="0" w:color="C0C0C0"/>
        <w:right w:val="single" w:sz="4" w:space="0" w:color="C0C0C0"/>
      </w:pBdr>
      <w:shd w:val="clear" w:color="000000" w:fill="FFFFCC"/>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125">
    <w:name w:val="xl125"/>
    <w:basedOn w:val="a1"/>
    <w:rsid w:val="00DE32B9"/>
    <w:pPr>
      <w:pBdr>
        <w:top w:val="single" w:sz="4" w:space="0" w:color="C0C0C0"/>
        <w:left w:val="single" w:sz="4" w:space="0" w:color="C0C0C0"/>
        <w:bottom w:val="single" w:sz="4" w:space="0" w:color="C0C0C0"/>
        <w:right w:val="single" w:sz="4" w:space="0" w:color="C0C0C0"/>
      </w:pBdr>
      <w:shd w:val="clear" w:color="000000" w:fill="FFFFCC"/>
      <w:spacing w:before="100" w:beforeAutospacing="1" w:after="100" w:afterAutospacing="1" w:line="240" w:lineRule="auto"/>
      <w:textAlignment w:val="center"/>
    </w:pPr>
    <w:rPr>
      <w:rFonts w:ascii="Times New Roman" w:eastAsia="Times New Roman" w:hAnsi="Times New Roman" w:cs="Times New Roman"/>
      <w:b/>
      <w:bCs/>
      <w:sz w:val="24"/>
      <w:szCs w:val="24"/>
      <w:lang w:eastAsia="ru-RU"/>
    </w:rPr>
  </w:style>
  <w:style w:type="paragraph" w:customStyle="1" w:styleId="xl126">
    <w:name w:val="xl126"/>
    <w:basedOn w:val="a1"/>
    <w:rsid w:val="00DE32B9"/>
    <w:pPr>
      <w:pBdr>
        <w:top w:val="single" w:sz="4" w:space="0" w:color="C0C0C0"/>
        <w:left w:val="single" w:sz="4" w:space="0" w:color="C0C0C0"/>
        <w:bottom w:val="single" w:sz="4" w:space="0" w:color="C0C0C0"/>
        <w:right w:val="single" w:sz="4" w:space="0" w:color="C0C0C0"/>
      </w:pBdr>
      <w:shd w:val="clear" w:color="000000" w:fill="FFFFCC"/>
      <w:spacing w:before="100" w:beforeAutospacing="1" w:after="100" w:afterAutospacing="1" w:line="240" w:lineRule="auto"/>
      <w:textAlignment w:val="center"/>
    </w:pPr>
    <w:rPr>
      <w:rFonts w:ascii="Times New Roman" w:eastAsia="Times New Roman" w:hAnsi="Times New Roman" w:cs="Times New Roman"/>
      <w:b/>
      <w:bCs/>
      <w:sz w:val="24"/>
      <w:szCs w:val="24"/>
      <w:lang w:eastAsia="ru-RU"/>
    </w:rPr>
  </w:style>
  <w:style w:type="paragraph" w:customStyle="1" w:styleId="xl127">
    <w:name w:val="xl127"/>
    <w:basedOn w:val="a1"/>
    <w:rsid w:val="00DE32B9"/>
    <w:pPr>
      <w:pBdr>
        <w:top w:val="single" w:sz="4" w:space="0" w:color="C0C0C0"/>
        <w:left w:val="single" w:sz="4" w:space="27" w:color="C0C0C0"/>
        <w:bottom w:val="single" w:sz="4" w:space="0" w:color="C0C0C0"/>
        <w:right w:val="single" w:sz="4" w:space="0" w:color="C0C0C0"/>
      </w:pBdr>
      <w:shd w:val="clear" w:color="000000" w:fill="CCECFF"/>
      <w:spacing w:before="100" w:beforeAutospacing="1" w:after="100" w:afterAutospacing="1" w:line="240" w:lineRule="auto"/>
      <w:ind w:firstLineChars="300" w:firstLine="300"/>
      <w:textAlignment w:val="center"/>
    </w:pPr>
    <w:rPr>
      <w:rFonts w:ascii="Times New Roman" w:eastAsia="Times New Roman" w:hAnsi="Times New Roman" w:cs="Times New Roman"/>
      <w:sz w:val="24"/>
      <w:szCs w:val="24"/>
      <w:lang w:eastAsia="ru-RU"/>
    </w:rPr>
  </w:style>
  <w:style w:type="paragraph" w:customStyle="1" w:styleId="xl128">
    <w:name w:val="xl128"/>
    <w:basedOn w:val="a1"/>
    <w:rsid w:val="00DE32B9"/>
    <w:pPr>
      <w:pBdr>
        <w:top w:val="single" w:sz="4" w:space="0" w:color="C0C0C0"/>
        <w:left w:val="single" w:sz="4" w:space="27" w:color="C0C0C0"/>
        <w:bottom w:val="single" w:sz="4" w:space="0" w:color="C0C0C0"/>
        <w:right w:val="single" w:sz="4" w:space="0" w:color="C0C0C0"/>
      </w:pBdr>
      <w:shd w:val="clear" w:color="000000" w:fill="E3FAFD"/>
      <w:spacing w:before="100" w:beforeAutospacing="1" w:after="100" w:afterAutospacing="1" w:line="240" w:lineRule="auto"/>
      <w:ind w:firstLineChars="300" w:firstLine="300"/>
      <w:textAlignment w:val="center"/>
    </w:pPr>
    <w:rPr>
      <w:rFonts w:ascii="Times New Roman" w:eastAsia="Times New Roman" w:hAnsi="Times New Roman" w:cs="Times New Roman"/>
      <w:sz w:val="24"/>
      <w:szCs w:val="24"/>
      <w:lang w:eastAsia="ru-RU"/>
    </w:rPr>
  </w:style>
  <w:style w:type="paragraph" w:customStyle="1" w:styleId="xl129">
    <w:name w:val="xl129"/>
    <w:basedOn w:val="a1"/>
    <w:rsid w:val="00DE32B9"/>
    <w:pPr>
      <w:pBdr>
        <w:top w:val="single" w:sz="4" w:space="0" w:color="C0C0C0"/>
        <w:left w:val="single" w:sz="4" w:space="0" w:color="C0C0C0"/>
        <w:bottom w:val="single" w:sz="4" w:space="0" w:color="C0C0C0"/>
        <w:right w:val="single" w:sz="4" w:space="0" w:color="C0C0C0"/>
      </w:pBdr>
      <w:shd w:val="clear" w:color="000000" w:fill="FFFFCC"/>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30">
    <w:name w:val="xl130"/>
    <w:basedOn w:val="a1"/>
    <w:rsid w:val="00DE32B9"/>
    <w:pPr>
      <w:pBdr>
        <w:top w:val="single" w:sz="4" w:space="0" w:color="C0C0C0"/>
        <w:left w:val="single" w:sz="4" w:space="18" w:color="C0C0C0"/>
        <w:bottom w:val="single" w:sz="4" w:space="0" w:color="C0C0C0"/>
        <w:right w:val="single" w:sz="4" w:space="0" w:color="C0C0C0"/>
      </w:pBdr>
      <w:shd w:val="clear" w:color="000000" w:fill="E3FAFD"/>
      <w:spacing w:before="100" w:beforeAutospacing="1" w:after="100" w:afterAutospacing="1" w:line="240" w:lineRule="auto"/>
      <w:ind w:firstLineChars="200" w:firstLine="200"/>
      <w:textAlignment w:val="center"/>
    </w:pPr>
    <w:rPr>
      <w:rFonts w:ascii="Times New Roman" w:eastAsia="Times New Roman" w:hAnsi="Times New Roman" w:cs="Times New Roman"/>
      <w:sz w:val="24"/>
      <w:szCs w:val="24"/>
      <w:lang w:eastAsia="ru-RU"/>
    </w:rPr>
  </w:style>
  <w:style w:type="paragraph" w:customStyle="1" w:styleId="xl131">
    <w:name w:val="xl131"/>
    <w:basedOn w:val="a1"/>
    <w:rsid w:val="00DE32B9"/>
    <w:pPr>
      <w:pBdr>
        <w:top w:val="single" w:sz="4" w:space="0" w:color="C0C0C0"/>
        <w:left w:val="single" w:sz="4" w:space="0" w:color="C0C0C0"/>
        <w:bottom w:val="single" w:sz="4" w:space="0" w:color="C0C0C0"/>
        <w:right w:val="single" w:sz="4" w:space="0" w:color="C0C0C0"/>
      </w:pBdr>
      <w:shd w:val="clear" w:color="000000" w:fill="D7EAD3"/>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32">
    <w:name w:val="xl132"/>
    <w:basedOn w:val="a1"/>
    <w:rsid w:val="00DE32B9"/>
    <w:pPr>
      <w:pBdr>
        <w:top w:val="single" w:sz="4" w:space="0" w:color="C0C0C0"/>
        <w:left w:val="single" w:sz="4" w:space="0" w:color="C0C0C0"/>
      </w:pBdr>
      <w:shd w:val="thinReverseDiagStripe" w:color="C0C0C0" w:fill="auto"/>
      <w:spacing w:before="100" w:beforeAutospacing="1" w:after="100" w:afterAutospacing="1" w:line="240" w:lineRule="auto"/>
      <w:jc w:val="center"/>
      <w:textAlignment w:val="bottom"/>
    </w:pPr>
    <w:rPr>
      <w:rFonts w:ascii="Times New Roman" w:eastAsia="Times New Roman" w:hAnsi="Times New Roman" w:cs="Times New Roman"/>
      <w:color w:val="FFFFFF"/>
      <w:sz w:val="2"/>
      <w:szCs w:val="2"/>
      <w:lang w:eastAsia="ru-RU"/>
    </w:rPr>
  </w:style>
  <w:style w:type="paragraph" w:customStyle="1" w:styleId="xl133">
    <w:name w:val="xl133"/>
    <w:basedOn w:val="a1"/>
    <w:rsid w:val="00DE32B9"/>
    <w:pPr>
      <w:pBdr>
        <w:top w:val="single" w:sz="4" w:space="0" w:color="C0C0C0"/>
      </w:pBdr>
      <w:shd w:val="thinReverseDiagStripe" w:color="C0C0C0" w:fill="auto"/>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34">
    <w:name w:val="xl134"/>
    <w:basedOn w:val="a1"/>
    <w:rsid w:val="00DE32B9"/>
    <w:pPr>
      <w:pBdr>
        <w:top w:val="single" w:sz="4" w:space="0" w:color="C0C0C0"/>
      </w:pBdr>
      <w:shd w:val="thinReverseDiagStripe" w:color="C0C0C0" w:fill="auto"/>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35">
    <w:name w:val="xl135"/>
    <w:basedOn w:val="a1"/>
    <w:rsid w:val="00DE32B9"/>
    <w:pPr>
      <w:pBdr>
        <w:top w:val="single" w:sz="4" w:space="0" w:color="C0C0C0"/>
        <w:right w:val="single" w:sz="4" w:space="0" w:color="C0C0C0"/>
      </w:pBdr>
      <w:shd w:val="thinReverseDiagStripe" w:color="C0C0C0" w:fill="auto"/>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36">
    <w:name w:val="xl136"/>
    <w:basedOn w:val="a1"/>
    <w:rsid w:val="00DE32B9"/>
    <w:pPr>
      <w:pBdr>
        <w:bottom w:val="single" w:sz="4" w:space="0" w:color="C0C0C0"/>
      </w:pBdr>
      <w:shd w:val="thinReverseDiagStripe" w:color="C0C0C0" w:fill="auto"/>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37">
    <w:name w:val="xl137"/>
    <w:basedOn w:val="a1"/>
    <w:rsid w:val="00DE32B9"/>
    <w:pPr>
      <w:pBdr>
        <w:bottom w:val="single" w:sz="4" w:space="0" w:color="C0C0C0"/>
      </w:pBdr>
      <w:shd w:val="thinReverseDiagStripe" w:color="C0C0C0" w:fill="auto"/>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38">
    <w:name w:val="xl138"/>
    <w:basedOn w:val="a1"/>
    <w:rsid w:val="00DE32B9"/>
    <w:pPr>
      <w:pBdr>
        <w:bottom w:val="single" w:sz="4" w:space="0" w:color="C0C0C0"/>
        <w:right w:val="single" w:sz="4" w:space="0" w:color="C0C0C0"/>
      </w:pBdr>
      <w:shd w:val="thinReverseDiagStripe" w:color="C0C0C0" w:fill="auto"/>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39">
    <w:name w:val="xl139"/>
    <w:basedOn w:val="a1"/>
    <w:rsid w:val="00DE32B9"/>
    <w:pPr>
      <w:pBdr>
        <w:top w:val="single" w:sz="4" w:space="0" w:color="C0C0C0"/>
        <w:left w:val="single" w:sz="4" w:space="0" w:color="C0C0C0"/>
      </w:pBdr>
      <w:shd w:val="thinReverseDiagStripe" w:color="C0C0C0" w:fill="auto"/>
      <w:spacing w:before="100" w:beforeAutospacing="1" w:after="100" w:afterAutospacing="1" w:line="240" w:lineRule="auto"/>
      <w:jc w:val="center"/>
      <w:textAlignment w:val="bottom"/>
    </w:pPr>
    <w:rPr>
      <w:rFonts w:ascii="Times New Roman" w:eastAsia="Times New Roman" w:hAnsi="Times New Roman" w:cs="Times New Roman"/>
      <w:color w:val="FFFFFF"/>
      <w:sz w:val="2"/>
      <w:szCs w:val="2"/>
      <w:lang w:eastAsia="ru-RU"/>
    </w:rPr>
  </w:style>
  <w:style w:type="paragraph" w:customStyle="1" w:styleId="xl140">
    <w:name w:val="xl140"/>
    <w:basedOn w:val="a1"/>
    <w:rsid w:val="00DE32B9"/>
    <w:pPr>
      <w:pBdr>
        <w:top w:val="single" w:sz="4" w:space="0" w:color="C0C0C0"/>
      </w:pBdr>
      <w:shd w:val="thinReverseDiagStripe" w:color="C0C0C0" w:fill="auto"/>
      <w:spacing w:before="100" w:beforeAutospacing="1" w:after="100" w:afterAutospacing="1" w:line="240" w:lineRule="auto"/>
      <w:ind w:firstLineChars="100" w:firstLine="100"/>
      <w:textAlignment w:val="center"/>
    </w:pPr>
    <w:rPr>
      <w:rFonts w:ascii="Times New Roman" w:eastAsia="Times New Roman" w:hAnsi="Times New Roman" w:cs="Times New Roman"/>
      <w:b/>
      <w:bCs/>
      <w:color w:val="0066CC"/>
      <w:sz w:val="24"/>
      <w:szCs w:val="24"/>
      <w:lang w:eastAsia="ru-RU"/>
    </w:rPr>
  </w:style>
  <w:style w:type="paragraph" w:customStyle="1" w:styleId="xl141">
    <w:name w:val="xl141"/>
    <w:basedOn w:val="a1"/>
    <w:rsid w:val="00DE32B9"/>
    <w:pPr>
      <w:pBdr>
        <w:top w:val="single" w:sz="4" w:space="0" w:color="C0C0C0"/>
        <w:bottom w:val="single" w:sz="4" w:space="0" w:color="C0C0C0"/>
      </w:pBdr>
      <w:shd w:val="thinReverseDiagStripe" w:color="C0C0C0" w:fill="auto"/>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42">
    <w:name w:val="xl142"/>
    <w:basedOn w:val="a1"/>
    <w:rsid w:val="00DE32B9"/>
    <w:pPr>
      <w:pBdr>
        <w:top w:val="single" w:sz="4" w:space="0" w:color="C0C0C0"/>
        <w:bottom w:val="single" w:sz="4" w:space="0" w:color="C0C0C0"/>
        <w:right w:val="single" w:sz="4" w:space="0" w:color="C0C0C0"/>
      </w:pBdr>
      <w:shd w:val="thinReverseDiagStripe" w:color="C0C0C0" w:fill="auto"/>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43">
    <w:name w:val="xl143"/>
    <w:basedOn w:val="a1"/>
    <w:rsid w:val="00DE32B9"/>
    <w:pPr>
      <w:pBdr>
        <w:top w:val="single" w:sz="4" w:space="0" w:color="C0C0C0"/>
        <w:left w:val="single" w:sz="4" w:space="0" w:color="C0C0C0"/>
      </w:pBdr>
      <w:shd w:val="thinReverseDiagStripe" w:color="C0C0C0" w:fill="auto"/>
      <w:spacing w:before="100" w:beforeAutospacing="1" w:after="100" w:afterAutospacing="1" w:line="240" w:lineRule="auto"/>
      <w:jc w:val="center"/>
      <w:textAlignment w:val="bottom"/>
    </w:pPr>
    <w:rPr>
      <w:rFonts w:ascii="Times New Roman" w:eastAsia="Times New Roman" w:hAnsi="Times New Roman" w:cs="Times New Roman"/>
      <w:color w:val="FFFFFF"/>
      <w:sz w:val="2"/>
      <w:szCs w:val="2"/>
      <w:lang w:eastAsia="ru-RU"/>
    </w:rPr>
  </w:style>
  <w:style w:type="paragraph" w:customStyle="1" w:styleId="xl144">
    <w:name w:val="xl144"/>
    <w:basedOn w:val="a1"/>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b/>
      <w:bCs/>
      <w:color w:val="272727"/>
      <w:sz w:val="24"/>
      <w:szCs w:val="24"/>
      <w:lang w:eastAsia="ru-RU"/>
    </w:rPr>
  </w:style>
  <w:style w:type="paragraph" w:customStyle="1" w:styleId="xl145">
    <w:name w:val="xl145"/>
    <w:basedOn w:val="a1"/>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textAlignment w:val="bottom"/>
    </w:pPr>
    <w:rPr>
      <w:rFonts w:ascii="Times New Roman" w:eastAsia="Times New Roman" w:hAnsi="Times New Roman" w:cs="Times New Roman"/>
      <w:color w:val="000000"/>
      <w:sz w:val="24"/>
      <w:szCs w:val="24"/>
      <w:lang w:eastAsia="ru-RU"/>
    </w:rPr>
  </w:style>
  <w:style w:type="paragraph" w:customStyle="1" w:styleId="xl146">
    <w:name w:val="xl146"/>
    <w:basedOn w:val="a1"/>
    <w:rsid w:val="00DE32B9"/>
    <w:pPr>
      <w:pBdr>
        <w:left w:val="single" w:sz="4" w:space="0" w:color="C0C0C0"/>
        <w:bottom w:val="single" w:sz="4" w:space="0" w:color="C0C0C0"/>
        <w:right w:val="single" w:sz="4" w:space="0" w:color="C0C0C0"/>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147">
    <w:name w:val="xl147"/>
    <w:basedOn w:val="a1"/>
    <w:rsid w:val="00DE32B9"/>
    <w:pPr>
      <w:pBdr>
        <w:top w:val="single" w:sz="4" w:space="0" w:color="C0C0C0"/>
        <w:left w:val="single" w:sz="4" w:space="0" w:color="C0C0C0"/>
        <w:bottom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48">
    <w:name w:val="xl148"/>
    <w:basedOn w:val="a1"/>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49">
    <w:name w:val="xl149"/>
    <w:basedOn w:val="a1"/>
    <w:rsid w:val="00DE32B9"/>
    <w:pP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150">
    <w:name w:val="xl150"/>
    <w:basedOn w:val="a1"/>
    <w:rsid w:val="00DE32B9"/>
    <w:pPr>
      <w:pBdr>
        <w:top w:val="single" w:sz="4" w:space="0" w:color="C0C0C0"/>
        <w:left w:val="single" w:sz="4" w:space="9" w:color="C0C0C0"/>
        <w:bottom w:val="single" w:sz="4" w:space="0" w:color="C0C0C0"/>
        <w:right w:val="single" w:sz="4" w:space="0" w:color="C0C0C0"/>
      </w:pBdr>
      <w:spacing w:before="100" w:beforeAutospacing="1" w:after="100" w:afterAutospacing="1" w:line="240" w:lineRule="auto"/>
      <w:ind w:firstLineChars="100" w:firstLine="100"/>
      <w:textAlignment w:val="center"/>
    </w:pPr>
    <w:rPr>
      <w:rFonts w:ascii="Times New Roman" w:eastAsia="Times New Roman" w:hAnsi="Times New Roman" w:cs="Times New Roman"/>
      <w:b/>
      <w:bCs/>
      <w:sz w:val="24"/>
      <w:szCs w:val="24"/>
      <w:lang w:eastAsia="ru-RU"/>
    </w:rPr>
  </w:style>
  <w:style w:type="paragraph" w:customStyle="1" w:styleId="xl151">
    <w:name w:val="xl151"/>
    <w:basedOn w:val="a1"/>
    <w:rsid w:val="00DE32B9"/>
    <w:pPr>
      <w:pBdr>
        <w:top w:val="single" w:sz="4" w:space="0" w:color="C0C0C0"/>
        <w:left w:val="single" w:sz="4" w:space="0" w:color="C0C0C0"/>
        <w:bottom w:val="single" w:sz="4" w:space="0" w:color="C0C0C0"/>
        <w:right w:val="single" w:sz="4" w:space="0" w:color="C0C0C0"/>
      </w:pBdr>
      <w:shd w:val="clear" w:color="000000" w:fill="95B3D7"/>
      <w:spacing w:before="100" w:beforeAutospacing="1" w:after="100" w:afterAutospacing="1" w:line="240" w:lineRule="auto"/>
      <w:textAlignment w:val="center"/>
    </w:pPr>
    <w:rPr>
      <w:rFonts w:ascii="Times New Roman" w:eastAsia="Times New Roman" w:hAnsi="Times New Roman" w:cs="Times New Roman"/>
      <w:b/>
      <w:bCs/>
      <w:sz w:val="24"/>
      <w:szCs w:val="24"/>
      <w:lang w:eastAsia="ru-RU"/>
    </w:rPr>
  </w:style>
  <w:style w:type="paragraph" w:customStyle="1" w:styleId="xl152">
    <w:name w:val="xl152"/>
    <w:basedOn w:val="a1"/>
    <w:rsid w:val="00DE32B9"/>
    <w:pPr>
      <w:pBdr>
        <w:top w:val="single" w:sz="4" w:space="0" w:color="C0C0C0"/>
        <w:left w:val="single" w:sz="4" w:space="0" w:color="C0C0C0"/>
        <w:bottom w:val="single" w:sz="4" w:space="0" w:color="C0C0C0"/>
        <w:right w:val="single" w:sz="4" w:space="0" w:color="C0C0C0"/>
      </w:pBdr>
      <w:shd w:val="clear" w:color="000000" w:fill="00B0F0"/>
      <w:spacing w:before="100" w:beforeAutospacing="1" w:after="100" w:afterAutospacing="1" w:line="240" w:lineRule="auto"/>
      <w:textAlignment w:val="center"/>
    </w:pPr>
    <w:rPr>
      <w:rFonts w:ascii="Times New Roman" w:eastAsia="Times New Roman" w:hAnsi="Times New Roman" w:cs="Times New Roman"/>
      <w:b/>
      <w:bCs/>
      <w:sz w:val="24"/>
      <w:szCs w:val="24"/>
      <w:lang w:eastAsia="ru-RU"/>
    </w:rPr>
  </w:style>
  <w:style w:type="paragraph" w:customStyle="1" w:styleId="xl153">
    <w:name w:val="xl153"/>
    <w:basedOn w:val="a1"/>
    <w:rsid w:val="00DE32B9"/>
    <w:pP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154">
    <w:name w:val="xl154"/>
    <w:basedOn w:val="a1"/>
    <w:rsid w:val="00DE32B9"/>
    <w:pP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55">
    <w:name w:val="xl155"/>
    <w:basedOn w:val="a1"/>
    <w:rsid w:val="00DE32B9"/>
    <w:pP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56">
    <w:name w:val="xl156"/>
    <w:basedOn w:val="a1"/>
    <w:rsid w:val="00DE32B9"/>
    <w:pP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57">
    <w:name w:val="xl157"/>
    <w:basedOn w:val="a1"/>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textAlignment w:val="center"/>
    </w:pPr>
    <w:rPr>
      <w:rFonts w:ascii="Times New Roman" w:eastAsia="Times New Roman" w:hAnsi="Times New Roman" w:cs="Times New Roman"/>
      <w:b/>
      <w:bCs/>
      <w:color w:val="000000"/>
      <w:sz w:val="24"/>
      <w:szCs w:val="24"/>
      <w:lang w:eastAsia="ru-RU"/>
    </w:rPr>
  </w:style>
  <w:style w:type="paragraph" w:customStyle="1" w:styleId="xl158">
    <w:name w:val="xl158"/>
    <w:basedOn w:val="a1"/>
    <w:rsid w:val="00DE32B9"/>
    <w:pPr>
      <w:pBdr>
        <w:top w:val="single" w:sz="4" w:space="0" w:color="C0C0C0"/>
        <w:left w:val="single" w:sz="4" w:space="9" w:color="C0C0C0"/>
        <w:bottom w:val="single" w:sz="4" w:space="0" w:color="C0C0C0"/>
        <w:right w:val="single" w:sz="4" w:space="0" w:color="C0C0C0"/>
      </w:pBdr>
      <w:spacing w:before="100" w:beforeAutospacing="1" w:after="100" w:afterAutospacing="1" w:line="240" w:lineRule="auto"/>
      <w:ind w:firstLineChars="100" w:firstLine="100"/>
      <w:textAlignment w:val="center"/>
    </w:pPr>
    <w:rPr>
      <w:rFonts w:ascii="Times New Roman" w:eastAsia="Times New Roman" w:hAnsi="Times New Roman" w:cs="Times New Roman"/>
      <w:b/>
      <w:bCs/>
      <w:color w:val="000000"/>
      <w:sz w:val="24"/>
      <w:szCs w:val="24"/>
      <w:lang w:eastAsia="ru-RU"/>
    </w:rPr>
  </w:style>
  <w:style w:type="paragraph" w:customStyle="1" w:styleId="xl159">
    <w:name w:val="xl159"/>
    <w:basedOn w:val="a1"/>
    <w:rsid w:val="00DE32B9"/>
    <w:pPr>
      <w:pBdr>
        <w:top w:val="single" w:sz="4" w:space="0" w:color="C0C0C0"/>
        <w:left w:val="single" w:sz="4" w:space="9" w:color="C0C0C0"/>
        <w:bottom w:val="single" w:sz="4" w:space="0" w:color="C0C0C0"/>
        <w:right w:val="single" w:sz="4" w:space="0" w:color="C0C0C0"/>
      </w:pBdr>
      <w:spacing w:before="100" w:beforeAutospacing="1" w:after="100" w:afterAutospacing="1" w:line="240" w:lineRule="auto"/>
      <w:ind w:firstLineChars="100" w:firstLine="100"/>
      <w:textAlignment w:val="center"/>
    </w:pPr>
    <w:rPr>
      <w:rFonts w:ascii="Times New Roman" w:eastAsia="Times New Roman" w:hAnsi="Times New Roman" w:cs="Times New Roman"/>
      <w:color w:val="000000"/>
      <w:sz w:val="24"/>
      <w:szCs w:val="24"/>
      <w:lang w:eastAsia="ru-RU"/>
    </w:rPr>
  </w:style>
  <w:style w:type="paragraph" w:customStyle="1" w:styleId="xl160">
    <w:name w:val="xl160"/>
    <w:basedOn w:val="a1"/>
    <w:rsid w:val="00DE32B9"/>
    <w:pPr>
      <w:pBdr>
        <w:top w:val="single" w:sz="4" w:space="0" w:color="C0C0C0"/>
        <w:left w:val="single" w:sz="4" w:space="0" w:color="C0C0C0"/>
        <w:bottom w:val="single" w:sz="4" w:space="0" w:color="C0C0C0"/>
        <w:right w:val="single" w:sz="4" w:space="0" w:color="C0C0C0"/>
      </w:pBdr>
      <w:shd w:val="clear" w:color="000000" w:fill="B2A1C7"/>
      <w:spacing w:before="100" w:beforeAutospacing="1" w:after="100" w:afterAutospacing="1" w:line="240" w:lineRule="auto"/>
      <w:textAlignment w:val="center"/>
    </w:pPr>
    <w:rPr>
      <w:rFonts w:ascii="Times New Roman" w:eastAsia="Times New Roman" w:hAnsi="Times New Roman" w:cs="Times New Roman"/>
      <w:b/>
      <w:bCs/>
      <w:sz w:val="24"/>
      <w:szCs w:val="24"/>
      <w:lang w:eastAsia="ru-RU"/>
    </w:rPr>
  </w:style>
  <w:style w:type="paragraph" w:customStyle="1" w:styleId="xl161">
    <w:name w:val="xl161"/>
    <w:basedOn w:val="a1"/>
    <w:rsid w:val="00DE32B9"/>
    <w:pPr>
      <w:pBdr>
        <w:top w:val="single" w:sz="4" w:space="0" w:color="C0C0C0"/>
        <w:left w:val="single" w:sz="4" w:space="0" w:color="C0C0C0"/>
        <w:bottom w:val="single" w:sz="4" w:space="0" w:color="C0C0C0"/>
        <w:right w:val="single" w:sz="4" w:space="0" w:color="C0C0C0"/>
      </w:pBdr>
      <w:shd w:val="clear" w:color="000000" w:fill="B6DDE8"/>
      <w:spacing w:before="100" w:beforeAutospacing="1" w:after="100" w:afterAutospacing="1" w:line="240" w:lineRule="auto"/>
      <w:textAlignment w:val="center"/>
    </w:pPr>
    <w:rPr>
      <w:rFonts w:ascii="Times New Roman" w:eastAsia="Times New Roman" w:hAnsi="Times New Roman" w:cs="Times New Roman"/>
      <w:b/>
      <w:bCs/>
      <w:sz w:val="24"/>
      <w:szCs w:val="24"/>
      <w:lang w:eastAsia="ru-RU"/>
    </w:rPr>
  </w:style>
  <w:style w:type="paragraph" w:customStyle="1" w:styleId="xl162">
    <w:name w:val="xl162"/>
    <w:basedOn w:val="a1"/>
    <w:rsid w:val="00DE32B9"/>
    <w:pPr>
      <w:pBdr>
        <w:top w:val="single" w:sz="4" w:space="0" w:color="C0C0C0"/>
        <w:left w:val="single" w:sz="4" w:space="0" w:color="C0C0C0"/>
        <w:bottom w:val="single" w:sz="4" w:space="0" w:color="C0C0C0"/>
        <w:right w:val="single" w:sz="4" w:space="0" w:color="C0C0C0"/>
      </w:pBdr>
      <w:shd w:val="clear" w:color="000000" w:fill="FFFF00"/>
      <w:spacing w:before="100" w:beforeAutospacing="1" w:after="100" w:afterAutospacing="1" w:line="240" w:lineRule="auto"/>
      <w:jc w:val="right"/>
      <w:textAlignment w:val="center"/>
    </w:pPr>
    <w:rPr>
      <w:rFonts w:ascii="Times New Roman" w:eastAsia="Times New Roman" w:hAnsi="Times New Roman" w:cs="Times New Roman"/>
      <w:b/>
      <w:bCs/>
      <w:sz w:val="24"/>
      <w:szCs w:val="24"/>
      <w:lang w:eastAsia="ru-RU"/>
    </w:rPr>
  </w:style>
  <w:style w:type="paragraph" w:customStyle="1" w:styleId="xl163">
    <w:name w:val="xl163"/>
    <w:basedOn w:val="a1"/>
    <w:rsid w:val="00DE32B9"/>
    <w:pPr>
      <w:pBdr>
        <w:top w:val="single" w:sz="4" w:space="0" w:color="C0C0C0"/>
        <w:left w:val="single" w:sz="4" w:space="0" w:color="C0C0C0"/>
        <w:bottom w:val="single" w:sz="4" w:space="0" w:color="C0C0C0"/>
        <w:right w:val="single" w:sz="4" w:space="0" w:color="C0C0C0"/>
      </w:pBdr>
      <w:shd w:val="clear" w:color="000000" w:fill="00B050"/>
      <w:spacing w:before="100" w:beforeAutospacing="1" w:after="100" w:afterAutospacing="1" w:line="240" w:lineRule="auto"/>
      <w:jc w:val="right"/>
      <w:textAlignment w:val="center"/>
    </w:pPr>
    <w:rPr>
      <w:rFonts w:ascii="Times New Roman" w:eastAsia="Times New Roman" w:hAnsi="Times New Roman" w:cs="Times New Roman"/>
      <w:b/>
      <w:bCs/>
      <w:sz w:val="24"/>
      <w:szCs w:val="24"/>
      <w:lang w:eastAsia="ru-RU"/>
    </w:rPr>
  </w:style>
  <w:style w:type="paragraph" w:customStyle="1" w:styleId="xl164">
    <w:name w:val="xl164"/>
    <w:basedOn w:val="a1"/>
    <w:rsid w:val="00DE32B9"/>
    <w:pPr>
      <w:pBdr>
        <w:top w:val="single" w:sz="4" w:space="0" w:color="C0C0C0"/>
        <w:left w:val="single" w:sz="4" w:space="0" w:color="C0C0C0"/>
        <w:bottom w:val="single" w:sz="4" w:space="0" w:color="C0C0C0"/>
        <w:right w:val="single" w:sz="4" w:space="0" w:color="C0C0C0"/>
      </w:pBdr>
      <w:shd w:val="clear" w:color="000000" w:fill="FAC090"/>
      <w:spacing w:before="100" w:beforeAutospacing="1" w:after="100" w:afterAutospacing="1" w:line="240" w:lineRule="auto"/>
      <w:jc w:val="right"/>
      <w:textAlignment w:val="center"/>
    </w:pPr>
    <w:rPr>
      <w:rFonts w:ascii="Times New Roman" w:eastAsia="Times New Roman" w:hAnsi="Times New Roman" w:cs="Times New Roman"/>
      <w:b/>
      <w:bCs/>
      <w:sz w:val="24"/>
      <w:szCs w:val="24"/>
      <w:lang w:eastAsia="ru-RU"/>
    </w:rPr>
  </w:style>
  <w:style w:type="paragraph" w:customStyle="1" w:styleId="xl165">
    <w:name w:val="xl165"/>
    <w:basedOn w:val="a1"/>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66">
    <w:name w:val="xl166"/>
    <w:basedOn w:val="a1"/>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67">
    <w:name w:val="xl167"/>
    <w:basedOn w:val="a1"/>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68">
    <w:name w:val="xl168"/>
    <w:basedOn w:val="a1"/>
    <w:rsid w:val="00DE32B9"/>
    <w:pPr>
      <w:pBdr>
        <w:top w:val="single" w:sz="4" w:space="0" w:color="C0C0C0"/>
        <w:left w:val="single" w:sz="4" w:space="0" w:color="C0C0C0"/>
        <w:bottom w:val="single" w:sz="4" w:space="0" w:color="C0C0C0"/>
      </w:pBdr>
      <w:shd w:val="clear" w:color="000000" w:fill="C0C0C0"/>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69">
    <w:name w:val="xl169"/>
    <w:basedOn w:val="a1"/>
    <w:rsid w:val="00DE32B9"/>
    <w:pPr>
      <w:pBdr>
        <w:top w:val="single" w:sz="4" w:space="0" w:color="C0C0C0"/>
        <w:left w:val="single" w:sz="4" w:space="0" w:color="C0C0C0"/>
        <w:bottom w:val="single" w:sz="4" w:space="0" w:color="C0C0C0"/>
      </w:pBdr>
      <w:shd w:val="clear" w:color="000000" w:fill="FFFFCC"/>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170">
    <w:name w:val="xl170"/>
    <w:basedOn w:val="a1"/>
    <w:rsid w:val="00DE32B9"/>
    <w:pPr>
      <w:pBdr>
        <w:top w:val="single" w:sz="4" w:space="0" w:color="C0C0C0"/>
        <w:left w:val="single" w:sz="4" w:space="0" w:color="C0C0C0"/>
        <w:bottom w:val="single" w:sz="4" w:space="0" w:color="C0C0C0"/>
      </w:pBdr>
      <w:shd w:val="clear" w:color="000000" w:fill="FFFFCC"/>
      <w:spacing w:before="100" w:beforeAutospacing="1" w:after="100" w:afterAutospacing="1" w:line="240" w:lineRule="auto"/>
      <w:textAlignment w:val="center"/>
    </w:pPr>
    <w:rPr>
      <w:rFonts w:ascii="Times New Roman" w:eastAsia="Times New Roman" w:hAnsi="Times New Roman" w:cs="Times New Roman"/>
      <w:b/>
      <w:bCs/>
      <w:sz w:val="24"/>
      <w:szCs w:val="24"/>
      <w:lang w:eastAsia="ru-RU"/>
    </w:rPr>
  </w:style>
  <w:style w:type="paragraph" w:customStyle="1" w:styleId="xl171">
    <w:name w:val="xl171"/>
    <w:basedOn w:val="a1"/>
    <w:rsid w:val="00DE32B9"/>
    <w:pPr>
      <w:pBdr>
        <w:top w:val="single" w:sz="4" w:space="0" w:color="C0C0C0"/>
        <w:left w:val="single" w:sz="4" w:space="0" w:color="C0C0C0"/>
        <w:bottom w:val="single" w:sz="4" w:space="0" w:color="C0C0C0"/>
      </w:pBdr>
      <w:shd w:val="clear" w:color="000000" w:fill="FFFFCC"/>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72">
    <w:name w:val="xl172"/>
    <w:basedOn w:val="a1"/>
    <w:rsid w:val="00DE32B9"/>
    <w:pPr>
      <w:pBdr>
        <w:top w:val="single" w:sz="4" w:space="0" w:color="C0C0C0"/>
        <w:left w:val="single" w:sz="4" w:space="0" w:color="C0C0C0"/>
        <w:bottom w:val="single" w:sz="4" w:space="0" w:color="C0C0C0"/>
      </w:pBdr>
      <w:shd w:val="clear" w:color="000000" w:fill="FFFFCC"/>
      <w:spacing w:before="100" w:beforeAutospacing="1" w:after="100" w:afterAutospacing="1" w:line="240" w:lineRule="auto"/>
      <w:textAlignment w:val="center"/>
    </w:pPr>
    <w:rPr>
      <w:rFonts w:ascii="Times New Roman" w:eastAsia="Times New Roman" w:hAnsi="Times New Roman" w:cs="Times New Roman"/>
      <w:b/>
      <w:bCs/>
      <w:sz w:val="24"/>
      <w:szCs w:val="24"/>
      <w:lang w:eastAsia="ru-RU"/>
    </w:rPr>
  </w:style>
  <w:style w:type="paragraph" w:customStyle="1" w:styleId="xl173">
    <w:name w:val="xl173"/>
    <w:basedOn w:val="a1"/>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b/>
      <w:bCs/>
      <w:color w:val="272727"/>
      <w:sz w:val="24"/>
      <w:szCs w:val="24"/>
      <w:lang w:eastAsia="ru-RU"/>
    </w:rPr>
  </w:style>
  <w:style w:type="paragraph" w:customStyle="1" w:styleId="xl174">
    <w:name w:val="xl174"/>
    <w:basedOn w:val="a1"/>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b/>
      <w:bCs/>
      <w:color w:val="272727"/>
      <w:sz w:val="24"/>
      <w:szCs w:val="24"/>
      <w:lang w:eastAsia="ru-RU"/>
    </w:rPr>
  </w:style>
  <w:style w:type="paragraph" w:customStyle="1" w:styleId="xl175">
    <w:name w:val="xl175"/>
    <w:basedOn w:val="a1"/>
    <w:rsid w:val="00DE32B9"/>
    <w:pPr>
      <w:pBdr>
        <w:top w:val="single" w:sz="4" w:space="0" w:color="C0C0C0"/>
        <w:left w:val="single" w:sz="4" w:space="9" w:color="C0C0C0"/>
        <w:bottom w:val="single" w:sz="4" w:space="0" w:color="C0C0C0"/>
      </w:pBdr>
      <w:shd w:val="thinReverseDiagStripe" w:color="C0C0C0" w:fill="auto"/>
      <w:spacing w:before="100" w:beforeAutospacing="1" w:after="100" w:afterAutospacing="1" w:line="240" w:lineRule="auto"/>
      <w:ind w:firstLineChars="100" w:firstLine="100"/>
      <w:textAlignment w:val="center"/>
    </w:pPr>
    <w:rPr>
      <w:rFonts w:ascii="Times New Roman" w:eastAsia="Times New Roman" w:hAnsi="Times New Roman" w:cs="Times New Roman"/>
      <w:b/>
      <w:bCs/>
      <w:color w:val="0066CC"/>
      <w:sz w:val="24"/>
      <w:szCs w:val="24"/>
      <w:lang w:eastAsia="ru-RU"/>
    </w:rPr>
  </w:style>
  <w:style w:type="paragraph" w:customStyle="1" w:styleId="xl176">
    <w:name w:val="xl176"/>
    <w:basedOn w:val="a1"/>
    <w:rsid w:val="00DE32B9"/>
    <w:pPr>
      <w:pBdr>
        <w:top w:val="single" w:sz="4" w:space="0" w:color="C0C0C0"/>
        <w:bottom w:val="single" w:sz="4" w:space="0" w:color="C0C0C0"/>
      </w:pBdr>
      <w:shd w:val="thinReverseDiagStripe" w:color="C0C0C0" w:fill="auto"/>
      <w:spacing w:before="100" w:beforeAutospacing="1" w:after="100" w:afterAutospacing="1" w:line="240" w:lineRule="auto"/>
      <w:ind w:firstLineChars="100" w:firstLine="100"/>
      <w:textAlignment w:val="center"/>
    </w:pPr>
    <w:rPr>
      <w:rFonts w:ascii="Times New Roman" w:eastAsia="Times New Roman" w:hAnsi="Times New Roman" w:cs="Times New Roman"/>
      <w:b/>
      <w:bCs/>
      <w:color w:val="0066CC"/>
      <w:sz w:val="24"/>
      <w:szCs w:val="24"/>
      <w:lang w:eastAsia="ru-RU"/>
    </w:rPr>
  </w:style>
  <w:style w:type="paragraph" w:customStyle="1" w:styleId="xl177">
    <w:name w:val="xl177"/>
    <w:basedOn w:val="a1"/>
    <w:rsid w:val="00DE32B9"/>
    <w:pPr>
      <w:pBdr>
        <w:left w:val="single" w:sz="4" w:space="9" w:color="C0C0C0"/>
        <w:bottom w:val="single" w:sz="4" w:space="0" w:color="C0C0C0"/>
      </w:pBdr>
      <w:shd w:val="thinReverseDiagStripe" w:color="C0C0C0" w:fill="auto"/>
      <w:spacing w:before="100" w:beforeAutospacing="1" w:after="100" w:afterAutospacing="1" w:line="240" w:lineRule="auto"/>
      <w:ind w:firstLineChars="100" w:firstLine="100"/>
      <w:textAlignment w:val="center"/>
    </w:pPr>
    <w:rPr>
      <w:rFonts w:ascii="Times New Roman" w:eastAsia="Times New Roman" w:hAnsi="Times New Roman" w:cs="Times New Roman"/>
      <w:b/>
      <w:bCs/>
      <w:color w:val="0066CC"/>
      <w:sz w:val="24"/>
      <w:szCs w:val="24"/>
      <w:lang w:eastAsia="ru-RU"/>
    </w:rPr>
  </w:style>
  <w:style w:type="paragraph" w:customStyle="1" w:styleId="xl178">
    <w:name w:val="xl178"/>
    <w:basedOn w:val="a1"/>
    <w:rsid w:val="00DE32B9"/>
    <w:pPr>
      <w:pBdr>
        <w:bottom w:val="single" w:sz="4" w:space="0" w:color="C0C0C0"/>
      </w:pBdr>
      <w:shd w:val="thinReverseDiagStripe" w:color="C0C0C0" w:fill="auto"/>
      <w:spacing w:before="100" w:beforeAutospacing="1" w:after="100" w:afterAutospacing="1" w:line="240" w:lineRule="auto"/>
      <w:ind w:firstLineChars="100" w:firstLine="100"/>
      <w:textAlignment w:val="center"/>
    </w:pPr>
    <w:rPr>
      <w:rFonts w:ascii="Times New Roman" w:eastAsia="Times New Roman" w:hAnsi="Times New Roman" w:cs="Times New Roman"/>
      <w:b/>
      <w:bCs/>
      <w:color w:val="0066CC"/>
      <w:sz w:val="24"/>
      <w:szCs w:val="24"/>
      <w:lang w:eastAsia="ru-RU"/>
    </w:rPr>
  </w:style>
  <w:style w:type="paragraph" w:customStyle="1" w:styleId="xl179">
    <w:name w:val="xl179"/>
    <w:basedOn w:val="a1"/>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b/>
      <w:bCs/>
      <w:color w:val="272727"/>
      <w:sz w:val="24"/>
      <w:szCs w:val="24"/>
      <w:lang w:eastAsia="ru-RU"/>
    </w:rPr>
  </w:style>
  <w:style w:type="paragraph" w:customStyle="1" w:styleId="xl180">
    <w:name w:val="xl180"/>
    <w:basedOn w:val="a1"/>
    <w:rsid w:val="00DE32B9"/>
    <w:pPr>
      <w:pBdr>
        <w:top w:val="single" w:sz="4" w:space="0" w:color="C0C0C0"/>
        <w:left w:val="single" w:sz="4" w:space="0" w:color="C0C0C0"/>
        <w:bottom w:val="single" w:sz="4" w:space="0" w:color="C0C0C0"/>
        <w:right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b/>
      <w:bCs/>
      <w:color w:val="272727"/>
      <w:sz w:val="24"/>
      <w:szCs w:val="24"/>
      <w:lang w:eastAsia="ru-RU"/>
    </w:rPr>
  </w:style>
  <w:style w:type="paragraph" w:customStyle="1" w:styleId="xl181">
    <w:name w:val="xl181"/>
    <w:basedOn w:val="a1"/>
    <w:rsid w:val="00DE32B9"/>
    <w:pPr>
      <w:pBdr>
        <w:top w:val="single" w:sz="4" w:space="0" w:color="C0C0C0"/>
        <w:left w:val="single" w:sz="4" w:space="0" w:color="C0C0C0"/>
        <w:right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b/>
      <w:bCs/>
      <w:color w:val="272727"/>
      <w:sz w:val="24"/>
      <w:szCs w:val="24"/>
      <w:lang w:eastAsia="ru-RU"/>
    </w:rPr>
  </w:style>
  <w:style w:type="paragraph" w:customStyle="1" w:styleId="xl182">
    <w:name w:val="xl182"/>
    <w:basedOn w:val="a1"/>
    <w:rsid w:val="00DE32B9"/>
    <w:pPr>
      <w:pBdr>
        <w:top w:val="single" w:sz="4" w:space="0" w:color="auto"/>
        <w:left w:val="single" w:sz="4" w:space="0" w:color="C0C0C0"/>
        <w:bottom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83">
    <w:name w:val="xl183"/>
    <w:basedOn w:val="a1"/>
    <w:rsid w:val="00DE32B9"/>
    <w:pPr>
      <w:pBdr>
        <w:top w:val="single" w:sz="4" w:space="0" w:color="auto"/>
        <w:bottom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84">
    <w:name w:val="xl184"/>
    <w:basedOn w:val="a1"/>
    <w:rsid w:val="00DE32B9"/>
    <w:pPr>
      <w:pBdr>
        <w:top w:val="single" w:sz="4" w:space="0" w:color="auto"/>
        <w:bottom w:val="single" w:sz="4" w:space="0" w:color="C0C0C0"/>
        <w:right w:val="single" w:sz="4" w:space="0" w:color="C0C0C0"/>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ConsPlusCell">
    <w:name w:val="ConsPlusCell"/>
    <w:rsid w:val="00DE32B9"/>
    <w:pPr>
      <w:widowControl w:val="0"/>
      <w:autoSpaceDE w:val="0"/>
      <w:autoSpaceDN w:val="0"/>
      <w:adjustRightInd w:val="0"/>
      <w:spacing w:after="0" w:line="240" w:lineRule="auto"/>
    </w:pPr>
    <w:rPr>
      <w:rFonts w:ascii="Calibri" w:eastAsia="Times New Roman" w:hAnsi="Calibri" w:cs="Calibri"/>
      <w:lang w:eastAsia="ru-RU"/>
    </w:rPr>
  </w:style>
  <w:style w:type="character" w:customStyle="1" w:styleId="1f6">
    <w:name w:val="Название Знак1"/>
    <w:basedOn w:val="a2"/>
    <w:rsid w:val="00DE32B9"/>
    <w:rPr>
      <w:rFonts w:ascii="Arial" w:eastAsia="Times New Roman" w:hAnsi="Arial" w:cs="Times New Roman"/>
      <w:b/>
      <w:bCs/>
      <w:sz w:val="20"/>
      <w:szCs w:val="24"/>
      <w:lang w:eastAsia="ar-SA"/>
    </w:rPr>
  </w:style>
  <w:style w:type="paragraph" w:styleId="affff9">
    <w:name w:val="Subtitle"/>
    <w:basedOn w:val="a1"/>
    <w:next w:val="a1"/>
    <w:link w:val="affffa"/>
    <w:uiPriority w:val="11"/>
    <w:qFormat/>
    <w:rsid w:val="00DE32B9"/>
    <w:pPr>
      <w:numPr>
        <w:ilvl w:val="1"/>
      </w:numPr>
      <w:suppressAutoHyphens/>
      <w:spacing w:after="0" w:line="240" w:lineRule="auto"/>
    </w:pPr>
    <w:rPr>
      <w:rFonts w:ascii="Cambria" w:eastAsia="Times New Roman" w:hAnsi="Cambria" w:cs="Times New Roman"/>
      <w:i/>
      <w:iCs/>
      <w:color w:val="4F81BD"/>
      <w:spacing w:val="15"/>
      <w:sz w:val="24"/>
      <w:szCs w:val="24"/>
      <w:lang w:eastAsia="ar-SA"/>
    </w:rPr>
  </w:style>
  <w:style w:type="character" w:customStyle="1" w:styleId="affffa">
    <w:name w:val="Подзаголовок Знак"/>
    <w:basedOn w:val="a2"/>
    <w:link w:val="affff9"/>
    <w:uiPriority w:val="11"/>
    <w:rsid w:val="00DE32B9"/>
    <w:rPr>
      <w:rFonts w:ascii="Cambria" w:eastAsia="Times New Roman" w:hAnsi="Cambria" w:cs="Times New Roman"/>
      <w:i/>
      <w:iCs/>
      <w:color w:val="4F81BD"/>
      <w:spacing w:val="15"/>
      <w:sz w:val="24"/>
      <w:szCs w:val="24"/>
      <w:lang w:eastAsia="ar-SA"/>
    </w:rPr>
  </w:style>
  <w:style w:type="paragraph" w:customStyle="1" w:styleId="213">
    <w:name w:val="Основной текст с отступом 21"/>
    <w:basedOn w:val="a1"/>
    <w:rsid w:val="00DE32B9"/>
    <w:pPr>
      <w:suppressAutoHyphens/>
      <w:spacing w:after="0" w:line="240" w:lineRule="auto"/>
      <w:ind w:left="360"/>
      <w:jc w:val="both"/>
    </w:pPr>
    <w:rPr>
      <w:rFonts w:ascii="Arial" w:eastAsia="Times New Roman" w:hAnsi="Arial" w:cs="Arial"/>
      <w:szCs w:val="24"/>
      <w:lang w:eastAsia="ar-SA"/>
    </w:rPr>
  </w:style>
  <w:style w:type="paragraph" w:styleId="affffb">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1"/>
    <w:link w:val="affffc"/>
    <w:uiPriority w:val="99"/>
    <w:unhideWhenUsed/>
    <w:rsid w:val="00DE32B9"/>
    <w:pPr>
      <w:suppressAutoHyphens/>
      <w:spacing w:after="0" w:line="240" w:lineRule="auto"/>
    </w:pPr>
    <w:rPr>
      <w:rFonts w:ascii="Times New Roman" w:eastAsia="Times New Roman" w:hAnsi="Times New Roman" w:cs="Times New Roman"/>
      <w:sz w:val="20"/>
      <w:szCs w:val="20"/>
      <w:lang w:eastAsia="ar-SA"/>
    </w:rPr>
  </w:style>
  <w:style w:type="character" w:customStyle="1" w:styleId="affffc">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2"/>
    <w:link w:val="affffb"/>
    <w:uiPriority w:val="99"/>
    <w:rsid w:val="00DE32B9"/>
    <w:rPr>
      <w:rFonts w:ascii="Times New Roman" w:eastAsia="Times New Roman" w:hAnsi="Times New Roman" w:cs="Times New Roman"/>
      <w:sz w:val="20"/>
      <w:szCs w:val="20"/>
      <w:lang w:eastAsia="ar-SA"/>
    </w:rPr>
  </w:style>
  <w:style w:type="character" w:styleId="affffd">
    <w:name w:val="footnote reference"/>
    <w:uiPriority w:val="99"/>
    <w:unhideWhenUsed/>
    <w:rsid w:val="00DE32B9"/>
    <w:rPr>
      <w:vertAlign w:val="superscript"/>
    </w:rPr>
  </w:style>
  <w:style w:type="paragraph" w:customStyle="1" w:styleId="xl68">
    <w:name w:val="xl68"/>
    <w:basedOn w:val="a1"/>
    <w:rsid w:val="00DE32B9"/>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9">
    <w:name w:val="xl69"/>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0">
    <w:name w:val="xl70"/>
    <w:basedOn w:val="a1"/>
    <w:rsid w:val="00DE32B9"/>
    <w:pP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1">
    <w:name w:val="xl71"/>
    <w:basedOn w:val="a1"/>
    <w:rsid w:val="00DE32B9"/>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2">
    <w:name w:val="xl72"/>
    <w:basedOn w:val="a1"/>
    <w:rsid w:val="00DE32B9"/>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3">
    <w:name w:val="xl73"/>
    <w:basedOn w:val="a1"/>
    <w:rsid w:val="00DE32B9"/>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4">
    <w:name w:val="xl74"/>
    <w:basedOn w:val="a1"/>
    <w:rsid w:val="00DE32B9"/>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5">
    <w:name w:val="xl75"/>
    <w:basedOn w:val="a1"/>
    <w:rsid w:val="00DE32B9"/>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6">
    <w:name w:val="xl76"/>
    <w:basedOn w:val="a1"/>
    <w:rsid w:val="00DE32B9"/>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7">
    <w:name w:val="xl77"/>
    <w:basedOn w:val="a1"/>
    <w:rsid w:val="00DE32B9"/>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8">
    <w:name w:val="xl78"/>
    <w:basedOn w:val="a1"/>
    <w:rsid w:val="00DE32B9"/>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9">
    <w:name w:val="xl79"/>
    <w:basedOn w:val="a1"/>
    <w:rsid w:val="00DE32B9"/>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0">
    <w:name w:val="xl80"/>
    <w:basedOn w:val="a1"/>
    <w:rsid w:val="00DE32B9"/>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1">
    <w:name w:val="xl81"/>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2">
    <w:name w:val="xl82"/>
    <w:basedOn w:val="a1"/>
    <w:rsid w:val="00DE32B9"/>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3">
    <w:name w:val="xl83"/>
    <w:basedOn w:val="a1"/>
    <w:rsid w:val="00DE32B9"/>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85">
    <w:name w:val="xl185"/>
    <w:basedOn w:val="a1"/>
    <w:rsid w:val="00DE32B9"/>
    <w:pPr>
      <w:pBdr>
        <w:top w:val="single" w:sz="8"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86">
    <w:name w:val="xl186"/>
    <w:basedOn w:val="a1"/>
    <w:rsid w:val="00DE32B9"/>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87">
    <w:name w:val="xl187"/>
    <w:basedOn w:val="a1"/>
    <w:rsid w:val="00DE32B9"/>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88">
    <w:name w:val="xl188"/>
    <w:basedOn w:val="a1"/>
    <w:rsid w:val="00DE32B9"/>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89">
    <w:name w:val="xl189"/>
    <w:basedOn w:val="a1"/>
    <w:rsid w:val="00DE32B9"/>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90">
    <w:name w:val="xl190"/>
    <w:basedOn w:val="a1"/>
    <w:rsid w:val="00DE32B9"/>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191">
    <w:name w:val="xl191"/>
    <w:basedOn w:val="a1"/>
    <w:rsid w:val="00DE32B9"/>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192">
    <w:name w:val="xl192"/>
    <w:basedOn w:val="a1"/>
    <w:rsid w:val="00DE32B9"/>
    <w:pPr>
      <w:pBdr>
        <w:top w:val="single" w:sz="4" w:space="0" w:color="auto"/>
        <w:left w:val="single" w:sz="8" w:space="0" w:color="auto"/>
        <w:bottom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193">
    <w:name w:val="xl193"/>
    <w:basedOn w:val="a1"/>
    <w:rsid w:val="00DE32B9"/>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194">
    <w:name w:val="xl194"/>
    <w:basedOn w:val="a1"/>
    <w:rsid w:val="00DE32B9"/>
    <w:pPr>
      <w:pBdr>
        <w:left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195">
    <w:name w:val="xl195"/>
    <w:basedOn w:val="a1"/>
    <w:rsid w:val="00DE32B9"/>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196">
    <w:name w:val="xl196"/>
    <w:basedOn w:val="a1"/>
    <w:rsid w:val="00DE32B9"/>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197">
    <w:name w:val="xl197"/>
    <w:basedOn w:val="a1"/>
    <w:rsid w:val="00DE32B9"/>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98">
    <w:name w:val="xl198"/>
    <w:basedOn w:val="a1"/>
    <w:rsid w:val="00DE32B9"/>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99">
    <w:name w:val="xl199"/>
    <w:basedOn w:val="a1"/>
    <w:rsid w:val="00DE32B9"/>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00">
    <w:name w:val="xl200"/>
    <w:basedOn w:val="a1"/>
    <w:rsid w:val="00DE32B9"/>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01">
    <w:name w:val="xl201"/>
    <w:basedOn w:val="a1"/>
    <w:rsid w:val="00DE32B9"/>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02">
    <w:name w:val="xl202"/>
    <w:basedOn w:val="a1"/>
    <w:rsid w:val="00DE32B9"/>
    <w:pPr>
      <w:pBdr>
        <w:top w:val="single" w:sz="4" w:space="0" w:color="auto"/>
        <w:left w:val="single" w:sz="8"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03">
    <w:name w:val="xl203"/>
    <w:basedOn w:val="a1"/>
    <w:rsid w:val="00DE32B9"/>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04">
    <w:name w:val="xl204"/>
    <w:basedOn w:val="a1"/>
    <w:rsid w:val="00DE32B9"/>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05">
    <w:name w:val="xl205"/>
    <w:basedOn w:val="a1"/>
    <w:rsid w:val="00DE32B9"/>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06">
    <w:name w:val="xl206"/>
    <w:basedOn w:val="a1"/>
    <w:rsid w:val="00DE32B9"/>
    <w:pPr>
      <w:pBdr>
        <w:top w:val="single" w:sz="4" w:space="0" w:color="auto"/>
        <w:left w:val="single" w:sz="8"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lang w:eastAsia="ru-RU"/>
    </w:rPr>
  </w:style>
  <w:style w:type="paragraph" w:customStyle="1" w:styleId="xl207">
    <w:name w:val="xl207"/>
    <w:basedOn w:val="a1"/>
    <w:rsid w:val="00DE32B9"/>
    <w:pPr>
      <w:pBdr>
        <w:top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lang w:eastAsia="ru-RU"/>
    </w:rPr>
  </w:style>
  <w:style w:type="paragraph" w:customStyle="1" w:styleId="xl208">
    <w:name w:val="xl208"/>
    <w:basedOn w:val="a1"/>
    <w:rsid w:val="00DE32B9"/>
    <w:pPr>
      <w:pBdr>
        <w:top w:val="single" w:sz="4" w:space="0" w:color="auto"/>
        <w:left w:val="single" w:sz="8"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209">
    <w:name w:val="xl209"/>
    <w:basedOn w:val="a1"/>
    <w:rsid w:val="00DE32B9"/>
    <w:pPr>
      <w:pBdr>
        <w:top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210">
    <w:name w:val="xl210"/>
    <w:basedOn w:val="a1"/>
    <w:rsid w:val="00DE32B9"/>
    <w:pPr>
      <w:pBdr>
        <w:left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211">
    <w:name w:val="xl211"/>
    <w:basedOn w:val="a1"/>
    <w:rsid w:val="00DE32B9"/>
    <w:pPr>
      <w:pBdr>
        <w:top w:val="single" w:sz="8" w:space="0" w:color="auto"/>
        <w:left w:val="single" w:sz="8" w:space="0" w:color="auto"/>
        <w:right w:val="single" w:sz="8"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12">
    <w:name w:val="xl212"/>
    <w:basedOn w:val="a1"/>
    <w:rsid w:val="00DE32B9"/>
    <w:pPr>
      <w:pBdr>
        <w:left w:val="single" w:sz="8" w:space="0" w:color="auto"/>
        <w:bottom w:val="single" w:sz="8" w:space="0" w:color="auto"/>
        <w:right w:val="single" w:sz="8"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13">
    <w:name w:val="xl213"/>
    <w:basedOn w:val="a1"/>
    <w:rsid w:val="00DE32B9"/>
    <w:pPr>
      <w:pBdr>
        <w:top w:val="single" w:sz="4" w:space="0" w:color="auto"/>
        <w:bottom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14">
    <w:name w:val="xl214"/>
    <w:basedOn w:val="a1"/>
    <w:rsid w:val="00DE32B9"/>
    <w:pPr>
      <w:pBdr>
        <w:top w:val="single" w:sz="4" w:space="0" w:color="auto"/>
        <w:bottom w:val="single" w:sz="8"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15">
    <w:name w:val="xl215"/>
    <w:basedOn w:val="a1"/>
    <w:rsid w:val="00DE32B9"/>
    <w:pPr>
      <w:pBdr>
        <w:top w:val="single" w:sz="4" w:space="0" w:color="auto"/>
        <w:left w:val="single" w:sz="4" w:space="0" w:color="auto"/>
        <w:bottom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16">
    <w:name w:val="xl216"/>
    <w:basedOn w:val="a1"/>
    <w:rsid w:val="00DE32B9"/>
    <w:pPr>
      <w:pBdr>
        <w:top w:val="single" w:sz="4" w:space="0" w:color="auto"/>
        <w:bottom w:val="single" w:sz="8" w:space="0" w:color="auto"/>
        <w:right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17">
    <w:name w:val="xl217"/>
    <w:basedOn w:val="a1"/>
    <w:rsid w:val="00DE32B9"/>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218">
    <w:name w:val="xl218"/>
    <w:basedOn w:val="a1"/>
    <w:rsid w:val="00DE32B9"/>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219">
    <w:name w:val="xl219"/>
    <w:basedOn w:val="a1"/>
    <w:rsid w:val="00DE32B9"/>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20">
    <w:name w:val="xl220"/>
    <w:basedOn w:val="a1"/>
    <w:rsid w:val="00DE32B9"/>
    <w:pPr>
      <w:pBdr>
        <w:top w:val="single" w:sz="8" w:space="0" w:color="auto"/>
        <w:bottom w:val="single" w:sz="8"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21">
    <w:name w:val="xl221"/>
    <w:basedOn w:val="a1"/>
    <w:rsid w:val="00DE32B9"/>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22">
    <w:name w:val="xl222"/>
    <w:basedOn w:val="a1"/>
    <w:rsid w:val="00DE32B9"/>
    <w:pPr>
      <w:pBdr>
        <w:top w:val="single" w:sz="8" w:space="0" w:color="auto"/>
        <w:left w:val="single" w:sz="8" w:space="0" w:color="auto"/>
        <w:bottom w:val="single" w:sz="4" w:space="0" w:color="auto"/>
        <w:right w:val="single" w:sz="8"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23">
    <w:name w:val="xl223"/>
    <w:basedOn w:val="a1"/>
    <w:rsid w:val="00DE32B9"/>
    <w:pPr>
      <w:pBdr>
        <w:top w:val="single" w:sz="4" w:space="0" w:color="auto"/>
        <w:left w:val="single" w:sz="8" w:space="0" w:color="auto"/>
        <w:bottom w:val="single" w:sz="8" w:space="0" w:color="auto"/>
        <w:right w:val="single" w:sz="8"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24">
    <w:name w:val="xl224"/>
    <w:basedOn w:val="a1"/>
    <w:rsid w:val="00DE32B9"/>
    <w:pPr>
      <w:pBdr>
        <w:top w:val="single" w:sz="8" w:space="0" w:color="auto"/>
        <w:left w:val="single" w:sz="8" w:space="0" w:color="auto"/>
        <w:bottom w:val="single" w:sz="8" w:space="0" w:color="auto"/>
      </w:pBdr>
      <w:shd w:val="clear" w:color="000000" w:fill="A6A6A6"/>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25">
    <w:name w:val="xl225"/>
    <w:basedOn w:val="a1"/>
    <w:rsid w:val="00DE32B9"/>
    <w:pPr>
      <w:pBdr>
        <w:top w:val="single" w:sz="8" w:space="0" w:color="auto"/>
        <w:bottom w:val="single" w:sz="8" w:space="0" w:color="auto"/>
      </w:pBdr>
      <w:shd w:val="clear" w:color="000000" w:fill="A6A6A6"/>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26">
    <w:name w:val="xl226"/>
    <w:basedOn w:val="a1"/>
    <w:rsid w:val="00DE32B9"/>
    <w:pPr>
      <w:pBdr>
        <w:top w:val="single" w:sz="8" w:space="0" w:color="auto"/>
        <w:bottom w:val="single" w:sz="8" w:space="0" w:color="auto"/>
        <w:right w:val="single" w:sz="8" w:space="0" w:color="auto"/>
      </w:pBdr>
      <w:shd w:val="clear" w:color="000000" w:fill="A6A6A6"/>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27">
    <w:name w:val="xl227"/>
    <w:basedOn w:val="a1"/>
    <w:rsid w:val="00DE32B9"/>
    <w:pPr>
      <w:pBdr>
        <w:top w:val="single" w:sz="4" w:space="0" w:color="auto"/>
        <w:left w:val="single" w:sz="8" w:space="0" w:color="auto"/>
        <w:bottom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28">
    <w:name w:val="xl228"/>
    <w:basedOn w:val="a1"/>
    <w:rsid w:val="00DE32B9"/>
    <w:pPr>
      <w:pBdr>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29">
    <w:name w:val="xl229"/>
    <w:basedOn w:val="a1"/>
    <w:rsid w:val="00DE32B9"/>
    <w:pPr>
      <w:pBdr>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30">
    <w:name w:val="xl230"/>
    <w:basedOn w:val="a1"/>
    <w:rsid w:val="00DE32B9"/>
    <w:pPr>
      <w:pBdr>
        <w:top w:val="single" w:sz="8"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31">
    <w:name w:val="xl231"/>
    <w:basedOn w:val="a1"/>
    <w:rsid w:val="00DE32B9"/>
    <w:pPr>
      <w:pBdr>
        <w:top w:val="single" w:sz="4" w:space="0" w:color="auto"/>
        <w:left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32">
    <w:name w:val="xl232"/>
    <w:basedOn w:val="a1"/>
    <w:rsid w:val="00DE32B9"/>
    <w:pPr>
      <w:pBdr>
        <w:top w:val="single" w:sz="4" w:space="0" w:color="auto"/>
        <w:right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33">
    <w:name w:val="xl233"/>
    <w:basedOn w:val="a1"/>
    <w:rsid w:val="00DE32B9"/>
    <w:pPr>
      <w:pBdr>
        <w:top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34">
    <w:name w:val="xl234"/>
    <w:basedOn w:val="a1"/>
    <w:rsid w:val="00DE32B9"/>
    <w:pPr>
      <w:pBdr>
        <w:top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35">
    <w:name w:val="xl235"/>
    <w:basedOn w:val="a1"/>
    <w:rsid w:val="00DE32B9"/>
    <w:pPr>
      <w:pBdr>
        <w:top w:val="single" w:sz="4" w:space="0" w:color="auto"/>
        <w:lef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36">
    <w:name w:val="xl236"/>
    <w:basedOn w:val="a1"/>
    <w:rsid w:val="00DE32B9"/>
    <w:pPr>
      <w:pBdr>
        <w:top w:val="single" w:sz="8" w:space="0" w:color="auto"/>
        <w:left w:val="single" w:sz="8" w:space="0" w:color="auto"/>
        <w:right w:val="single" w:sz="8" w:space="0" w:color="auto"/>
      </w:pBdr>
      <w:shd w:val="clear" w:color="000000" w:fill="A6A6A6"/>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37">
    <w:name w:val="xl237"/>
    <w:basedOn w:val="a1"/>
    <w:rsid w:val="00DE32B9"/>
    <w:pPr>
      <w:pBdr>
        <w:left w:val="single" w:sz="8" w:space="0" w:color="auto"/>
        <w:bottom w:val="single" w:sz="8" w:space="0" w:color="auto"/>
        <w:right w:val="single" w:sz="8" w:space="0" w:color="auto"/>
      </w:pBdr>
      <w:shd w:val="clear" w:color="000000" w:fill="A6A6A6"/>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38">
    <w:name w:val="xl238"/>
    <w:basedOn w:val="a1"/>
    <w:rsid w:val="00DE32B9"/>
    <w:pPr>
      <w:pBdr>
        <w:top w:val="single" w:sz="4" w:space="0" w:color="auto"/>
        <w:left w:val="single" w:sz="8" w:space="0" w:color="auto"/>
        <w:bottom w:val="single" w:sz="8"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39">
    <w:name w:val="xl239"/>
    <w:basedOn w:val="a1"/>
    <w:rsid w:val="00DE32B9"/>
    <w:pPr>
      <w:pBdr>
        <w:top w:val="single" w:sz="4" w:space="0" w:color="auto"/>
        <w:left w:val="single" w:sz="4" w:space="0" w:color="auto"/>
        <w:bottom w:val="single" w:sz="8" w:space="0" w:color="auto"/>
        <w:right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40">
    <w:name w:val="xl240"/>
    <w:basedOn w:val="a1"/>
    <w:rsid w:val="00DE32B9"/>
    <w:pPr>
      <w:pBdr>
        <w:top w:val="single" w:sz="4" w:space="0" w:color="auto"/>
        <w:left w:val="single" w:sz="8" w:space="0" w:color="auto"/>
        <w:bottom w:val="single" w:sz="8"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241">
    <w:name w:val="xl241"/>
    <w:basedOn w:val="a1"/>
    <w:rsid w:val="00DE32B9"/>
    <w:pPr>
      <w:pBdr>
        <w:top w:val="single" w:sz="4" w:space="0" w:color="auto"/>
        <w:bottom w:val="single" w:sz="8" w:space="0" w:color="auto"/>
        <w:right w:val="single"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242">
    <w:name w:val="xl242"/>
    <w:basedOn w:val="a1"/>
    <w:rsid w:val="00DE32B9"/>
    <w:pPr>
      <w:pBdr>
        <w:top w:val="single" w:sz="4" w:space="0" w:color="auto"/>
        <w:left w:val="single" w:sz="4" w:space="0" w:color="auto"/>
        <w:bottom w:val="single" w:sz="8"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243">
    <w:name w:val="xl243"/>
    <w:basedOn w:val="a1"/>
    <w:rsid w:val="00DE32B9"/>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44">
    <w:name w:val="xl244"/>
    <w:basedOn w:val="a1"/>
    <w:rsid w:val="00DE32B9"/>
    <w:pPr>
      <w:pBdr>
        <w:bottom w:val="single" w:sz="8"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45">
    <w:name w:val="xl245"/>
    <w:basedOn w:val="a1"/>
    <w:rsid w:val="00DE32B9"/>
    <w:pPr>
      <w:pBdr>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46">
    <w:name w:val="xl246"/>
    <w:basedOn w:val="a1"/>
    <w:rsid w:val="00DE32B9"/>
    <w:pPr>
      <w:pBdr>
        <w:top w:val="single" w:sz="8" w:space="0" w:color="auto"/>
        <w:left w:val="single" w:sz="8"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47">
    <w:name w:val="xl247"/>
    <w:basedOn w:val="a1"/>
    <w:rsid w:val="00DE32B9"/>
    <w:pPr>
      <w:pBdr>
        <w:left w:val="single" w:sz="8" w:space="0" w:color="auto"/>
        <w:bottom w:val="single" w:sz="8"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48">
    <w:name w:val="xl248"/>
    <w:basedOn w:val="a1"/>
    <w:rsid w:val="00DE32B9"/>
    <w:pPr>
      <w:pBdr>
        <w:left w:val="single" w:sz="8"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49">
    <w:name w:val="xl249"/>
    <w:basedOn w:val="a1"/>
    <w:rsid w:val="00DE32B9"/>
    <w:pPr>
      <w:pBdr>
        <w:top w:val="single" w:sz="4" w:space="0" w:color="auto"/>
        <w:bottom w:val="single" w:sz="8"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250">
    <w:name w:val="xl250"/>
    <w:basedOn w:val="a1"/>
    <w:rsid w:val="00DE32B9"/>
    <w:pPr>
      <w:pBdr>
        <w:top w:val="single" w:sz="4" w:space="0" w:color="auto"/>
        <w:bottom w:val="single" w:sz="8" w:space="0" w:color="auto"/>
        <w:right w:val="single"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251">
    <w:name w:val="xl251"/>
    <w:basedOn w:val="a1"/>
    <w:rsid w:val="00DE32B9"/>
    <w:pPr>
      <w:pBdr>
        <w:top w:val="single" w:sz="4" w:space="0" w:color="auto"/>
        <w:left w:val="single" w:sz="4" w:space="0" w:color="auto"/>
        <w:bottom w:val="single" w:sz="8"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252">
    <w:name w:val="xl252"/>
    <w:basedOn w:val="a1"/>
    <w:rsid w:val="00DE32B9"/>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253">
    <w:name w:val="xl253"/>
    <w:basedOn w:val="a1"/>
    <w:rsid w:val="00DE32B9"/>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254">
    <w:name w:val="xl254"/>
    <w:basedOn w:val="a1"/>
    <w:rsid w:val="00DE32B9"/>
    <w:pPr>
      <w:pBdr>
        <w:top w:val="single" w:sz="4" w:space="0" w:color="auto"/>
        <w:left w:val="single" w:sz="4" w:space="0" w:color="auto"/>
        <w:bottom w:val="single" w:sz="8"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55">
    <w:name w:val="xl255"/>
    <w:basedOn w:val="a1"/>
    <w:rsid w:val="00DE32B9"/>
    <w:pPr>
      <w:pBdr>
        <w:top w:val="single" w:sz="8" w:space="0" w:color="auto"/>
        <w:left w:val="single" w:sz="4" w:space="0" w:color="auto"/>
        <w:bottom w:val="single" w:sz="4"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56">
    <w:name w:val="xl256"/>
    <w:basedOn w:val="a1"/>
    <w:rsid w:val="00DE32B9"/>
    <w:pPr>
      <w:pBdr>
        <w:top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57">
    <w:name w:val="xl257"/>
    <w:basedOn w:val="a1"/>
    <w:rsid w:val="00DE32B9"/>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58">
    <w:name w:val="xl258"/>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59">
    <w:name w:val="xl259"/>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60">
    <w:name w:val="xl260"/>
    <w:basedOn w:val="a1"/>
    <w:rsid w:val="00DE32B9"/>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61">
    <w:name w:val="xl261"/>
    <w:basedOn w:val="a1"/>
    <w:rsid w:val="00DE32B9"/>
    <w:pPr>
      <w:pBdr>
        <w:top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62">
    <w:name w:val="xl262"/>
    <w:basedOn w:val="a1"/>
    <w:rsid w:val="00DE32B9"/>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63">
    <w:name w:val="xl263"/>
    <w:basedOn w:val="a1"/>
    <w:rsid w:val="00DE32B9"/>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64">
    <w:name w:val="xl264"/>
    <w:basedOn w:val="a1"/>
    <w:rsid w:val="00DE32B9"/>
    <w:pPr>
      <w:pBdr>
        <w:top w:val="single" w:sz="8" w:space="0" w:color="auto"/>
        <w:left w:val="single" w:sz="8" w:space="0" w:color="auto"/>
        <w:bottom w:val="single" w:sz="8" w:space="0" w:color="auto"/>
      </w:pBdr>
      <w:shd w:val="clear" w:color="000000" w:fill="A6A6A6"/>
      <w:spacing w:before="100" w:beforeAutospacing="1" w:after="100" w:afterAutospacing="1" w:line="240" w:lineRule="auto"/>
      <w:jc w:val="center"/>
    </w:pPr>
    <w:rPr>
      <w:rFonts w:ascii="Calibri" w:eastAsia="Times New Roman" w:hAnsi="Calibri" w:cs="Times New Roman"/>
      <w:b/>
      <w:bCs/>
      <w:sz w:val="24"/>
      <w:szCs w:val="24"/>
      <w:lang w:eastAsia="ru-RU"/>
    </w:rPr>
  </w:style>
  <w:style w:type="paragraph" w:customStyle="1" w:styleId="xl265">
    <w:name w:val="xl265"/>
    <w:basedOn w:val="a1"/>
    <w:rsid w:val="00DE32B9"/>
    <w:pPr>
      <w:pBdr>
        <w:top w:val="single" w:sz="8" w:space="0" w:color="auto"/>
        <w:bottom w:val="single" w:sz="8" w:space="0" w:color="auto"/>
      </w:pBdr>
      <w:shd w:val="clear" w:color="000000" w:fill="A6A6A6"/>
      <w:spacing w:before="100" w:beforeAutospacing="1" w:after="100" w:afterAutospacing="1" w:line="240" w:lineRule="auto"/>
      <w:jc w:val="center"/>
    </w:pPr>
    <w:rPr>
      <w:rFonts w:ascii="Calibri" w:eastAsia="Times New Roman" w:hAnsi="Calibri" w:cs="Times New Roman"/>
      <w:b/>
      <w:bCs/>
      <w:sz w:val="24"/>
      <w:szCs w:val="24"/>
      <w:lang w:eastAsia="ru-RU"/>
    </w:rPr>
  </w:style>
  <w:style w:type="paragraph" w:customStyle="1" w:styleId="xl266">
    <w:name w:val="xl266"/>
    <w:basedOn w:val="a1"/>
    <w:rsid w:val="00DE32B9"/>
    <w:pPr>
      <w:pBdr>
        <w:top w:val="single" w:sz="8" w:space="0" w:color="auto"/>
        <w:bottom w:val="single" w:sz="8" w:space="0" w:color="auto"/>
        <w:right w:val="single" w:sz="8" w:space="0" w:color="auto"/>
      </w:pBdr>
      <w:shd w:val="clear" w:color="000000" w:fill="A6A6A6"/>
      <w:spacing w:before="100" w:beforeAutospacing="1" w:after="100" w:afterAutospacing="1" w:line="240" w:lineRule="auto"/>
      <w:jc w:val="center"/>
    </w:pPr>
    <w:rPr>
      <w:rFonts w:ascii="Calibri" w:eastAsia="Times New Roman" w:hAnsi="Calibri" w:cs="Times New Roman"/>
      <w:b/>
      <w:bCs/>
      <w:sz w:val="24"/>
      <w:szCs w:val="24"/>
      <w:lang w:eastAsia="ru-RU"/>
    </w:rPr>
  </w:style>
  <w:style w:type="paragraph" w:customStyle="1" w:styleId="xl267">
    <w:name w:val="xl267"/>
    <w:basedOn w:val="a1"/>
    <w:rsid w:val="00DE32B9"/>
    <w:pPr>
      <w:pBdr>
        <w:top w:val="single" w:sz="8" w:space="0" w:color="auto"/>
        <w:left w:val="single" w:sz="8" w:space="0" w:color="auto"/>
        <w:bottom w:val="single" w:sz="8" w:space="0" w:color="auto"/>
      </w:pBdr>
      <w:spacing w:before="100" w:beforeAutospacing="1" w:after="100" w:afterAutospacing="1" w:line="240" w:lineRule="auto"/>
      <w:jc w:val="center"/>
    </w:pPr>
    <w:rPr>
      <w:rFonts w:ascii="Calibri" w:eastAsia="Times New Roman" w:hAnsi="Calibri" w:cs="Times New Roman"/>
      <w:b/>
      <w:bCs/>
      <w:sz w:val="24"/>
      <w:szCs w:val="24"/>
      <w:lang w:eastAsia="ru-RU"/>
    </w:rPr>
  </w:style>
  <w:style w:type="paragraph" w:customStyle="1" w:styleId="xl268">
    <w:name w:val="xl268"/>
    <w:basedOn w:val="a1"/>
    <w:rsid w:val="00DE32B9"/>
    <w:pPr>
      <w:pBdr>
        <w:top w:val="single" w:sz="8" w:space="0" w:color="auto"/>
        <w:bottom w:val="single" w:sz="8" w:space="0" w:color="auto"/>
      </w:pBdr>
      <w:spacing w:before="100" w:beforeAutospacing="1" w:after="100" w:afterAutospacing="1" w:line="240" w:lineRule="auto"/>
      <w:jc w:val="center"/>
    </w:pPr>
    <w:rPr>
      <w:rFonts w:ascii="Calibri" w:eastAsia="Times New Roman" w:hAnsi="Calibri" w:cs="Times New Roman"/>
      <w:b/>
      <w:bCs/>
      <w:sz w:val="24"/>
      <w:szCs w:val="24"/>
      <w:lang w:eastAsia="ru-RU"/>
    </w:rPr>
  </w:style>
  <w:style w:type="paragraph" w:customStyle="1" w:styleId="xl269">
    <w:name w:val="xl269"/>
    <w:basedOn w:val="a1"/>
    <w:rsid w:val="00DE32B9"/>
    <w:pPr>
      <w:pBdr>
        <w:top w:val="single" w:sz="8" w:space="0" w:color="auto"/>
        <w:bottom w:val="single" w:sz="8" w:space="0" w:color="auto"/>
        <w:right w:val="single" w:sz="8" w:space="0" w:color="auto"/>
      </w:pBdr>
      <w:spacing w:before="100" w:beforeAutospacing="1" w:after="100" w:afterAutospacing="1" w:line="240" w:lineRule="auto"/>
      <w:jc w:val="center"/>
    </w:pPr>
    <w:rPr>
      <w:rFonts w:ascii="Calibri" w:eastAsia="Times New Roman" w:hAnsi="Calibri" w:cs="Times New Roman"/>
      <w:b/>
      <w:bCs/>
      <w:sz w:val="24"/>
      <w:szCs w:val="24"/>
      <w:lang w:eastAsia="ru-RU"/>
    </w:rPr>
  </w:style>
  <w:style w:type="paragraph" w:customStyle="1" w:styleId="xl270">
    <w:name w:val="xl270"/>
    <w:basedOn w:val="a1"/>
    <w:rsid w:val="00DE32B9"/>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71">
    <w:name w:val="xl271"/>
    <w:basedOn w:val="a1"/>
    <w:rsid w:val="00DE32B9"/>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72">
    <w:name w:val="xl272"/>
    <w:basedOn w:val="a1"/>
    <w:rsid w:val="00DE32B9"/>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73">
    <w:name w:val="xl273"/>
    <w:basedOn w:val="a1"/>
    <w:rsid w:val="00DE32B9"/>
    <w:pPr>
      <w:pBdr>
        <w:top w:val="single" w:sz="8" w:space="0" w:color="auto"/>
        <w:bottom w:val="single" w:sz="4"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74">
    <w:name w:val="xl274"/>
    <w:basedOn w:val="a1"/>
    <w:rsid w:val="00DE32B9"/>
    <w:pPr>
      <w:pBdr>
        <w:top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75">
    <w:name w:val="xl275"/>
    <w:basedOn w:val="a1"/>
    <w:rsid w:val="00DE32B9"/>
    <w:pPr>
      <w:pBdr>
        <w:top w:val="single" w:sz="4" w:space="0" w:color="auto"/>
        <w:left w:val="single" w:sz="8" w:space="0" w:color="auto"/>
        <w:bottom w:val="single" w:sz="8"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276">
    <w:name w:val="xl276"/>
    <w:basedOn w:val="a1"/>
    <w:rsid w:val="00DE32B9"/>
    <w:pPr>
      <w:pBdr>
        <w:top w:val="single" w:sz="4" w:space="0" w:color="auto"/>
        <w:bottom w:val="single" w:sz="8" w:space="0" w:color="auto"/>
        <w:right w:val="single" w:sz="8"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277">
    <w:name w:val="xl277"/>
    <w:basedOn w:val="a1"/>
    <w:rsid w:val="00DE32B9"/>
    <w:pPr>
      <w:pBdr>
        <w:top w:val="single" w:sz="4" w:space="0" w:color="auto"/>
        <w:bottom w:val="single" w:sz="8"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278">
    <w:name w:val="xl278"/>
    <w:basedOn w:val="a1"/>
    <w:rsid w:val="00DE32B9"/>
    <w:pPr>
      <w:pBdr>
        <w:top w:val="single" w:sz="4" w:space="0" w:color="auto"/>
        <w:bottom w:val="single" w:sz="8" w:space="0" w:color="auto"/>
      </w:pBdr>
      <w:shd w:val="clear" w:color="000000" w:fill="A6A6A6"/>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79">
    <w:name w:val="xl279"/>
    <w:basedOn w:val="a1"/>
    <w:rsid w:val="00DE32B9"/>
    <w:pPr>
      <w:pBdr>
        <w:top w:val="single" w:sz="4" w:space="0" w:color="auto"/>
        <w:bottom w:val="single" w:sz="8" w:space="0" w:color="auto"/>
        <w:right w:val="single" w:sz="4" w:space="0" w:color="auto"/>
      </w:pBdr>
      <w:shd w:val="clear" w:color="000000" w:fill="A6A6A6"/>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80">
    <w:name w:val="xl280"/>
    <w:basedOn w:val="a1"/>
    <w:rsid w:val="00DE32B9"/>
    <w:pPr>
      <w:pBdr>
        <w:top w:val="single" w:sz="4" w:space="0" w:color="auto"/>
        <w:left w:val="single" w:sz="4" w:space="0" w:color="auto"/>
        <w:bottom w:val="single" w:sz="8" w:space="0" w:color="auto"/>
      </w:pBdr>
      <w:shd w:val="clear" w:color="000000" w:fill="A6A6A6"/>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81">
    <w:name w:val="xl281"/>
    <w:basedOn w:val="a1"/>
    <w:rsid w:val="00DE32B9"/>
    <w:pPr>
      <w:pBdr>
        <w:top w:val="single" w:sz="4" w:space="0" w:color="auto"/>
        <w:left w:val="single" w:sz="8" w:space="0" w:color="auto"/>
        <w:bottom w:val="single" w:sz="8" w:space="0" w:color="auto"/>
      </w:pBdr>
      <w:shd w:val="clear" w:color="000000" w:fill="808080"/>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82">
    <w:name w:val="xl282"/>
    <w:basedOn w:val="a1"/>
    <w:rsid w:val="00DE32B9"/>
    <w:pPr>
      <w:pBdr>
        <w:top w:val="single" w:sz="4" w:space="0" w:color="auto"/>
        <w:bottom w:val="single" w:sz="8" w:space="0" w:color="auto"/>
        <w:right w:val="single" w:sz="8" w:space="0" w:color="auto"/>
      </w:pBdr>
      <w:shd w:val="clear" w:color="000000" w:fill="808080"/>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83">
    <w:name w:val="xl283"/>
    <w:basedOn w:val="a1"/>
    <w:rsid w:val="00DE32B9"/>
    <w:pPr>
      <w:pBdr>
        <w:top w:val="single" w:sz="4" w:space="0" w:color="auto"/>
        <w:bottom w:val="single" w:sz="8" w:space="0" w:color="auto"/>
        <w:right w:val="single" w:sz="8" w:space="0" w:color="auto"/>
      </w:pBdr>
      <w:shd w:val="clear" w:color="000000" w:fill="A6A6A6"/>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84">
    <w:name w:val="xl284"/>
    <w:basedOn w:val="a1"/>
    <w:rsid w:val="00DE32B9"/>
    <w:pPr>
      <w:pBdr>
        <w:top w:val="single" w:sz="4" w:space="0" w:color="auto"/>
        <w:lef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285">
    <w:name w:val="xl285"/>
    <w:basedOn w:val="a1"/>
    <w:rsid w:val="00DE32B9"/>
    <w:pPr>
      <w:pBdr>
        <w:top w:val="single" w:sz="4"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286">
    <w:name w:val="xl286"/>
    <w:basedOn w:val="a1"/>
    <w:rsid w:val="00DE32B9"/>
    <w:pPr>
      <w:pBdr>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287">
    <w:name w:val="xl287"/>
    <w:basedOn w:val="a1"/>
    <w:rsid w:val="00DE32B9"/>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288">
    <w:name w:val="xl288"/>
    <w:basedOn w:val="a1"/>
    <w:rsid w:val="00DE32B9"/>
    <w:pPr>
      <w:pBdr>
        <w:top w:val="single" w:sz="4"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89">
    <w:name w:val="xl289"/>
    <w:basedOn w:val="a1"/>
    <w:rsid w:val="00DE32B9"/>
    <w:pPr>
      <w:pBdr>
        <w:top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3">
    <w:name w:val="xl63"/>
    <w:basedOn w:val="a1"/>
    <w:rsid w:val="00DE32B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4">
    <w:name w:val="xl64"/>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7">
    <w:name w:val="xl67"/>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290">
    <w:name w:val="xl290"/>
    <w:basedOn w:val="a1"/>
    <w:rsid w:val="00DE32B9"/>
    <w:pPr>
      <w:pBdr>
        <w:bottom w:val="single" w:sz="8" w:space="0" w:color="auto"/>
      </w:pBdr>
      <w:shd w:val="clear" w:color="000000" w:fill="A6A6A6"/>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91">
    <w:name w:val="xl291"/>
    <w:basedOn w:val="a1"/>
    <w:rsid w:val="00DE32B9"/>
    <w:pPr>
      <w:pBdr>
        <w:bottom w:val="single" w:sz="8" w:space="0" w:color="auto"/>
        <w:right w:val="single" w:sz="8" w:space="0" w:color="auto"/>
      </w:pBdr>
      <w:shd w:val="clear" w:color="000000" w:fill="A6A6A6"/>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92">
    <w:name w:val="xl292"/>
    <w:basedOn w:val="a1"/>
    <w:rsid w:val="00DE32B9"/>
    <w:pPr>
      <w:pBdr>
        <w:left w:val="single" w:sz="4" w:space="0" w:color="auto"/>
        <w:bottom w:val="single" w:sz="4" w:space="0" w:color="auto"/>
        <w:right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293">
    <w:name w:val="xl293"/>
    <w:basedOn w:val="a1"/>
    <w:rsid w:val="00DE32B9"/>
    <w:pPr>
      <w:pBdr>
        <w:left w:val="single" w:sz="8" w:space="0" w:color="auto"/>
        <w:bottom w:val="single" w:sz="8" w:space="0" w:color="auto"/>
      </w:pBdr>
      <w:shd w:val="clear" w:color="000000" w:fill="A6A6A6"/>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94">
    <w:name w:val="xl294"/>
    <w:basedOn w:val="a1"/>
    <w:rsid w:val="00DE32B9"/>
    <w:pPr>
      <w:pBdr>
        <w:top w:val="single" w:sz="8" w:space="0" w:color="auto"/>
        <w:left w:val="single" w:sz="4" w:space="0" w:color="auto"/>
        <w:bottom w:val="single" w:sz="4" w:space="0" w:color="auto"/>
        <w:right w:val="single" w:sz="8"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295">
    <w:name w:val="xl295"/>
    <w:basedOn w:val="a1"/>
    <w:rsid w:val="00DE32B9"/>
    <w:pPr>
      <w:pBdr>
        <w:top w:val="single" w:sz="4" w:space="0" w:color="auto"/>
        <w:left w:val="single" w:sz="4" w:space="0" w:color="auto"/>
        <w:bottom w:val="single" w:sz="8" w:space="0" w:color="auto"/>
        <w:right w:val="single" w:sz="8"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296">
    <w:name w:val="xl296"/>
    <w:basedOn w:val="a1"/>
    <w:rsid w:val="00DE32B9"/>
    <w:pPr>
      <w:pBdr>
        <w:top w:val="single" w:sz="8" w:space="0" w:color="auto"/>
        <w:left w:val="single" w:sz="8" w:space="0" w:color="auto"/>
        <w:bottom w:val="single" w:sz="4"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97">
    <w:name w:val="xl297"/>
    <w:basedOn w:val="a1"/>
    <w:rsid w:val="00DE32B9"/>
    <w:pPr>
      <w:pBdr>
        <w:top w:val="single" w:sz="4" w:space="0" w:color="auto"/>
        <w:left w:val="single" w:sz="8" w:space="0" w:color="auto"/>
        <w:bottom w:val="single" w:sz="8"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298">
    <w:name w:val="xl298"/>
    <w:basedOn w:val="a1"/>
    <w:rsid w:val="00DE32B9"/>
    <w:pPr>
      <w:pBdr>
        <w:top w:val="single" w:sz="8"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299">
    <w:name w:val="xl299"/>
    <w:basedOn w:val="a1"/>
    <w:rsid w:val="00DE32B9"/>
    <w:pPr>
      <w:pBdr>
        <w:top w:val="single" w:sz="8"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00">
    <w:name w:val="xl300"/>
    <w:basedOn w:val="a1"/>
    <w:rsid w:val="00DE32B9"/>
    <w:pPr>
      <w:pBdr>
        <w:top w:val="single" w:sz="4" w:space="0" w:color="auto"/>
        <w:left w:val="single" w:sz="8" w:space="0" w:color="auto"/>
        <w:bottom w:val="single" w:sz="8" w:space="0" w:color="auto"/>
        <w:right w:val="single" w:sz="4"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01">
    <w:name w:val="xl301"/>
    <w:basedOn w:val="a1"/>
    <w:rsid w:val="00DE32B9"/>
    <w:pPr>
      <w:pBdr>
        <w:top w:val="single" w:sz="4" w:space="0" w:color="auto"/>
        <w:left w:val="single" w:sz="4" w:space="0" w:color="auto"/>
        <w:bottom w:val="single" w:sz="8" w:space="0" w:color="auto"/>
        <w:right w:val="single" w:sz="8"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02">
    <w:name w:val="xl302"/>
    <w:basedOn w:val="a1"/>
    <w:rsid w:val="00DE32B9"/>
    <w:pPr>
      <w:pBdr>
        <w:top w:val="single" w:sz="4" w:space="0" w:color="auto"/>
        <w:bottom w:val="single" w:sz="8" w:space="0" w:color="auto"/>
        <w:right w:val="single" w:sz="4"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03">
    <w:name w:val="xl303"/>
    <w:basedOn w:val="a1"/>
    <w:rsid w:val="00DE32B9"/>
    <w:pPr>
      <w:pBdr>
        <w:top w:val="single" w:sz="4" w:space="0" w:color="auto"/>
        <w:left w:val="single" w:sz="8" w:space="0" w:color="auto"/>
        <w:bottom w:val="single" w:sz="8" w:space="0" w:color="auto"/>
        <w:right w:val="single" w:sz="4"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04">
    <w:name w:val="xl304"/>
    <w:basedOn w:val="a1"/>
    <w:rsid w:val="00DE32B9"/>
    <w:pPr>
      <w:pBdr>
        <w:top w:val="single" w:sz="4" w:space="0" w:color="auto"/>
        <w:bottom w:val="single" w:sz="8" w:space="0" w:color="auto"/>
        <w:right w:val="single" w:sz="8"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05">
    <w:name w:val="xl305"/>
    <w:basedOn w:val="a1"/>
    <w:rsid w:val="00DE32B9"/>
    <w:pPr>
      <w:pBdr>
        <w:top w:val="single" w:sz="4" w:space="0" w:color="auto"/>
        <w:bottom w:val="single" w:sz="8"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06">
    <w:name w:val="xl306"/>
    <w:basedOn w:val="a1"/>
    <w:rsid w:val="00DE32B9"/>
    <w:pPr>
      <w:pBdr>
        <w:top w:val="single" w:sz="4" w:space="0" w:color="auto"/>
        <w:left w:val="single" w:sz="8" w:space="0" w:color="auto"/>
        <w:bottom w:val="single" w:sz="8"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07">
    <w:name w:val="xl307"/>
    <w:basedOn w:val="a1"/>
    <w:rsid w:val="00DE32B9"/>
    <w:pPr>
      <w:pBdr>
        <w:top w:val="single" w:sz="8"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08">
    <w:name w:val="xl308"/>
    <w:basedOn w:val="a1"/>
    <w:rsid w:val="00DE32B9"/>
    <w:pPr>
      <w:pBdr>
        <w:top w:val="single" w:sz="4" w:space="0" w:color="auto"/>
        <w:left w:val="single" w:sz="8" w:space="0" w:color="auto"/>
        <w:bottom w:val="single" w:sz="8" w:space="0" w:color="auto"/>
        <w:right w:val="single" w:sz="4"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09">
    <w:name w:val="xl309"/>
    <w:basedOn w:val="a1"/>
    <w:rsid w:val="00DE32B9"/>
    <w:pPr>
      <w:pBdr>
        <w:top w:val="single" w:sz="4" w:space="0" w:color="auto"/>
        <w:left w:val="single" w:sz="4" w:space="0" w:color="auto"/>
        <w:bottom w:val="single" w:sz="8" w:space="0" w:color="auto"/>
        <w:right w:val="single" w:sz="8"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10">
    <w:name w:val="xl310"/>
    <w:basedOn w:val="a1"/>
    <w:rsid w:val="00DE32B9"/>
    <w:pPr>
      <w:pBdr>
        <w:top w:val="single" w:sz="4" w:space="0" w:color="auto"/>
        <w:bottom w:val="single" w:sz="8" w:space="0" w:color="auto"/>
        <w:right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11">
    <w:name w:val="xl311"/>
    <w:basedOn w:val="a1"/>
    <w:rsid w:val="00DE32B9"/>
    <w:pPr>
      <w:pBdr>
        <w:top w:val="single" w:sz="4" w:space="0" w:color="auto"/>
        <w:bottom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12">
    <w:name w:val="xl312"/>
    <w:basedOn w:val="a1"/>
    <w:rsid w:val="00DE32B9"/>
    <w:pPr>
      <w:pBdr>
        <w:top w:val="single" w:sz="4" w:space="0" w:color="auto"/>
        <w:left w:val="single" w:sz="8" w:space="0" w:color="auto"/>
        <w:bottom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13">
    <w:name w:val="xl313"/>
    <w:basedOn w:val="a1"/>
    <w:rsid w:val="00DE32B9"/>
    <w:pPr>
      <w:pBdr>
        <w:left w:val="single" w:sz="8"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14">
    <w:name w:val="xl314"/>
    <w:basedOn w:val="a1"/>
    <w:rsid w:val="00DE32B9"/>
    <w:pPr>
      <w:pBdr>
        <w:bottom w:val="single" w:sz="4" w:space="0" w:color="auto"/>
        <w:right w:val="single"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15">
    <w:name w:val="xl315"/>
    <w:basedOn w:val="a1"/>
    <w:rsid w:val="00DE32B9"/>
    <w:pPr>
      <w:pBdr>
        <w:top w:val="single" w:sz="4" w:space="0" w:color="auto"/>
        <w:bottom w:val="single" w:sz="8" w:space="0" w:color="auto"/>
        <w:right w:val="single" w:sz="8"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16">
    <w:name w:val="xl316"/>
    <w:basedOn w:val="a1"/>
    <w:rsid w:val="00DE32B9"/>
    <w:pPr>
      <w:pBdr>
        <w:top w:val="single" w:sz="8"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17">
    <w:name w:val="xl317"/>
    <w:basedOn w:val="a1"/>
    <w:rsid w:val="00DE32B9"/>
    <w:pPr>
      <w:pBdr>
        <w:top w:val="single" w:sz="4" w:space="0" w:color="auto"/>
        <w:left w:val="single" w:sz="8" w:space="0" w:color="auto"/>
        <w:bottom w:val="single" w:sz="8" w:space="0" w:color="auto"/>
        <w:right w:val="single" w:sz="4"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18">
    <w:name w:val="xl318"/>
    <w:basedOn w:val="a1"/>
    <w:rsid w:val="00DE32B9"/>
    <w:pPr>
      <w:pBdr>
        <w:top w:val="single" w:sz="8"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19">
    <w:name w:val="xl319"/>
    <w:basedOn w:val="a1"/>
    <w:rsid w:val="00DE32B9"/>
    <w:pPr>
      <w:pBdr>
        <w:top w:val="single" w:sz="8" w:space="0" w:color="auto"/>
        <w:left w:val="single" w:sz="4" w:space="0" w:color="auto"/>
        <w:bottom w:val="single" w:sz="4" w:space="0" w:color="auto"/>
        <w:right w:val="single" w:sz="8"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styleId="affffe">
    <w:name w:val="caption"/>
    <w:basedOn w:val="a1"/>
    <w:next w:val="a1"/>
    <w:uiPriority w:val="35"/>
    <w:qFormat/>
    <w:rsid w:val="00DE32B9"/>
    <w:pPr>
      <w:framePr w:w="4125" w:h="2950" w:hSpace="180" w:wrap="around" w:vAnchor="text" w:hAnchor="page" w:x="1153" w:y="1311"/>
      <w:spacing w:before="1" w:after="114" w:line="300" w:lineRule="atLeast"/>
      <w:ind w:left="1" w:right="1" w:firstLine="1"/>
      <w:jc w:val="center"/>
    </w:pPr>
    <w:rPr>
      <w:rFonts w:ascii="SchoolBook" w:eastAsia="Times New Roman" w:hAnsi="SchoolBook" w:cs="Times New Roman"/>
      <w:b/>
      <w:spacing w:val="15"/>
      <w:sz w:val="32"/>
      <w:szCs w:val="20"/>
      <w:lang w:eastAsia="ru-RU"/>
    </w:rPr>
  </w:style>
  <w:style w:type="paragraph" w:customStyle="1" w:styleId="xl320">
    <w:name w:val="xl320"/>
    <w:basedOn w:val="a1"/>
    <w:rsid w:val="00DE32B9"/>
    <w:pPr>
      <w:pBdr>
        <w:top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321">
    <w:name w:val="xl321"/>
    <w:basedOn w:val="a1"/>
    <w:rsid w:val="00DE32B9"/>
    <w:pPr>
      <w:pBdr>
        <w:top w:val="single" w:sz="4" w:space="0" w:color="auto"/>
        <w:left w:val="single" w:sz="8" w:space="0" w:color="auto"/>
        <w:bottom w:val="single" w:sz="8"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22">
    <w:name w:val="xl322"/>
    <w:basedOn w:val="a1"/>
    <w:rsid w:val="00DE32B9"/>
    <w:pPr>
      <w:pBdr>
        <w:top w:val="single" w:sz="4" w:space="0" w:color="auto"/>
        <w:left w:val="single" w:sz="8" w:space="0" w:color="auto"/>
        <w:bottom w:val="single" w:sz="8"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23">
    <w:name w:val="xl323"/>
    <w:basedOn w:val="a1"/>
    <w:rsid w:val="00DE32B9"/>
    <w:pPr>
      <w:pBdr>
        <w:top w:val="single" w:sz="8" w:space="0" w:color="auto"/>
        <w:left w:val="single" w:sz="8"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324">
    <w:name w:val="xl324"/>
    <w:basedOn w:val="a1"/>
    <w:rsid w:val="00DE32B9"/>
    <w:pPr>
      <w:pBdr>
        <w:left w:val="single" w:sz="8"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325">
    <w:name w:val="xl325"/>
    <w:basedOn w:val="a1"/>
    <w:rsid w:val="00DE32B9"/>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26">
    <w:name w:val="xl326"/>
    <w:basedOn w:val="a1"/>
    <w:rsid w:val="00DE32B9"/>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27">
    <w:name w:val="xl327"/>
    <w:basedOn w:val="a1"/>
    <w:rsid w:val="00DE32B9"/>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28">
    <w:name w:val="xl328"/>
    <w:basedOn w:val="a1"/>
    <w:rsid w:val="00DE32B9"/>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29">
    <w:name w:val="xl329"/>
    <w:basedOn w:val="a1"/>
    <w:rsid w:val="00DE32B9"/>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30">
    <w:name w:val="xl330"/>
    <w:basedOn w:val="a1"/>
    <w:rsid w:val="00DE32B9"/>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31">
    <w:name w:val="xl331"/>
    <w:basedOn w:val="a1"/>
    <w:rsid w:val="00DE32B9"/>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32">
    <w:name w:val="xl332"/>
    <w:basedOn w:val="a1"/>
    <w:rsid w:val="00DE32B9"/>
    <w:pPr>
      <w:pBdr>
        <w:top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33">
    <w:name w:val="xl333"/>
    <w:basedOn w:val="a1"/>
    <w:rsid w:val="00DE32B9"/>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34">
    <w:name w:val="xl334"/>
    <w:basedOn w:val="a1"/>
    <w:rsid w:val="00DE32B9"/>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35">
    <w:name w:val="xl335"/>
    <w:basedOn w:val="a1"/>
    <w:rsid w:val="00DE32B9"/>
    <w:pPr>
      <w:pBdr>
        <w:top w:val="single" w:sz="8" w:space="0" w:color="auto"/>
        <w:left w:val="single" w:sz="8" w:space="0" w:color="auto"/>
        <w:bottom w:val="single" w:sz="4"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336">
    <w:name w:val="xl336"/>
    <w:basedOn w:val="a1"/>
    <w:rsid w:val="00DE32B9"/>
    <w:pPr>
      <w:pBdr>
        <w:top w:val="single" w:sz="4" w:space="0" w:color="auto"/>
        <w:left w:val="single" w:sz="8" w:space="0" w:color="auto"/>
        <w:bottom w:val="single" w:sz="8" w:space="0" w:color="auto"/>
      </w:pBdr>
      <w:shd w:val="clear" w:color="000000" w:fill="D9D9D9"/>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337">
    <w:name w:val="xl337"/>
    <w:basedOn w:val="a1"/>
    <w:rsid w:val="00DE32B9"/>
    <w:pPr>
      <w:pBdr>
        <w:top w:val="single" w:sz="4" w:space="0" w:color="auto"/>
        <w:left w:val="single" w:sz="8" w:space="0" w:color="auto"/>
        <w:bottom w:val="single" w:sz="8"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38">
    <w:name w:val="xl338"/>
    <w:basedOn w:val="a1"/>
    <w:rsid w:val="00DE32B9"/>
    <w:pPr>
      <w:pBdr>
        <w:left w:val="single" w:sz="8" w:space="0" w:color="auto"/>
        <w:bottom w:val="single" w:sz="8" w:space="0" w:color="auto"/>
      </w:pBdr>
      <w:shd w:val="clear" w:color="000000" w:fill="A6A6A6"/>
      <w:spacing w:before="100" w:beforeAutospacing="1" w:after="100" w:afterAutospacing="1" w:line="240" w:lineRule="auto"/>
      <w:jc w:val="center"/>
      <w:textAlignment w:val="center"/>
    </w:pPr>
    <w:rPr>
      <w:rFonts w:ascii="Calibri" w:eastAsia="Times New Roman" w:hAnsi="Calibri" w:cs="Times New Roman"/>
      <w:b/>
      <w:bCs/>
      <w:sz w:val="24"/>
      <w:szCs w:val="24"/>
      <w:lang w:eastAsia="ru-RU"/>
    </w:rPr>
  </w:style>
  <w:style w:type="paragraph" w:customStyle="1" w:styleId="xl339">
    <w:name w:val="xl339"/>
    <w:basedOn w:val="a1"/>
    <w:rsid w:val="00DE32B9"/>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40">
    <w:name w:val="xl340"/>
    <w:basedOn w:val="a1"/>
    <w:rsid w:val="00DE32B9"/>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41">
    <w:name w:val="xl341"/>
    <w:basedOn w:val="a1"/>
    <w:rsid w:val="00DE32B9"/>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42">
    <w:name w:val="xl342"/>
    <w:basedOn w:val="a1"/>
    <w:rsid w:val="00DE32B9"/>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43">
    <w:name w:val="xl343"/>
    <w:basedOn w:val="a1"/>
    <w:rsid w:val="00DE32B9"/>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44">
    <w:name w:val="xl344"/>
    <w:basedOn w:val="a1"/>
    <w:rsid w:val="00DE32B9"/>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45">
    <w:name w:val="xl345"/>
    <w:basedOn w:val="a1"/>
    <w:rsid w:val="00DE32B9"/>
    <w:pPr>
      <w:pBdr>
        <w:top w:val="single" w:sz="4" w:space="0" w:color="auto"/>
        <w:left w:val="single" w:sz="8" w:space="0" w:color="auto"/>
        <w:bottom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46">
    <w:name w:val="xl346"/>
    <w:basedOn w:val="a1"/>
    <w:rsid w:val="00DE32B9"/>
    <w:pPr>
      <w:pBdr>
        <w:top w:val="single" w:sz="4" w:space="0" w:color="auto"/>
        <w:bottom w:val="single" w:sz="8" w:space="0" w:color="auto"/>
        <w:right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47">
    <w:name w:val="xl347"/>
    <w:basedOn w:val="a1"/>
    <w:rsid w:val="00DE32B9"/>
    <w:pPr>
      <w:pBdr>
        <w:top w:val="single" w:sz="4" w:space="0" w:color="auto"/>
        <w:bottom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48">
    <w:name w:val="xl348"/>
    <w:basedOn w:val="a1"/>
    <w:rsid w:val="00DE32B9"/>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49">
    <w:name w:val="xl349"/>
    <w:basedOn w:val="a1"/>
    <w:rsid w:val="00DE32B9"/>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50">
    <w:name w:val="xl350"/>
    <w:basedOn w:val="a1"/>
    <w:rsid w:val="00DE32B9"/>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51">
    <w:name w:val="xl351"/>
    <w:basedOn w:val="a1"/>
    <w:rsid w:val="00DE32B9"/>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52">
    <w:name w:val="xl352"/>
    <w:basedOn w:val="a1"/>
    <w:rsid w:val="00DE32B9"/>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53">
    <w:name w:val="xl353"/>
    <w:basedOn w:val="a1"/>
    <w:rsid w:val="00DE32B9"/>
    <w:pPr>
      <w:pBdr>
        <w:top w:val="single" w:sz="4" w:space="0" w:color="auto"/>
        <w:left w:val="single" w:sz="8" w:space="0" w:color="auto"/>
        <w:bottom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54">
    <w:name w:val="xl354"/>
    <w:basedOn w:val="a1"/>
    <w:rsid w:val="00DE32B9"/>
    <w:pPr>
      <w:pBdr>
        <w:top w:val="single" w:sz="4" w:space="0" w:color="auto"/>
        <w:bottom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55">
    <w:name w:val="xl355"/>
    <w:basedOn w:val="a1"/>
    <w:rsid w:val="00DE32B9"/>
    <w:pPr>
      <w:pBdr>
        <w:top w:val="single" w:sz="4" w:space="0" w:color="auto"/>
        <w:left w:val="single" w:sz="8" w:space="0" w:color="auto"/>
        <w:bottom w:val="single" w:sz="8"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56">
    <w:name w:val="xl356"/>
    <w:basedOn w:val="a1"/>
    <w:rsid w:val="00DE32B9"/>
    <w:pPr>
      <w:pBdr>
        <w:top w:val="single" w:sz="4" w:space="0" w:color="auto"/>
        <w:bottom w:val="single" w:sz="8" w:space="0" w:color="auto"/>
        <w:right w:val="single" w:sz="8"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57">
    <w:name w:val="xl357"/>
    <w:basedOn w:val="a1"/>
    <w:rsid w:val="00DE32B9"/>
    <w:pPr>
      <w:pBdr>
        <w:top w:val="single" w:sz="4" w:space="0" w:color="auto"/>
        <w:bottom w:val="single" w:sz="8"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58">
    <w:name w:val="xl358"/>
    <w:basedOn w:val="a1"/>
    <w:rsid w:val="00DE32B9"/>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59">
    <w:name w:val="xl359"/>
    <w:basedOn w:val="a1"/>
    <w:rsid w:val="00DE32B9"/>
    <w:pPr>
      <w:pBdr>
        <w:top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60">
    <w:name w:val="xl360"/>
    <w:basedOn w:val="a1"/>
    <w:rsid w:val="00DE32B9"/>
    <w:pPr>
      <w:pBdr>
        <w:top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61">
    <w:name w:val="xl361"/>
    <w:basedOn w:val="a1"/>
    <w:rsid w:val="00DE32B9"/>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62">
    <w:name w:val="xl362"/>
    <w:basedOn w:val="a1"/>
    <w:rsid w:val="00DE32B9"/>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63">
    <w:name w:val="xl363"/>
    <w:basedOn w:val="a1"/>
    <w:rsid w:val="00DE32B9"/>
    <w:pPr>
      <w:pBdr>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64">
    <w:name w:val="xl364"/>
    <w:basedOn w:val="a1"/>
    <w:rsid w:val="00DE32B9"/>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65">
    <w:name w:val="xl365"/>
    <w:basedOn w:val="a1"/>
    <w:rsid w:val="00DE32B9"/>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66">
    <w:name w:val="xl366"/>
    <w:basedOn w:val="a1"/>
    <w:rsid w:val="00DE32B9"/>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67">
    <w:name w:val="xl367"/>
    <w:basedOn w:val="a1"/>
    <w:rsid w:val="00DE32B9"/>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68">
    <w:name w:val="xl368"/>
    <w:basedOn w:val="a1"/>
    <w:rsid w:val="00DE32B9"/>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69">
    <w:name w:val="xl369"/>
    <w:basedOn w:val="a1"/>
    <w:rsid w:val="00DE32B9"/>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70">
    <w:name w:val="xl370"/>
    <w:basedOn w:val="a1"/>
    <w:rsid w:val="00DE32B9"/>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71">
    <w:name w:val="xl371"/>
    <w:basedOn w:val="a1"/>
    <w:rsid w:val="00DE32B9"/>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xl372">
    <w:name w:val="xl372"/>
    <w:basedOn w:val="a1"/>
    <w:rsid w:val="00DE32B9"/>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Times New Roman"/>
      <w:sz w:val="24"/>
      <w:szCs w:val="24"/>
      <w:lang w:eastAsia="ru-RU"/>
    </w:rPr>
  </w:style>
  <w:style w:type="paragraph" w:customStyle="1" w:styleId="ConsPlusDocList">
    <w:name w:val="ConsPlusDocList"/>
    <w:uiPriority w:val="99"/>
    <w:rsid w:val="00DE32B9"/>
    <w:pPr>
      <w:autoSpaceDE w:val="0"/>
      <w:autoSpaceDN w:val="0"/>
      <w:adjustRightInd w:val="0"/>
      <w:spacing w:after="0" w:line="240" w:lineRule="auto"/>
    </w:pPr>
    <w:rPr>
      <w:rFonts w:ascii="Courier New" w:eastAsia="Calibri" w:hAnsi="Courier New" w:cs="Courier New"/>
      <w:sz w:val="20"/>
      <w:szCs w:val="20"/>
    </w:rPr>
  </w:style>
  <w:style w:type="paragraph" w:customStyle="1" w:styleId="ConsPlusTitlePage">
    <w:name w:val="ConsPlusTitlePage"/>
    <w:uiPriority w:val="99"/>
    <w:rsid w:val="00DE32B9"/>
    <w:pPr>
      <w:autoSpaceDE w:val="0"/>
      <w:autoSpaceDN w:val="0"/>
      <w:adjustRightInd w:val="0"/>
      <w:spacing w:after="0" w:line="240" w:lineRule="auto"/>
    </w:pPr>
    <w:rPr>
      <w:rFonts w:ascii="Tahoma" w:eastAsia="Times New Roman" w:hAnsi="Tahoma" w:cs="Tahoma"/>
      <w:sz w:val="24"/>
      <w:szCs w:val="24"/>
      <w:lang w:eastAsia="ru-RU"/>
    </w:rPr>
  </w:style>
  <w:style w:type="paragraph" w:customStyle="1" w:styleId="ConsPlusJurTerm">
    <w:name w:val="ConsPlusJurTerm"/>
    <w:uiPriority w:val="99"/>
    <w:rsid w:val="00DE32B9"/>
    <w:pPr>
      <w:autoSpaceDE w:val="0"/>
      <w:autoSpaceDN w:val="0"/>
      <w:adjustRightInd w:val="0"/>
      <w:spacing w:after="0" w:line="240" w:lineRule="auto"/>
    </w:pPr>
    <w:rPr>
      <w:rFonts w:ascii="Tahoma" w:eastAsia="Times New Roman" w:hAnsi="Tahoma" w:cs="Tahoma"/>
      <w:sz w:val="26"/>
      <w:szCs w:val="26"/>
      <w:lang w:eastAsia="ru-RU"/>
    </w:rPr>
  </w:style>
  <w:style w:type="paragraph" w:customStyle="1" w:styleId="msonormal0">
    <w:name w:val="msonormal"/>
    <w:basedOn w:val="a1"/>
    <w:rsid w:val="00DE32B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nt7">
    <w:name w:val="font7"/>
    <w:basedOn w:val="a1"/>
    <w:rsid w:val="00DE32B9"/>
    <w:pPr>
      <w:spacing w:before="100" w:beforeAutospacing="1" w:after="100" w:afterAutospacing="1" w:line="240" w:lineRule="auto"/>
    </w:pPr>
    <w:rPr>
      <w:rFonts w:ascii="Times New Roman" w:eastAsia="Times New Roman" w:hAnsi="Times New Roman" w:cs="Times New Roman"/>
      <w:color w:val="000000"/>
      <w:lang w:eastAsia="ru-RU"/>
    </w:rPr>
  </w:style>
  <w:style w:type="paragraph" w:customStyle="1" w:styleId="font8">
    <w:name w:val="font8"/>
    <w:basedOn w:val="a1"/>
    <w:rsid w:val="00DE32B9"/>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font9">
    <w:name w:val="font9"/>
    <w:basedOn w:val="a1"/>
    <w:rsid w:val="00DE32B9"/>
    <w:pPr>
      <w:spacing w:before="100" w:beforeAutospacing="1" w:after="100" w:afterAutospacing="1" w:line="240" w:lineRule="auto"/>
    </w:pPr>
    <w:rPr>
      <w:rFonts w:ascii="Times New Roman" w:eastAsia="Times New Roman" w:hAnsi="Times New Roman" w:cs="Times New Roman"/>
      <w:color w:val="000000"/>
      <w:sz w:val="20"/>
      <w:szCs w:val="20"/>
      <w:lang w:eastAsia="ru-RU"/>
    </w:rPr>
  </w:style>
  <w:style w:type="paragraph" w:customStyle="1" w:styleId="font10">
    <w:name w:val="font10"/>
    <w:basedOn w:val="a1"/>
    <w:rsid w:val="00DE32B9"/>
    <w:pPr>
      <w:spacing w:before="100" w:beforeAutospacing="1" w:after="100" w:afterAutospacing="1" w:line="240" w:lineRule="auto"/>
    </w:pPr>
    <w:rPr>
      <w:rFonts w:ascii="Times New Roman" w:eastAsia="Times New Roman" w:hAnsi="Times New Roman" w:cs="Times New Roman"/>
      <w:color w:val="000000"/>
      <w:sz w:val="20"/>
      <w:szCs w:val="20"/>
      <w:lang w:eastAsia="ru-RU"/>
    </w:rPr>
  </w:style>
  <w:style w:type="numbering" w:customStyle="1" w:styleId="2f9">
    <w:name w:val="Нет списка2"/>
    <w:next w:val="a4"/>
    <w:uiPriority w:val="99"/>
    <w:semiHidden/>
    <w:rsid w:val="00DE32B9"/>
  </w:style>
  <w:style w:type="table" w:customStyle="1" w:styleId="2fa">
    <w:name w:val="Сетка таблицы2"/>
    <w:basedOn w:val="a3"/>
    <w:next w:val="af9"/>
    <w:uiPriority w:val="3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a2"/>
    <w:rsid w:val="00DE32B9"/>
  </w:style>
  <w:style w:type="paragraph" w:customStyle="1" w:styleId="1f7">
    <w:name w:val="Абзац списка1"/>
    <w:basedOn w:val="a1"/>
    <w:rsid w:val="00DE32B9"/>
    <w:pPr>
      <w:spacing w:after="0" w:line="240" w:lineRule="auto"/>
      <w:ind w:left="720" w:firstLine="709"/>
      <w:jc w:val="both"/>
    </w:pPr>
    <w:rPr>
      <w:rFonts w:ascii="Times New Roman" w:eastAsia="Times New Roman" w:hAnsi="Times New Roman" w:cs="Times New Roman"/>
      <w:sz w:val="28"/>
    </w:rPr>
  </w:style>
  <w:style w:type="numbering" w:customStyle="1" w:styleId="112">
    <w:name w:val="Нет списка11"/>
    <w:next w:val="a4"/>
    <w:uiPriority w:val="99"/>
    <w:semiHidden/>
    <w:unhideWhenUsed/>
    <w:rsid w:val="00DE32B9"/>
  </w:style>
  <w:style w:type="paragraph" w:customStyle="1" w:styleId="Heading">
    <w:name w:val="Heading"/>
    <w:rsid w:val="00DE32B9"/>
    <w:pPr>
      <w:autoSpaceDE w:val="0"/>
      <w:autoSpaceDN w:val="0"/>
      <w:adjustRightInd w:val="0"/>
      <w:spacing w:after="0" w:line="240" w:lineRule="auto"/>
    </w:pPr>
    <w:rPr>
      <w:rFonts w:ascii="Arial" w:eastAsia="Times New Roman" w:hAnsi="Arial" w:cs="Arial"/>
      <w:b/>
      <w:bCs/>
      <w:lang w:eastAsia="ru-RU"/>
    </w:rPr>
  </w:style>
  <w:style w:type="paragraph" w:styleId="afffff">
    <w:name w:val="Body Text First Indent"/>
    <w:basedOn w:val="aff9"/>
    <w:link w:val="afffff0"/>
    <w:rsid w:val="00DE32B9"/>
    <w:pPr>
      <w:spacing w:after="120"/>
      <w:ind w:firstLine="210"/>
    </w:pPr>
    <w:rPr>
      <w:sz w:val="20"/>
      <w:lang w:val="ru-RU" w:eastAsia="en-US"/>
    </w:rPr>
  </w:style>
  <w:style w:type="character" w:customStyle="1" w:styleId="afffff0">
    <w:name w:val="Красная строка Знак"/>
    <w:basedOn w:val="affa"/>
    <w:link w:val="afffff"/>
    <w:rsid w:val="00DE32B9"/>
    <w:rPr>
      <w:rFonts w:ascii="Times New Roman" w:eastAsia="Times New Roman" w:hAnsi="Times New Roman" w:cs="Times New Roman"/>
      <w:sz w:val="20"/>
      <w:szCs w:val="20"/>
      <w:lang w:val="x-none" w:eastAsia="x-none"/>
    </w:rPr>
  </w:style>
  <w:style w:type="paragraph" w:styleId="2fb">
    <w:name w:val="List 2"/>
    <w:basedOn w:val="a1"/>
    <w:rsid w:val="00DE32B9"/>
    <w:pPr>
      <w:spacing w:after="0" w:line="240" w:lineRule="auto"/>
      <w:ind w:left="566" w:hanging="283"/>
      <w:contextualSpacing/>
    </w:pPr>
    <w:rPr>
      <w:rFonts w:ascii="Times New Roman" w:eastAsia="Times New Roman" w:hAnsi="Times New Roman" w:cs="Times New Roman"/>
      <w:sz w:val="24"/>
      <w:szCs w:val="24"/>
    </w:rPr>
  </w:style>
  <w:style w:type="paragraph" w:styleId="2fc">
    <w:name w:val="Body Text First Indent 2"/>
    <w:basedOn w:val="afffd"/>
    <w:link w:val="2fd"/>
    <w:rsid w:val="00DE32B9"/>
    <w:pPr>
      <w:ind w:firstLine="210"/>
    </w:pPr>
    <w:rPr>
      <w:sz w:val="24"/>
      <w:szCs w:val="24"/>
      <w:lang w:eastAsia="en-US"/>
    </w:rPr>
  </w:style>
  <w:style w:type="character" w:customStyle="1" w:styleId="2fd">
    <w:name w:val="Красная строка 2 Знак"/>
    <w:basedOn w:val="afffe"/>
    <w:link w:val="2fc"/>
    <w:rsid w:val="00DE32B9"/>
    <w:rPr>
      <w:rFonts w:ascii="Times New Roman" w:eastAsia="Times New Roman" w:hAnsi="Times New Roman" w:cs="Times New Roman"/>
      <w:sz w:val="24"/>
      <w:szCs w:val="24"/>
      <w:lang w:eastAsia="ru-RU"/>
    </w:rPr>
  </w:style>
  <w:style w:type="paragraph" w:customStyle="1" w:styleId="2fe">
    <w:name w:val="Знак Знак2"/>
    <w:basedOn w:val="a1"/>
    <w:rsid w:val="00DE32B9"/>
    <w:pPr>
      <w:tabs>
        <w:tab w:val="num" w:pos="360"/>
      </w:tabs>
      <w:spacing w:line="240" w:lineRule="exact"/>
    </w:pPr>
    <w:rPr>
      <w:rFonts w:ascii="Verdana" w:eastAsia="Times New Roman" w:hAnsi="Verdana" w:cs="Verdana"/>
      <w:sz w:val="20"/>
      <w:szCs w:val="20"/>
      <w:lang w:val="en-US"/>
    </w:rPr>
  </w:style>
  <w:style w:type="paragraph" w:customStyle="1" w:styleId="2ff">
    <w:name w:val="Знак Знак2 Знак Знак"/>
    <w:basedOn w:val="a1"/>
    <w:rsid w:val="00DE32B9"/>
    <w:pPr>
      <w:tabs>
        <w:tab w:val="num" w:pos="360"/>
      </w:tabs>
      <w:spacing w:line="240" w:lineRule="exact"/>
    </w:pPr>
    <w:rPr>
      <w:rFonts w:ascii="Verdana" w:eastAsia="Times New Roman" w:hAnsi="Verdana" w:cs="Verdana"/>
      <w:sz w:val="20"/>
      <w:szCs w:val="20"/>
      <w:lang w:val="en-US"/>
    </w:rPr>
  </w:style>
  <w:style w:type="numbering" w:customStyle="1" w:styleId="214">
    <w:name w:val="Нет списка21"/>
    <w:next w:val="a4"/>
    <w:uiPriority w:val="99"/>
    <w:semiHidden/>
    <w:unhideWhenUsed/>
    <w:rsid w:val="00DE32B9"/>
  </w:style>
  <w:style w:type="numbering" w:customStyle="1" w:styleId="1110">
    <w:name w:val="Нет списка111"/>
    <w:next w:val="a4"/>
    <w:uiPriority w:val="99"/>
    <w:semiHidden/>
    <w:rsid w:val="00DE32B9"/>
  </w:style>
  <w:style w:type="table" w:customStyle="1" w:styleId="113">
    <w:name w:val="Сетка таблицы11"/>
    <w:basedOn w:val="a3"/>
    <w:next w:val="af9"/>
    <w:uiPriority w:val="3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
    <w:name w:val="Нет списка1111"/>
    <w:next w:val="a4"/>
    <w:uiPriority w:val="99"/>
    <w:semiHidden/>
    <w:unhideWhenUsed/>
    <w:rsid w:val="00DE32B9"/>
  </w:style>
  <w:style w:type="numbering" w:customStyle="1" w:styleId="2110">
    <w:name w:val="Нет списка211"/>
    <w:next w:val="a4"/>
    <w:uiPriority w:val="99"/>
    <w:semiHidden/>
    <w:rsid w:val="00DE32B9"/>
  </w:style>
  <w:style w:type="numbering" w:customStyle="1" w:styleId="3f6">
    <w:name w:val="Нет списка3"/>
    <w:next w:val="a4"/>
    <w:uiPriority w:val="99"/>
    <w:semiHidden/>
    <w:rsid w:val="00DE32B9"/>
  </w:style>
  <w:style w:type="numbering" w:customStyle="1" w:styleId="4e">
    <w:name w:val="Нет списка4"/>
    <w:next w:val="a4"/>
    <w:uiPriority w:val="99"/>
    <w:semiHidden/>
    <w:rsid w:val="00DE32B9"/>
  </w:style>
  <w:style w:type="numbering" w:customStyle="1" w:styleId="5b">
    <w:name w:val="Нет списка5"/>
    <w:next w:val="a4"/>
    <w:uiPriority w:val="99"/>
    <w:semiHidden/>
    <w:rsid w:val="00DE32B9"/>
  </w:style>
  <w:style w:type="table" w:customStyle="1" w:styleId="215">
    <w:name w:val="Сетка таблицы21"/>
    <w:basedOn w:val="a3"/>
    <w:next w:val="af9"/>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7">
    <w:name w:val="Нет списка6"/>
    <w:next w:val="a4"/>
    <w:uiPriority w:val="99"/>
    <w:semiHidden/>
    <w:rsid w:val="00DE32B9"/>
  </w:style>
  <w:style w:type="table" w:customStyle="1" w:styleId="3f7">
    <w:name w:val="Сетка таблицы3"/>
    <w:basedOn w:val="a3"/>
    <w:next w:val="af9"/>
    <w:uiPriority w:val="3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f">
    <w:name w:val="Сетка таблицы4"/>
    <w:basedOn w:val="a3"/>
    <w:next w:val="af9"/>
    <w:uiPriority w:val="3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c">
    <w:name w:val="Сетка таблицы5"/>
    <w:basedOn w:val="a3"/>
    <w:next w:val="af9"/>
    <w:uiPriority w:val="3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
    <w:name w:val="Сетка таблицы41"/>
    <w:basedOn w:val="a3"/>
    <w:next w:val="af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1">
    <w:name w:val="Знак Знак"/>
    <w:basedOn w:val="a1"/>
    <w:rsid w:val="00DE32B9"/>
    <w:pPr>
      <w:tabs>
        <w:tab w:val="num" w:pos="360"/>
      </w:tabs>
      <w:spacing w:line="240" w:lineRule="exact"/>
    </w:pPr>
    <w:rPr>
      <w:rFonts w:ascii="Verdana" w:eastAsia="Times New Roman" w:hAnsi="Verdana" w:cs="Verdana"/>
      <w:sz w:val="20"/>
      <w:szCs w:val="20"/>
      <w:lang w:val="en-US"/>
    </w:rPr>
  </w:style>
  <w:style w:type="table" w:customStyle="1" w:styleId="68">
    <w:name w:val="Сетка таблицы6"/>
    <w:basedOn w:val="a3"/>
    <w:next w:val="af9"/>
    <w:uiPriority w:val="39"/>
    <w:rsid w:val="00DE32B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a">
    <w:name w:val="Сетка таблицы7"/>
    <w:basedOn w:val="a3"/>
    <w:next w:val="af9"/>
    <w:uiPriority w:val="39"/>
    <w:rsid w:val="00DE32B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8">
    <w:name w:val="Сетка таблицы8"/>
    <w:basedOn w:val="a3"/>
    <w:next w:val="af9"/>
    <w:uiPriority w:val="59"/>
    <w:rsid w:val="00DE32B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9">
    <w:name w:val="Сетка таблицы9"/>
    <w:basedOn w:val="a3"/>
    <w:next w:val="af9"/>
    <w:uiPriority w:val="59"/>
    <w:rsid w:val="00DE32B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2">
    <w:name w:val="Знак Знак Знак Знак Знак Знак Знак Знак Знак Знак Знак Знак Знак Знак Знак Знак Знак Знак"/>
    <w:basedOn w:val="a1"/>
    <w:rsid w:val="00DE32B9"/>
    <w:pPr>
      <w:tabs>
        <w:tab w:val="num" w:pos="360"/>
      </w:tabs>
      <w:spacing w:line="240" w:lineRule="exact"/>
    </w:pPr>
    <w:rPr>
      <w:rFonts w:ascii="Verdana" w:eastAsia="Times New Roman" w:hAnsi="Verdana" w:cs="Verdana"/>
      <w:sz w:val="20"/>
      <w:szCs w:val="20"/>
      <w:lang w:val="en-US"/>
    </w:rPr>
  </w:style>
  <w:style w:type="paragraph" w:customStyle="1" w:styleId="1f8">
    <w:name w:val="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1"/>
    <w:rsid w:val="00DE32B9"/>
    <w:pPr>
      <w:tabs>
        <w:tab w:val="num" w:pos="360"/>
      </w:tabs>
      <w:spacing w:line="240" w:lineRule="exact"/>
    </w:pPr>
    <w:rPr>
      <w:rFonts w:ascii="Verdana" w:eastAsia="Times New Roman" w:hAnsi="Verdana" w:cs="Verdana"/>
      <w:sz w:val="20"/>
      <w:szCs w:val="20"/>
      <w:lang w:val="en-US"/>
    </w:rPr>
  </w:style>
  <w:style w:type="numbering" w:customStyle="1" w:styleId="7b">
    <w:name w:val="Нет списка7"/>
    <w:next w:val="a4"/>
    <w:semiHidden/>
    <w:unhideWhenUsed/>
    <w:rsid w:val="00DE32B9"/>
  </w:style>
  <w:style w:type="paragraph" w:customStyle="1" w:styleId="xl28">
    <w:name w:val="xl28"/>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ahoma" w:eastAsia="Times New Roman" w:hAnsi="Tahoma" w:cs="Tahoma"/>
      <w:b/>
      <w:bCs/>
      <w:sz w:val="18"/>
      <w:szCs w:val="18"/>
    </w:rPr>
  </w:style>
  <w:style w:type="paragraph" w:customStyle="1" w:styleId="xl29">
    <w:name w:val="xl29"/>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ahoma" w:eastAsia="Times New Roman" w:hAnsi="Tahoma" w:cs="Tahoma"/>
      <w:b/>
      <w:bCs/>
      <w:sz w:val="18"/>
      <w:szCs w:val="18"/>
    </w:rPr>
  </w:style>
  <w:style w:type="paragraph" w:customStyle="1" w:styleId="xl30">
    <w:name w:val="xl30"/>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ahoma" w:eastAsia="Times New Roman" w:hAnsi="Tahoma" w:cs="Tahoma"/>
      <w:b/>
      <w:bCs/>
      <w:sz w:val="18"/>
      <w:szCs w:val="18"/>
    </w:rPr>
  </w:style>
  <w:style w:type="paragraph" w:customStyle="1" w:styleId="xl31">
    <w:name w:val="xl31"/>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ahoma" w:eastAsia="Times New Roman" w:hAnsi="Tahoma" w:cs="Tahoma"/>
      <w:b/>
      <w:bCs/>
      <w:color w:val="808080"/>
      <w:sz w:val="18"/>
      <w:szCs w:val="18"/>
    </w:rPr>
  </w:style>
  <w:style w:type="paragraph" w:customStyle="1" w:styleId="xl32">
    <w:name w:val="xl32"/>
    <w:basedOn w:val="a1"/>
    <w:rsid w:val="00DE32B9"/>
    <w:pPr>
      <w:spacing w:before="100" w:beforeAutospacing="1" w:after="100" w:afterAutospacing="1" w:line="240" w:lineRule="auto"/>
      <w:textAlignment w:val="center"/>
    </w:pPr>
    <w:rPr>
      <w:rFonts w:ascii="Tahoma" w:eastAsia="Times New Roman" w:hAnsi="Tahoma" w:cs="Tahoma"/>
      <w:sz w:val="18"/>
      <w:szCs w:val="18"/>
    </w:rPr>
  </w:style>
  <w:style w:type="paragraph" w:customStyle="1" w:styleId="xl33">
    <w:name w:val="xl33"/>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34">
    <w:name w:val="xl34"/>
    <w:basedOn w:val="a1"/>
    <w:rsid w:val="00DE32B9"/>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Tahoma" w:eastAsia="Times New Roman" w:hAnsi="Tahoma" w:cs="Tahoma"/>
      <w:b/>
      <w:bCs/>
      <w:sz w:val="18"/>
      <w:szCs w:val="18"/>
    </w:rPr>
  </w:style>
  <w:style w:type="paragraph" w:customStyle="1" w:styleId="xl35">
    <w:name w:val="xl35"/>
    <w:basedOn w:val="a1"/>
    <w:rsid w:val="00DE32B9"/>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textAlignment w:val="center"/>
    </w:pPr>
    <w:rPr>
      <w:rFonts w:ascii="Tahoma" w:eastAsia="Times New Roman" w:hAnsi="Tahoma" w:cs="Tahoma"/>
      <w:b/>
      <w:bCs/>
      <w:sz w:val="18"/>
      <w:szCs w:val="18"/>
    </w:rPr>
  </w:style>
  <w:style w:type="paragraph" w:customStyle="1" w:styleId="xl36">
    <w:name w:val="xl36"/>
    <w:basedOn w:val="a1"/>
    <w:rsid w:val="00DE32B9"/>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Tahoma" w:eastAsia="Times New Roman" w:hAnsi="Tahoma" w:cs="Tahoma"/>
      <w:b/>
      <w:bCs/>
      <w:sz w:val="18"/>
      <w:szCs w:val="18"/>
    </w:rPr>
  </w:style>
  <w:style w:type="paragraph" w:customStyle="1" w:styleId="xl37">
    <w:name w:val="xl37"/>
    <w:basedOn w:val="a1"/>
    <w:rsid w:val="00DE32B9"/>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jc w:val="right"/>
      <w:textAlignment w:val="center"/>
    </w:pPr>
    <w:rPr>
      <w:rFonts w:ascii="Tahoma" w:eastAsia="Times New Roman" w:hAnsi="Tahoma" w:cs="Tahoma"/>
      <w:b/>
      <w:bCs/>
      <w:sz w:val="18"/>
      <w:szCs w:val="18"/>
    </w:rPr>
  </w:style>
  <w:style w:type="paragraph" w:customStyle="1" w:styleId="xl38">
    <w:name w:val="xl38"/>
    <w:basedOn w:val="a1"/>
    <w:rsid w:val="00DE32B9"/>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line="240" w:lineRule="auto"/>
      <w:textAlignment w:val="center"/>
    </w:pPr>
    <w:rPr>
      <w:rFonts w:ascii="Tahoma" w:eastAsia="Times New Roman" w:hAnsi="Tahoma" w:cs="Tahoma"/>
      <w:b/>
      <w:bCs/>
      <w:sz w:val="18"/>
      <w:szCs w:val="18"/>
    </w:rPr>
  </w:style>
  <w:style w:type="paragraph" w:customStyle="1" w:styleId="xl39">
    <w:name w:val="xl39"/>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ahoma" w:eastAsia="Times New Roman" w:hAnsi="Tahoma" w:cs="Tahoma"/>
      <w:sz w:val="18"/>
      <w:szCs w:val="18"/>
    </w:rPr>
  </w:style>
  <w:style w:type="paragraph" w:customStyle="1" w:styleId="xl40">
    <w:name w:val="xl40"/>
    <w:basedOn w:val="a1"/>
    <w:rsid w:val="00DE32B9"/>
    <w:pPr>
      <w:pBdr>
        <w:top w:val="single" w:sz="4" w:space="0" w:color="auto"/>
        <w:left w:val="single" w:sz="4" w:space="7" w:color="auto"/>
        <w:bottom w:val="single" w:sz="4" w:space="0" w:color="auto"/>
        <w:right w:val="single" w:sz="4" w:space="0" w:color="auto"/>
      </w:pBdr>
      <w:spacing w:before="100" w:beforeAutospacing="1" w:after="100" w:afterAutospacing="1" w:line="240" w:lineRule="auto"/>
      <w:ind w:firstLineChars="100" w:firstLine="100"/>
      <w:textAlignment w:val="center"/>
    </w:pPr>
    <w:rPr>
      <w:rFonts w:ascii="Tahoma" w:eastAsia="Times New Roman" w:hAnsi="Tahoma" w:cs="Tahoma"/>
      <w:sz w:val="18"/>
      <w:szCs w:val="18"/>
    </w:rPr>
  </w:style>
  <w:style w:type="paragraph" w:customStyle="1" w:styleId="xl41">
    <w:name w:val="xl41"/>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ahoma" w:eastAsia="Times New Roman" w:hAnsi="Tahoma" w:cs="Tahoma"/>
      <w:sz w:val="18"/>
      <w:szCs w:val="18"/>
    </w:rPr>
  </w:style>
  <w:style w:type="paragraph" w:customStyle="1" w:styleId="xl42">
    <w:name w:val="xl42"/>
    <w:basedOn w:val="a1"/>
    <w:rsid w:val="00DE32B9"/>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jc w:val="right"/>
      <w:textAlignment w:val="center"/>
    </w:pPr>
    <w:rPr>
      <w:rFonts w:ascii="Tahoma" w:eastAsia="Times New Roman" w:hAnsi="Tahoma" w:cs="Tahoma"/>
      <w:sz w:val="18"/>
      <w:szCs w:val="18"/>
    </w:rPr>
  </w:style>
  <w:style w:type="paragraph" w:customStyle="1" w:styleId="xl43">
    <w:name w:val="xl43"/>
    <w:basedOn w:val="a1"/>
    <w:rsid w:val="00DE32B9"/>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line="240" w:lineRule="auto"/>
      <w:textAlignment w:val="center"/>
    </w:pPr>
    <w:rPr>
      <w:rFonts w:ascii="Tahoma" w:eastAsia="Times New Roman" w:hAnsi="Tahoma" w:cs="Tahoma"/>
      <w:sz w:val="18"/>
      <w:szCs w:val="18"/>
    </w:rPr>
  </w:style>
  <w:style w:type="paragraph" w:customStyle="1" w:styleId="xl44">
    <w:name w:val="xl44"/>
    <w:basedOn w:val="a1"/>
    <w:rsid w:val="00DE32B9"/>
    <w:pPr>
      <w:pBdr>
        <w:top w:val="single" w:sz="4" w:space="0" w:color="auto"/>
        <w:left w:val="single" w:sz="4" w:space="14" w:color="auto"/>
        <w:bottom w:val="single" w:sz="4" w:space="0" w:color="auto"/>
        <w:right w:val="single" w:sz="4" w:space="0" w:color="auto"/>
      </w:pBdr>
      <w:spacing w:before="100" w:beforeAutospacing="1" w:after="100" w:afterAutospacing="1" w:line="240" w:lineRule="auto"/>
      <w:ind w:firstLineChars="200" w:firstLine="200"/>
      <w:textAlignment w:val="center"/>
    </w:pPr>
    <w:rPr>
      <w:rFonts w:ascii="Tahoma" w:eastAsia="Times New Roman" w:hAnsi="Tahoma" w:cs="Tahoma"/>
      <w:sz w:val="18"/>
      <w:szCs w:val="18"/>
    </w:rPr>
  </w:style>
  <w:style w:type="paragraph" w:customStyle="1" w:styleId="xl45">
    <w:name w:val="xl45"/>
    <w:basedOn w:val="a1"/>
    <w:rsid w:val="00DE32B9"/>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line="240" w:lineRule="auto"/>
      <w:jc w:val="right"/>
      <w:textAlignment w:val="center"/>
    </w:pPr>
    <w:rPr>
      <w:rFonts w:ascii="Tahoma" w:eastAsia="Times New Roman" w:hAnsi="Tahoma" w:cs="Tahoma"/>
      <w:sz w:val="18"/>
      <w:szCs w:val="18"/>
    </w:rPr>
  </w:style>
  <w:style w:type="paragraph" w:customStyle="1" w:styleId="xl47">
    <w:name w:val="xl47"/>
    <w:basedOn w:val="a1"/>
    <w:rsid w:val="00DE32B9"/>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line="240" w:lineRule="auto"/>
      <w:jc w:val="right"/>
      <w:textAlignment w:val="center"/>
    </w:pPr>
    <w:rPr>
      <w:rFonts w:ascii="Tahoma" w:eastAsia="Times New Roman" w:hAnsi="Tahoma" w:cs="Tahoma"/>
      <w:b/>
      <w:bCs/>
      <w:sz w:val="18"/>
      <w:szCs w:val="18"/>
    </w:rPr>
  </w:style>
  <w:style w:type="paragraph" w:customStyle="1" w:styleId="xl48">
    <w:name w:val="xl48"/>
    <w:basedOn w:val="a1"/>
    <w:rsid w:val="00DE32B9"/>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line="240" w:lineRule="auto"/>
      <w:jc w:val="right"/>
      <w:textAlignment w:val="center"/>
    </w:pPr>
    <w:rPr>
      <w:rFonts w:ascii="Tahoma" w:eastAsia="Times New Roman" w:hAnsi="Tahoma" w:cs="Tahoma"/>
      <w:b/>
      <w:bCs/>
      <w:sz w:val="18"/>
      <w:szCs w:val="18"/>
    </w:rPr>
  </w:style>
  <w:style w:type="paragraph" w:customStyle="1" w:styleId="xl49">
    <w:name w:val="xl49"/>
    <w:basedOn w:val="a1"/>
    <w:rsid w:val="00DE32B9"/>
    <w:pPr>
      <w:pBdr>
        <w:top w:val="single" w:sz="4" w:space="0" w:color="auto"/>
        <w:left w:val="single" w:sz="4" w:space="14" w:color="auto"/>
        <w:bottom w:val="single" w:sz="4" w:space="0" w:color="auto"/>
        <w:right w:val="single" w:sz="4" w:space="0" w:color="auto"/>
      </w:pBdr>
      <w:shd w:val="clear" w:color="000000" w:fill="CCFFFF"/>
      <w:spacing w:before="100" w:beforeAutospacing="1" w:after="100" w:afterAutospacing="1" w:line="240" w:lineRule="auto"/>
      <w:ind w:firstLineChars="200" w:firstLine="200"/>
      <w:textAlignment w:val="center"/>
    </w:pPr>
    <w:rPr>
      <w:rFonts w:ascii="Tahoma" w:eastAsia="Times New Roman" w:hAnsi="Tahoma" w:cs="Tahoma"/>
      <w:sz w:val="18"/>
      <w:szCs w:val="18"/>
    </w:rPr>
  </w:style>
  <w:style w:type="paragraph" w:customStyle="1" w:styleId="xl50">
    <w:name w:val="xl50"/>
    <w:basedOn w:val="a1"/>
    <w:rsid w:val="00DE32B9"/>
    <w:pPr>
      <w:pBdr>
        <w:top w:val="single" w:sz="4" w:space="0" w:color="auto"/>
        <w:left w:val="single" w:sz="4" w:space="20" w:color="auto"/>
        <w:bottom w:val="single" w:sz="4" w:space="0" w:color="auto"/>
        <w:right w:val="single" w:sz="4" w:space="0" w:color="auto"/>
      </w:pBdr>
      <w:spacing w:before="100" w:beforeAutospacing="1" w:after="100" w:afterAutospacing="1" w:line="240" w:lineRule="auto"/>
      <w:ind w:firstLineChars="300" w:firstLine="300"/>
      <w:textAlignment w:val="center"/>
    </w:pPr>
    <w:rPr>
      <w:rFonts w:ascii="Tahoma" w:eastAsia="Times New Roman" w:hAnsi="Tahoma" w:cs="Tahoma"/>
      <w:sz w:val="18"/>
      <w:szCs w:val="18"/>
    </w:rPr>
  </w:style>
  <w:style w:type="paragraph" w:customStyle="1" w:styleId="xl51">
    <w:name w:val="xl51"/>
    <w:basedOn w:val="a1"/>
    <w:rsid w:val="00DE32B9"/>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jc w:val="right"/>
      <w:textAlignment w:val="center"/>
    </w:pPr>
    <w:rPr>
      <w:rFonts w:ascii="Tahoma" w:eastAsia="Times New Roman" w:hAnsi="Tahoma" w:cs="Tahoma"/>
      <w:b/>
      <w:bCs/>
      <w:sz w:val="18"/>
      <w:szCs w:val="18"/>
    </w:rPr>
  </w:style>
  <w:style w:type="paragraph" w:customStyle="1" w:styleId="xl52">
    <w:name w:val="xl52"/>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ahoma" w:eastAsia="Times New Roman" w:hAnsi="Tahoma" w:cs="Tahoma"/>
      <w:b/>
      <w:bCs/>
      <w:sz w:val="18"/>
      <w:szCs w:val="18"/>
    </w:rPr>
  </w:style>
  <w:style w:type="paragraph" w:customStyle="1" w:styleId="xl53">
    <w:name w:val="xl53"/>
    <w:basedOn w:val="a1"/>
    <w:rsid w:val="00DE32B9"/>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line="240" w:lineRule="auto"/>
      <w:jc w:val="right"/>
      <w:textAlignment w:val="center"/>
    </w:pPr>
    <w:rPr>
      <w:rFonts w:ascii="Times New Roman" w:eastAsia="Times New Roman" w:hAnsi="Times New Roman" w:cs="Times New Roman"/>
      <w:sz w:val="24"/>
      <w:szCs w:val="24"/>
    </w:rPr>
  </w:style>
  <w:style w:type="paragraph" w:customStyle="1" w:styleId="xl54">
    <w:name w:val="xl54"/>
    <w:basedOn w:val="a1"/>
    <w:rsid w:val="00DE32B9"/>
    <w:pPr>
      <w:pBdr>
        <w:top w:val="single" w:sz="4" w:space="0" w:color="auto"/>
        <w:left w:val="single" w:sz="4" w:space="0" w:color="auto"/>
      </w:pBdr>
      <w:shd w:val="clear" w:color="000000" w:fill="CCCCFF"/>
      <w:spacing w:before="100" w:beforeAutospacing="1" w:after="100" w:afterAutospacing="1" w:line="240" w:lineRule="auto"/>
      <w:jc w:val="center"/>
      <w:textAlignment w:val="center"/>
    </w:pPr>
    <w:rPr>
      <w:rFonts w:ascii="Tahoma" w:eastAsia="Times New Roman" w:hAnsi="Tahoma" w:cs="Tahoma"/>
      <w:b/>
      <w:bCs/>
      <w:sz w:val="18"/>
      <w:szCs w:val="18"/>
    </w:rPr>
  </w:style>
  <w:style w:type="paragraph" w:customStyle="1" w:styleId="xl55">
    <w:name w:val="xl55"/>
    <w:basedOn w:val="a1"/>
    <w:rsid w:val="00DE32B9"/>
    <w:pPr>
      <w:pBdr>
        <w:top w:val="single" w:sz="4" w:space="0" w:color="auto"/>
      </w:pBdr>
      <w:shd w:val="clear" w:color="000000" w:fill="CCCCFF"/>
      <w:spacing w:before="100" w:beforeAutospacing="1" w:after="100" w:afterAutospacing="1" w:line="240" w:lineRule="auto"/>
      <w:jc w:val="center"/>
      <w:textAlignment w:val="center"/>
    </w:pPr>
    <w:rPr>
      <w:rFonts w:ascii="Tahoma" w:eastAsia="Times New Roman" w:hAnsi="Tahoma" w:cs="Tahoma"/>
      <w:b/>
      <w:bCs/>
      <w:sz w:val="18"/>
      <w:szCs w:val="18"/>
    </w:rPr>
  </w:style>
  <w:style w:type="paragraph" w:customStyle="1" w:styleId="xl56">
    <w:name w:val="xl56"/>
    <w:basedOn w:val="a1"/>
    <w:rsid w:val="00DE32B9"/>
    <w:pPr>
      <w:pBdr>
        <w:top w:val="single" w:sz="4" w:space="0" w:color="auto"/>
        <w:right w:val="single" w:sz="4" w:space="0" w:color="auto"/>
      </w:pBdr>
      <w:shd w:val="clear" w:color="000000" w:fill="CCCCFF"/>
      <w:spacing w:before="100" w:beforeAutospacing="1" w:after="100" w:afterAutospacing="1" w:line="240" w:lineRule="auto"/>
      <w:jc w:val="center"/>
      <w:textAlignment w:val="center"/>
    </w:pPr>
    <w:rPr>
      <w:rFonts w:ascii="Tahoma" w:eastAsia="Times New Roman" w:hAnsi="Tahoma" w:cs="Tahoma"/>
      <w:b/>
      <w:bCs/>
      <w:sz w:val="18"/>
      <w:szCs w:val="18"/>
    </w:rPr>
  </w:style>
  <w:style w:type="paragraph" w:customStyle="1" w:styleId="xl57">
    <w:name w:val="xl57"/>
    <w:basedOn w:val="a1"/>
    <w:rsid w:val="00DE32B9"/>
    <w:pPr>
      <w:pBdr>
        <w:left w:val="single" w:sz="4" w:space="0" w:color="auto"/>
      </w:pBdr>
      <w:shd w:val="clear" w:color="000000" w:fill="CCCCFF"/>
      <w:spacing w:before="100" w:beforeAutospacing="1" w:after="100" w:afterAutospacing="1" w:line="240" w:lineRule="auto"/>
      <w:jc w:val="center"/>
      <w:textAlignment w:val="center"/>
    </w:pPr>
    <w:rPr>
      <w:rFonts w:ascii="Tahoma" w:eastAsia="Times New Roman" w:hAnsi="Tahoma" w:cs="Tahoma"/>
      <w:b/>
      <w:bCs/>
      <w:sz w:val="18"/>
      <w:szCs w:val="18"/>
    </w:rPr>
  </w:style>
  <w:style w:type="paragraph" w:customStyle="1" w:styleId="xl58">
    <w:name w:val="xl58"/>
    <w:basedOn w:val="a1"/>
    <w:rsid w:val="00DE32B9"/>
    <w:pPr>
      <w:shd w:val="clear" w:color="000000" w:fill="CCCCFF"/>
      <w:spacing w:before="100" w:beforeAutospacing="1" w:after="100" w:afterAutospacing="1" w:line="240" w:lineRule="auto"/>
      <w:jc w:val="center"/>
      <w:textAlignment w:val="center"/>
    </w:pPr>
    <w:rPr>
      <w:rFonts w:ascii="Tahoma" w:eastAsia="Times New Roman" w:hAnsi="Tahoma" w:cs="Tahoma"/>
      <w:b/>
      <w:bCs/>
      <w:sz w:val="18"/>
      <w:szCs w:val="18"/>
    </w:rPr>
  </w:style>
  <w:style w:type="paragraph" w:customStyle="1" w:styleId="xl59">
    <w:name w:val="xl59"/>
    <w:basedOn w:val="a1"/>
    <w:rsid w:val="00DE32B9"/>
    <w:pPr>
      <w:pBdr>
        <w:right w:val="single" w:sz="4" w:space="0" w:color="auto"/>
      </w:pBdr>
      <w:shd w:val="clear" w:color="000000" w:fill="CCCCFF"/>
      <w:spacing w:before="100" w:beforeAutospacing="1" w:after="100" w:afterAutospacing="1" w:line="240" w:lineRule="auto"/>
      <w:jc w:val="center"/>
      <w:textAlignment w:val="center"/>
    </w:pPr>
    <w:rPr>
      <w:rFonts w:ascii="Tahoma" w:eastAsia="Times New Roman" w:hAnsi="Tahoma" w:cs="Tahoma"/>
      <w:b/>
      <w:bCs/>
      <w:sz w:val="18"/>
      <w:szCs w:val="18"/>
    </w:rPr>
  </w:style>
  <w:style w:type="paragraph" w:customStyle="1" w:styleId="xl60">
    <w:name w:val="xl60"/>
    <w:basedOn w:val="a1"/>
    <w:rsid w:val="00DE32B9"/>
    <w:pPr>
      <w:pBdr>
        <w:left w:val="single" w:sz="4" w:space="0" w:color="auto"/>
        <w:bottom w:val="single" w:sz="4" w:space="0" w:color="auto"/>
      </w:pBdr>
      <w:shd w:val="clear" w:color="000000" w:fill="CCCCFF"/>
      <w:spacing w:before="100" w:beforeAutospacing="1" w:after="100" w:afterAutospacing="1" w:line="240" w:lineRule="auto"/>
      <w:jc w:val="center"/>
      <w:textAlignment w:val="center"/>
    </w:pPr>
    <w:rPr>
      <w:rFonts w:ascii="Tahoma" w:eastAsia="Times New Roman" w:hAnsi="Tahoma" w:cs="Tahoma"/>
      <w:b/>
      <w:bCs/>
      <w:sz w:val="18"/>
      <w:szCs w:val="18"/>
    </w:rPr>
  </w:style>
  <w:style w:type="paragraph" w:customStyle="1" w:styleId="xl61">
    <w:name w:val="xl61"/>
    <w:basedOn w:val="a1"/>
    <w:rsid w:val="00DE32B9"/>
    <w:pPr>
      <w:pBdr>
        <w:bottom w:val="single" w:sz="4" w:space="0" w:color="auto"/>
      </w:pBdr>
      <w:shd w:val="clear" w:color="000000" w:fill="CCCCFF"/>
      <w:spacing w:before="100" w:beforeAutospacing="1" w:after="100" w:afterAutospacing="1" w:line="240" w:lineRule="auto"/>
      <w:jc w:val="center"/>
      <w:textAlignment w:val="center"/>
    </w:pPr>
    <w:rPr>
      <w:rFonts w:ascii="Tahoma" w:eastAsia="Times New Roman" w:hAnsi="Tahoma" w:cs="Tahoma"/>
      <w:b/>
      <w:bCs/>
      <w:sz w:val="18"/>
      <w:szCs w:val="18"/>
    </w:rPr>
  </w:style>
  <w:style w:type="paragraph" w:customStyle="1" w:styleId="xl62">
    <w:name w:val="xl62"/>
    <w:basedOn w:val="a1"/>
    <w:rsid w:val="00DE32B9"/>
    <w:pPr>
      <w:pBdr>
        <w:bottom w:val="single" w:sz="4" w:space="0" w:color="auto"/>
        <w:right w:val="single" w:sz="4" w:space="0" w:color="auto"/>
      </w:pBdr>
      <w:shd w:val="clear" w:color="000000" w:fill="CCCCFF"/>
      <w:spacing w:before="100" w:beforeAutospacing="1" w:after="100" w:afterAutospacing="1" w:line="240" w:lineRule="auto"/>
      <w:jc w:val="center"/>
      <w:textAlignment w:val="center"/>
    </w:pPr>
    <w:rPr>
      <w:rFonts w:ascii="Tahoma" w:eastAsia="Times New Roman" w:hAnsi="Tahoma" w:cs="Tahoma"/>
      <w:b/>
      <w:bCs/>
      <w:sz w:val="18"/>
      <w:szCs w:val="18"/>
    </w:rPr>
  </w:style>
  <w:style w:type="paragraph" w:customStyle="1" w:styleId="124">
    <w:name w:val="Осн. текст 12"/>
    <w:basedOn w:val="2f7"/>
    <w:rsid w:val="00DE32B9"/>
    <w:pPr>
      <w:autoSpaceDE w:val="0"/>
      <w:autoSpaceDN w:val="0"/>
      <w:adjustRightInd w:val="0"/>
      <w:spacing w:line="360" w:lineRule="auto"/>
      <w:ind w:firstLine="709"/>
      <w:jc w:val="both"/>
    </w:pPr>
    <w:rPr>
      <w:b w:val="0"/>
      <w:sz w:val="24"/>
      <w:szCs w:val="24"/>
      <w:lang w:eastAsia="en-US"/>
    </w:rPr>
  </w:style>
  <w:style w:type="numbering" w:customStyle="1" w:styleId="89">
    <w:name w:val="Нет списка8"/>
    <w:next w:val="a4"/>
    <w:semiHidden/>
    <w:unhideWhenUsed/>
    <w:rsid w:val="00DE32B9"/>
  </w:style>
  <w:style w:type="numbering" w:customStyle="1" w:styleId="9a">
    <w:name w:val="Нет списка9"/>
    <w:next w:val="a4"/>
    <w:semiHidden/>
    <w:rsid w:val="00DE32B9"/>
  </w:style>
  <w:style w:type="numbering" w:customStyle="1" w:styleId="10a">
    <w:name w:val="Нет списка10"/>
    <w:next w:val="a4"/>
    <w:semiHidden/>
    <w:rsid w:val="00DE32B9"/>
  </w:style>
  <w:style w:type="numbering" w:customStyle="1" w:styleId="125">
    <w:name w:val="Нет списка12"/>
    <w:next w:val="a4"/>
    <w:uiPriority w:val="99"/>
    <w:semiHidden/>
    <w:unhideWhenUsed/>
    <w:rsid w:val="00DE32B9"/>
  </w:style>
  <w:style w:type="numbering" w:customStyle="1" w:styleId="134">
    <w:name w:val="Нет списка13"/>
    <w:next w:val="a4"/>
    <w:uiPriority w:val="99"/>
    <w:semiHidden/>
    <w:unhideWhenUsed/>
    <w:rsid w:val="00DE32B9"/>
  </w:style>
  <w:style w:type="numbering" w:customStyle="1" w:styleId="142">
    <w:name w:val="Нет списка14"/>
    <w:next w:val="a4"/>
    <w:uiPriority w:val="99"/>
    <w:semiHidden/>
    <w:unhideWhenUsed/>
    <w:rsid w:val="00DE32B9"/>
  </w:style>
  <w:style w:type="numbering" w:customStyle="1" w:styleId="152">
    <w:name w:val="Нет списка15"/>
    <w:next w:val="a4"/>
    <w:uiPriority w:val="99"/>
    <w:semiHidden/>
    <w:rsid w:val="00DE32B9"/>
  </w:style>
  <w:style w:type="numbering" w:customStyle="1" w:styleId="162">
    <w:name w:val="Нет списка16"/>
    <w:next w:val="a4"/>
    <w:semiHidden/>
    <w:unhideWhenUsed/>
    <w:rsid w:val="00DE32B9"/>
  </w:style>
  <w:style w:type="numbering" w:customStyle="1" w:styleId="172">
    <w:name w:val="Нет списка17"/>
    <w:next w:val="a4"/>
    <w:semiHidden/>
    <w:unhideWhenUsed/>
    <w:rsid w:val="00DE32B9"/>
  </w:style>
  <w:style w:type="numbering" w:customStyle="1" w:styleId="182">
    <w:name w:val="Нет списка18"/>
    <w:next w:val="a4"/>
    <w:semiHidden/>
    <w:unhideWhenUsed/>
    <w:rsid w:val="00DE32B9"/>
  </w:style>
  <w:style w:type="numbering" w:customStyle="1" w:styleId="193">
    <w:name w:val="Нет списка19"/>
    <w:next w:val="a4"/>
    <w:semiHidden/>
    <w:unhideWhenUsed/>
    <w:rsid w:val="00DE32B9"/>
  </w:style>
  <w:style w:type="numbering" w:customStyle="1" w:styleId="202">
    <w:name w:val="Нет списка20"/>
    <w:next w:val="a4"/>
    <w:semiHidden/>
    <w:unhideWhenUsed/>
    <w:rsid w:val="00DE32B9"/>
  </w:style>
  <w:style w:type="numbering" w:customStyle="1" w:styleId="224">
    <w:name w:val="Нет списка22"/>
    <w:next w:val="a4"/>
    <w:uiPriority w:val="99"/>
    <w:semiHidden/>
    <w:unhideWhenUsed/>
    <w:rsid w:val="00DE32B9"/>
  </w:style>
  <w:style w:type="numbering" w:customStyle="1" w:styleId="234">
    <w:name w:val="Нет списка23"/>
    <w:next w:val="a4"/>
    <w:uiPriority w:val="99"/>
    <w:semiHidden/>
    <w:rsid w:val="00DE32B9"/>
  </w:style>
  <w:style w:type="paragraph" w:customStyle="1" w:styleId="1f9">
    <w:name w:val="Знак1 Знак Знак Знак Знак Знак Знак"/>
    <w:basedOn w:val="a1"/>
    <w:rsid w:val="00DE32B9"/>
    <w:pPr>
      <w:spacing w:line="240" w:lineRule="exact"/>
      <w:ind w:left="1"/>
    </w:pPr>
    <w:rPr>
      <w:rFonts w:ascii="Verdana" w:eastAsia="Times New Roman" w:hAnsi="Verdana" w:cs="Times New Roman"/>
      <w:b/>
      <w:sz w:val="24"/>
      <w:szCs w:val="24"/>
      <w:lang w:val="en-US"/>
    </w:rPr>
  </w:style>
  <w:style w:type="paragraph" w:customStyle="1" w:styleId="xl373">
    <w:name w:val="xl373"/>
    <w:basedOn w:val="a1"/>
    <w:rsid w:val="00DE32B9"/>
    <w:pPr>
      <w:pBdr>
        <w:top w:val="single" w:sz="8" w:space="0" w:color="auto"/>
        <w:left w:val="single" w:sz="4"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374">
    <w:name w:val="xl374"/>
    <w:basedOn w:val="a1"/>
    <w:rsid w:val="00DE32B9"/>
    <w:pPr>
      <w:pBdr>
        <w:top w:val="single" w:sz="8" w:space="0" w:color="auto"/>
        <w:bottom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375">
    <w:name w:val="xl375"/>
    <w:basedOn w:val="a1"/>
    <w:rsid w:val="00DE32B9"/>
    <w:pPr>
      <w:pBdr>
        <w:top w:val="single" w:sz="8" w:space="0" w:color="auto"/>
        <w:left w:val="single" w:sz="4" w:space="0" w:color="auto"/>
        <w:bottom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376">
    <w:name w:val="xl376"/>
    <w:basedOn w:val="a1"/>
    <w:rsid w:val="00DE32B9"/>
    <w:pPr>
      <w:pBdr>
        <w:top w:val="single" w:sz="8" w:space="0" w:color="auto"/>
        <w:bottom w:val="single" w:sz="8"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b/>
      <w:bCs/>
      <w:sz w:val="28"/>
      <w:szCs w:val="28"/>
    </w:rPr>
  </w:style>
  <w:style w:type="paragraph" w:customStyle="1" w:styleId="xl377">
    <w:name w:val="xl377"/>
    <w:basedOn w:val="a1"/>
    <w:rsid w:val="00DE32B9"/>
    <w:pPr>
      <w:pBdr>
        <w:top w:val="single" w:sz="8" w:space="0" w:color="auto"/>
        <w:left w:val="single" w:sz="4" w:space="0" w:color="auto"/>
        <w:bottom w:val="single" w:sz="8"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378">
    <w:name w:val="xl378"/>
    <w:basedOn w:val="a1"/>
    <w:rsid w:val="00DE32B9"/>
    <w:pPr>
      <w:pBdr>
        <w:top w:val="single" w:sz="8" w:space="0" w:color="auto"/>
        <w:bottom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379">
    <w:name w:val="xl379"/>
    <w:basedOn w:val="a1"/>
    <w:rsid w:val="00DE32B9"/>
    <w:pPr>
      <w:pBdr>
        <w:top w:val="single" w:sz="8" w:space="0" w:color="auto"/>
        <w:bottom w:val="single" w:sz="8" w:space="0" w:color="auto"/>
        <w:right w:val="single" w:sz="8"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380">
    <w:name w:val="xl380"/>
    <w:basedOn w:val="a1"/>
    <w:rsid w:val="00DE32B9"/>
    <w:pPr>
      <w:pBdr>
        <w:top w:val="single" w:sz="8" w:space="0" w:color="auto"/>
        <w:left w:val="single" w:sz="8" w:space="0" w:color="auto"/>
        <w:bottom w:val="single" w:sz="8" w:space="0" w:color="auto"/>
        <w:right w:val="single" w:sz="8"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381">
    <w:name w:val="xl381"/>
    <w:basedOn w:val="a1"/>
    <w:rsid w:val="00DE32B9"/>
    <w:pPr>
      <w:pBdr>
        <w:top w:val="single" w:sz="8" w:space="0" w:color="auto"/>
        <w:left w:val="single" w:sz="4" w:space="0" w:color="auto"/>
        <w:bottom w:val="single" w:sz="8"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b/>
      <w:bCs/>
      <w:sz w:val="28"/>
      <w:szCs w:val="28"/>
    </w:rPr>
  </w:style>
  <w:style w:type="paragraph" w:customStyle="1" w:styleId="xl382">
    <w:name w:val="xl382"/>
    <w:basedOn w:val="a1"/>
    <w:rsid w:val="00DE32B9"/>
    <w:pPr>
      <w:pBdr>
        <w:top w:val="single" w:sz="8" w:space="0" w:color="auto"/>
        <w:left w:val="single" w:sz="4" w:space="0" w:color="auto"/>
        <w:bottom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383">
    <w:name w:val="xl383"/>
    <w:basedOn w:val="a1"/>
    <w:rsid w:val="00DE32B9"/>
    <w:pPr>
      <w:pBdr>
        <w:top w:val="single" w:sz="8" w:space="0" w:color="auto"/>
        <w:bottom w:val="single" w:sz="8" w:space="0" w:color="auto"/>
        <w:right w:val="single" w:sz="8"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b/>
      <w:bCs/>
      <w:sz w:val="28"/>
      <w:szCs w:val="28"/>
    </w:rPr>
  </w:style>
  <w:style w:type="paragraph" w:customStyle="1" w:styleId="xl384">
    <w:name w:val="xl384"/>
    <w:basedOn w:val="a1"/>
    <w:rsid w:val="00DE32B9"/>
    <w:pPr>
      <w:pBdr>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385">
    <w:name w:val="xl385"/>
    <w:basedOn w:val="a1"/>
    <w:rsid w:val="00DE32B9"/>
    <w:pPr>
      <w:pBdr>
        <w:top w:val="single" w:sz="8" w:space="0" w:color="auto"/>
        <w:left w:val="single" w:sz="8" w:space="0" w:color="auto"/>
        <w:bottom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386">
    <w:name w:val="xl386"/>
    <w:basedOn w:val="a1"/>
    <w:rsid w:val="00DE32B9"/>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387">
    <w:name w:val="xl387"/>
    <w:basedOn w:val="a1"/>
    <w:rsid w:val="00DE32B9"/>
    <w:pPr>
      <w:pBdr>
        <w:top w:val="single" w:sz="8" w:space="0" w:color="auto"/>
        <w:left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388">
    <w:name w:val="xl388"/>
    <w:basedOn w:val="a1"/>
    <w:rsid w:val="00DE32B9"/>
    <w:pPr>
      <w:pBdr>
        <w:top w:val="single" w:sz="8" w:space="0" w:color="auto"/>
        <w:left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389">
    <w:name w:val="xl389"/>
    <w:basedOn w:val="a1"/>
    <w:rsid w:val="00DE32B9"/>
    <w:pPr>
      <w:pBdr>
        <w:top w:val="single" w:sz="8"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390">
    <w:name w:val="xl390"/>
    <w:basedOn w:val="a1"/>
    <w:rsid w:val="00DE32B9"/>
    <w:pPr>
      <w:pBdr>
        <w:top w:val="single" w:sz="8" w:space="0" w:color="auto"/>
        <w:left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391">
    <w:name w:val="xl391"/>
    <w:basedOn w:val="a1"/>
    <w:rsid w:val="00DE32B9"/>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392">
    <w:name w:val="xl392"/>
    <w:basedOn w:val="a1"/>
    <w:rsid w:val="00DE32B9"/>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393">
    <w:name w:val="xl393"/>
    <w:basedOn w:val="a1"/>
    <w:rsid w:val="00DE32B9"/>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394">
    <w:name w:val="xl394"/>
    <w:basedOn w:val="a1"/>
    <w:rsid w:val="00DE32B9"/>
    <w:pPr>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395">
    <w:name w:val="xl395"/>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396">
    <w:name w:val="xl396"/>
    <w:basedOn w:val="a1"/>
    <w:rsid w:val="00DE32B9"/>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397">
    <w:name w:val="xl397"/>
    <w:basedOn w:val="a1"/>
    <w:rsid w:val="00DE32B9"/>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398">
    <w:name w:val="xl398"/>
    <w:basedOn w:val="a1"/>
    <w:rsid w:val="00DE32B9"/>
    <w:pPr>
      <w:pBdr>
        <w:top w:val="single" w:sz="4" w:space="0" w:color="auto"/>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399">
    <w:name w:val="xl399"/>
    <w:basedOn w:val="a1"/>
    <w:rsid w:val="00DE32B9"/>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400">
    <w:name w:val="xl400"/>
    <w:basedOn w:val="a1"/>
    <w:rsid w:val="00DE32B9"/>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401">
    <w:name w:val="xl401"/>
    <w:basedOn w:val="a1"/>
    <w:rsid w:val="00DE32B9"/>
    <w:pPr>
      <w:pBdr>
        <w:top w:val="single" w:sz="4" w:space="0" w:color="auto"/>
        <w:left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402">
    <w:name w:val="xl402"/>
    <w:basedOn w:val="a1"/>
    <w:rsid w:val="00DE32B9"/>
    <w:pPr>
      <w:pBdr>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03">
    <w:name w:val="xl403"/>
    <w:basedOn w:val="a1"/>
    <w:rsid w:val="00DE32B9"/>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404">
    <w:name w:val="xl404"/>
    <w:basedOn w:val="a1"/>
    <w:rsid w:val="00DE32B9"/>
    <w:pPr>
      <w:pBdr>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405">
    <w:name w:val="xl405"/>
    <w:basedOn w:val="a1"/>
    <w:rsid w:val="00DE32B9"/>
    <w:pPr>
      <w:pBdr>
        <w:left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406">
    <w:name w:val="xl406"/>
    <w:basedOn w:val="a1"/>
    <w:rsid w:val="00DE32B9"/>
    <w:pPr>
      <w:pBdr>
        <w:top w:val="single" w:sz="8" w:space="0" w:color="auto"/>
        <w:left w:val="single" w:sz="4" w:space="0" w:color="auto"/>
        <w:bottom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07">
    <w:name w:val="xl407"/>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32"/>
      <w:szCs w:val="32"/>
    </w:rPr>
  </w:style>
  <w:style w:type="paragraph" w:customStyle="1" w:styleId="xl408">
    <w:name w:val="xl408"/>
    <w:basedOn w:val="a1"/>
    <w:rsid w:val="00DE32B9"/>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32"/>
      <w:szCs w:val="32"/>
    </w:rPr>
  </w:style>
  <w:style w:type="paragraph" w:customStyle="1" w:styleId="xl409">
    <w:name w:val="xl409"/>
    <w:basedOn w:val="a1"/>
    <w:rsid w:val="00DE32B9"/>
    <w:pPr>
      <w:pBdr>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color w:val="FF0000"/>
      <w:sz w:val="32"/>
      <w:szCs w:val="32"/>
    </w:rPr>
  </w:style>
  <w:style w:type="paragraph" w:customStyle="1" w:styleId="xl410">
    <w:name w:val="xl410"/>
    <w:basedOn w:val="a1"/>
    <w:rsid w:val="00DE32B9"/>
    <w:pPr>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411">
    <w:name w:val="xl411"/>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32"/>
      <w:szCs w:val="32"/>
    </w:rPr>
  </w:style>
  <w:style w:type="paragraph" w:customStyle="1" w:styleId="xl412">
    <w:name w:val="xl412"/>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13">
    <w:name w:val="xl413"/>
    <w:basedOn w:val="a1"/>
    <w:rsid w:val="00DE32B9"/>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14">
    <w:name w:val="xl414"/>
    <w:basedOn w:val="a1"/>
    <w:rsid w:val="00DE32B9"/>
    <w:pPr>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color w:val="FF0000"/>
      <w:sz w:val="32"/>
      <w:szCs w:val="32"/>
    </w:rPr>
  </w:style>
  <w:style w:type="paragraph" w:customStyle="1" w:styleId="xl415">
    <w:name w:val="xl415"/>
    <w:basedOn w:val="a1"/>
    <w:rsid w:val="00DE32B9"/>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32"/>
      <w:szCs w:val="32"/>
    </w:rPr>
  </w:style>
  <w:style w:type="paragraph" w:customStyle="1" w:styleId="xl416">
    <w:name w:val="xl416"/>
    <w:basedOn w:val="a1"/>
    <w:rsid w:val="00DE32B9"/>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32"/>
      <w:szCs w:val="32"/>
    </w:rPr>
  </w:style>
  <w:style w:type="paragraph" w:customStyle="1" w:styleId="xl417">
    <w:name w:val="xl417"/>
    <w:basedOn w:val="a1"/>
    <w:rsid w:val="00DE32B9"/>
    <w:pPr>
      <w:pBdr>
        <w:top w:val="single" w:sz="4" w:space="0" w:color="auto"/>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color w:val="FF0000"/>
      <w:sz w:val="32"/>
      <w:szCs w:val="32"/>
    </w:rPr>
  </w:style>
  <w:style w:type="paragraph" w:customStyle="1" w:styleId="xl418">
    <w:name w:val="xl418"/>
    <w:basedOn w:val="a1"/>
    <w:rsid w:val="00DE32B9"/>
    <w:pPr>
      <w:pBdr>
        <w:top w:val="single" w:sz="8"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19">
    <w:name w:val="xl419"/>
    <w:basedOn w:val="a1"/>
    <w:rsid w:val="00DE32B9"/>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32"/>
      <w:szCs w:val="32"/>
    </w:rPr>
  </w:style>
  <w:style w:type="paragraph" w:customStyle="1" w:styleId="xl420">
    <w:name w:val="xl420"/>
    <w:basedOn w:val="a1"/>
    <w:rsid w:val="00DE32B9"/>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32"/>
      <w:szCs w:val="32"/>
    </w:rPr>
  </w:style>
  <w:style w:type="paragraph" w:customStyle="1" w:styleId="xl421">
    <w:name w:val="xl421"/>
    <w:basedOn w:val="a1"/>
    <w:rsid w:val="00DE32B9"/>
    <w:pPr>
      <w:pBdr>
        <w:top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22">
    <w:name w:val="xl422"/>
    <w:basedOn w:val="a1"/>
    <w:rsid w:val="00DE32B9"/>
    <w:pPr>
      <w:pBdr>
        <w:top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23">
    <w:name w:val="xl423"/>
    <w:basedOn w:val="a1"/>
    <w:rsid w:val="00DE32B9"/>
    <w:pPr>
      <w:pBdr>
        <w:top w:val="single" w:sz="8"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24">
    <w:name w:val="xl424"/>
    <w:basedOn w:val="a1"/>
    <w:rsid w:val="00DE32B9"/>
    <w:pPr>
      <w:pBdr>
        <w:top w:val="single" w:sz="8" w:space="0" w:color="auto"/>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25">
    <w:name w:val="xl425"/>
    <w:basedOn w:val="a1"/>
    <w:rsid w:val="00DE32B9"/>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26">
    <w:name w:val="xl426"/>
    <w:basedOn w:val="a1"/>
    <w:rsid w:val="00DE32B9"/>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27">
    <w:name w:val="xl427"/>
    <w:basedOn w:val="a1"/>
    <w:rsid w:val="00DE32B9"/>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428">
    <w:name w:val="xl428"/>
    <w:basedOn w:val="a1"/>
    <w:rsid w:val="00DE32B9"/>
    <w:pPr>
      <w:pBdr>
        <w:top w:val="single" w:sz="8"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429">
    <w:name w:val="xl429"/>
    <w:basedOn w:val="a1"/>
    <w:rsid w:val="00DE32B9"/>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430">
    <w:name w:val="xl430"/>
    <w:basedOn w:val="a1"/>
    <w:rsid w:val="00DE32B9"/>
    <w:pPr>
      <w:pBdr>
        <w:top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31">
    <w:name w:val="xl431"/>
    <w:basedOn w:val="a1"/>
    <w:rsid w:val="00DE32B9"/>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32">
    <w:name w:val="xl432"/>
    <w:basedOn w:val="a1"/>
    <w:rsid w:val="00DE32B9"/>
    <w:pPr>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color w:val="FF0000"/>
      <w:sz w:val="32"/>
      <w:szCs w:val="32"/>
    </w:rPr>
  </w:style>
  <w:style w:type="paragraph" w:customStyle="1" w:styleId="xl433">
    <w:name w:val="xl433"/>
    <w:basedOn w:val="a1"/>
    <w:rsid w:val="00DE32B9"/>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32"/>
      <w:szCs w:val="32"/>
    </w:rPr>
  </w:style>
  <w:style w:type="paragraph" w:customStyle="1" w:styleId="xl434">
    <w:name w:val="xl434"/>
    <w:basedOn w:val="a1"/>
    <w:rsid w:val="00DE32B9"/>
    <w:pPr>
      <w:pBdr>
        <w:top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35">
    <w:name w:val="xl435"/>
    <w:basedOn w:val="a1"/>
    <w:rsid w:val="00DE32B9"/>
    <w:pPr>
      <w:pBdr>
        <w:top w:val="single" w:sz="4" w:space="0" w:color="auto"/>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436">
    <w:name w:val="xl436"/>
    <w:basedOn w:val="a1"/>
    <w:rsid w:val="00DE32B9"/>
    <w:pPr>
      <w:pBdr>
        <w:top w:val="single" w:sz="8" w:space="0" w:color="auto"/>
        <w:bottom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37">
    <w:name w:val="xl437"/>
    <w:basedOn w:val="a1"/>
    <w:rsid w:val="00DE32B9"/>
    <w:pPr>
      <w:pBdr>
        <w:top w:val="single" w:sz="8" w:space="0" w:color="auto"/>
        <w:bottom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38">
    <w:name w:val="xl438"/>
    <w:basedOn w:val="a1"/>
    <w:rsid w:val="00DE32B9"/>
    <w:pPr>
      <w:pBdr>
        <w:top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39">
    <w:name w:val="xl439"/>
    <w:basedOn w:val="a1"/>
    <w:rsid w:val="00DE32B9"/>
    <w:pPr>
      <w:pBdr>
        <w:top w:val="single" w:sz="8" w:space="0" w:color="auto"/>
        <w:left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40">
    <w:name w:val="xl440"/>
    <w:basedOn w:val="a1"/>
    <w:rsid w:val="00DE32B9"/>
    <w:pPr>
      <w:pBdr>
        <w:top w:val="single" w:sz="8" w:space="0" w:color="auto"/>
        <w:left w:val="single" w:sz="4" w:space="0" w:color="auto"/>
        <w:bottom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41">
    <w:name w:val="xl441"/>
    <w:basedOn w:val="a1"/>
    <w:rsid w:val="00DE32B9"/>
    <w:pPr>
      <w:pBdr>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42">
    <w:name w:val="xl442"/>
    <w:basedOn w:val="a1"/>
    <w:rsid w:val="00DE32B9"/>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43">
    <w:name w:val="xl443"/>
    <w:basedOn w:val="a1"/>
    <w:rsid w:val="00DE32B9"/>
    <w:pPr>
      <w:pBdr>
        <w:left w:val="single" w:sz="4" w:space="0" w:color="auto"/>
        <w:bottom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44">
    <w:name w:val="xl444"/>
    <w:basedOn w:val="a1"/>
    <w:rsid w:val="00DE32B9"/>
    <w:pPr>
      <w:pBdr>
        <w:left w:val="single" w:sz="4" w:space="0" w:color="auto"/>
        <w:bottom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45">
    <w:name w:val="xl445"/>
    <w:basedOn w:val="a1"/>
    <w:rsid w:val="00DE32B9"/>
    <w:pPr>
      <w:pBdr>
        <w:top w:val="single" w:sz="8" w:space="0" w:color="auto"/>
        <w:left w:val="single" w:sz="4"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32"/>
      <w:szCs w:val="32"/>
    </w:rPr>
  </w:style>
  <w:style w:type="paragraph" w:customStyle="1" w:styleId="xl446">
    <w:name w:val="xl446"/>
    <w:basedOn w:val="a1"/>
    <w:rsid w:val="00DE32B9"/>
    <w:pPr>
      <w:pBdr>
        <w:top w:val="single" w:sz="8" w:space="0" w:color="auto"/>
        <w:left w:val="single" w:sz="4"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47">
    <w:name w:val="xl447"/>
    <w:basedOn w:val="a1"/>
    <w:rsid w:val="00DE32B9"/>
    <w:pPr>
      <w:pBdr>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48">
    <w:name w:val="xl448"/>
    <w:basedOn w:val="a1"/>
    <w:rsid w:val="00DE32B9"/>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sz w:val="32"/>
      <w:szCs w:val="32"/>
    </w:rPr>
  </w:style>
  <w:style w:type="paragraph" w:customStyle="1" w:styleId="xl449">
    <w:name w:val="xl449"/>
    <w:basedOn w:val="a1"/>
    <w:rsid w:val="00DE32B9"/>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sz w:val="32"/>
      <w:szCs w:val="32"/>
    </w:rPr>
  </w:style>
  <w:style w:type="paragraph" w:customStyle="1" w:styleId="xl450">
    <w:name w:val="xl450"/>
    <w:basedOn w:val="a1"/>
    <w:rsid w:val="00DE32B9"/>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sz w:val="32"/>
      <w:szCs w:val="32"/>
    </w:rPr>
  </w:style>
  <w:style w:type="paragraph" w:customStyle="1" w:styleId="xl451">
    <w:name w:val="xl451"/>
    <w:basedOn w:val="a1"/>
    <w:rsid w:val="00DE32B9"/>
    <w:pPr>
      <w:pBdr>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52">
    <w:name w:val="xl452"/>
    <w:basedOn w:val="a1"/>
    <w:rsid w:val="00DE32B9"/>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53">
    <w:name w:val="xl453"/>
    <w:basedOn w:val="a1"/>
    <w:rsid w:val="00DE32B9"/>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54">
    <w:name w:val="xl454"/>
    <w:basedOn w:val="a1"/>
    <w:rsid w:val="00DE32B9"/>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55">
    <w:name w:val="xl455"/>
    <w:basedOn w:val="a1"/>
    <w:rsid w:val="00DE32B9"/>
    <w:pPr>
      <w:pBdr>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56">
    <w:name w:val="xl456"/>
    <w:basedOn w:val="a1"/>
    <w:rsid w:val="00DE32B9"/>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57">
    <w:name w:val="xl457"/>
    <w:basedOn w:val="a1"/>
    <w:rsid w:val="00DE32B9"/>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58">
    <w:name w:val="xl458"/>
    <w:basedOn w:val="a1"/>
    <w:rsid w:val="00DE32B9"/>
    <w:pPr>
      <w:pBdr>
        <w:top w:val="single" w:sz="4" w:space="0" w:color="auto"/>
        <w:left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59">
    <w:name w:val="xl459"/>
    <w:basedOn w:val="a1"/>
    <w:rsid w:val="00DE32B9"/>
    <w:pPr>
      <w:pBdr>
        <w:top w:val="single" w:sz="8" w:space="0" w:color="auto"/>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60">
    <w:name w:val="xl460"/>
    <w:basedOn w:val="a1"/>
    <w:rsid w:val="00DE32B9"/>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61">
    <w:name w:val="xl461"/>
    <w:basedOn w:val="a1"/>
    <w:rsid w:val="00DE32B9"/>
    <w:pPr>
      <w:pBdr>
        <w:top w:val="single" w:sz="8" w:space="0" w:color="auto"/>
        <w:left w:val="single" w:sz="8" w:space="0" w:color="auto"/>
        <w:bottom w:val="single" w:sz="8"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b/>
      <w:bCs/>
      <w:sz w:val="32"/>
      <w:szCs w:val="32"/>
    </w:rPr>
  </w:style>
  <w:style w:type="paragraph" w:customStyle="1" w:styleId="xl462">
    <w:name w:val="xl462"/>
    <w:basedOn w:val="a1"/>
    <w:rsid w:val="00DE32B9"/>
    <w:pPr>
      <w:pBdr>
        <w:top w:val="single" w:sz="8" w:space="0" w:color="auto"/>
        <w:left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63">
    <w:name w:val="xl463"/>
    <w:basedOn w:val="a1"/>
    <w:rsid w:val="00DE32B9"/>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64">
    <w:name w:val="xl464"/>
    <w:basedOn w:val="a1"/>
    <w:rsid w:val="00DE32B9"/>
    <w:pPr>
      <w:pBdr>
        <w:top w:val="single" w:sz="8"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65">
    <w:name w:val="xl465"/>
    <w:basedOn w:val="a1"/>
    <w:rsid w:val="00DE32B9"/>
    <w:pPr>
      <w:pBdr>
        <w:top w:val="single" w:sz="8" w:space="0" w:color="auto"/>
        <w:bottom w:val="single" w:sz="8"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b/>
      <w:bCs/>
      <w:sz w:val="28"/>
      <w:szCs w:val="28"/>
    </w:rPr>
  </w:style>
  <w:style w:type="paragraph" w:customStyle="1" w:styleId="xl466">
    <w:name w:val="xl466"/>
    <w:basedOn w:val="a1"/>
    <w:rsid w:val="00DE32B9"/>
    <w:pPr>
      <w:pBdr>
        <w:top w:val="single" w:sz="8"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467">
    <w:name w:val="xl467"/>
    <w:basedOn w:val="a1"/>
    <w:rsid w:val="00DE32B9"/>
    <w:pPr>
      <w:pBdr>
        <w:top w:val="single" w:sz="8"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468">
    <w:name w:val="xl468"/>
    <w:basedOn w:val="a1"/>
    <w:rsid w:val="00DE32B9"/>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8"/>
      <w:szCs w:val="28"/>
    </w:rPr>
  </w:style>
  <w:style w:type="paragraph" w:customStyle="1" w:styleId="xl469">
    <w:name w:val="xl469"/>
    <w:basedOn w:val="a1"/>
    <w:rsid w:val="00DE32B9"/>
    <w:pPr>
      <w:pBdr>
        <w:top w:val="single" w:sz="8" w:space="0" w:color="auto"/>
        <w:bottom w:val="single" w:sz="8"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b/>
      <w:bCs/>
      <w:sz w:val="32"/>
      <w:szCs w:val="32"/>
    </w:rPr>
  </w:style>
  <w:style w:type="paragraph" w:customStyle="1" w:styleId="xl470">
    <w:name w:val="xl470"/>
    <w:basedOn w:val="a1"/>
    <w:rsid w:val="00DE32B9"/>
    <w:pP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471">
    <w:name w:val="xl471"/>
    <w:basedOn w:val="a1"/>
    <w:rsid w:val="00DE32B9"/>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472">
    <w:name w:val="xl472"/>
    <w:basedOn w:val="a1"/>
    <w:rsid w:val="00DE32B9"/>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73">
    <w:name w:val="xl473"/>
    <w:basedOn w:val="a1"/>
    <w:rsid w:val="00DE32B9"/>
    <w:pPr>
      <w:pBdr>
        <w:top w:val="single" w:sz="4" w:space="0" w:color="auto"/>
        <w:bottom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474">
    <w:name w:val="xl474"/>
    <w:basedOn w:val="a1"/>
    <w:rsid w:val="00DE32B9"/>
    <w:pPr>
      <w:pBdr>
        <w:top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75">
    <w:name w:val="xl475"/>
    <w:basedOn w:val="a1"/>
    <w:rsid w:val="00DE32B9"/>
    <w:pPr>
      <w:pBdr>
        <w:top w:val="single" w:sz="8" w:space="0" w:color="auto"/>
        <w:left w:val="single" w:sz="8" w:space="0" w:color="auto"/>
        <w:bottom w:val="single" w:sz="8" w:space="0" w:color="auto"/>
        <w:right w:val="single" w:sz="8"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b/>
      <w:bCs/>
      <w:sz w:val="32"/>
      <w:szCs w:val="32"/>
    </w:rPr>
  </w:style>
  <w:style w:type="paragraph" w:customStyle="1" w:styleId="xl476">
    <w:name w:val="xl476"/>
    <w:basedOn w:val="a1"/>
    <w:rsid w:val="00DE32B9"/>
    <w:pPr>
      <w:pBdr>
        <w:top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77">
    <w:name w:val="xl477"/>
    <w:basedOn w:val="a1"/>
    <w:rsid w:val="00DE32B9"/>
    <w:pPr>
      <w:pBdr>
        <w:left w:val="single" w:sz="8" w:space="0" w:color="auto"/>
        <w:bottom w:val="single" w:sz="4" w:space="0" w:color="auto"/>
        <w:right w:val="single" w:sz="8"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478">
    <w:name w:val="xl478"/>
    <w:basedOn w:val="a1"/>
    <w:rsid w:val="00DE32B9"/>
    <w:pPr>
      <w:pBdr>
        <w:top w:val="single" w:sz="8" w:space="0" w:color="auto"/>
        <w:left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479">
    <w:name w:val="xl479"/>
    <w:basedOn w:val="a1"/>
    <w:rsid w:val="00DE32B9"/>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480">
    <w:name w:val="xl480"/>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481">
    <w:name w:val="xl481"/>
    <w:basedOn w:val="a1"/>
    <w:rsid w:val="00DE32B9"/>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482">
    <w:name w:val="xl482"/>
    <w:basedOn w:val="a1"/>
    <w:rsid w:val="00DE32B9"/>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483">
    <w:name w:val="xl483"/>
    <w:basedOn w:val="a1"/>
    <w:rsid w:val="00DE32B9"/>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484">
    <w:name w:val="xl484"/>
    <w:basedOn w:val="a1"/>
    <w:rsid w:val="00DE32B9"/>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485">
    <w:name w:val="xl485"/>
    <w:basedOn w:val="a1"/>
    <w:rsid w:val="00DE32B9"/>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486">
    <w:name w:val="xl486"/>
    <w:basedOn w:val="a1"/>
    <w:rsid w:val="00DE32B9"/>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487">
    <w:name w:val="xl487"/>
    <w:basedOn w:val="a1"/>
    <w:rsid w:val="00DE32B9"/>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488">
    <w:name w:val="xl488"/>
    <w:basedOn w:val="a1"/>
    <w:rsid w:val="00DE32B9"/>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489">
    <w:name w:val="xl489"/>
    <w:basedOn w:val="a1"/>
    <w:rsid w:val="00DE32B9"/>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490">
    <w:name w:val="xl490"/>
    <w:basedOn w:val="a1"/>
    <w:rsid w:val="00DE32B9"/>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491">
    <w:name w:val="xl491"/>
    <w:basedOn w:val="a1"/>
    <w:rsid w:val="00DE32B9"/>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492">
    <w:name w:val="xl492"/>
    <w:basedOn w:val="a1"/>
    <w:rsid w:val="00DE32B9"/>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493">
    <w:name w:val="xl493"/>
    <w:basedOn w:val="a1"/>
    <w:rsid w:val="00DE32B9"/>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494">
    <w:name w:val="xl494"/>
    <w:basedOn w:val="a1"/>
    <w:rsid w:val="00DE32B9"/>
    <w:pPr>
      <w:pBdr>
        <w:top w:val="single" w:sz="8"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495">
    <w:name w:val="xl495"/>
    <w:basedOn w:val="a1"/>
    <w:rsid w:val="00DE32B9"/>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496">
    <w:name w:val="xl496"/>
    <w:basedOn w:val="a1"/>
    <w:rsid w:val="00DE32B9"/>
    <w:pPr>
      <w:pBdr>
        <w:top w:val="single" w:sz="8"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497">
    <w:name w:val="xl497"/>
    <w:basedOn w:val="a1"/>
    <w:rsid w:val="00DE32B9"/>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498">
    <w:name w:val="xl498"/>
    <w:basedOn w:val="a1"/>
    <w:rsid w:val="00DE32B9"/>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499">
    <w:name w:val="xl499"/>
    <w:basedOn w:val="a1"/>
    <w:rsid w:val="00DE32B9"/>
    <w:pPr>
      <w:pBdr>
        <w:top w:val="single" w:sz="8" w:space="0" w:color="auto"/>
        <w:left w:val="single" w:sz="8"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28"/>
      <w:szCs w:val="28"/>
    </w:rPr>
  </w:style>
  <w:style w:type="paragraph" w:customStyle="1" w:styleId="xl500">
    <w:name w:val="xl500"/>
    <w:basedOn w:val="a1"/>
    <w:rsid w:val="00DE32B9"/>
    <w:pPr>
      <w:pBdr>
        <w:top w:val="single" w:sz="4" w:space="0" w:color="auto"/>
        <w:left w:val="single" w:sz="8"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28"/>
      <w:szCs w:val="28"/>
    </w:rPr>
  </w:style>
  <w:style w:type="paragraph" w:customStyle="1" w:styleId="xl501">
    <w:name w:val="xl501"/>
    <w:basedOn w:val="a1"/>
    <w:rsid w:val="00DE32B9"/>
    <w:pPr>
      <w:pBdr>
        <w:top w:val="single" w:sz="4" w:space="0" w:color="auto"/>
        <w:left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sz w:val="28"/>
      <w:szCs w:val="28"/>
    </w:rPr>
  </w:style>
  <w:style w:type="paragraph" w:customStyle="1" w:styleId="xl502">
    <w:name w:val="xl502"/>
    <w:basedOn w:val="a1"/>
    <w:rsid w:val="00DE32B9"/>
    <w:pPr>
      <w:pBdr>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503">
    <w:name w:val="xl503"/>
    <w:basedOn w:val="a1"/>
    <w:rsid w:val="00DE32B9"/>
    <w:pPr>
      <w:pBdr>
        <w:left w:val="single" w:sz="8" w:space="0" w:color="auto"/>
        <w:bottom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504">
    <w:name w:val="xl504"/>
    <w:basedOn w:val="a1"/>
    <w:rsid w:val="00DE32B9"/>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505">
    <w:name w:val="xl505"/>
    <w:basedOn w:val="a1"/>
    <w:rsid w:val="00DE32B9"/>
    <w:pPr>
      <w:pBdr>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506">
    <w:name w:val="xl506"/>
    <w:basedOn w:val="a1"/>
    <w:rsid w:val="00DE32B9"/>
    <w:pPr>
      <w:pBdr>
        <w:top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507">
    <w:name w:val="xl507"/>
    <w:basedOn w:val="a1"/>
    <w:rsid w:val="00DE32B9"/>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508">
    <w:name w:val="xl508"/>
    <w:basedOn w:val="a1"/>
    <w:rsid w:val="00DE32B9"/>
    <w:pPr>
      <w:pBdr>
        <w:top w:val="single" w:sz="8"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509">
    <w:name w:val="xl509"/>
    <w:basedOn w:val="a1"/>
    <w:rsid w:val="00DE32B9"/>
    <w:pPr>
      <w:pBdr>
        <w:top w:val="single" w:sz="8" w:space="0" w:color="auto"/>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510">
    <w:name w:val="xl510"/>
    <w:basedOn w:val="a1"/>
    <w:rsid w:val="00DE32B9"/>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511">
    <w:name w:val="xl511"/>
    <w:basedOn w:val="a1"/>
    <w:rsid w:val="00DE32B9"/>
    <w:pPr>
      <w:pBdr>
        <w:top w:val="single" w:sz="8" w:space="0" w:color="auto"/>
        <w:left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512">
    <w:name w:val="xl512"/>
    <w:basedOn w:val="a1"/>
    <w:rsid w:val="00DE32B9"/>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513">
    <w:name w:val="xl513"/>
    <w:basedOn w:val="a1"/>
    <w:rsid w:val="00DE32B9"/>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514">
    <w:name w:val="xl514"/>
    <w:basedOn w:val="a1"/>
    <w:rsid w:val="00DE32B9"/>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515">
    <w:name w:val="xl515"/>
    <w:basedOn w:val="a1"/>
    <w:rsid w:val="00DE32B9"/>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516">
    <w:name w:val="xl516"/>
    <w:basedOn w:val="a1"/>
    <w:rsid w:val="00DE32B9"/>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517">
    <w:name w:val="xl517"/>
    <w:basedOn w:val="a1"/>
    <w:rsid w:val="00DE32B9"/>
    <w:pPr>
      <w:pBdr>
        <w:top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518">
    <w:name w:val="xl518"/>
    <w:basedOn w:val="a1"/>
    <w:rsid w:val="00DE32B9"/>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519">
    <w:name w:val="xl519"/>
    <w:basedOn w:val="a1"/>
    <w:rsid w:val="00DE32B9"/>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1fa">
    <w:name w:val="Знак Знак Знак Знак Знак Знак Знак Знак1 Знак Знак"/>
    <w:basedOn w:val="a1"/>
    <w:rsid w:val="00DE32B9"/>
    <w:pPr>
      <w:tabs>
        <w:tab w:val="num" w:pos="360"/>
      </w:tabs>
      <w:spacing w:line="240" w:lineRule="exact"/>
    </w:pPr>
    <w:rPr>
      <w:rFonts w:ascii="Verdana" w:eastAsia="Times New Roman" w:hAnsi="Verdana" w:cs="Verdana"/>
      <w:sz w:val="20"/>
      <w:szCs w:val="20"/>
      <w:lang w:val="en-US"/>
    </w:rPr>
  </w:style>
  <w:style w:type="character" w:customStyle="1" w:styleId="ConsPlusNormal0">
    <w:name w:val="ConsPlusNormal Знак"/>
    <w:link w:val="ConsPlusNormal"/>
    <w:rsid w:val="00DE32B9"/>
    <w:rPr>
      <w:rFonts w:ascii="Myriad Pro" w:hAnsi="Myriad Pro" w:cs="Myriad Pro"/>
      <w:sz w:val="26"/>
      <w:szCs w:val="26"/>
    </w:rPr>
  </w:style>
  <w:style w:type="paragraph" w:customStyle="1" w:styleId="afffff3">
    <w:name w:val="Отчет"/>
    <w:basedOn w:val="a1"/>
    <w:rsid w:val="00DE32B9"/>
    <w:pPr>
      <w:widowControl w:val="0"/>
      <w:autoSpaceDE w:val="0"/>
      <w:autoSpaceDN w:val="0"/>
      <w:adjustRightInd w:val="0"/>
      <w:spacing w:after="0" w:line="360" w:lineRule="auto"/>
      <w:ind w:firstLine="709"/>
      <w:jc w:val="both"/>
    </w:pPr>
    <w:rPr>
      <w:rFonts w:ascii="Times New Roman" w:eastAsia="Times New Roman" w:hAnsi="Times New Roman" w:cs="Times New Roman"/>
      <w:sz w:val="28"/>
      <w:szCs w:val="28"/>
      <w:lang w:eastAsia="ru-RU"/>
    </w:rPr>
  </w:style>
  <w:style w:type="numbering" w:customStyle="1" w:styleId="242">
    <w:name w:val="Нет списка24"/>
    <w:next w:val="a4"/>
    <w:uiPriority w:val="99"/>
    <w:semiHidden/>
    <w:unhideWhenUsed/>
    <w:rsid w:val="00DE32B9"/>
  </w:style>
  <w:style w:type="paragraph" w:customStyle="1" w:styleId="font0">
    <w:name w:val="font0"/>
    <w:basedOn w:val="a1"/>
    <w:rsid w:val="00DE32B9"/>
    <w:pPr>
      <w:spacing w:before="100" w:beforeAutospacing="1" w:after="100" w:afterAutospacing="1" w:line="240" w:lineRule="auto"/>
    </w:pPr>
    <w:rPr>
      <w:rFonts w:ascii="Calibri" w:eastAsia="Times New Roman" w:hAnsi="Calibri" w:cs="Calibri"/>
      <w:color w:val="000000"/>
      <w:lang w:eastAsia="ru-RU"/>
    </w:rPr>
  </w:style>
  <w:style w:type="paragraph" w:customStyle="1" w:styleId="afffff4">
    <w:name w:val="Таблица"/>
    <w:basedOn w:val="a1"/>
    <w:link w:val="afffff5"/>
    <w:qFormat/>
    <w:rsid w:val="00DE32B9"/>
    <w:pPr>
      <w:spacing w:after="0" w:line="240" w:lineRule="auto"/>
      <w:jc w:val="both"/>
    </w:pPr>
    <w:rPr>
      <w:rFonts w:ascii="Times New Roman" w:eastAsia="Times New Roman" w:hAnsi="Times New Roman" w:cs="Times New Roman"/>
      <w:sz w:val="20"/>
      <w:szCs w:val="28"/>
      <w:lang w:eastAsia="ru-RU"/>
    </w:rPr>
  </w:style>
  <w:style w:type="character" w:customStyle="1" w:styleId="afffff5">
    <w:name w:val="Таблица Знак"/>
    <w:link w:val="afffff4"/>
    <w:rsid w:val="00DE32B9"/>
    <w:rPr>
      <w:rFonts w:ascii="Times New Roman" w:eastAsia="Times New Roman" w:hAnsi="Times New Roman" w:cs="Times New Roman"/>
      <w:sz w:val="20"/>
      <w:szCs w:val="28"/>
      <w:lang w:eastAsia="ru-RU"/>
    </w:rPr>
  </w:style>
  <w:style w:type="paragraph" w:customStyle="1" w:styleId="p15">
    <w:name w:val="p15"/>
    <w:basedOn w:val="a1"/>
    <w:rsid w:val="00DE32B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f8">
    <w:name w:val="Неразрешенное упоминание3"/>
    <w:uiPriority w:val="99"/>
    <w:semiHidden/>
    <w:unhideWhenUsed/>
    <w:rsid w:val="00DE32B9"/>
    <w:rPr>
      <w:color w:val="605E5C"/>
      <w:shd w:val="clear" w:color="auto" w:fill="E1DFDD"/>
    </w:rPr>
  </w:style>
  <w:style w:type="paragraph" w:customStyle="1" w:styleId="paragraph">
    <w:name w:val="paragraph"/>
    <w:basedOn w:val="a1"/>
    <w:rsid w:val="00DE32B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rsid w:val="00DE32B9"/>
  </w:style>
  <w:style w:type="character" w:customStyle="1" w:styleId="spellingerror">
    <w:name w:val="spellingerror"/>
    <w:rsid w:val="00DE32B9"/>
  </w:style>
  <w:style w:type="character" w:customStyle="1" w:styleId="eop">
    <w:name w:val="eop"/>
    <w:rsid w:val="00DE32B9"/>
  </w:style>
  <w:style w:type="character" w:customStyle="1" w:styleId="contextualspellingandgrammarerror">
    <w:name w:val="contextualspellingandgrammarerror"/>
    <w:rsid w:val="00DE32B9"/>
  </w:style>
  <w:style w:type="numbering" w:customStyle="1" w:styleId="252">
    <w:name w:val="Нет списка25"/>
    <w:next w:val="a4"/>
    <w:uiPriority w:val="99"/>
    <w:semiHidden/>
    <w:rsid w:val="00DE32B9"/>
  </w:style>
  <w:style w:type="numbering" w:customStyle="1" w:styleId="1100">
    <w:name w:val="Нет списка110"/>
    <w:next w:val="a4"/>
    <w:uiPriority w:val="99"/>
    <w:semiHidden/>
    <w:unhideWhenUsed/>
    <w:rsid w:val="00DE32B9"/>
  </w:style>
  <w:style w:type="numbering" w:customStyle="1" w:styleId="262">
    <w:name w:val="Нет списка26"/>
    <w:next w:val="a4"/>
    <w:uiPriority w:val="99"/>
    <w:semiHidden/>
    <w:unhideWhenUsed/>
    <w:rsid w:val="00DE32B9"/>
  </w:style>
  <w:style w:type="numbering" w:customStyle="1" w:styleId="272">
    <w:name w:val="Нет списка27"/>
    <w:next w:val="a4"/>
    <w:uiPriority w:val="99"/>
    <w:semiHidden/>
    <w:unhideWhenUsed/>
    <w:rsid w:val="00DE32B9"/>
  </w:style>
  <w:style w:type="table" w:customStyle="1" w:styleId="1112">
    <w:name w:val="Сетка таблицы111"/>
    <w:basedOn w:val="a3"/>
    <w:next w:val="af9"/>
    <w:uiPriority w:val="39"/>
    <w:rsid w:val="00DE32B9"/>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20">
    <w:name w:val="Нет списка112"/>
    <w:next w:val="a4"/>
    <w:uiPriority w:val="99"/>
    <w:semiHidden/>
    <w:unhideWhenUsed/>
    <w:rsid w:val="00DE32B9"/>
  </w:style>
  <w:style w:type="numbering" w:customStyle="1" w:styleId="282">
    <w:name w:val="Нет списка28"/>
    <w:next w:val="a4"/>
    <w:semiHidden/>
    <w:rsid w:val="00DE32B9"/>
  </w:style>
  <w:style w:type="paragraph" w:customStyle="1" w:styleId="afffff6">
    <w:name w:val="Содержимое таблицы"/>
    <w:basedOn w:val="a1"/>
    <w:rsid w:val="00DE32B9"/>
    <w:pPr>
      <w:widowControl w:val="0"/>
      <w:suppressLineNumbers/>
      <w:suppressAutoHyphens/>
      <w:spacing w:after="0" w:line="240" w:lineRule="auto"/>
    </w:pPr>
    <w:rPr>
      <w:rFonts w:ascii="Arial" w:eastAsia="Lucida Sans Unicode" w:hAnsi="Arial" w:cs="Times New Roman"/>
      <w:kern w:val="1"/>
      <w:sz w:val="20"/>
      <w:szCs w:val="24"/>
    </w:rPr>
  </w:style>
  <w:style w:type="paragraph" w:customStyle="1" w:styleId="225">
    <w:name w:val="Основной текст 22"/>
    <w:basedOn w:val="a1"/>
    <w:rsid w:val="00DE32B9"/>
    <w:pPr>
      <w:widowControl w:val="0"/>
      <w:suppressAutoHyphens/>
      <w:spacing w:after="0" w:line="240" w:lineRule="auto"/>
    </w:pPr>
    <w:rPr>
      <w:rFonts w:ascii="Arial" w:eastAsia="Lucida Sans Unicode" w:hAnsi="Arial" w:cs="Times New Roman"/>
      <w:b/>
      <w:kern w:val="1"/>
      <w:sz w:val="28"/>
      <w:szCs w:val="24"/>
    </w:rPr>
  </w:style>
  <w:style w:type="paragraph" w:customStyle="1" w:styleId="324">
    <w:name w:val="Основной текст с отступом 32"/>
    <w:basedOn w:val="a1"/>
    <w:rsid w:val="00DE32B9"/>
    <w:pPr>
      <w:widowControl w:val="0"/>
      <w:suppressAutoHyphens/>
      <w:spacing w:after="0" w:line="240" w:lineRule="auto"/>
      <w:ind w:left="360"/>
      <w:jc w:val="both"/>
    </w:pPr>
    <w:rPr>
      <w:rFonts w:ascii="Arial" w:eastAsia="Lucida Sans Unicode" w:hAnsi="Arial" w:cs="Times New Roman"/>
      <w:kern w:val="1"/>
      <w:sz w:val="20"/>
      <w:szCs w:val="24"/>
    </w:rPr>
  </w:style>
  <w:style w:type="paragraph" w:customStyle="1" w:styleId="226">
    <w:name w:val="Основной текст с отступом 22"/>
    <w:basedOn w:val="a1"/>
    <w:rsid w:val="00DE32B9"/>
    <w:pPr>
      <w:widowControl w:val="0"/>
      <w:suppressAutoHyphens/>
      <w:spacing w:after="0" w:line="240" w:lineRule="auto"/>
      <w:ind w:left="360"/>
      <w:jc w:val="center"/>
    </w:pPr>
    <w:rPr>
      <w:rFonts w:ascii="Arial" w:eastAsia="Lucida Sans Unicode" w:hAnsi="Arial" w:cs="Times New Roman"/>
      <w:b/>
      <w:bCs/>
      <w:kern w:val="1"/>
      <w:sz w:val="20"/>
      <w:szCs w:val="24"/>
    </w:rPr>
  </w:style>
  <w:style w:type="character" w:customStyle="1" w:styleId="FontStyle190">
    <w:name w:val="Font Style190"/>
    <w:uiPriority w:val="99"/>
    <w:rsid w:val="00DE32B9"/>
    <w:rPr>
      <w:rFonts w:ascii="Times New Roman" w:hAnsi="Times New Roman" w:cs="Times New Roman"/>
      <w:sz w:val="22"/>
      <w:szCs w:val="22"/>
    </w:rPr>
  </w:style>
  <w:style w:type="table" w:customStyle="1" w:styleId="10b">
    <w:name w:val="Сетка таблицы10"/>
    <w:basedOn w:val="a3"/>
    <w:next w:val="af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92">
    <w:name w:val="Нет списка29"/>
    <w:next w:val="a4"/>
    <w:uiPriority w:val="99"/>
    <w:semiHidden/>
    <w:unhideWhenUsed/>
    <w:rsid w:val="00DE32B9"/>
  </w:style>
  <w:style w:type="table" w:customStyle="1" w:styleId="126">
    <w:name w:val="Сетка таблицы12"/>
    <w:basedOn w:val="a3"/>
    <w:next w:val="af9"/>
    <w:uiPriority w:val="39"/>
    <w:rsid w:val="00DE32B9"/>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5">
    <w:name w:val="Сетка таблицы13"/>
    <w:basedOn w:val="a3"/>
    <w:next w:val="af9"/>
    <w:uiPriority w:val="3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02">
    <w:name w:val="Нет списка30"/>
    <w:next w:val="a4"/>
    <w:uiPriority w:val="99"/>
    <w:semiHidden/>
    <w:rsid w:val="00DE32B9"/>
  </w:style>
  <w:style w:type="table" w:customStyle="1" w:styleId="143">
    <w:name w:val="Сетка таблицы14"/>
    <w:basedOn w:val="a3"/>
    <w:next w:val="af9"/>
    <w:uiPriority w:val="3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0">
    <w:name w:val="Нет списка113"/>
    <w:next w:val="a4"/>
    <w:uiPriority w:val="99"/>
    <w:semiHidden/>
    <w:unhideWhenUsed/>
    <w:rsid w:val="00DE32B9"/>
  </w:style>
  <w:style w:type="numbering" w:customStyle="1" w:styleId="2100">
    <w:name w:val="Нет списка210"/>
    <w:next w:val="a4"/>
    <w:uiPriority w:val="99"/>
    <w:semiHidden/>
    <w:unhideWhenUsed/>
    <w:rsid w:val="00DE32B9"/>
  </w:style>
  <w:style w:type="numbering" w:customStyle="1" w:styleId="114">
    <w:name w:val="Нет списка114"/>
    <w:next w:val="a4"/>
    <w:uiPriority w:val="99"/>
    <w:semiHidden/>
    <w:rsid w:val="00DE32B9"/>
  </w:style>
  <w:style w:type="table" w:customStyle="1" w:styleId="153">
    <w:name w:val="Сетка таблицы15"/>
    <w:basedOn w:val="a3"/>
    <w:next w:val="af9"/>
    <w:uiPriority w:val="3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20">
    <w:name w:val="Нет списка1112"/>
    <w:next w:val="a4"/>
    <w:uiPriority w:val="99"/>
    <w:semiHidden/>
    <w:unhideWhenUsed/>
    <w:rsid w:val="00DE32B9"/>
  </w:style>
  <w:style w:type="numbering" w:customStyle="1" w:styleId="2120">
    <w:name w:val="Нет списка212"/>
    <w:next w:val="a4"/>
    <w:uiPriority w:val="99"/>
    <w:semiHidden/>
    <w:rsid w:val="00DE32B9"/>
  </w:style>
  <w:style w:type="numbering" w:customStyle="1" w:styleId="313">
    <w:name w:val="Нет списка31"/>
    <w:next w:val="a4"/>
    <w:uiPriority w:val="99"/>
    <w:semiHidden/>
    <w:rsid w:val="00DE32B9"/>
  </w:style>
  <w:style w:type="numbering" w:customStyle="1" w:styleId="415">
    <w:name w:val="Нет списка41"/>
    <w:next w:val="a4"/>
    <w:uiPriority w:val="99"/>
    <w:semiHidden/>
    <w:rsid w:val="00DE32B9"/>
  </w:style>
  <w:style w:type="numbering" w:customStyle="1" w:styleId="512">
    <w:name w:val="Нет списка51"/>
    <w:next w:val="a4"/>
    <w:semiHidden/>
    <w:rsid w:val="00DE32B9"/>
  </w:style>
  <w:style w:type="table" w:customStyle="1" w:styleId="227">
    <w:name w:val="Сетка таблицы22"/>
    <w:basedOn w:val="a3"/>
    <w:next w:val="af9"/>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0">
    <w:name w:val="Нет списка61"/>
    <w:next w:val="a4"/>
    <w:semiHidden/>
    <w:rsid w:val="00DE32B9"/>
  </w:style>
  <w:style w:type="table" w:customStyle="1" w:styleId="314">
    <w:name w:val="Сетка таблицы31"/>
    <w:basedOn w:val="a3"/>
    <w:next w:val="af9"/>
    <w:uiPriority w:val="3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4">
    <w:name w:val="Сетка таблицы42"/>
    <w:basedOn w:val="a3"/>
    <w:next w:val="af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
    <w:name w:val="Сетка таблицы51"/>
    <w:basedOn w:val="a3"/>
    <w:next w:val="af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
    <w:name w:val="Сетка таблицы411"/>
    <w:basedOn w:val="a3"/>
    <w:next w:val="af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
    <w:name w:val="Сетка таблицы61"/>
    <w:basedOn w:val="a3"/>
    <w:next w:val="af9"/>
    <w:uiPriority w:val="59"/>
    <w:rsid w:val="00DE32B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0">
    <w:name w:val="Сетка таблицы71"/>
    <w:basedOn w:val="a3"/>
    <w:next w:val="af9"/>
    <w:uiPriority w:val="59"/>
    <w:rsid w:val="00DE32B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0">
    <w:name w:val="Сетка таблицы81"/>
    <w:basedOn w:val="a3"/>
    <w:next w:val="af9"/>
    <w:uiPriority w:val="59"/>
    <w:rsid w:val="00DE32B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3"/>
    <w:next w:val="af9"/>
    <w:uiPriority w:val="59"/>
    <w:rsid w:val="00DE32B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1">
    <w:name w:val="Нет списка71"/>
    <w:next w:val="a4"/>
    <w:semiHidden/>
    <w:unhideWhenUsed/>
    <w:rsid w:val="00DE32B9"/>
  </w:style>
  <w:style w:type="numbering" w:customStyle="1" w:styleId="811">
    <w:name w:val="Нет списка81"/>
    <w:next w:val="a4"/>
    <w:semiHidden/>
    <w:unhideWhenUsed/>
    <w:rsid w:val="00DE32B9"/>
  </w:style>
  <w:style w:type="numbering" w:customStyle="1" w:styleId="911">
    <w:name w:val="Нет списка91"/>
    <w:next w:val="a4"/>
    <w:semiHidden/>
    <w:rsid w:val="00DE32B9"/>
  </w:style>
  <w:style w:type="numbering" w:customStyle="1" w:styleId="1010">
    <w:name w:val="Нет списка101"/>
    <w:next w:val="a4"/>
    <w:semiHidden/>
    <w:rsid w:val="00DE32B9"/>
  </w:style>
  <w:style w:type="numbering" w:customStyle="1" w:styleId="1210">
    <w:name w:val="Нет списка121"/>
    <w:next w:val="a4"/>
    <w:uiPriority w:val="99"/>
    <w:semiHidden/>
    <w:unhideWhenUsed/>
    <w:rsid w:val="00DE32B9"/>
  </w:style>
  <w:style w:type="numbering" w:customStyle="1" w:styleId="1310">
    <w:name w:val="Нет списка131"/>
    <w:next w:val="a4"/>
    <w:uiPriority w:val="99"/>
    <w:semiHidden/>
    <w:unhideWhenUsed/>
    <w:rsid w:val="00DE32B9"/>
  </w:style>
  <w:style w:type="numbering" w:customStyle="1" w:styleId="1410">
    <w:name w:val="Нет списка141"/>
    <w:next w:val="a4"/>
    <w:semiHidden/>
    <w:unhideWhenUsed/>
    <w:rsid w:val="00DE32B9"/>
  </w:style>
  <w:style w:type="numbering" w:customStyle="1" w:styleId="1510">
    <w:name w:val="Нет списка151"/>
    <w:next w:val="a4"/>
    <w:semiHidden/>
    <w:rsid w:val="00DE32B9"/>
  </w:style>
  <w:style w:type="numbering" w:customStyle="1" w:styleId="1610">
    <w:name w:val="Нет списка161"/>
    <w:next w:val="a4"/>
    <w:semiHidden/>
    <w:unhideWhenUsed/>
    <w:rsid w:val="00DE32B9"/>
  </w:style>
  <w:style w:type="numbering" w:customStyle="1" w:styleId="1710">
    <w:name w:val="Нет списка171"/>
    <w:next w:val="a4"/>
    <w:semiHidden/>
    <w:unhideWhenUsed/>
    <w:rsid w:val="00DE32B9"/>
  </w:style>
  <w:style w:type="numbering" w:customStyle="1" w:styleId="1810">
    <w:name w:val="Нет списка181"/>
    <w:next w:val="a4"/>
    <w:semiHidden/>
    <w:unhideWhenUsed/>
    <w:rsid w:val="00DE32B9"/>
  </w:style>
  <w:style w:type="numbering" w:customStyle="1" w:styleId="1910">
    <w:name w:val="Нет списка191"/>
    <w:next w:val="a4"/>
    <w:semiHidden/>
    <w:unhideWhenUsed/>
    <w:rsid w:val="00DE32B9"/>
  </w:style>
  <w:style w:type="numbering" w:customStyle="1" w:styleId="2010">
    <w:name w:val="Нет списка201"/>
    <w:next w:val="a4"/>
    <w:semiHidden/>
    <w:unhideWhenUsed/>
    <w:rsid w:val="00DE32B9"/>
  </w:style>
  <w:style w:type="numbering" w:customStyle="1" w:styleId="2210">
    <w:name w:val="Нет списка221"/>
    <w:next w:val="a4"/>
    <w:uiPriority w:val="99"/>
    <w:semiHidden/>
    <w:unhideWhenUsed/>
    <w:rsid w:val="00DE32B9"/>
  </w:style>
  <w:style w:type="numbering" w:customStyle="1" w:styleId="2310">
    <w:name w:val="Нет списка231"/>
    <w:next w:val="a4"/>
    <w:semiHidden/>
    <w:rsid w:val="00DE32B9"/>
  </w:style>
  <w:style w:type="numbering" w:customStyle="1" w:styleId="2410">
    <w:name w:val="Нет списка241"/>
    <w:next w:val="a4"/>
    <w:uiPriority w:val="99"/>
    <w:semiHidden/>
    <w:unhideWhenUsed/>
    <w:rsid w:val="00DE32B9"/>
  </w:style>
  <w:style w:type="paragraph" w:customStyle="1" w:styleId="-11">
    <w:name w:val="Цветной список - Акцент 11"/>
    <w:basedOn w:val="a1"/>
    <w:uiPriority w:val="34"/>
    <w:qFormat/>
    <w:rsid w:val="00DE32B9"/>
    <w:pPr>
      <w:spacing w:after="200" w:line="276" w:lineRule="auto"/>
      <w:ind w:left="720"/>
      <w:contextualSpacing/>
    </w:pPr>
    <w:rPr>
      <w:rFonts w:ascii="Calibri" w:eastAsia="Times New Roman" w:hAnsi="Calibri" w:cs="Times New Roman"/>
    </w:rPr>
  </w:style>
  <w:style w:type="table" w:customStyle="1" w:styleId="1011">
    <w:name w:val="Сетка таблицы101"/>
    <w:basedOn w:val="a3"/>
    <w:next w:val="af9"/>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
    <w:name w:val="Сетка таблицы112"/>
    <w:basedOn w:val="a3"/>
    <w:next w:val="af9"/>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5">
    <w:name w:val="Нет списка32"/>
    <w:next w:val="a4"/>
    <w:uiPriority w:val="99"/>
    <w:semiHidden/>
    <w:rsid w:val="00DE32B9"/>
  </w:style>
  <w:style w:type="table" w:customStyle="1" w:styleId="163">
    <w:name w:val="Сетка таблицы16"/>
    <w:basedOn w:val="a3"/>
    <w:next w:val="af9"/>
    <w:uiPriority w:val="5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5">
    <w:name w:val="Нет списка115"/>
    <w:next w:val="a4"/>
    <w:uiPriority w:val="99"/>
    <w:semiHidden/>
    <w:unhideWhenUsed/>
    <w:rsid w:val="00DE32B9"/>
  </w:style>
  <w:style w:type="numbering" w:customStyle="1" w:styleId="2130">
    <w:name w:val="Нет списка213"/>
    <w:next w:val="a4"/>
    <w:uiPriority w:val="99"/>
    <w:semiHidden/>
    <w:unhideWhenUsed/>
    <w:rsid w:val="00DE32B9"/>
  </w:style>
  <w:style w:type="numbering" w:customStyle="1" w:styleId="116">
    <w:name w:val="Нет списка116"/>
    <w:next w:val="a4"/>
    <w:semiHidden/>
    <w:rsid w:val="00DE32B9"/>
  </w:style>
  <w:style w:type="table" w:customStyle="1" w:styleId="173">
    <w:name w:val="Сетка таблицы17"/>
    <w:basedOn w:val="a3"/>
    <w:next w:val="af9"/>
    <w:uiPriority w:val="5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3">
    <w:name w:val="Нет списка1113"/>
    <w:next w:val="a4"/>
    <w:uiPriority w:val="99"/>
    <w:semiHidden/>
    <w:unhideWhenUsed/>
    <w:rsid w:val="00DE32B9"/>
  </w:style>
  <w:style w:type="numbering" w:customStyle="1" w:styleId="2140">
    <w:name w:val="Нет списка214"/>
    <w:next w:val="a4"/>
    <w:uiPriority w:val="99"/>
    <w:semiHidden/>
    <w:rsid w:val="00DE32B9"/>
  </w:style>
  <w:style w:type="numbering" w:customStyle="1" w:styleId="334">
    <w:name w:val="Нет списка33"/>
    <w:next w:val="a4"/>
    <w:uiPriority w:val="99"/>
    <w:semiHidden/>
    <w:rsid w:val="00DE32B9"/>
  </w:style>
  <w:style w:type="numbering" w:customStyle="1" w:styleId="425">
    <w:name w:val="Нет списка42"/>
    <w:next w:val="a4"/>
    <w:uiPriority w:val="99"/>
    <w:semiHidden/>
    <w:rsid w:val="00DE32B9"/>
  </w:style>
  <w:style w:type="numbering" w:customStyle="1" w:styleId="524">
    <w:name w:val="Нет списка52"/>
    <w:next w:val="a4"/>
    <w:semiHidden/>
    <w:rsid w:val="00DE32B9"/>
  </w:style>
  <w:style w:type="table" w:customStyle="1" w:styleId="235">
    <w:name w:val="Сетка таблицы23"/>
    <w:basedOn w:val="a3"/>
    <w:next w:val="af9"/>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0">
    <w:name w:val="Нет списка62"/>
    <w:next w:val="a4"/>
    <w:semiHidden/>
    <w:rsid w:val="00DE32B9"/>
  </w:style>
  <w:style w:type="table" w:customStyle="1" w:styleId="326">
    <w:name w:val="Сетка таблицы32"/>
    <w:basedOn w:val="a3"/>
    <w:next w:val="af9"/>
    <w:uiPriority w:val="3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4">
    <w:name w:val="Сетка таблицы43"/>
    <w:basedOn w:val="a3"/>
    <w:next w:val="af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5">
    <w:name w:val="Сетка таблицы52"/>
    <w:basedOn w:val="a3"/>
    <w:next w:val="af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0">
    <w:name w:val="Сетка таблицы412"/>
    <w:basedOn w:val="a3"/>
    <w:next w:val="af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
    <w:name w:val="Сетка таблицы62"/>
    <w:basedOn w:val="a3"/>
    <w:next w:val="af9"/>
    <w:uiPriority w:val="59"/>
    <w:rsid w:val="00DE32B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0">
    <w:name w:val="Сетка таблицы72"/>
    <w:basedOn w:val="a3"/>
    <w:next w:val="af9"/>
    <w:uiPriority w:val="59"/>
    <w:rsid w:val="00DE32B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0">
    <w:name w:val="Сетка таблицы82"/>
    <w:basedOn w:val="a3"/>
    <w:next w:val="af9"/>
    <w:uiPriority w:val="59"/>
    <w:rsid w:val="00DE32B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2">
    <w:name w:val="Сетка таблицы92"/>
    <w:basedOn w:val="a3"/>
    <w:next w:val="af9"/>
    <w:uiPriority w:val="59"/>
    <w:rsid w:val="00DE32B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1">
    <w:name w:val="Нет списка72"/>
    <w:next w:val="a4"/>
    <w:semiHidden/>
    <w:unhideWhenUsed/>
    <w:rsid w:val="00DE32B9"/>
  </w:style>
  <w:style w:type="numbering" w:customStyle="1" w:styleId="821">
    <w:name w:val="Нет списка82"/>
    <w:next w:val="a4"/>
    <w:semiHidden/>
    <w:unhideWhenUsed/>
    <w:rsid w:val="00DE32B9"/>
  </w:style>
  <w:style w:type="numbering" w:customStyle="1" w:styleId="923">
    <w:name w:val="Нет списка92"/>
    <w:next w:val="a4"/>
    <w:semiHidden/>
    <w:rsid w:val="00DE32B9"/>
  </w:style>
  <w:style w:type="numbering" w:customStyle="1" w:styleId="1022">
    <w:name w:val="Нет списка102"/>
    <w:next w:val="a4"/>
    <w:semiHidden/>
    <w:rsid w:val="00DE32B9"/>
  </w:style>
  <w:style w:type="numbering" w:customStyle="1" w:styleId="1220">
    <w:name w:val="Нет списка122"/>
    <w:next w:val="a4"/>
    <w:uiPriority w:val="99"/>
    <w:semiHidden/>
    <w:unhideWhenUsed/>
    <w:rsid w:val="00DE32B9"/>
  </w:style>
  <w:style w:type="numbering" w:customStyle="1" w:styleId="1320">
    <w:name w:val="Нет списка132"/>
    <w:next w:val="a4"/>
    <w:uiPriority w:val="99"/>
    <w:semiHidden/>
    <w:unhideWhenUsed/>
    <w:rsid w:val="00DE32B9"/>
  </w:style>
  <w:style w:type="numbering" w:customStyle="1" w:styleId="1420">
    <w:name w:val="Нет списка142"/>
    <w:next w:val="a4"/>
    <w:semiHidden/>
    <w:unhideWhenUsed/>
    <w:rsid w:val="00DE32B9"/>
  </w:style>
  <w:style w:type="numbering" w:customStyle="1" w:styleId="1520">
    <w:name w:val="Нет списка152"/>
    <w:next w:val="a4"/>
    <w:semiHidden/>
    <w:rsid w:val="00DE32B9"/>
  </w:style>
  <w:style w:type="numbering" w:customStyle="1" w:styleId="1620">
    <w:name w:val="Нет списка162"/>
    <w:next w:val="a4"/>
    <w:semiHidden/>
    <w:unhideWhenUsed/>
    <w:rsid w:val="00DE32B9"/>
  </w:style>
  <w:style w:type="numbering" w:customStyle="1" w:styleId="1720">
    <w:name w:val="Нет списка172"/>
    <w:next w:val="a4"/>
    <w:semiHidden/>
    <w:unhideWhenUsed/>
    <w:rsid w:val="00DE32B9"/>
  </w:style>
  <w:style w:type="numbering" w:customStyle="1" w:styleId="1820">
    <w:name w:val="Нет списка182"/>
    <w:next w:val="a4"/>
    <w:semiHidden/>
    <w:unhideWhenUsed/>
    <w:rsid w:val="00DE32B9"/>
  </w:style>
  <w:style w:type="numbering" w:customStyle="1" w:styleId="1920">
    <w:name w:val="Нет списка192"/>
    <w:next w:val="a4"/>
    <w:semiHidden/>
    <w:unhideWhenUsed/>
    <w:rsid w:val="00DE32B9"/>
  </w:style>
  <w:style w:type="numbering" w:customStyle="1" w:styleId="2020">
    <w:name w:val="Нет списка202"/>
    <w:next w:val="a4"/>
    <w:semiHidden/>
    <w:unhideWhenUsed/>
    <w:rsid w:val="00DE32B9"/>
  </w:style>
  <w:style w:type="numbering" w:customStyle="1" w:styleId="2220">
    <w:name w:val="Нет списка222"/>
    <w:next w:val="a4"/>
    <w:uiPriority w:val="99"/>
    <w:semiHidden/>
    <w:unhideWhenUsed/>
    <w:rsid w:val="00DE32B9"/>
  </w:style>
  <w:style w:type="numbering" w:customStyle="1" w:styleId="2320">
    <w:name w:val="Нет списка232"/>
    <w:next w:val="a4"/>
    <w:semiHidden/>
    <w:rsid w:val="00DE32B9"/>
  </w:style>
  <w:style w:type="numbering" w:customStyle="1" w:styleId="2420">
    <w:name w:val="Нет списка242"/>
    <w:next w:val="a4"/>
    <w:uiPriority w:val="99"/>
    <w:semiHidden/>
    <w:unhideWhenUsed/>
    <w:rsid w:val="00DE32B9"/>
  </w:style>
  <w:style w:type="table" w:customStyle="1" w:styleId="1023">
    <w:name w:val="Сетка таблицы102"/>
    <w:basedOn w:val="a3"/>
    <w:next w:val="af9"/>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
    <w:name w:val="Сетка таблицы113"/>
    <w:basedOn w:val="a3"/>
    <w:next w:val="af9"/>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Сетка таблицы121"/>
    <w:basedOn w:val="a3"/>
    <w:next w:val="af9"/>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
    <w:name w:val="Сетка таблицы18"/>
    <w:basedOn w:val="a3"/>
    <w:next w:val="af9"/>
    <w:uiPriority w:val="39"/>
    <w:rsid w:val="00DE3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4">
    <w:name w:val="Нет списка34"/>
    <w:next w:val="a4"/>
    <w:uiPriority w:val="99"/>
    <w:semiHidden/>
    <w:rsid w:val="00DE32B9"/>
  </w:style>
  <w:style w:type="numbering" w:customStyle="1" w:styleId="117">
    <w:name w:val="Нет списка117"/>
    <w:next w:val="a4"/>
    <w:uiPriority w:val="99"/>
    <w:semiHidden/>
    <w:unhideWhenUsed/>
    <w:rsid w:val="00DE32B9"/>
  </w:style>
  <w:style w:type="numbering" w:customStyle="1" w:styleId="2150">
    <w:name w:val="Нет списка215"/>
    <w:next w:val="a4"/>
    <w:uiPriority w:val="99"/>
    <w:semiHidden/>
    <w:unhideWhenUsed/>
    <w:rsid w:val="00DE32B9"/>
  </w:style>
  <w:style w:type="numbering" w:customStyle="1" w:styleId="118">
    <w:name w:val="Нет списка118"/>
    <w:next w:val="a4"/>
    <w:semiHidden/>
    <w:rsid w:val="00DE32B9"/>
  </w:style>
  <w:style w:type="table" w:customStyle="1" w:styleId="194">
    <w:name w:val="Сетка таблицы19"/>
    <w:basedOn w:val="a3"/>
    <w:next w:val="af9"/>
    <w:uiPriority w:val="5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4">
    <w:name w:val="Нет списка1114"/>
    <w:next w:val="a4"/>
    <w:uiPriority w:val="99"/>
    <w:semiHidden/>
    <w:unhideWhenUsed/>
    <w:rsid w:val="00DE32B9"/>
  </w:style>
  <w:style w:type="numbering" w:customStyle="1" w:styleId="216">
    <w:name w:val="Нет списка216"/>
    <w:next w:val="a4"/>
    <w:semiHidden/>
    <w:rsid w:val="00DE32B9"/>
  </w:style>
  <w:style w:type="numbering" w:customStyle="1" w:styleId="354">
    <w:name w:val="Нет списка35"/>
    <w:next w:val="a4"/>
    <w:uiPriority w:val="99"/>
    <w:semiHidden/>
    <w:rsid w:val="00DE32B9"/>
  </w:style>
  <w:style w:type="numbering" w:customStyle="1" w:styleId="435">
    <w:name w:val="Нет списка43"/>
    <w:next w:val="a4"/>
    <w:semiHidden/>
    <w:rsid w:val="00DE32B9"/>
  </w:style>
  <w:style w:type="numbering" w:customStyle="1" w:styleId="530">
    <w:name w:val="Нет списка53"/>
    <w:next w:val="a4"/>
    <w:semiHidden/>
    <w:rsid w:val="00DE32B9"/>
  </w:style>
  <w:style w:type="table" w:customStyle="1" w:styleId="243">
    <w:name w:val="Сетка таблицы24"/>
    <w:basedOn w:val="a3"/>
    <w:next w:val="af9"/>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0">
    <w:name w:val="Нет списка63"/>
    <w:next w:val="a4"/>
    <w:semiHidden/>
    <w:rsid w:val="00DE32B9"/>
  </w:style>
  <w:style w:type="numbering" w:customStyle="1" w:styleId="730">
    <w:name w:val="Нет списка73"/>
    <w:next w:val="a4"/>
    <w:semiHidden/>
    <w:unhideWhenUsed/>
    <w:rsid w:val="00DE32B9"/>
  </w:style>
  <w:style w:type="numbering" w:customStyle="1" w:styleId="830">
    <w:name w:val="Нет списка83"/>
    <w:next w:val="a4"/>
    <w:semiHidden/>
    <w:unhideWhenUsed/>
    <w:rsid w:val="00DE32B9"/>
  </w:style>
  <w:style w:type="numbering" w:customStyle="1" w:styleId="930">
    <w:name w:val="Нет списка93"/>
    <w:next w:val="a4"/>
    <w:semiHidden/>
    <w:rsid w:val="00DE32B9"/>
  </w:style>
  <w:style w:type="numbering" w:customStyle="1" w:styleId="1032">
    <w:name w:val="Нет списка103"/>
    <w:next w:val="a4"/>
    <w:semiHidden/>
    <w:rsid w:val="00DE32B9"/>
  </w:style>
  <w:style w:type="numbering" w:customStyle="1" w:styleId="1230">
    <w:name w:val="Нет списка123"/>
    <w:next w:val="a4"/>
    <w:uiPriority w:val="99"/>
    <w:semiHidden/>
    <w:unhideWhenUsed/>
    <w:rsid w:val="00DE32B9"/>
  </w:style>
  <w:style w:type="numbering" w:customStyle="1" w:styleId="1330">
    <w:name w:val="Нет списка133"/>
    <w:next w:val="a4"/>
    <w:semiHidden/>
    <w:unhideWhenUsed/>
    <w:rsid w:val="00DE32B9"/>
  </w:style>
  <w:style w:type="numbering" w:customStyle="1" w:styleId="1430">
    <w:name w:val="Нет списка143"/>
    <w:next w:val="a4"/>
    <w:semiHidden/>
    <w:unhideWhenUsed/>
    <w:rsid w:val="00DE32B9"/>
  </w:style>
  <w:style w:type="numbering" w:customStyle="1" w:styleId="1530">
    <w:name w:val="Нет списка153"/>
    <w:next w:val="a4"/>
    <w:semiHidden/>
    <w:rsid w:val="00DE32B9"/>
  </w:style>
  <w:style w:type="numbering" w:customStyle="1" w:styleId="1630">
    <w:name w:val="Нет списка163"/>
    <w:next w:val="a4"/>
    <w:semiHidden/>
    <w:unhideWhenUsed/>
    <w:rsid w:val="00DE32B9"/>
  </w:style>
  <w:style w:type="numbering" w:customStyle="1" w:styleId="1730">
    <w:name w:val="Нет списка173"/>
    <w:next w:val="a4"/>
    <w:semiHidden/>
    <w:unhideWhenUsed/>
    <w:rsid w:val="00DE32B9"/>
  </w:style>
  <w:style w:type="numbering" w:customStyle="1" w:styleId="1830">
    <w:name w:val="Нет списка183"/>
    <w:next w:val="a4"/>
    <w:semiHidden/>
    <w:unhideWhenUsed/>
    <w:rsid w:val="00DE32B9"/>
  </w:style>
  <w:style w:type="numbering" w:customStyle="1" w:styleId="1930">
    <w:name w:val="Нет списка193"/>
    <w:next w:val="a4"/>
    <w:semiHidden/>
    <w:unhideWhenUsed/>
    <w:rsid w:val="00DE32B9"/>
  </w:style>
  <w:style w:type="numbering" w:customStyle="1" w:styleId="203">
    <w:name w:val="Нет списка203"/>
    <w:next w:val="a4"/>
    <w:semiHidden/>
    <w:unhideWhenUsed/>
    <w:rsid w:val="00DE32B9"/>
  </w:style>
  <w:style w:type="numbering" w:customStyle="1" w:styleId="2230">
    <w:name w:val="Нет списка223"/>
    <w:next w:val="a4"/>
    <w:semiHidden/>
    <w:unhideWhenUsed/>
    <w:rsid w:val="00DE32B9"/>
  </w:style>
  <w:style w:type="numbering" w:customStyle="1" w:styleId="2330">
    <w:name w:val="Нет списка233"/>
    <w:next w:val="a4"/>
    <w:semiHidden/>
    <w:rsid w:val="00DE32B9"/>
  </w:style>
  <w:style w:type="numbering" w:customStyle="1" w:styleId="2430">
    <w:name w:val="Нет списка243"/>
    <w:next w:val="a4"/>
    <w:uiPriority w:val="99"/>
    <w:semiHidden/>
    <w:unhideWhenUsed/>
    <w:rsid w:val="00DE32B9"/>
  </w:style>
  <w:style w:type="numbering" w:customStyle="1" w:styleId="2510">
    <w:name w:val="Нет списка251"/>
    <w:next w:val="a4"/>
    <w:uiPriority w:val="99"/>
    <w:semiHidden/>
    <w:unhideWhenUsed/>
    <w:rsid w:val="00DE32B9"/>
  </w:style>
  <w:style w:type="paragraph" w:customStyle="1" w:styleId="119">
    <w:name w:val="Знак Знак Знак11"/>
    <w:basedOn w:val="a1"/>
    <w:rsid w:val="00DE32B9"/>
    <w:pPr>
      <w:tabs>
        <w:tab w:val="num" w:pos="360"/>
      </w:tabs>
      <w:spacing w:line="240" w:lineRule="exact"/>
    </w:pPr>
    <w:rPr>
      <w:rFonts w:ascii="Verdana" w:eastAsia="Times New Roman" w:hAnsi="Verdana" w:cs="Verdana"/>
      <w:sz w:val="20"/>
      <w:szCs w:val="20"/>
      <w:lang w:val="en-US"/>
    </w:rPr>
  </w:style>
  <w:style w:type="table" w:customStyle="1" w:styleId="1033">
    <w:name w:val="Сетка таблицы103"/>
    <w:basedOn w:val="a3"/>
    <w:next w:val="af9"/>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520">
    <w:name w:val="xl520"/>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521">
    <w:name w:val="xl521"/>
    <w:basedOn w:val="a1"/>
    <w:rsid w:val="00DE32B9"/>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522">
    <w:name w:val="xl522"/>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523">
    <w:name w:val="xl523"/>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24">
    <w:name w:val="xl524"/>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25">
    <w:name w:val="xl525"/>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26">
    <w:name w:val="xl526"/>
    <w:basedOn w:val="a1"/>
    <w:rsid w:val="00DE32B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27">
    <w:name w:val="xl527"/>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528">
    <w:name w:val="xl528"/>
    <w:basedOn w:val="a1"/>
    <w:rsid w:val="00DE32B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29">
    <w:name w:val="xl529"/>
    <w:basedOn w:val="a1"/>
    <w:rsid w:val="00DE32B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30">
    <w:name w:val="xl530"/>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531">
    <w:name w:val="xl531"/>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32"/>
      <w:szCs w:val="32"/>
      <w:lang w:eastAsia="ru-RU"/>
    </w:rPr>
  </w:style>
  <w:style w:type="paragraph" w:customStyle="1" w:styleId="xl532">
    <w:name w:val="xl532"/>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33">
    <w:name w:val="xl533"/>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34">
    <w:name w:val="xl534"/>
    <w:basedOn w:val="a1"/>
    <w:rsid w:val="00DE32B9"/>
    <w:pP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535">
    <w:name w:val="xl535"/>
    <w:basedOn w:val="a1"/>
    <w:rsid w:val="00DE32B9"/>
    <w:pPr>
      <w:spacing w:before="100" w:beforeAutospacing="1" w:after="100" w:afterAutospacing="1" w:line="240" w:lineRule="auto"/>
    </w:pPr>
    <w:rPr>
      <w:rFonts w:ascii="New York" w:eastAsia="Times New Roman" w:hAnsi="New York" w:cs="Times New Roman"/>
      <w:b/>
      <w:bCs/>
      <w:sz w:val="20"/>
      <w:szCs w:val="20"/>
      <w:lang w:eastAsia="ru-RU"/>
    </w:rPr>
  </w:style>
  <w:style w:type="paragraph" w:customStyle="1" w:styleId="xl536">
    <w:name w:val="xl536"/>
    <w:basedOn w:val="a1"/>
    <w:rsid w:val="00DE32B9"/>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537">
    <w:name w:val="xl537"/>
    <w:basedOn w:val="a1"/>
    <w:rsid w:val="00DE32B9"/>
    <w:pPr>
      <w:pBdr>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538">
    <w:name w:val="xl538"/>
    <w:basedOn w:val="a1"/>
    <w:rsid w:val="00DE32B9"/>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539">
    <w:name w:val="xl539"/>
    <w:basedOn w:val="a1"/>
    <w:rsid w:val="00DE32B9"/>
    <w:pPr>
      <w:pBdr>
        <w:top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540">
    <w:name w:val="xl540"/>
    <w:basedOn w:val="a1"/>
    <w:rsid w:val="00DE32B9"/>
    <w:pPr>
      <w:pBdr>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541">
    <w:name w:val="xl541"/>
    <w:basedOn w:val="a1"/>
    <w:rsid w:val="00DE32B9"/>
    <w:pPr>
      <w:pBdr>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table" w:customStyle="1" w:styleId="1140">
    <w:name w:val="Сетка таблицы114"/>
    <w:basedOn w:val="a3"/>
    <w:next w:val="af9"/>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10">
    <w:name w:val="Нет списка261"/>
    <w:next w:val="a4"/>
    <w:uiPriority w:val="99"/>
    <w:semiHidden/>
    <w:unhideWhenUsed/>
    <w:rsid w:val="00DE32B9"/>
  </w:style>
  <w:style w:type="numbering" w:customStyle="1" w:styleId="2710">
    <w:name w:val="Нет списка271"/>
    <w:next w:val="a4"/>
    <w:uiPriority w:val="99"/>
    <w:semiHidden/>
    <w:unhideWhenUsed/>
    <w:rsid w:val="00DE32B9"/>
  </w:style>
  <w:style w:type="table" w:customStyle="1" w:styleId="1221">
    <w:name w:val="Сетка таблицы122"/>
    <w:basedOn w:val="a3"/>
    <w:next w:val="af9"/>
    <w:uiPriority w:val="39"/>
    <w:rsid w:val="00DE32B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
    <w:name w:val="Сетка таблицы131"/>
    <w:basedOn w:val="a3"/>
    <w:next w:val="af9"/>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1">
    <w:name w:val="Нет списка1101"/>
    <w:next w:val="a4"/>
    <w:uiPriority w:val="99"/>
    <w:semiHidden/>
    <w:unhideWhenUsed/>
    <w:rsid w:val="00DE32B9"/>
  </w:style>
  <w:style w:type="numbering" w:customStyle="1" w:styleId="2810">
    <w:name w:val="Нет списка281"/>
    <w:next w:val="a4"/>
    <w:uiPriority w:val="99"/>
    <w:semiHidden/>
    <w:unhideWhenUsed/>
    <w:rsid w:val="00DE32B9"/>
  </w:style>
  <w:style w:type="table" w:customStyle="1" w:styleId="1411">
    <w:name w:val="Сетка таблицы141"/>
    <w:basedOn w:val="a3"/>
    <w:next w:val="af9"/>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0">
    <w:name w:val="Нет списка1121"/>
    <w:next w:val="a4"/>
    <w:uiPriority w:val="99"/>
    <w:semiHidden/>
    <w:unhideWhenUsed/>
    <w:rsid w:val="00DE32B9"/>
  </w:style>
  <w:style w:type="numbering" w:customStyle="1" w:styleId="2910">
    <w:name w:val="Нет списка291"/>
    <w:next w:val="a4"/>
    <w:uiPriority w:val="99"/>
    <w:semiHidden/>
    <w:unhideWhenUsed/>
    <w:rsid w:val="00DE32B9"/>
  </w:style>
  <w:style w:type="numbering" w:customStyle="1" w:styleId="3110">
    <w:name w:val="Нет списка311"/>
    <w:next w:val="a4"/>
    <w:uiPriority w:val="99"/>
    <w:semiHidden/>
    <w:unhideWhenUsed/>
    <w:rsid w:val="00DE32B9"/>
  </w:style>
  <w:style w:type="paragraph" w:customStyle="1" w:styleId="xl542">
    <w:name w:val="xl542"/>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543">
    <w:name w:val="xl543"/>
    <w:basedOn w:val="a1"/>
    <w:rsid w:val="00DE32B9"/>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544">
    <w:name w:val="xl544"/>
    <w:basedOn w:val="a1"/>
    <w:rsid w:val="00DE32B9"/>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545">
    <w:name w:val="xl545"/>
    <w:basedOn w:val="a1"/>
    <w:rsid w:val="00DE32B9"/>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546">
    <w:name w:val="xl546"/>
    <w:basedOn w:val="a1"/>
    <w:rsid w:val="00DE32B9"/>
    <w:pPr>
      <w:pBdr>
        <w:top w:val="single" w:sz="4"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547">
    <w:name w:val="xl547"/>
    <w:basedOn w:val="a1"/>
    <w:rsid w:val="00DE32B9"/>
    <w:pPr>
      <w:pBdr>
        <w:top w:val="single" w:sz="4" w:space="0" w:color="auto"/>
        <w:bottom w:val="single" w:sz="8"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548">
    <w:name w:val="xl548"/>
    <w:basedOn w:val="a1"/>
    <w:rsid w:val="00DE32B9"/>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549">
    <w:name w:val="xl549"/>
    <w:basedOn w:val="a1"/>
    <w:rsid w:val="00DE32B9"/>
    <w:pPr>
      <w:pBdr>
        <w:top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550">
    <w:name w:val="xl550"/>
    <w:basedOn w:val="a1"/>
    <w:rsid w:val="00DE32B9"/>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pPr>
    <w:rPr>
      <w:rFonts w:ascii="Times New Roman" w:eastAsia="Times New Roman" w:hAnsi="Times New Roman" w:cs="Times New Roman"/>
      <w:sz w:val="24"/>
      <w:szCs w:val="24"/>
      <w:lang w:eastAsia="ru-RU"/>
    </w:rPr>
  </w:style>
  <w:style w:type="paragraph" w:customStyle="1" w:styleId="xl551">
    <w:name w:val="xl551"/>
    <w:basedOn w:val="a1"/>
    <w:rsid w:val="00DE32B9"/>
    <w:pPr>
      <w:pBdr>
        <w:top w:val="single" w:sz="4" w:space="0" w:color="auto"/>
        <w:left w:val="single" w:sz="8" w:space="0" w:color="auto"/>
        <w:bottom w:val="single" w:sz="4" w:space="0" w:color="auto"/>
        <w:right w:val="single" w:sz="4" w:space="0" w:color="auto"/>
      </w:pBdr>
      <w:shd w:val="clear" w:color="000000" w:fill="C6E0B4"/>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52">
    <w:name w:val="xl552"/>
    <w:basedOn w:val="a1"/>
    <w:rsid w:val="00DE32B9"/>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553">
    <w:name w:val="xl553"/>
    <w:basedOn w:val="a1"/>
    <w:rsid w:val="00DE32B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54">
    <w:name w:val="xl554"/>
    <w:basedOn w:val="a1"/>
    <w:rsid w:val="00DE32B9"/>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555">
    <w:name w:val="xl555"/>
    <w:basedOn w:val="a1"/>
    <w:rsid w:val="00DE32B9"/>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56">
    <w:name w:val="xl556"/>
    <w:basedOn w:val="a1"/>
    <w:rsid w:val="00DE32B9"/>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pPr>
    <w:rPr>
      <w:rFonts w:ascii="Times New Roman" w:eastAsia="Times New Roman" w:hAnsi="Times New Roman" w:cs="Times New Roman"/>
      <w:i/>
      <w:iCs/>
      <w:sz w:val="24"/>
      <w:szCs w:val="24"/>
      <w:lang w:eastAsia="ru-RU"/>
    </w:rPr>
  </w:style>
  <w:style w:type="paragraph" w:customStyle="1" w:styleId="xl557">
    <w:name w:val="xl557"/>
    <w:basedOn w:val="a1"/>
    <w:rsid w:val="00DE32B9"/>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pPr>
    <w:rPr>
      <w:rFonts w:ascii="Times New Roman" w:eastAsia="Times New Roman" w:hAnsi="Times New Roman" w:cs="Times New Roman"/>
      <w:i/>
      <w:iCs/>
      <w:sz w:val="24"/>
      <w:szCs w:val="24"/>
      <w:lang w:eastAsia="ru-RU"/>
    </w:rPr>
  </w:style>
  <w:style w:type="paragraph" w:customStyle="1" w:styleId="xl558">
    <w:name w:val="xl558"/>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i/>
      <w:iCs/>
      <w:color w:val="FF0000"/>
      <w:sz w:val="24"/>
      <w:szCs w:val="24"/>
      <w:lang w:eastAsia="ru-RU"/>
    </w:rPr>
  </w:style>
  <w:style w:type="paragraph" w:customStyle="1" w:styleId="xl559">
    <w:name w:val="xl559"/>
    <w:basedOn w:val="a1"/>
    <w:rsid w:val="00DE32B9"/>
    <w:pPr>
      <w:pBdr>
        <w:top w:val="single" w:sz="4" w:space="0" w:color="auto"/>
        <w:bottom w:val="single" w:sz="4" w:space="0" w:color="auto"/>
        <w:right w:val="single" w:sz="8" w:space="0" w:color="auto"/>
      </w:pBdr>
      <w:shd w:val="clear" w:color="000000" w:fill="C6E0B4"/>
      <w:spacing w:before="100" w:beforeAutospacing="1" w:after="100" w:afterAutospacing="1" w:line="240" w:lineRule="auto"/>
    </w:pPr>
    <w:rPr>
      <w:rFonts w:ascii="Times New Roman" w:eastAsia="Times New Roman" w:hAnsi="Times New Roman" w:cs="Times New Roman"/>
      <w:i/>
      <w:iCs/>
      <w:sz w:val="24"/>
      <w:szCs w:val="24"/>
      <w:lang w:eastAsia="ru-RU"/>
    </w:rPr>
  </w:style>
  <w:style w:type="paragraph" w:customStyle="1" w:styleId="xl560">
    <w:name w:val="xl560"/>
    <w:basedOn w:val="a1"/>
    <w:rsid w:val="00DE32B9"/>
    <w:pPr>
      <w:pBdr>
        <w:top w:val="single" w:sz="4" w:space="0" w:color="auto"/>
        <w:bottom w:val="single" w:sz="4" w:space="0" w:color="auto"/>
        <w:right w:val="single" w:sz="4" w:space="0" w:color="auto"/>
      </w:pBdr>
      <w:shd w:val="clear" w:color="000000" w:fill="C6E0B4"/>
      <w:spacing w:before="100" w:beforeAutospacing="1" w:after="100" w:afterAutospacing="1" w:line="240" w:lineRule="auto"/>
    </w:pPr>
    <w:rPr>
      <w:rFonts w:ascii="Times New Roman" w:eastAsia="Times New Roman" w:hAnsi="Times New Roman" w:cs="Times New Roman"/>
      <w:i/>
      <w:iCs/>
      <w:sz w:val="24"/>
      <w:szCs w:val="24"/>
      <w:lang w:eastAsia="ru-RU"/>
    </w:rPr>
  </w:style>
  <w:style w:type="paragraph" w:customStyle="1" w:styleId="xl561">
    <w:name w:val="xl561"/>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i/>
      <w:iCs/>
      <w:color w:val="FF0000"/>
      <w:sz w:val="24"/>
      <w:szCs w:val="24"/>
      <w:lang w:eastAsia="ru-RU"/>
    </w:rPr>
  </w:style>
  <w:style w:type="paragraph" w:customStyle="1" w:styleId="xl562">
    <w:name w:val="xl562"/>
    <w:basedOn w:val="a1"/>
    <w:rsid w:val="00DE32B9"/>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i/>
      <w:iCs/>
      <w:color w:val="FF0000"/>
      <w:sz w:val="24"/>
      <w:szCs w:val="24"/>
      <w:lang w:eastAsia="ru-RU"/>
    </w:rPr>
  </w:style>
  <w:style w:type="paragraph" w:customStyle="1" w:styleId="xl563">
    <w:name w:val="xl563"/>
    <w:basedOn w:val="a1"/>
    <w:rsid w:val="00DE32B9"/>
    <w:pPr>
      <w:pBdr>
        <w:top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i/>
      <w:iCs/>
      <w:sz w:val="24"/>
      <w:szCs w:val="24"/>
      <w:lang w:eastAsia="ru-RU"/>
    </w:rPr>
  </w:style>
  <w:style w:type="paragraph" w:customStyle="1" w:styleId="xl564">
    <w:name w:val="xl564"/>
    <w:basedOn w:val="a1"/>
    <w:rsid w:val="00DE32B9"/>
    <w:pPr>
      <w:spacing w:before="100" w:beforeAutospacing="1" w:after="100" w:afterAutospacing="1" w:line="240" w:lineRule="auto"/>
    </w:pPr>
    <w:rPr>
      <w:rFonts w:ascii="Times New Roman" w:eastAsia="Times New Roman" w:hAnsi="Times New Roman" w:cs="Times New Roman"/>
      <w:i/>
      <w:iCs/>
      <w:sz w:val="24"/>
      <w:szCs w:val="24"/>
      <w:lang w:eastAsia="ru-RU"/>
    </w:rPr>
  </w:style>
  <w:style w:type="paragraph" w:customStyle="1" w:styleId="xl565">
    <w:name w:val="xl565"/>
    <w:basedOn w:val="a1"/>
    <w:rsid w:val="00DE32B9"/>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566">
    <w:name w:val="xl566"/>
    <w:basedOn w:val="a1"/>
    <w:rsid w:val="00DE32B9"/>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567">
    <w:name w:val="xl567"/>
    <w:basedOn w:val="a1"/>
    <w:rsid w:val="00DE32B9"/>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568">
    <w:name w:val="xl568"/>
    <w:basedOn w:val="a1"/>
    <w:rsid w:val="00DE32B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569">
    <w:name w:val="xl569"/>
    <w:basedOn w:val="a1"/>
    <w:rsid w:val="00DE32B9"/>
    <w:pPr>
      <w:pBdr>
        <w:top w:val="single" w:sz="4" w:space="0" w:color="auto"/>
        <w:bottom w:val="single" w:sz="4"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570">
    <w:name w:val="xl570"/>
    <w:basedOn w:val="a1"/>
    <w:rsid w:val="00DE32B9"/>
    <w:pPr>
      <w:pBdr>
        <w:top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571">
    <w:name w:val="xl571"/>
    <w:basedOn w:val="a1"/>
    <w:rsid w:val="00DE32B9"/>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572">
    <w:name w:val="xl572"/>
    <w:basedOn w:val="a1"/>
    <w:rsid w:val="00DE32B9"/>
    <w:pPr>
      <w:pBdr>
        <w:top w:val="single" w:sz="4" w:space="0" w:color="auto"/>
        <w:lef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573">
    <w:name w:val="xl573"/>
    <w:basedOn w:val="a1"/>
    <w:rsid w:val="00DE32B9"/>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574">
    <w:name w:val="xl574"/>
    <w:basedOn w:val="a1"/>
    <w:rsid w:val="00DE32B9"/>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575">
    <w:name w:val="xl575"/>
    <w:basedOn w:val="a1"/>
    <w:rsid w:val="00DE32B9"/>
    <w:pPr>
      <w:pBdr>
        <w:top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576">
    <w:name w:val="xl576"/>
    <w:basedOn w:val="a1"/>
    <w:rsid w:val="00DE32B9"/>
    <w:pPr>
      <w:pBdr>
        <w:top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577">
    <w:name w:val="xl577"/>
    <w:basedOn w:val="a1"/>
    <w:rsid w:val="00DE32B9"/>
    <w:pPr>
      <w:pBdr>
        <w:top w:val="single" w:sz="4" w:space="0" w:color="auto"/>
        <w:left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578">
    <w:name w:val="xl578"/>
    <w:basedOn w:val="a1"/>
    <w:rsid w:val="00DE32B9"/>
    <w:pP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579">
    <w:name w:val="xl579"/>
    <w:basedOn w:val="a1"/>
    <w:rsid w:val="00DE32B9"/>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80">
    <w:name w:val="xl580"/>
    <w:basedOn w:val="a1"/>
    <w:rsid w:val="00DE32B9"/>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81">
    <w:name w:val="xl581"/>
    <w:basedOn w:val="a1"/>
    <w:rsid w:val="00DE32B9"/>
    <w:pPr>
      <w:pBdr>
        <w:top w:val="single" w:sz="4" w:space="0" w:color="auto"/>
        <w:left w:val="single" w:sz="8" w:space="0" w:color="auto"/>
        <w:bottom w:val="single" w:sz="8" w:space="0" w:color="auto"/>
        <w:right w:val="single" w:sz="4" w:space="0" w:color="auto"/>
      </w:pBdr>
      <w:shd w:val="clear" w:color="000000" w:fill="C6E0B4"/>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82">
    <w:name w:val="xl582"/>
    <w:basedOn w:val="a1"/>
    <w:rsid w:val="00DE32B9"/>
    <w:pPr>
      <w:pBdr>
        <w:top w:val="single" w:sz="4" w:space="0" w:color="auto"/>
        <w:left w:val="single" w:sz="4" w:space="0" w:color="auto"/>
        <w:bottom w:val="single" w:sz="8" w:space="0" w:color="auto"/>
        <w:right w:val="single" w:sz="4" w:space="0" w:color="auto"/>
      </w:pBdr>
      <w:shd w:val="clear" w:color="000000" w:fill="C6E0B4"/>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83">
    <w:name w:val="xl583"/>
    <w:basedOn w:val="a1"/>
    <w:rsid w:val="00DE32B9"/>
    <w:pPr>
      <w:pBdr>
        <w:top w:val="single" w:sz="4" w:space="0" w:color="auto"/>
        <w:left w:val="single" w:sz="4" w:space="0" w:color="auto"/>
        <w:bottom w:val="single" w:sz="8" w:space="0" w:color="auto"/>
        <w:right w:val="single" w:sz="4" w:space="0" w:color="auto"/>
      </w:pBdr>
      <w:shd w:val="clear" w:color="000000" w:fill="C6E0B4"/>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84">
    <w:name w:val="xl584"/>
    <w:basedOn w:val="a1"/>
    <w:rsid w:val="00DE32B9"/>
    <w:pPr>
      <w:pBdr>
        <w:top w:val="single" w:sz="4" w:space="0" w:color="auto"/>
        <w:bottom w:val="single" w:sz="8" w:space="0" w:color="auto"/>
        <w:right w:val="single" w:sz="8" w:space="0" w:color="auto"/>
      </w:pBdr>
      <w:shd w:val="clear" w:color="000000" w:fill="C6E0B4"/>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85">
    <w:name w:val="xl585"/>
    <w:basedOn w:val="a1"/>
    <w:rsid w:val="00DE32B9"/>
    <w:pPr>
      <w:pBdr>
        <w:top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586">
    <w:name w:val="xl586"/>
    <w:basedOn w:val="a1"/>
    <w:rsid w:val="00DE32B9"/>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587">
    <w:name w:val="xl587"/>
    <w:basedOn w:val="a1"/>
    <w:rsid w:val="00DE32B9"/>
    <w:pPr>
      <w:pBdr>
        <w:top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88">
    <w:name w:val="xl588"/>
    <w:basedOn w:val="a1"/>
    <w:rsid w:val="00DE32B9"/>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lang w:eastAsia="ru-RU"/>
    </w:rPr>
  </w:style>
  <w:style w:type="paragraph" w:customStyle="1" w:styleId="xl589">
    <w:name w:val="xl589"/>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590">
    <w:name w:val="xl590"/>
    <w:basedOn w:val="a1"/>
    <w:rsid w:val="00DE32B9"/>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591">
    <w:name w:val="xl591"/>
    <w:basedOn w:val="a1"/>
    <w:rsid w:val="00DE32B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592">
    <w:name w:val="xl592"/>
    <w:basedOn w:val="a1"/>
    <w:rsid w:val="00DE32B9"/>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lang w:eastAsia="ru-RU"/>
    </w:rPr>
  </w:style>
  <w:style w:type="paragraph" w:customStyle="1" w:styleId="xl593">
    <w:name w:val="xl593"/>
    <w:basedOn w:val="a1"/>
    <w:rsid w:val="00DE32B9"/>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594">
    <w:name w:val="xl594"/>
    <w:basedOn w:val="a1"/>
    <w:rsid w:val="00DE32B9"/>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595">
    <w:name w:val="xl595"/>
    <w:basedOn w:val="a1"/>
    <w:rsid w:val="00DE32B9"/>
    <w:pPr>
      <w:pBdr>
        <w:top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596">
    <w:name w:val="xl596"/>
    <w:basedOn w:val="a1"/>
    <w:rsid w:val="00DE32B9"/>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597">
    <w:name w:val="xl597"/>
    <w:basedOn w:val="a1"/>
    <w:rsid w:val="00DE32B9"/>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598">
    <w:name w:val="xl598"/>
    <w:basedOn w:val="a1"/>
    <w:rsid w:val="00DE32B9"/>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599">
    <w:name w:val="xl599"/>
    <w:basedOn w:val="a1"/>
    <w:rsid w:val="00DE32B9"/>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600">
    <w:name w:val="xl600"/>
    <w:basedOn w:val="a1"/>
    <w:rsid w:val="00DE32B9"/>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601">
    <w:name w:val="xl601"/>
    <w:basedOn w:val="a1"/>
    <w:rsid w:val="00DE32B9"/>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602">
    <w:name w:val="xl602"/>
    <w:basedOn w:val="a1"/>
    <w:rsid w:val="00DE32B9"/>
    <w:pPr>
      <w:pBdr>
        <w:top w:val="single" w:sz="8"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603">
    <w:name w:val="xl603"/>
    <w:basedOn w:val="a1"/>
    <w:rsid w:val="00DE32B9"/>
    <w:pPr>
      <w:pBdr>
        <w:top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604">
    <w:name w:val="xl604"/>
    <w:basedOn w:val="a1"/>
    <w:rsid w:val="00DE32B9"/>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b/>
      <w:bCs/>
      <w:color w:val="FF0000"/>
      <w:sz w:val="24"/>
      <w:szCs w:val="24"/>
      <w:lang w:eastAsia="ru-RU"/>
    </w:rPr>
  </w:style>
  <w:style w:type="paragraph" w:customStyle="1" w:styleId="xl605">
    <w:name w:val="xl605"/>
    <w:basedOn w:val="a1"/>
    <w:rsid w:val="00DE32B9"/>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606">
    <w:name w:val="xl606"/>
    <w:basedOn w:val="a1"/>
    <w:rsid w:val="00DE32B9"/>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607">
    <w:name w:val="xl607"/>
    <w:basedOn w:val="a1"/>
    <w:rsid w:val="00DE32B9"/>
    <w:pPr>
      <w:pBdr>
        <w:top w:val="single" w:sz="4" w:space="0" w:color="auto"/>
        <w:left w:val="single" w:sz="8" w:space="0" w:color="auto"/>
        <w:bottom w:val="single" w:sz="8" w:space="0" w:color="auto"/>
      </w:pBdr>
      <w:spacing w:before="100" w:beforeAutospacing="1" w:after="100" w:afterAutospacing="1" w:line="240" w:lineRule="auto"/>
      <w:jc w:val="right"/>
    </w:pPr>
    <w:rPr>
      <w:rFonts w:ascii="Times New Roman" w:eastAsia="Times New Roman" w:hAnsi="Times New Roman" w:cs="Times New Roman"/>
      <w:b/>
      <w:bCs/>
      <w:sz w:val="24"/>
      <w:szCs w:val="24"/>
      <w:lang w:eastAsia="ru-RU"/>
    </w:rPr>
  </w:style>
  <w:style w:type="paragraph" w:customStyle="1" w:styleId="xl608">
    <w:name w:val="xl608"/>
    <w:basedOn w:val="a1"/>
    <w:rsid w:val="00DE32B9"/>
    <w:pPr>
      <w:pBdr>
        <w:top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609">
    <w:name w:val="xl609"/>
    <w:basedOn w:val="a1"/>
    <w:rsid w:val="00DE32B9"/>
    <w:pPr>
      <w:spacing w:before="100" w:beforeAutospacing="1" w:after="100" w:afterAutospacing="1" w:line="240" w:lineRule="auto"/>
      <w:jc w:val="right"/>
    </w:pPr>
    <w:rPr>
      <w:rFonts w:ascii="Times New Roman" w:eastAsia="Times New Roman" w:hAnsi="Times New Roman" w:cs="Times New Roman"/>
      <w:b/>
      <w:bCs/>
      <w:sz w:val="24"/>
      <w:szCs w:val="24"/>
      <w:lang w:eastAsia="ru-RU"/>
    </w:rPr>
  </w:style>
  <w:style w:type="paragraph" w:customStyle="1" w:styleId="xl610">
    <w:name w:val="xl610"/>
    <w:basedOn w:val="a1"/>
    <w:rsid w:val="00DE32B9"/>
    <w:pPr>
      <w:pBdr>
        <w:top w:val="single" w:sz="4" w:space="0" w:color="auto"/>
        <w:left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611">
    <w:name w:val="xl611"/>
    <w:basedOn w:val="a1"/>
    <w:rsid w:val="00DE32B9"/>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b/>
      <w:bCs/>
      <w:sz w:val="24"/>
      <w:szCs w:val="24"/>
      <w:lang w:eastAsia="ru-RU"/>
    </w:rPr>
  </w:style>
  <w:style w:type="paragraph" w:customStyle="1" w:styleId="xl612">
    <w:name w:val="xl612"/>
    <w:basedOn w:val="a1"/>
    <w:rsid w:val="00DE32B9"/>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613">
    <w:name w:val="xl613"/>
    <w:basedOn w:val="a1"/>
    <w:rsid w:val="00DE32B9"/>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b/>
      <w:bCs/>
      <w:sz w:val="24"/>
      <w:szCs w:val="24"/>
      <w:lang w:eastAsia="ru-RU"/>
    </w:rPr>
  </w:style>
  <w:style w:type="paragraph" w:customStyle="1" w:styleId="xl614">
    <w:name w:val="xl614"/>
    <w:basedOn w:val="a1"/>
    <w:rsid w:val="00DE32B9"/>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615">
    <w:name w:val="xl615"/>
    <w:basedOn w:val="a1"/>
    <w:rsid w:val="00DE32B9"/>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16">
    <w:name w:val="xl616"/>
    <w:basedOn w:val="a1"/>
    <w:rsid w:val="00DE32B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17">
    <w:name w:val="xl617"/>
    <w:basedOn w:val="a1"/>
    <w:rsid w:val="00DE32B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18">
    <w:name w:val="xl618"/>
    <w:basedOn w:val="a1"/>
    <w:rsid w:val="00DE32B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19">
    <w:name w:val="xl619"/>
    <w:basedOn w:val="a1"/>
    <w:rsid w:val="00DE32B9"/>
    <w:pPr>
      <w:pBdr>
        <w:top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20">
    <w:name w:val="xl620"/>
    <w:basedOn w:val="a1"/>
    <w:rsid w:val="00DE32B9"/>
    <w:pPr>
      <w:pBdr>
        <w:top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21">
    <w:name w:val="xl621"/>
    <w:basedOn w:val="a1"/>
    <w:rsid w:val="00DE32B9"/>
    <w:pPr>
      <w:pBdr>
        <w:top w:val="single" w:sz="4" w:space="0" w:color="auto"/>
        <w:bottom w:val="single" w:sz="4" w:space="0" w:color="auto"/>
        <w:right w:val="single" w:sz="4" w:space="0" w:color="auto"/>
      </w:pBdr>
      <w:shd w:val="clear" w:color="000000" w:fill="C6E0B4"/>
      <w:spacing w:before="100" w:beforeAutospacing="1" w:after="100" w:afterAutospacing="1" w:line="240" w:lineRule="auto"/>
    </w:pPr>
    <w:rPr>
      <w:rFonts w:ascii="Times New Roman" w:eastAsia="Times New Roman" w:hAnsi="Times New Roman" w:cs="Times New Roman"/>
      <w:i/>
      <w:iCs/>
      <w:sz w:val="24"/>
      <w:szCs w:val="24"/>
      <w:lang w:eastAsia="ru-RU"/>
    </w:rPr>
  </w:style>
  <w:style w:type="paragraph" w:customStyle="1" w:styleId="xl622">
    <w:name w:val="xl622"/>
    <w:basedOn w:val="a1"/>
    <w:rsid w:val="00DE32B9"/>
    <w:pPr>
      <w:pBdr>
        <w:top w:val="single" w:sz="4" w:space="0" w:color="auto"/>
        <w:bottom w:val="single" w:sz="4" w:space="0" w:color="auto"/>
        <w:right w:val="single" w:sz="4" w:space="0" w:color="auto"/>
      </w:pBdr>
      <w:shd w:val="clear" w:color="000000" w:fill="C6E0B4"/>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23">
    <w:name w:val="xl623"/>
    <w:basedOn w:val="a1"/>
    <w:rsid w:val="00DE32B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624">
    <w:name w:val="xl624"/>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sz w:val="24"/>
      <w:szCs w:val="24"/>
      <w:lang w:eastAsia="ru-RU"/>
    </w:rPr>
  </w:style>
  <w:style w:type="paragraph" w:customStyle="1" w:styleId="xl625">
    <w:name w:val="xl625"/>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i/>
      <w:iCs/>
      <w:sz w:val="24"/>
      <w:szCs w:val="24"/>
      <w:lang w:eastAsia="ru-RU"/>
    </w:rPr>
  </w:style>
  <w:style w:type="paragraph" w:customStyle="1" w:styleId="xl626">
    <w:name w:val="xl626"/>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i/>
      <w:iCs/>
      <w:sz w:val="24"/>
      <w:szCs w:val="24"/>
      <w:lang w:eastAsia="ru-RU"/>
    </w:rPr>
  </w:style>
  <w:style w:type="paragraph" w:customStyle="1" w:styleId="xl627">
    <w:name w:val="xl627"/>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sz w:val="24"/>
      <w:szCs w:val="24"/>
      <w:lang w:eastAsia="ru-RU"/>
    </w:rPr>
  </w:style>
  <w:style w:type="paragraph" w:customStyle="1" w:styleId="xl628">
    <w:name w:val="xl628"/>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629">
    <w:name w:val="xl629"/>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i/>
      <w:iCs/>
      <w:sz w:val="24"/>
      <w:szCs w:val="24"/>
      <w:lang w:eastAsia="ru-RU"/>
    </w:rPr>
  </w:style>
  <w:style w:type="paragraph" w:customStyle="1" w:styleId="xl630">
    <w:name w:val="xl630"/>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31">
    <w:name w:val="xl631"/>
    <w:basedOn w:val="a1"/>
    <w:rsid w:val="00DE32B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632">
    <w:name w:val="xl632"/>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33">
    <w:name w:val="xl633"/>
    <w:basedOn w:val="a1"/>
    <w:rsid w:val="00DE32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634">
    <w:name w:val="xl634"/>
    <w:basedOn w:val="a1"/>
    <w:rsid w:val="00DE32B9"/>
    <w:pPr>
      <w:pBdr>
        <w:top w:val="single" w:sz="4" w:space="0" w:color="auto"/>
        <w:bottom w:val="single" w:sz="8" w:space="0" w:color="auto"/>
        <w:right w:val="single" w:sz="4" w:space="0" w:color="auto"/>
      </w:pBdr>
      <w:shd w:val="clear" w:color="000000" w:fill="C6E0B4"/>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35">
    <w:name w:val="xl635"/>
    <w:basedOn w:val="a1"/>
    <w:rsid w:val="00DE32B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36">
    <w:name w:val="xl636"/>
    <w:basedOn w:val="a1"/>
    <w:rsid w:val="00DE32B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i/>
      <w:iCs/>
      <w:sz w:val="24"/>
      <w:szCs w:val="24"/>
      <w:lang w:eastAsia="ru-RU"/>
    </w:rPr>
  </w:style>
  <w:style w:type="paragraph" w:customStyle="1" w:styleId="xl637">
    <w:name w:val="xl637"/>
    <w:basedOn w:val="a1"/>
    <w:rsid w:val="00DE32B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i/>
      <w:iCs/>
      <w:sz w:val="24"/>
      <w:szCs w:val="24"/>
      <w:lang w:eastAsia="ru-RU"/>
    </w:rPr>
  </w:style>
  <w:style w:type="paragraph" w:customStyle="1" w:styleId="xl638">
    <w:name w:val="xl638"/>
    <w:basedOn w:val="a1"/>
    <w:rsid w:val="00DE32B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39">
    <w:name w:val="xl639"/>
    <w:basedOn w:val="a1"/>
    <w:rsid w:val="00DE32B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640">
    <w:name w:val="xl640"/>
    <w:basedOn w:val="a1"/>
    <w:rsid w:val="00DE32B9"/>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41">
    <w:name w:val="xl641"/>
    <w:basedOn w:val="a1"/>
    <w:rsid w:val="00DE32B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642">
    <w:name w:val="xl642"/>
    <w:basedOn w:val="a1"/>
    <w:rsid w:val="00DE32B9"/>
    <w:pPr>
      <w:pBdr>
        <w:top w:val="single" w:sz="4" w:space="0" w:color="auto"/>
        <w:left w:val="single" w:sz="4" w:space="0" w:color="auto"/>
        <w:bottom w:val="single" w:sz="8"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643">
    <w:name w:val="xl643"/>
    <w:basedOn w:val="a1"/>
    <w:rsid w:val="00DE32B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644">
    <w:name w:val="xl644"/>
    <w:basedOn w:val="a1"/>
    <w:rsid w:val="00DE32B9"/>
    <w:pPr>
      <w:pBdr>
        <w:top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645">
    <w:name w:val="xl645"/>
    <w:basedOn w:val="a1"/>
    <w:rsid w:val="00DE32B9"/>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xl646">
    <w:name w:val="xl646"/>
    <w:basedOn w:val="a1"/>
    <w:rsid w:val="00DE32B9"/>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47">
    <w:name w:val="xl647"/>
    <w:basedOn w:val="a1"/>
    <w:rsid w:val="00DE32B9"/>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648">
    <w:name w:val="xl648"/>
    <w:basedOn w:val="a1"/>
    <w:rsid w:val="00DE32B9"/>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49">
    <w:name w:val="xl649"/>
    <w:basedOn w:val="a1"/>
    <w:rsid w:val="00DE32B9"/>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50">
    <w:name w:val="xl650"/>
    <w:basedOn w:val="a1"/>
    <w:rsid w:val="00DE32B9"/>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51">
    <w:name w:val="xl651"/>
    <w:basedOn w:val="a1"/>
    <w:rsid w:val="00DE32B9"/>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52">
    <w:name w:val="xl652"/>
    <w:basedOn w:val="a1"/>
    <w:rsid w:val="00DE32B9"/>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53">
    <w:name w:val="xl653"/>
    <w:basedOn w:val="a1"/>
    <w:rsid w:val="00DE32B9"/>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color w:val="FF0000"/>
      <w:sz w:val="24"/>
      <w:szCs w:val="24"/>
      <w:lang w:eastAsia="ru-RU"/>
    </w:rPr>
  </w:style>
  <w:style w:type="paragraph" w:customStyle="1" w:styleId="xl654">
    <w:name w:val="xl654"/>
    <w:basedOn w:val="a1"/>
    <w:rsid w:val="00DE32B9"/>
    <w:pPr>
      <w:pBdr>
        <w:top w:val="single" w:sz="8"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55">
    <w:name w:val="xl655"/>
    <w:basedOn w:val="a1"/>
    <w:rsid w:val="00DE32B9"/>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56">
    <w:name w:val="xl656"/>
    <w:basedOn w:val="a1"/>
    <w:rsid w:val="00DE32B9"/>
    <w:pPr>
      <w:pBdr>
        <w:top w:val="single" w:sz="4" w:space="0" w:color="auto"/>
        <w:left w:val="single" w:sz="8" w:space="0" w:color="auto"/>
        <w:bottom w:val="single" w:sz="4" w:space="0" w:color="auto"/>
        <w:right w:val="single" w:sz="4" w:space="0" w:color="auto"/>
      </w:pBdr>
      <w:shd w:val="clear" w:color="000000" w:fill="C6E0B4"/>
      <w:spacing w:before="100" w:beforeAutospacing="1" w:after="100" w:afterAutospacing="1" w:line="240" w:lineRule="auto"/>
    </w:pPr>
    <w:rPr>
      <w:rFonts w:ascii="Times New Roman" w:eastAsia="Times New Roman" w:hAnsi="Times New Roman" w:cs="Times New Roman"/>
      <w:i/>
      <w:iCs/>
      <w:sz w:val="24"/>
      <w:szCs w:val="24"/>
      <w:lang w:eastAsia="ru-RU"/>
    </w:rPr>
  </w:style>
  <w:style w:type="paragraph" w:customStyle="1" w:styleId="xl657">
    <w:name w:val="xl657"/>
    <w:basedOn w:val="a1"/>
    <w:rsid w:val="00DE32B9"/>
    <w:pPr>
      <w:pBdr>
        <w:top w:val="single" w:sz="8" w:space="0" w:color="auto"/>
        <w:left w:val="single" w:sz="8"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658">
    <w:name w:val="xl658"/>
    <w:basedOn w:val="a1"/>
    <w:rsid w:val="00DE32B9"/>
    <w:pPr>
      <w:pBdr>
        <w:top w:val="single" w:sz="8"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659">
    <w:name w:val="xl659"/>
    <w:basedOn w:val="a1"/>
    <w:rsid w:val="00DE32B9"/>
    <w:pPr>
      <w:pBdr>
        <w:bottom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660">
    <w:name w:val="xl660"/>
    <w:basedOn w:val="a1"/>
    <w:rsid w:val="00DE32B9"/>
    <w:pPr>
      <w:pBdr>
        <w:top w:val="single" w:sz="8"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661">
    <w:name w:val="xl661"/>
    <w:basedOn w:val="a1"/>
    <w:rsid w:val="00DE32B9"/>
    <w:pPr>
      <w:pBdr>
        <w:top w:val="single" w:sz="8" w:space="0" w:color="auto"/>
        <w:left w:val="single" w:sz="8"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662">
    <w:name w:val="xl662"/>
    <w:basedOn w:val="a1"/>
    <w:rsid w:val="00DE32B9"/>
    <w:pPr>
      <w:pBdr>
        <w:top w:val="single" w:sz="8"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663">
    <w:name w:val="xl663"/>
    <w:basedOn w:val="a1"/>
    <w:rsid w:val="00DE32B9"/>
    <w:pPr>
      <w:pBdr>
        <w:bottom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664">
    <w:name w:val="xl664"/>
    <w:basedOn w:val="a1"/>
    <w:rsid w:val="00DE32B9"/>
    <w:pPr>
      <w:pBdr>
        <w:top w:val="single" w:sz="8"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665">
    <w:name w:val="xl665"/>
    <w:basedOn w:val="a1"/>
    <w:rsid w:val="00DE32B9"/>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666">
    <w:name w:val="xl666"/>
    <w:basedOn w:val="a1"/>
    <w:rsid w:val="00DE32B9"/>
    <w:pPr>
      <w:pBdr>
        <w:top w:val="single" w:sz="4" w:space="0" w:color="auto"/>
        <w:left w:val="single" w:sz="8"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667">
    <w:name w:val="xl667"/>
    <w:basedOn w:val="a1"/>
    <w:rsid w:val="00DE32B9"/>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668">
    <w:name w:val="xl668"/>
    <w:basedOn w:val="a1"/>
    <w:rsid w:val="00DE32B9"/>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69">
    <w:name w:val="xl669"/>
    <w:basedOn w:val="a1"/>
    <w:rsid w:val="00DE32B9"/>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0">
    <w:name w:val="xl670"/>
    <w:basedOn w:val="a1"/>
    <w:rsid w:val="00DE32B9"/>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1">
    <w:name w:val="xl671"/>
    <w:basedOn w:val="a1"/>
    <w:rsid w:val="00DE32B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2">
    <w:name w:val="xl672"/>
    <w:basedOn w:val="a1"/>
    <w:rsid w:val="00DE32B9"/>
    <w:pPr>
      <w:pBdr>
        <w:top w:val="single" w:sz="8"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3">
    <w:name w:val="xl673"/>
    <w:basedOn w:val="a1"/>
    <w:rsid w:val="00DE32B9"/>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4">
    <w:name w:val="xl674"/>
    <w:basedOn w:val="a1"/>
    <w:rsid w:val="00DE32B9"/>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5">
    <w:name w:val="xl675"/>
    <w:basedOn w:val="a1"/>
    <w:rsid w:val="00DE32B9"/>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6">
    <w:name w:val="xl676"/>
    <w:basedOn w:val="a1"/>
    <w:rsid w:val="00DE32B9"/>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7">
    <w:name w:val="xl677"/>
    <w:basedOn w:val="a1"/>
    <w:rsid w:val="00DE32B9"/>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8">
    <w:name w:val="xl678"/>
    <w:basedOn w:val="a1"/>
    <w:rsid w:val="00DE32B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9">
    <w:name w:val="xl679"/>
    <w:basedOn w:val="a1"/>
    <w:rsid w:val="00DE32B9"/>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80">
    <w:name w:val="xl680"/>
    <w:basedOn w:val="a1"/>
    <w:rsid w:val="00DE32B9"/>
    <w:pPr>
      <w:pBdr>
        <w:top w:val="single" w:sz="8" w:space="0" w:color="auto"/>
        <w:left w:val="single" w:sz="8"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681">
    <w:name w:val="xl681"/>
    <w:basedOn w:val="a1"/>
    <w:rsid w:val="00DE32B9"/>
    <w:pPr>
      <w:pBdr>
        <w:top w:val="single" w:sz="8"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682">
    <w:name w:val="xl682"/>
    <w:basedOn w:val="a1"/>
    <w:rsid w:val="00DE32B9"/>
    <w:pPr>
      <w:pBdr>
        <w:left w:val="single" w:sz="8"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683">
    <w:name w:val="xl683"/>
    <w:basedOn w:val="a1"/>
    <w:rsid w:val="00DE32B9"/>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684">
    <w:name w:val="xl684"/>
    <w:basedOn w:val="a1"/>
    <w:rsid w:val="00DE32B9"/>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685">
    <w:name w:val="xl685"/>
    <w:basedOn w:val="a1"/>
    <w:rsid w:val="00DE32B9"/>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686">
    <w:name w:val="xl686"/>
    <w:basedOn w:val="a1"/>
    <w:rsid w:val="00DE32B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table" w:customStyle="1" w:styleId="1511">
    <w:name w:val="Сетка таблицы151"/>
    <w:basedOn w:val="a3"/>
    <w:next w:val="af9"/>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62">
    <w:name w:val="Нет списка36"/>
    <w:next w:val="a4"/>
    <w:uiPriority w:val="99"/>
    <w:semiHidden/>
    <w:rsid w:val="00DE32B9"/>
  </w:style>
  <w:style w:type="numbering" w:customStyle="1" w:styleId="1190">
    <w:name w:val="Нет списка119"/>
    <w:next w:val="a4"/>
    <w:uiPriority w:val="99"/>
    <w:semiHidden/>
    <w:unhideWhenUsed/>
    <w:rsid w:val="00DE32B9"/>
  </w:style>
  <w:style w:type="numbering" w:customStyle="1" w:styleId="217">
    <w:name w:val="Нет списка217"/>
    <w:next w:val="a4"/>
    <w:uiPriority w:val="99"/>
    <w:semiHidden/>
    <w:unhideWhenUsed/>
    <w:rsid w:val="00DE32B9"/>
  </w:style>
  <w:style w:type="numbering" w:customStyle="1" w:styleId="11100">
    <w:name w:val="Нет списка1110"/>
    <w:next w:val="a4"/>
    <w:semiHidden/>
    <w:rsid w:val="00DE32B9"/>
  </w:style>
  <w:style w:type="table" w:customStyle="1" w:styleId="1102">
    <w:name w:val="Сетка таблицы110"/>
    <w:basedOn w:val="a3"/>
    <w:next w:val="af9"/>
    <w:uiPriority w:val="5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5">
    <w:name w:val="Нет списка1115"/>
    <w:next w:val="a4"/>
    <w:uiPriority w:val="99"/>
    <w:semiHidden/>
    <w:unhideWhenUsed/>
    <w:rsid w:val="00DE32B9"/>
  </w:style>
  <w:style w:type="numbering" w:customStyle="1" w:styleId="218">
    <w:name w:val="Нет списка218"/>
    <w:next w:val="a4"/>
    <w:semiHidden/>
    <w:rsid w:val="00DE32B9"/>
  </w:style>
  <w:style w:type="numbering" w:customStyle="1" w:styleId="372">
    <w:name w:val="Нет списка37"/>
    <w:next w:val="a4"/>
    <w:uiPriority w:val="99"/>
    <w:semiHidden/>
    <w:rsid w:val="00DE32B9"/>
  </w:style>
  <w:style w:type="numbering" w:customStyle="1" w:styleId="444">
    <w:name w:val="Нет списка44"/>
    <w:next w:val="a4"/>
    <w:semiHidden/>
    <w:rsid w:val="00DE32B9"/>
  </w:style>
  <w:style w:type="numbering" w:customStyle="1" w:styleId="540">
    <w:name w:val="Нет списка54"/>
    <w:next w:val="a4"/>
    <w:semiHidden/>
    <w:rsid w:val="00DE32B9"/>
  </w:style>
  <w:style w:type="table" w:customStyle="1" w:styleId="253">
    <w:name w:val="Сетка таблицы25"/>
    <w:basedOn w:val="a3"/>
    <w:next w:val="af9"/>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0">
    <w:name w:val="Нет списка64"/>
    <w:next w:val="a4"/>
    <w:semiHidden/>
    <w:rsid w:val="00DE32B9"/>
  </w:style>
  <w:style w:type="numbering" w:customStyle="1" w:styleId="740">
    <w:name w:val="Нет списка74"/>
    <w:next w:val="a4"/>
    <w:semiHidden/>
    <w:unhideWhenUsed/>
    <w:rsid w:val="00DE32B9"/>
  </w:style>
  <w:style w:type="numbering" w:customStyle="1" w:styleId="840">
    <w:name w:val="Нет списка84"/>
    <w:next w:val="a4"/>
    <w:semiHidden/>
    <w:unhideWhenUsed/>
    <w:rsid w:val="00DE32B9"/>
  </w:style>
  <w:style w:type="numbering" w:customStyle="1" w:styleId="940">
    <w:name w:val="Нет списка94"/>
    <w:next w:val="a4"/>
    <w:semiHidden/>
    <w:rsid w:val="00DE32B9"/>
  </w:style>
  <w:style w:type="numbering" w:customStyle="1" w:styleId="1042">
    <w:name w:val="Нет списка104"/>
    <w:next w:val="a4"/>
    <w:semiHidden/>
    <w:rsid w:val="00DE32B9"/>
  </w:style>
  <w:style w:type="numbering" w:customStyle="1" w:styleId="1240">
    <w:name w:val="Нет списка124"/>
    <w:next w:val="a4"/>
    <w:uiPriority w:val="99"/>
    <w:semiHidden/>
    <w:unhideWhenUsed/>
    <w:rsid w:val="00DE32B9"/>
  </w:style>
  <w:style w:type="numbering" w:customStyle="1" w:styleId="1340">
    <w:name w:val="Нет списка134"/>
    <w:next w:val="a4"/>
    <w:semiHidden/>
    <w:unhideWhenUsed/>
    <w:rsid w:val="00DE32B9"/>
  </w:style>
  <w:style w:type="numbering" w:customStyle="1" w:styleId="1441">
    <w:name w:val="Нет списка144"/>
    <w:next w:val="a4"/>
    <w:semiHidden/>
    <w:unhideWhenUsed/>
    <w:rsid w:val="00DE32B9"/>
  </w:style>
  <w:style w:type="numbering" w:customStyle="1" w:styleId="154">
    <w:name w:val="Нет списка154"/>
    <w:next w:val="a4"/>
    <w:semiHidden/>
    <w:rsid w:val="00DE32B9"/>
  </w:style>
  <w:style w:type="numbering" w:customStyle="1" w:styleId="164">
    <w:name w:val="Нет списка164"/>
    <w:next w:val="a4"/>
    <w:semiHidden/>
    <w:unhideWhenUsed/>
    <w:rsid w:val="00DE32B9"/>
  </w:style>
  <w:style w:type="numbering" w:customStyle="1" w:styleId="174">
    <w:name w:val="Нет списка174"/>
    <w:next w:val="a4"/>
    <w:semiHidden/>
    <w:unhideWhenUsed/>
    <w:rsid w:val="00DE32B9"/>
  </w:style>
  <w:style w:type="numbering" w:customStyle="1" w:styleId="184">
    <w:name w:val="Нет списка184"/>
    <w:next w:val="a4"/>
    <w:semiHidden/>
    <w:unhideWhenUsed/>
    <w:rsid w:val="00DE32B9"/>
  </w:style>
  <w:style w:type="numbering" w:customStyle="1" w:styleId="1940">
    <w:name w:val="Нет списка194"/>
    <w:next w:val="a4"/>
    <w:semiHidden/>
    <w:unhideWhenUsed/>
    <w:rsid w:val="00DE32B9"/>
  </w:style>
  <w:style w:type="numbering" w:customStyle="1" w:styleId="204">
    <w:name w:val="Нет списка204"/>
    <w:next w:val="a4"/>
    <w:semiHidden/>
    <w:unhideWhenUsed/>
    <w:rsid w:val="00DE32B9"/>
  </w:style>
  <w:style w:type="numbering" w:customStyle="1" w:styleId="2240">
    <w:name w:val="Нет списка224"/>
    <w:next w:val="a4"/>
    <w:semiHidden/>
    <w:unhideWhenUsed/>
    <w:rsid w:val="00DE32B9"/>
  </w:style>
  <w:style w:type="numbering" w:customStyle="1" w:styleId="2340">
    <w:name w:val="Нет списка234"/>
    <w:next w:val="a4"/>
    <w:semiHidden/>
    <w:rsid w:val="00DE32B9"/>
  </w:style>
  <w:style w:type="numbering" w:customStyle="1" w:styleId="244">
    <w:name w:val="Нет списка244"/>
    <w:next w:val="a4"/>
    <w:uiPriority w:val="99"/>
    <w:semiHidden/>
    <w:unhideWhenUsed/>
    <w:rsid w:val="00DE32B9"/>
  </w:style>
  <w:style w:type="numbering" w:customStyle="1" w:styleId="2520">
    <w:name w:val="Нет списка252"/>
    <w:next w:val="a4"/>
    <w:uiPriority w:val="99"/>
    <w:semiHidden/>
    <w:unhideWhenUsed/>
    <w:rsid w:val="00DE32B9"/>
  </w:style>
  <w:style w:type="table" w:customStyle="1" w:styleId="1043">
    <w:name w:val="Сетка таблицы104"/>
    <w:basedOn w:val="a3"/>
    <w:next w:val="af9"/>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0">
    <w:name w:val="Сетка таблицы115"/>
    <w:basedOn w:val="a3"/>
    <w:next w:val="af9"/>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20">
    <w:name w:val="Нет списка262"/>
    <w:next w:val="a4"/>
    <w:uiPriority w:val="99"/>
    <w:semiHidden/>
    <w:unhideWhenUsed/>
    <w:rsid w:val="00DE32B9"/>
  </w:style>
  <w:style w:type="numbering" w:customStyle="1" w:styleId="2720">
    <w:name w:val="Нет списка272"/>
    <w:next w:val="a4"/>
    <w:uiPriority w:val="99"/>
    <w:semiHidden/>
    <w:unhideWhenUsed/>
    <w:rsid w:val="00DE32B9"/>
  </w:style>
  <w:style w:type="table" w:customStyle="1" w:styleId="1231">
    <w:name w:val="Сетка таблицы123"/>
    <w:basedOn w:val="a3"/>
    <w:next w:val="af9"/>
    <w:uiPriority w:val="39"/>
    <w:rsid w:val="00DE32B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1">
    <w:name w:val="Сетка таблицы132"/>
    <w:basedOn w:val="a3"/>
    <w:next w:val="af9"/>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20">
    <w:name w:val="Нет списка1102"/>
    <w:next w:val="a4"/>
    <w:uiPriority w:val="99"/>
    <w:semiHidden/>
    <w:unhideWhenUsed/>
    <w:rsid w:val="00DE32B9"/>
  </w:style>
  <w:style w:type="numbering" w:customStyle="1" w:styleId="2820">
    <w:name w:val="Нет списка282"/>
    <w:next w:val="a4"/>
    <w:uiPriority w:val="99"/>
    <w:semiHidden/>
    <w:unhideWhenUsed/>
    <w:rsid w:val="00DE32B9"/>
  </w:style>
  <w:style w:type="table" w:customStyle="1" w:styleId="1421">
    <w:name w:val="Сетка таблицы142"/>
    <w:basedOn w:val="a3"/>
    <w:next w:val="af9"/>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2">
    <w:name w:val="Нет списка1122"/>
    <w:next w:val="a4"/>
    <w:uiPriority w:val="99"/>
    <w:semiHidden/>
    <w:unhideWhenUsed/>
    <w:rsid w:val="00DE32B9"/>
  </w:style>
  <w:style w:type="table" w:customStyle="1" w:styleId="1521">
    <w:name w:val="Сетка таблицы152"/>
    <w:basedOn w:val="a3"/>
    <w:next w:val="af9"/>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a1"/>
    <w:uiPriority w:val="40"/>
    <w:qFormat/>
    <w:rsid w:val="00DE32B9"/>
    <w:pPr>
      <w:tabs>
        <w:tab w:val="decimal" w:pos="360"/>
      </w:tabs>
      <w:spacing w:after="200" w:line="276" w:lineRule="auto"/>
    </w:pPr>
    <w:rPr>
      <w:rFonts w:ascii="Calibri" w:eastAsia="Times New Roman" w:hAnsi="Calibri" w:cs="Times New Roman"/>
      <w:lang w:eastAsia="ru-RU"/>
    </w:rPr>
  </w:style>
  <w:style w:type="paragraph" w:customStyle="1" w:styleId="1fb">
    <w:name w:val="Текст сноски1"/>
    <w:basedOn w:val="a1"/>
    <w:next w:val="affffb"/>
    <w:uiPriority w:val="99"/>
    <w:unhideWhenUsed/>
    <w:rsid w:val="00DE32B9"/>
    <w:pPr>
      <w:spacing w:after="0" w:line="240" w:lineRule="auto"/>
    </w:pPr>
    <w:rPr>
      <w:rFonts w:ascii="Times New Roman" w:eastAsia="Times New Roman" w:hAnsi="Times New Roman" w:cs="Times New Roman"/>
      <w:sz w:val="20"/>
      <w:szCs w:val="20"/>
      <w:lang w:eastAsia="ru-RU"/>
    </w:rPr>
  </w:style>
  <w:style w:type="character" w:styleId="afffff7">
    <w:name w:val="Subtle Emphasis"/>
    <w:uiPriority w:val="19"/>
    <w:qFormat/>
    <w:rsid w:val="00DE32B9"/>
    <w:rPr>
      <w:i/>
      <w:iCs/>
    </w:rPr>
  </w:style>
  <w:style w:type="table" w:customStyle="1" w:styleId="2-51">
    <w:name w:val="Средняя заливка 2 - Акцент 51"/>
    <w:basedOn w:val="a3"/>
    <w:next w:val="2-5"/>
    <w:uiPriority w:val="64"/>
    <w:rsid w:val="00DE32B9"/>
    <w:pPr>
      <w:spacing w:after="0" w:line="240" w:lineRule="auto"/>
    </w:pPr>
    <w:rPr>
      <w:rFonts w:ascii="Calibri" w:eastAsia="Times New Roman" w:hAnsi="Calibri" w:cs="Times New Roman"/>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1fc">
    <w:name w:val="Текст сноски Знак1"/>
    <w:basedOn w:val="a2"/>
    <w:rsid w:val="00DE32B9"/>
  </w:style>
  <w:style w:type="table" w:customStyle="1" w:styleId="2-52">
    <w:name w:val="Средняя заливка 2 - Акцент 52"/>
    <w:basedOn w:val="a3"/>
    <w:next w:val="2-5"/>
    <w:uiPriority w:val="64"/>
    <w:semiHidden/>
    <w:unhideWhenUsed/>
    <w:rsid w:val="00DE32B9"/>
    <w:pPr>
      <w:spacing w:after="0" w:line="240" w:lineRule="auto"/>
    </w:pPr>
    <w:rPr>
      <w:rFonts w:ascii="Times New Roman" w:eastAsia="Times New Roman" w:hAnsi="Times New Roman" w:cs="Times New Roman"/>
      <w:sz w:val="28"/>
      <w:szCs w:val="28"/>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numbering" w:customStyle="1" w:styleId="2920">
    <w:name w:val="Нет списка292"/>
    <w:next w:val="a4"/>
    <w:uiPriority w:val="99"/>
    <w:semiHidden/>
    <w:unhideWhenUsed/>
    <w:rsid w:val="00DE32B9"/>
  </w:style>
  <w:style w:type="paragraph" w:customStyle="1" w:styleId="1fd">
    <w:name w:val="Подзаголовок1"/>
    <w:basedOn w:val="a1"/>
    <w:next w:val="a1"/>
    <w:qFormat/>
    <w:rsid w:val="00DE32B9"/>
    <w:pPr>
      <w:numPr>
        <w:ilvl w:val="1"/>
      </w:numPr>
      <w:spacing w:line="240" w:lineRule="auto"/>
      <w:ind w:firstLine="720"/>
    </w:pPr>
    <w:rPr>
      <w:rFonts w:ascii="Calibri" w:eastAsia="Times New Roman" w:hAnsi="Calibri" w:cs="Times New Roman"/>
      <w:color w:val="5A5A5A"/>
      <w:spacing w:val="15"/>
      <w:lang w:eastAsia="ru-RU"/>
    </w:rPr>
  </w:style>
  <w:style w:type="character" w:customStyle="1" w:styleId="1fe">
    <w:name w:val="Подзаголовок Знак1"/>
    <w:rsid w:val="00DE32B9"/>
    <w:rPr>
      <w:rFonts w:ascii="Calibri" w:eastAsia="Times New Roman" w:hAnsi="Calibri" w:cs="Times New Roman"/>
      <w:color w:val="5A5A5A"/>
      <w:spacing w:val="15"/>
      <w:sz w:val="22"/>
      <w:szCs w:val="22"/>
    </w:rPr>
  </w:style>
  <w:style w:type="numbering" w:customStyle="1" w:styleId="3120">
    <w:name w:val="Нет списка312"/>
    <w:next w:val="a4"/>
    <w:uiPriority w:val="99"/>
    <w:semiHidden/>
    <w:unhideWhenUsed/>
    <w:rsid w:val="00DE32B9"/>
  </w:style>
  <w:style w:type="numbering" w:customStyle="1" w:styleId="4111">
    <w:name w:val="Нет списка411"/>
    <w:next w:val="a4"/>
    <w:uiPriority w:val="99"/>
    <w:semiHidden/>
    <w:unhideWhenUsed/>
    <w:rsid w:val="00DE32B9"/>
  </w:style>
  <w:style w:type="table" w:customStyle="1" w:styleId="3111">
    <w:name w:val="Сетка таблицы311"/>
    <w:basedOn w:val="a3"/>
    <w:next w:val="af9"/>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8">
    <w:name w:val="line number"/>
    <w:unhideWhenUsed/>
    <w:rsid w:val="00DE32B9"/>
  </w:style>
  <w:style w:type="numbering" w:customStyle="1" w:styleId="5110">
    <w:name w:val="Нет списка511"/>
    <w:next w:val="a4"/>
    <w:uiPriority w:val="99"/>
    <w:semiHidden/>
    <w:unhideWhenUsed/>
    <w:rsid w:val="00DE32B9"/>
  </w:style>
  <w:style w:type="table" w:styleId="2-5">
    <w:name w:val="Medium Shading 2 Accent 5"/>
    <w:basedOn w:val="a3"/>
    <w:uiPriority w:val="64"/>
    <w:rsid w:val="00DE32B9"/>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numbering" w:customStyle="1" w:styleId="382">
    <w:name w:val="Нет списка38"/>
    <w:next w:val="a4"/>
    <w:uiPriority w:val="99"/>
    <w:semiHidden/>
    <w:rsid w:val="00DE32B9"/>
  </w:style>
  <w:style w:type="numbering" w:customStyle="1" w:styleId="1200">
    <w:name w:val="Нет списка120"/>
    <w:next w:val="a4"/>
    <w:uiPriority w:val="99"/>
    <w:semiHidden/>
    <w:unhideWhenUsed/>
    <w:rsid w:val="00DE32B9"/>
  </w:style>
  <w:style w:type="numbering" w:customStyle="1" w:styleId="219">
    <w:name w:val="Нет списка219"/>
    <w:next w:val="a4"/>
    <w:uiPriority w:val="99"/>
    <w:semiHidden/>
    <w:unhideWhenUsed/>
    <w:rsid w:val="00DE32B9"/>
  </w:style>
  <w:style w:type="numbering" w:customStyle="1" w:styleId="1116">
    <w:name w:val="Нет списка1116"/>
    <w:next w:val="a4"/>
    <w:semiHidden/>
    <w:rsid w:val="00DE32B9"/>
  </w:style>
  <w:style w:type="table" w:customStyle="1" w:styleId="1160">
    <w:name w:val="Сетка таблицы116"/>
    <w:basedOn w:val="a3"/>
    <w:next w:val="af9"/>
    <w:uiPriority w:val="5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7">
    <w:name w:val="Нет списка1117"/>
    <w:next w:val="a4"/>
    <w:uiPriority w:val="99"/>
    <w:semiHidden/>
    <w:unhideWhenUsed/>
    <w:rsid w:val="00DE32B9"/>
  </w:style>
  <w:style w:type="numbering" w:customStyle="1" w:styleId="21101">
    <w:name w:val="Нет списка2110"/>
    <w:next w:val="a4"/>
    <w:semiHidden/>
    <w:rsid w:val="00DE32B9"/>
  </w:style>
  <w:style w:type="numbering" w:customStyle="1" w:styleId="392">
    <w:name w:val="Нет списка39"/>
    <w:next w:val="a4"/>
    <w:uiPriority w:val="99"/>
    <w:semiHidden/>
    <w:rsid w:val="00DE32B9"/>
  </w:style>
  <w:style w:type="numbering" w:customStyle="1" w:styleId="454">
    <w:name w:val="Нет списка45"/>
    <w:next w:val="a4"/>
    <w:semiHidden/>
    <w:rsid w:val="00DE32B9"/>
  </w:style>
  <w:style w:type="numbering" w:customStyle="1" w:styleId="550">
    <w:name w:val="Нет списка55"/>
    <w:next w:val="a4"/>
    <w:semiHidden/>
    <w:rsid w:val="00DE32B9"/>
  </w:style>
  <w:style w:type="table" w:customStyle="1" w:styleId="263">
    <w:name w:val="Сетка таблицы26"/>
    <w:basedOn w:val="a3"/>
    <w:next w:val="af9"/>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50">
    <w:name w:val="Нет списка65"/>
    <w:next w:val="a4"/>
    <w:semiHidden/>
    <w:rsid w:val="00DE32B9"/>
  </w:style>
  <w:style w:type="numbering" w:customStyle="1" w:styleId="750">
    <w:name w:val="Нет списка75"/>
    <w:next w:val="a4"/>
    <w:semiHidden/>
    <w:unhideWhenUsed/>
    <w:rsid w:val="00DE32B9"/>
  </w:style>
  <w:style w:type="numbering" w:customStyle="1" w:styleId="850">
    <w:name w:val="Нет списка85"/>
    <w:next w:val="a4"/>
    <w:semiHidden/>
    <w:unhideWhenUsed/>
    <w:rsid w:val="00DE32B9"/>
  </w:style>
  <w:style w:type="numbering" w:customStyle="1" w:styleId="950">
    <w:name w:val="Нет списка95"/>
    <w:next w:val="a4"/>
    <w:semiHidden/>
    <w:rsid w:val="00DE32B9"/>
  </w:style>
  <w:style w:type="numbering" w:customStyle="1" w:styleId="1052">
    <w:name w:val="Нет списка105"/>
    <w:next w:val="a4"/>
    <w:semiHidden/>
    <w:rsid w:val="00DE32B9"/>
  </w:style>
  <w:style w:type="numbering" w:customStyle="1" w:styleId="1250">
    <w:name w:val="Нет списка125"/>
    <w:next w:val="a4"/>
    <w:semiHidden/>
    <w:unhideWhenUsed/>
    <w:rsid w:val="00DE32B9"/>
  </w:style>
  <w:style w:type="numbering" w:customStyle="1" w:styleId="1350">
    <w:name w:val="Нет списка135"/>
    <w:next w:val="a4"/>
    <w:semiHidden/>
    <w:unhideWhenUsed/>
    <w:rsid w:val="00DE32B9"/>
  </w:style>
  <w:style w:type="numbering" w:customStyle="1" w:styleId="145">
    <w:name w:val="Нет списка145"/>
    <w:next w:val="a4"/>
    <w:semiHidden/>
    <w:unhideWhenUsed/>
    <w:rsid w:val="00DE32B9"/>
  </w:style>
  <w:style w:type="numbering" w:customStyle="1" w:styleId="155">
    <w:name w:val="Нет списка155"/>
    <w:next w:val="a4"/>
    <w:semiHidden/>
    <w:rsid w:val="00DE32B9"/>
  </w:style>
  <w:style w:type="numbering" w:customStyle="1" w:styleId="165">
    <w:name w:val="Нет списка165"/>
    <w:next w:val="a4"/>
    <w:semiHidden/>
    <w:unhideWhenUsed/>
    <w:rsid w:val="00DE32B9"/>
  </w:style>
  <w:style w:type="numbering" w:customStyle="1" w:styleId="175">
    <w:name w:val="Нет списка175"/>
    <w:next w:val="a4"/>
    <w:semiHidden/>
    <w:unhideWhenUsed/>
    <w:rsid w:val="00DE32B9"/>
  </w:style>
  <w:style w:type="numbering" w:customStyle="1" w:styleId="185">
    <w:name w:val="Нет списка185"/>
    <w:next w:val="a4"/>
    <w:semiHidden/>
    <w:unhideWhenUsed/>
    <w:rsid w:val="00DE32B9"/>
  </w:style>
  <w:style w:type="numbering" w:customStyle="1" w:styleId="195">
    <w:name w:val="Нет списка195"/>
    <w:next w:val="a4"/>
    <w:semiHidden/>
    <w:unhideWhenUsed/>
    <w:rsid w:val="00DE32B9"/>
  </w:style>
  <w:style w:type="numbering" w:customStyle="1" w:styleId="205">
    <w:name w:val="Нет списка205"/>
    <w:next w:val="a4"/>
    <w:semiHidden/>
    <w:unhideWhenUsed/>
    <w:rsid w:val="00DE32B9"/>
  </w:style>
  <w:style w:type="numbering" w:customStyle="1" w:styleId="2250">
    <w:name w:val="Нет списка225"/>
    <w:next w:val="a4"/>
    <w:semiHidden/>
    <w:unhideWhenUsed/>
    <w:rsid w:val="00DE32B9"/>
  </w:style>
  <w:style w:type="numbering" w:customStyle="1" w:styleId="2350">
    <w:name w:val="Нет списка235"/>
    <w:next w:val="a4"/>
    <w:semiHidden/>
    <w:rsid w:val="00DE32B9"/>
  </w:style>
  <w:style w:type="numbering" w:customStyle="1" w:styleId="245">
    <w:name w:val="Нет списка245"/>
    <w:next w:val="a4"/>
    <w:uiPriority w:val="99"/>
    <w:semiHidden/>
    <w:unhideWhenUsed/>
    <w:rsid w:val="00DE32B9"/>
  </w:style>
  <w:style w:type="numbering" w:customStyle="1" w:styleId="2530">
    <w:name w:val="Нет списка253"/>
    <w:next w:val="a4"/>
    <w:uiPriority w:val="99"/>
    <w:semiHidden/>
    <w:unhideWhenUsed/>
    <w:rsid w:val="00DE32B9"/>
  </w:style>
  <w:style w:type="table" w:customStyle="1" w:styleId="1053">
    <w:name w:val="Сетка таблицы105"/>
    <w:basedOn w:val="a3"/>
    <w:next w:val="af9"/>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0">
    <w:name w:val="Сетка таблицы117"/>
    <w:basedOn w:val="a3"/>
    <w:next w:val="af9"/>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30">
    <w:name w:val="Нет списка263"/>
    <w:next w:val="a4"/>
    <w:uiPriority w:val="99"/>
    <w:semiHidden/>
    <w:unhideWhenUsed/>
    <w:rsid w:val="00DE32B9"/>
  </w:style>
  <w:style w:type="numbering" w:customStyle="1" w:styleId="273">
    <w:name w:val="Нет списка273"/>
    <w:next w:val="a4"/>
    <w:uiPriority w:val="99"/>
    <w:semiHidden/>
    <w:unhideWhenUsed/>
    <w:rsid w:val="00DE32B9"/>
  </w:style>
  <w:style w:type="table" w:customStyle="1" w:styleId="1241">
    <w:name w:val="Сетка таблицы124"/>
    <w:basedOn w:val="a3"/>
    <w:next w:val="af9"/>
    <w:uiPriority w:val="39"/>
    <w:rsid w:val="00DE32B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1">
    <w:name w:val="Сетка таблицы133"/>
    <w:basedOn w:val="a3"/>
    <w:next w:val="af9"/>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3">
    <w:name w:val="Нет списка1103"/>
    <w:next w:val="a4"/>
    <w:uiPriority w:val="99"/>
    <w:semiHidden/>
    <w:unhideWhenUsed/>
    <w:rsid w:val="00DE32B9"/>
  </w:style>
  <w:style w:type="numbering" w:customStyle="1" w:styleId="283">
    <w:name w:val="Нет списка283"/>
    <w:next w:val="a4"/>
    <w:uiPriority w:val="99"/>
    <w:semiHidden/>
    <w:unhideWhenUsed/>
    <w:rsid w:val="00DE32B9"/>
  </w:style>
  <w:style w:type="table" w:customStyle="1" w:styleId="1431">
    <w:name w:val="Сетка таблицы143"/>
    <w:basedOn w:val="a3"/>
    <w:next w:val="af9"/>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03">
    <w:name w:val="Нет списка40"/>
    <w:next w:val="a4"/>
    <w:uiPriority w:val="99"/>
    <w:semiHidden/>
    <w:rsid w:val="00DE32B9"/>
  </w:style>
  <w:style w:type="numbering" w:customStyle="1" w:styleId="1260">
    <w:name w:val="Нет списка126"/>
    <w:next w:val="a4"/>
    <w:uiPriority w:val="99"/>
    <w:semiHidden/>
    <w:unhideWhenUsed/>
    <w:rsid w:val="00DE32B9"/>
  </w:style>
  <w:style w:type="numbering" w:customStyle="1" w:styleId="2200">
    <w:name w:val="Нет списка220"/>
    <w:next w:val="a4"/>
    <w:uiPriority w:val="99"/>
    <w:semiHidden/>
    <w:unhideWhenUsed/>
    <w:rsid w:val="00DE32B9"/>
  </w:style>
  <w:style w:type="numbering" w:customStyle="1" w:styleId="1118">
    <w:name w:val="Нет списка1118"/>
    <w:next w:val="a4"/>
    <w:semiHidden/>
    <w:rsid w:val="00DE32B9"/>
  </w:style>
  <w:style w:type="table" w:customStyle="1" w:styleId="1180">
    <w:name w:val="Сетка таблицы118"/>
    <w:basedOn w:val="a3"/>
    <w:next w:val="af9"/>
    <w:uiPriority w:val="5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9">
    <w:name w:val="Нет списка1119"/>
    <w:next w:val="a4"/>
    <w:uiPriority w:val="99"/>
    <w:semiHidden/>
    <w:unhideWhenUsed/>
    <w:rsid w:val="00DE32B9"/>
  </w:style>
  <w:style w:type="numbering" w:customStyle="1" w:styleId="2111">
    <w:name w:val="Нет списка2111"/>
    <w:next w:val="a4"/>
    <w:uiPriority w:val="99"/>
    <w:semiHidden/>
    <w:rsid w:val="00DE32B9"/>
  </w:style>
  <w:style w:type="numbering" w:customStyle="1" w:styleId="3100">
    <w:name w:val="Нет списка310"/>
    <w:next w:val="a4"/>
    <w:uiPriority w:val="99"/>
    <w:semiHidden/>
    <w:rsid w:val="00DE32B9"/>
  </w:style>
  <w:style w:type="numbering" w:customStyle="1" w:styleId="462">
    <w:name w:val="Нет списка46"/>
    <w:next w:val="a4"/>
    <w:semiHidden/>
    <w:rsid w:val="00DE32B9"/>
  </w:style>
  <w:style w:type="numbering" w:customStyle="1" w:styleId="560">
    <w:name w:val="Нет списка56"/>
    <w:next w:val="a4"/>
    <w:semiHidden/>
    <w:rsid w:val="00DE32B9"/>
  </w:style>
  <w:style w:type="table" w:customStyle="1" w:styleId="274">
    <w:name w:val="Сетка таблицы27"/>
    <w:basedOn w:val="a3"/>
    <w:next w:val="af9"/>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60">
    <w:name w:val="Нет списка66"/>
    <w:next w:val="a4"/>
    <w:semiHidden/>
    <w:rsid w:val="00DE32B9"/>
  </w:style>
  <w:style w:type="numbering" w:customStyle="1" w:styleId="760">
    <w:name w:val="Нет списка76"/>
    <w:next w:val="a4"/>
    <w:semiHidden/>
    <w:unhideWhenUsed/>
    <w:rsid w:val="00DE32B9"/>
  </w:style>
  <w:style w:type="numbering" w:customStyle="1" w:styleId="860">
    <w:name w:val="Нет списка86"/>
    <w:next w:val="a4"/>
    <w:semiHidden/>
    <w:unhideWhenUsed/>
    <w:rsid w:val="00DE32B9"/>
  </w:style>
  <w:style w:type="numbering" w:customStyle="1" w:styleId="960">
    <w:name w:val="Нет списка96"/>
    <w:next w:val="a4"/>
    <w:semiHidden/>
    <w:rsid w:val="00DE32B9"/>
  </w:style>
  <w:style w:type="numbering" w:customStyle="1" w:styleId="1062">
    <w:name w:val="Нет списка106"/>
    <w:next w:val="a4"/>
    <w:semiHidden/>
    <w:rsid w:val="00DE32B9"/>
  </w:style>
  <w:style w:type="numbering" w:customStyle="1" w:styleId="127">
    <w:name w:val="Нет списка127"/>
    <w:next w:val="a4"/>
    <w:semiHidden/>
    <w:unhideWhenUsed/>
    <w:rsid w:val="00DE32B9"/>
  </w:style>
  <w:style w:type="numbering" w:customStyle="1" w:styleId="136">
    <w:name w:val="Нет списка136"/>
    <w:next w:val="a4"/>
    <w:semiHidden/>
    <w:unhideWhenUsed/>
    <w:rsid w:val="00DE32B9"/>
  </w:style>
  <w:style w:type="numbering" w:customStyle="1" w:styleId="146">
    <w:name w:val="Нет списка146"/>
    <w:next w:val="a4"/>
    <w:semiHidden/>
    <w:unhideWhenUsed/>
    <w:rsid w:val="00DE32B9"/>
  </w:style>
  <w:style w:type="numbering" w:customStyle="1" w:styleId="156">
    <w:name w:val="Нет списка156"/>
    <w:next w:val="a4"/>
    <w:semiHidden/>
    <w:rsid w:val="00DE32B9"/>
  </w:style>
  <w:style w:type="numbering" w:customStyle="1" w:styleId="166">
    <w:name w:val="Нет списка166"/>
    <w:next w:val="a4"/>
    <w:semiHidden/>
    <w:unhideWhenUsed/>
    <w:rsid w:val="00DE32B9"/>
  </w:style>
  <w:style w:type="numbering" w:customStyle="1" w:styleId="176">
    <w:name w:val="Нет списка176"/>
    <w:next w:val="a4"/>
    <w:semiHidden/>
    <w:unhideWhenUsed/>
    <w:rsid w:val="00DE32B9"/>
  </w:style>
  <w:style w:type="numbering" w:customStyle="1" w:styleId="186">
    <w:name w:val="Нет списка186"/>
    <w:next w:val="a4"/>
    <w:semiHidden/>
    <w:unhideWhenUsed/>
    <w:rsid w:val="00DE32B9"/>
  </w:style>
  <w:style w:type="numbering" w:customStyle="1" w:styleId="196">
    <w:name w:val="Нет списка196"/>
    <w:next w:val="a4"/>
    <w:semiHidden/>
    <w:unhideWhenUsed/>
    <w:rsid w:val="00DE32B9"/>
  </w:style>
  <w:style w:type="numbering" w:customStyle="1" w:styleId="206">
    <w:name w:val="Нет списка206"/>
    <w:next w:val="a4"/>
    <w:semiHidden/>
    <w:unhideWhenUsed/>
    <w:rsid w:val="00DE32B9"/>
  </w:style>
  <w:style w:type="numbering" w:customStyle="1" w:styleId="2260">
    <w:name w:val="Нет списка226"/>
    <w:next w:val="a4"/>
    <w:semiHidden/>
    <w:unhideWhenUsed/>
    <w:rsid w:val="00DE32B9"/>
  </w:style>
  <w:style w:type="numbering" w:customStyle="1" w:styleId="236">
    <w:name w:val="Нет списка236"/>
    <w:next w:val="a4"/>
    <w:semiHidden/>
    <w:rsid w:val="00DE32B9"/>
  </w:style>
  <w:style w:type="numbering" w:customStyle="1" w:styleId="246">
    <w:name w:val="Нет списка246"/>
    <w:next w:val="a4"/>
    <w:uiPriority w:val="99"/>
    <w:semiHidden/>
    <w:unhideWhenUsed/>
    <w:rsid w:val="00DE32B9"/>
  </w:style>
  <w:style w:type="numbering" w:customStyle="1" w:styleId="254">
    <w:name w:val="Нет списка254"/>
    <w:next w:val="a4"/>
    <w:uiPriority w:val="99"/>
    <w:semiHidden/>
    <w:unhideWhenUsed/>
    <w:rsid w:val="00DE32B9"/>
  </w:style>
  <w:style w:type="table" w:customStyle="1" w:styleId="1063">
    <w:name w:val="Сетка таблицы106"/>
    <w:basedOn w:val="a3"/>
    <w:next w:val="af9"/>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1">
    <w:name w:val="Сетка таблицы119"/>
    <w:basedOn w:val="a3"/>
    <w:next w:val="af9"/>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4">
    <w:name w:val="Нет списка264"/>
    <w:next w:val="a4"/>
    <w:uiPriority w:val="99"/>
    <w:semiHidden/>
    <w:unhideWhenUsed/>
    <w:rsid w:val="00DE32B9"/>
  </w:style>
  <w:style w:type="numbering" w:customStyle="1" w:styleId="2740">
    <w:name w:val="Нет списка274"/>
    <w:next w:val="a4"/>
    <w:uiPriority w:val="99"/>
    <w:semiHidden/>
    <w:unhideWhenUsed/>
    <w:rsid w:val="00DE32B9"/>
  </w:style>
  <w:style w:type="table" w:customStyle="1" w:styleId="1251">
    <w:name w:val="Сетка таблицы125"/>
    <w:basedOn w:val="a3"/>
    <w:next w:val="af9"/>
    <w:uiPriority w:val="39"/>
    <w:rsid w:val="00DE32B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1">
    <w:name w:val="Сетка таблицы134"/>
    <w:basedOn w:val="a3"/>
    <w:next w:val="af9"/>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4">
    <w:name w:val="Нет списка1104"/>
    <w:next w:val="a4"/>
    <w:uiPriority w:val="99"/>
    <w:semiHidden/>
    <w:unhideWhenUsed/>
    <w:rsid w:val="00DE32B9"/>
  </w:style>
  <w:style w:type="numbering" w:customStyle="1" w:styleId="284">
    <w:name w:val="Нет списка284"/>
    <w:next w:val="a4"/>
    <w:uiPriority w:val="99"/>
    <w:semiHidden/>
    <w:unhideWhenUsed/>
    <w:rsid w:val="00DE32B9"/>
  </w:style>
  <w:style w:type="table" w:customStyle="1" w:styleId="1442">
    <w:name w:val="Сетка таблицы144"/>
    <w:basedOn w:val="a3"/>
    <w:next w:val="af9"/>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1">
    <w:name w:val="font11"/>
    <w:basedOn w:val="a1"/>
    <w:rsid w:val="00DE32B9"/>
    <w:pPr>
      <w:spacing w:before="100" w:beforeAutospacing="1" w:after="100" w:afterAutospacing="1" w:line="240" w:lineRule="auto"/>
    </w:pPr>
    <w:rPr>
      <w:rFonts w:ascii="Times New Roman" w:eastAsia="Times New Roman" w:hAnsi="Times New Roman" w:cs="Times New Roman"/>
      <w:i/>
      <w:iCs/>
      <w:sz w:val="20"/>
      <w:szCs w:val="20"/>
      <w:lang w:eastAsia="ru-RU"/>
    </w:rPr>
  </w:style>
  <w:style w:type="paragraph" w:customStyle="1" w:styleId="font12">
    <w:name w:val="font12"/>
    <w:basedOn w:val="a1"/>
    <w:rsid w:val="00DE32B9"/>
    <w:pPr>
      <w:spacing w:before="100" w:beforeAutospacing="1" w:after="100" w:afterAutospacing="1" w:line="240" w:lineRule="auto"/>
    </w:pPr>
    <w:rPr>
      <w:rFonts w:ascii="Times New Roman" w:eastAsia="Times New Roman" w:hAnsi="Times New Roman" w:cs="Times New Roman"/>
      <w:sz w:val="20"/>
      <w:szCs w:val="20"/>
      <w:lang w:eastAsia="ru-RU"/>
    </w:rPr>
  </w:style>
  <w:style w:type="paragraph" w:customStyle="1" w:styleId="font13">
    <w:name w:val="font13"/>
    <w:basedOn w:val="a1"/>
    <w:rsid w:val="00DE32B9"/>
    <w:pPr>
      <w:spacing w:before="100" w:beforeAutospacing="1" w:after="100" w:afterAutospacing="1" w:line="240" w:lineRule="auto"/>
    </w:pPr>
    <w:rPr>
      <w:rFonts w:ascii="Times New Roman" w:eastAsia="Times New Roman" w:hAnsi="Times New Roman" w:cs="Times New Roman"/>
      <w:color w:val="000000"/>
      <w:sz w:val="16"/>
      <w:szCs w:val="16"/>
      <w:lang w:eastAsia="ru-RU"/>
    </w:rPr>
  </w:style>
  <w:style w:type="numbering" w:customStyle="1" w:styleId="472">
    <w:name w:val="Нет списка47"/>
    <w:next w:val="a4"/>
    <w:uiPriority w:val="99"/>
    <w:semiHidden/>
    <w:rsid w:val="00DE32B9"/>
  </w:style>
  <w:style w:type="numbering" w:customStyle="1" w:styleId="128">
    <w:name w:val="Нет списка128"/>
    <w:next w:val="a4"/>
    <w:uiPriority w:val="99"/>
    <w:semiHidden/>
    <w:unhideWhenUsed/>
    <w:rsid w:val="00DE32B9"/>
  </w:style>
  <w:style w:type="numbering" w:customStyle="1" w:styleId="2270">
    <w:name w:val="Нет списка227"/>
    <w:next w:val="a4"/>
    <w:uiPriority w:val="99"/>
    <w:semiHidden/>
    <w:unhideWhenUsed/>
    <w:rsid w:val="00DE32B9"/>
  </w:style>
  <w:style w:type="numbering" w:customStyle="1" w:styleId="11200">
    <w:name w:val="Нет списка1120"/>
    <w:next w:val="a4"/>
    <w:semiHidden/>
    <w:rsid w:val="00DE32B9"/>
  </w:style>
  <w:style w:type="table" w:customStyle="1" w:styleId="1201">
    <w:name w:val="Сетка таблицы120"/>
    <w:basedOn w:val="a3"/>
    <w:next w:val="af9"/>
    <w:uiPriority w:val="59"/>
    <w:rsid w:val="00DE32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0">
    <w:name w:val="Нет списка11110"/>
    <w:next w:val="a4"/>
    <w:uiPriority w:val="99"/>
    <w:semiHidden/>
    <w:unhideWhenUsed/>
    <w:rsid w:val="00DE32B9"/>
  </w:style>
  <w:style w:type="numbering" w:customStyle="1" w:styleId="2112">
    <w:name w:val="Нет списка2112"/>
    <w:next w:val="a4"/>
    <w:uiPriority w:val="99"/>
    <w:semiHidden/>
    <w:rsid w:val="00DE32B9"/>
  </w:style>
  <w:style w:type="numbering" w:customStyle="1" w:styleId="3130">
    <w:name w:val="Нет списка313"/>
    <w:next w:val="a4"/>
    <w:uiPriority w:val="99"/>
    <w:semiHidden/>
    <w:rsid w:val="00DE32B9"/>
  </w:style>
  <w:style w:type="numbering" w:customStyle="1" w:styleId="482">
    <w:name w:val="Нет списка48"/>
    <w:next w:val="a4"/>
    <w:semiHidden/>
    <w:rsid w:val="00DE32B9"/>
  </w:style>
  <w:style w:type="numbering" w:customStyle="1" w:styleId="570">
    <w:name w:val="Нет списка57"/>
    <w:next w:val="a4"/>
    <w:semiHidden/>
    <w:rsid w:val="00DE32B9"/>
  </w:style>
  <w:style w:type="table" w:customStyle="1" w:styleId="285">
    <w:name w:val="Сетка таблицы28"/>
    <w:basedOn w:val="a3"/>
    <w:next w:val="af9"/>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70">
    <w:name w:val="Нет списка67"/>
    <w:next w:val="a4"/>
    <w:semiHidden/>
    <w:rsid w:val="00DE32B9"/>
  </w:style>
  <w:style w:type="numbering" w:customStyle="1" w:styleId="770">
    <w:name w:val="Нет списка77"/>
    <w:next w:val="a4"/>
    <w:semiHidden/>
    <w:unhideWhenUsed/>
    <w:rsid w:val="00DE32B9"/>
  </w:style>
  <w:style w:type="numbering" w:customStyle="1" w:styleId="870">
    <w:name w:val="Нет списка87"/>
    <w:next w:val="a4"/>
    <w:semiHidden/>
    <w:unhideWhenUsed/>
    <w:rsid w:val="00DE32B9"/>
  </w:style>
  <w:style w:type="numbering" w:customStyle="1" w:styleId="970">
    <w:name w:val="Нет списка97"/>
    <w:next w:val="a4"/>
    <w:semiHidden/>
    <w:rsid w:val="00DE32B9"/>
  </w:style>
  <w:style w:type="numbering" w:customStyle="1" w:styleId="1072">
    <w:name w:val="Нет списка107"/>
    <w:next w:val="a4"/>
    <w:semiHidden/>
    <w:rsid w:val="00DE32B9"/>
  </w:style>
  <w:style w:type="numbering" w:customStyle="1" w:styleId="129">
    <w:name w:val="Нет списка129"/>
    <w:next w:val="a4"/>
    <w:semiHidden/>
    <w:unhideWhenUsed/>
    <w:rsid w:val="00DE32B9"/>
  </w:style>
  <w:style w:type="numbering" w:customStyle="1" w:styleId="137">
    <w:name w:val="Нет списка137"/>
    <w:next w:val="a4"/>
    <w:semiHidden/>
    <w:unhideWhenUsed/>
    <w:rsid w:val="00DE32B9"/>
  </w:style>
  <w:style w:type="numbering" w:customStyle="1" w:styleId="147">
    <w:name w:val="Нет списка147"/>
    <w:next w:val="a4"/>
    <w:semiHidden/>
    <w:unhideWhenUsed/>
    <w:rsid w:val="00DE32B9"/>
  </w:style>
  <w:style w:type="numbering" w:customStyle="1" w:styleId="157">
    <w:name w:val="Нет списка157"/>
    <w:next w:val="a4"/>
    <w:semiHidden/>
    <w:rsid w:val="00DE32B9"/>
  </w:style>
  <w:style w:type="numbering" w:customStyle="1" w:styleId="167">
    <w:name w:val="Нет списка167"/>
    <w:next w:val="a4"/>
    <w:semiHidden/>
    <w:unhideWhenUsed/>
    <w:rsid w:val="00DE32B9"/>
  </w:style>
  <w:style w:type="numbering" w:customStyle="1" w:styleId="177">
    <w:name w:val="Нет списка177"/>
    <w:next w:val="a4"/>
    <w:semiHidden/>
    <w:unhideWhenUsed/>
    <w:rsid w:val="00DE32B9"/>
  </w:style>
  <w:style w:type="numbering" w:customStyle="1" w:styleId="187">
    <w:name w:val="Нет списка187"/>
    <w:next w:val="a4"/>
    <w:semiHidden/>
    <w:unhideWhenUsed/>
    <w:rsid w:val="00DE32B9"/>
  </w:style>
  <w:style w:type="numbering" w:customStyle="1" w:styleId="197">
    <w:name w:val="Нет списка197"/>
    <w:next w:val="a4"/>
    <w:semiHidden/>
    <w:unhideWhenUsed/>
    <w:rsid w:val="00DE32B9"/>
  </w:style>
  <w:style w:type="numbering" w:customStyle="1" w:styleId="207">
    <w:name w:val="Нет списка207"/>
    <w:next w:val="a4"/>
    <w:semiHidden/>
    <w:unhideWhenUsed/>
    <w:rsid w:val="00DE32B9"/>
  </w:style>
  <w:style w:type="numbering" w:customStyle="1" w:styleId="228">
    <w:name w:val="Нет списка228"/>
    <w:next w:val="a4"/>
    <w:semiHidden/>
    <w:unhideWhenUsed/>
    <w:rsid w:val="00DE32B9"/>
  </w:style>
  <w:style w:type="numbering" w:customStyle="1" w:styleId="237">
    <w:name w:val="Нет списка237"/>
    <w:next w:val="a4"/>
    <w:semiHidden/>
    <w:rsid w:val="00DE32B9"/>
  </w:style>
  <w:style w:type="numbering" w:customStyle="1" w:styleId="247">
    <w:name w:val="Нет списка247"/>
    <w:next w:val="a4"/>
    <w:uiPriority w:val="99"/>
    <w:semiHidden/>
    <w:unhideWhenUsed/>
    <w:rsid w:val="00DE32B9"/>
  </w:style>
  <w:style w:type="numbering" w:customStyle="1" w:styleId="255">
    <w:name w:val="Нет списка255"/>
    <w:next w:val="a4"/>
    <w:uiPriority w:val="99"/>
    <w:semiHidden/>
    <w:unhideWhenUsed/>
    <w:rsid w:val="00DE32B9"/>
  </w:style>
  <w:style w:type="table" w:customStyle="1" w:styleId="1073">
    <w:name w:val="Сетка таблицы107"/>
    <w:basedOn w:val="a3"/>
    <w:next w:val="af9"/>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1">
    <w:name w:val="Сетка таблицы1110"/>
    <w:basedOn w:val="a3"/>
    <w:next w:val="af9"/>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5">
    <w:name w:val="Нет списка265"/>
    <w:next w:val="a4"/>
    <w:uiPriority w:val="99"/>
    <w:semiHidden/>
    <w:unhideWhenUsed/>
    <w:rsid w:val="00DE32B9"/>
  </w:style>
  <w:style w:type="numbering" w:customStyle="1" w:styleId="275">
    <w:name w:val="Нет списка275"/>
    <w:next w:val="a4"/>
    <w:uiPriority w:val="99"/>
    <w:semiHidden/>
    <w:unhideWhenUsed/>
    <w:rsid w:val="00DE32B9"/>
  </w:style>
  <w:style w:type="table" w:customStyle="1" w:styleId="1261">
    <w:name w:val="Сетка таблицы126"/>
    <w:basedOn w:val="a3"/>
    <w:next w:val="af9"/>
    <w:uiPriority w:val="39"/>
    <w:rsid w:val="00DE32B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1">
    <w:name w:val="Сетка таблицы135"/>
    <w:basedOn w:val="a3"/>
    <w:next w:val="af9"/>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5">
    <w:name w:val="Нет списка1105"/>
    <w:next w:val="a4"/>
    <w:uiPriority w:val="99"/>
    <w:semiHidden/>
    <w:unhideWhenUsed/>
    <w:rsid w:val="00DE32B9"/>
  </w:style>
  <w:style w:type="numbering" w:customStyle="1" w:styleId="2850">
    <w:name w:val="Нет списка285"/>
    <w:next w:val="a4"/>
    <w:uiPriority w:val="99"/>
    <w:semiHidden/>
    <w:unhideWhenUsed/>
    <w:rsid w:val="00DE32B9"/>
  </w:style>
  <w:style w:type="table" w:customStyle="1" w:styleId="1450">
    <w:name w:val="Сетка таблицы145"/>
    <w:basedOn w:val="a3"/>
    <w:next w:val="af9"/>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3">
    <w:name w:val="Нет списка1123"/>
    <w:next w:val="a4"/>
    <w:uiPriority w:val="99"/>
    <w:semiHidden/>
    <w:unhideWhenUsed/>
    <w:rsid w:val="00DE32B9"/>
  </w:style>
  <w:style w:type="table" w:customStyle="1" w:styleId="1531">
    <w:name w:val="Сетка таблицы153"/>
    <w:basedOn w:val="a3"/>
    <w:next w:val="af9"/>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93">
    <w:name w:val="Нет списка293"/>
    <w:next w:val="a4"/>
    <w:uiPriority w:val="99"/>
    <w:semiHidden/>
    <w:unhideWhenUsed/>
    <w:rsid w:val="00DE32B9"/>
  </w:style>
  <w:style w:type="numbering" w:customStyle="1" w:styleId="3140">
    <w:name w:val="Нет списка314"/>
    <w:next w:val="a4"/>
    <w:uiPriority w:val="99"/>
    <w:semiHidden/>
    <w:unhideWhenUsed/>
    <w:rsid w:val="00DE32B9"/>
  </w:style>
  <w:style w:type="numbering" w:customStyle="1" w:styleId="4121">
    <w:name w:val="Нет списка412"/>
    <w:next w:val="a4"/>
    <w:uiPriority w:val="99"/>
    <w:semiHidden/>
    <w:unhideWhenUsed/>
    <w:rsid w:val="00DE32B9"/>
  </w:style>
  <w:style w:type="table" w:customStyle="1" w:styleId="3121">
    <w:name w:val="Сетка таблицы312"/>
    <w:basedOn w:val="a3"/>
    <w:next w:val="af9"/>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20">
    <w:name w:val="Нет списка512"/>
    <w:next w:val="a4"/>
    <w:uiPriority w:val="99"/>
    <w:semiHidden/>
    <w:unhideWhenUsed/>
    <w:rsid w:val="00DE32B9"/>
  </w:style>
  <w:style w:type="numbering" w:customStyle="1" w:styleId="6110">
    <w:name w:val="Нет списка611"/>
    <w:next w:val="a4"/>
    <w:uiPriority w:val="99"/>
    <w:semiHidden/>
    <w:unhideWhenUsed/>
    <w:rsid w:val="00DE32B9"/>
  </w:style>
  <w:style w:type="paragraph" w:customStyle="1" w:styleId="514">
    <w:name w:val="Заголовок 51"/>
    <w:basedOn w:val="a1"/>
    <w:next w:val="a1"/>
    <w:uiPriority w:val="9"/>
    <w:unhideWhenUsed/>
    <w:qFormat/>
    <w:rsid w:val="00DE32B9"/>
    <w:pPr>
      <w:keepNext/>
      <w:keepLines/>
      <w:spacing w:before="200" w:after="0" w:line="360" w:lineRule="auto"/>
      <w:ind w:firstLine="720"/>
      <w:jc w:val="center"/>
      <w:outlineLvl w:val="4"/>
    </w:pPr>
    <w:rPr>
      <w:rFonts w:ascii="Times New Roman" w:eastAsia="Times New Roman" w:hAnsi="Times New Roman" w:cs="Times New Roman"/>
      <w:i/>
      <w:color w:val="000000"/>
      <w:sz w:val="28"/>
      <w:szCs w:val="24"/>
      <w:lang w:eastAsia="ru-RU"/>
    </w:rPr>
  </w:style>
  <w:style w:type="paragraph" w:customStyle="1" w:styleId="612">
    <w:name w:val="Заголовок 61"/>
    <w:basedOn w:val="a1"/>
    <w:next w:val="a1"/>
    <w:unhideWhenUsed/>
    <w:rsid w:val="00DE32B9"/>
    <w:pPr>
      <w:keepNext/>
      <w:keepLines/>
      <w:spacing w:before="40" w:after="0" w:line="240" w:lineRule="auto"/>
      <w:jc w:val="center"/>
      <w:outlineLvl w:val="5"/>
    </w:pPr>
    <w:rPr>
      <w:rFonts w:ascii="Cambria" w:eastAsia="Times New Roman" w:hAnsi="Cambria" w:cs="Times New Roman"/>
      <w:color w:val="000000"/>
      <w:sz w:val="28"/>
      <w:szCs w:val="28"/>
      <w:u w:val="single"/>
      <w:lang w:eastAsia="ru-RU"/>
    </w:rPr>
  </w:style>
  <w:style w:type="paragraph" w:customStyle="1" w:styleId="712">
    <w:name w:val="Заголовок 71"/>
    <w:basedOn w:val="a1"/>
    <w:next w:val="a1"/>
    <w:unhideWhenUsed/>
    <w:qFormat/>
    <w:rsid w:val="00DE32B9"/>
    <w:pPr>
      <w:keepNext/>
      <w:keepLines/>
      <w:spacing w:before="40" w:after="0" w:line="360" w:lineRule="auto"/>
      <w:ind w:firstLine="720"/>
      <w:jc w:val="center"/>
      <w:outlineLvl w:val="6"/>
    </w:pPr>
    <w:rPr>
      <w:rFonts w:ascii="Cambria" w:eastAsia="Times New Roman" w:hAnsi="Cambria" w:cs="Times New Roman"/>
      <w:i/>
      <w:iCs/>
      <w:color w:val="000000"/>
      <w:sz w:val="28"/>
      <w:szCs w:val="28"/>
      <w:u w:val="single"/>
      <w:lang w:eastAsia="ru-RU"/>
    </w:rPr>
  </w:style>
  <w:style w:type="numbering" w:customStyle="1" w:styleId="11310">
    <w:name w:val="Нет списка1131"/>
    <w:next w:val="a4"/>
    <w:uiPriority w:val="99"/>
    <w:semiHidden/>
    <w:unhideWhenUsed/>
    <w:rsid w:val="00DE32B9"/>
  </w:style>
  <w:style w:type="paragraph" w:customStyle="1" w:styleId="1ff">
    <w:name w:val="Заголовок оглавления1"/>
    <w:basedOn w:val="10"/>
    <w:next w:val="a1"/>
    <w:uiPriority w:val="39"/>
    <w:unhideWhenUsed/>
    <w:qFormat/>
    <w:rsid w:val="00DE32B9"/>
    <w:pPr>
      <w:outlineLvl w:val="9"/>
    </w:pPr>
    <w:rPr>
      <w:rFonts w:ascii="Cambria" w:eastAsia="Times New Roman" w:hAnsi="Cambria" w:cs="Times New Roman"/>
      <w:color w:val="365F91"/>
      <w:lang w:eastAsia="ru-RU"/>
    </w:rPr>
  </w:style>
  <w:style w:type="character" w:customStyle="1" w:styleId="1ff0">
    <w:name w:val="Гиперссылка1"/>
    <w:uiPriority w:val="99"/>
    <w:unhideWhenUsed/>
    <w:rsid w:val="00DE32B9"/>
    <w:rPr>
      <w:color w:val="0000FF"/>
      <w:u w:val="single"/>
    </w:rPr>
  </w:style>
  <w:style w:type="paragraph" w:customStyle="1" w:styleId="713">
    <w:name w:val="Оглавление 71"/>
    <w:basedOn w:val="a1"/>
    <w:next w:val="a1"/>
    <w:autoRedefine/>
    <w:uiPriority w:val="39"/>
    <w:unhideWhenUsed/>
    <w:rsid w:val="00DE32B9"/>
    <w:pPr>
      <w:spacing w:after="100"/>
      <w:ind w:left="1320"/>
    </w:pPr>
    <w:rPr>
      <w:rFonts w:ascii="Calibri" w:eastAsia="Times New Roman" w:hAnsi="Calibri" w:cs="Times New Roman"/>
      <w:lang w:eastAsia="ru-RU"/>
    </w:rPr>
  </w:style>
  <w:style w:type="paragraph" w:customStyle="1" w:styleId="812">
    <w:name w:val="Оглавление 81"/>
    <w:basedOn w:val="a1"/>
    <w:next w:val="a1"/>
    <w:autoRedefine/>
    <w:uiPriority w:val="39"/>
    <w:unhideWhenUsed/>
    <w:rsid w:val="00DE32B9"/>
    <w:pPr>
      <w:spacing w:after="100"/>
      <w:ind w:left="1540"/>
    </w:pPr>
    <w:rPr>
      <w:rFonts w:ascii="Calibri" w:eastAsia="Times New Roman" w:hAnsi="Calibri" w:cs="Times New Roman"/>
      <w:lang w:eastAsia="ru-RU"/>
    </w:rPr>
  </w:style>
  <w:style w:type="paragraph" w:customStyle="1" w:styleId="912">
    <w:name w:val="Оглавление 91"/>
    <w:basedOn w:val="a1"/>
    <w:next w:val="a1"/>
    <w:autoRedefine/>
    <w:uiPriority w:val="39"/>
    <w:unhideWhenUsed/>
    <w:rsid w:val="00DE32B9"/>
    <w:pPr>
      <w:spacing w:after="100"/>
      <w:ind w:left="1760"/>
    </w:pPr>
    <w:rPr>
      <w:rFonts w:ascii="Calibri" w:eastAsia="Times New Roman" w:hAnsi="Calibri" w:cs="Times New Roman"/>
      <w:lang w:eastAsia="ru-RU"/>
    </w:rPr>
  </w:style>
  <w:style w:type="numbering" w:customStyle="1" w:styleId="11111">
    <w:name w:val="Нет списка11111"/>
    <w:next w:val="a4"/>
    <w:uiPriority w:val="99"/>
    <w:semiHidden/>
    <w:unhideWhenUsed/>
    <w:rsid w:val="00DE32B9"/>
  </w:style>
  <w:style w:type="table" w:customStyle="1" w:styleId="11112">
    <w:name w:val="Сетка таблицы1111"/>
    <w:basedOn w:val="a3"/>
    <w:next w:val="af9"/>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1">
    <w:name w:val="Средняя заливка 2 - Акцент 511"/>
    <w:basedOn w:val="a3"/>
    <w:next w:val="2-5"/>
    <w:uiPriority w:val="64"/>
    <w:rsid w:val="00DE32B9"/>
    <w:pPr>
      <w:spacing w:after="0" w:line="240" w:lineRule="auto"/>
    </w:pPr>
    <w:rPr>
      <w:rFonts w:ascii="Calibri" w:eastAsia="Times New Roman" w:hAnsi="Calibri" w:cs="Times New Roman"/>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2-521">
    <w:name w:val="Средняя заливка 2 - Акцент 521"/>
    <w:basedOn w:val="a3"/>
    <w:next w:val="2-5"/>
    <w:uiPriority w:val="64"/>
    <w:semiHidden/>
    <w:unhideWhenUsed/>
    <w:rsid w:val="00DE32B9"/>
    <w:pPr>
      <w:spacing w:after="0" w:line="240" w:lineRule="auto"/>
    </w:pPr>
    <w:rPr>
      <w:rFonts w:ascii="Times New Roman" w:eastAsia="Times New Roman" w:hAnsi="Times New Roman" w:cs="Times New Roman"/>
      <w:sz w:val="28"/>
      <w:szCs w:val="28"/>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numbering" w:customStyle="1" w:styleId="2113">
    <w:name w:val="Нет списка2113"/>
    <w:next w:val="a4"/>
    <w:uiPriority w:val="99"/>
    <w:semiHidden/>
    <w:unhideWhenUsed/>
    <w:rsid w:val="00DE32B9"/>
  </w:style>
  <w:style w:type="numbering" w:customStyle="1" w:styleId="31110">
    <w:name w:val="Нет списка3111"/>
    <w:next w:val="a4"/>
    <w:uiPriority w:val="99"/>
    <w:semiHidden/>
    <w:unhideWhenUsed/>
    <w:rsid w:val="00DE32B9"/>
  </w:style>
  <w:style w:type="numbering" w:customStyle="1" w:styleId="41110">
    <w:name w:val="Нет списка4111"/>
    <w:next w:val="a4"/>
    <w:uiPriority w:val="99"/>
    <w:semiHidden/>
    <w:unhideWhenUsed/>
    <w:rsid w:val="00DE32B9"/>
  </w:style>
  <w:style w:type="numbering" w:customStyle="1" w:styleId="5111">
    <w:name w:val="Нет списка5111"/>
    <w:next w:val="a4"/>
    <w:uiPriority w:val="99"/>
    <w:semiHidden/>
    <w:unhideWhenUsed/>
    <w:rsid w:val="00DE32B9"/>
  </w:style>
  <w:style w:type="character" w:customStyle="1" w:styleId="515">
    <w:name w:val="Заголовок 5 Знак1"/>
    <w:uiPriority w:val="9"/>
    <w:semiHidden/>
    <w:rsid w:val="00DE32B9"/>
    <w:rPr>
      <w:rFonts w:ascii="Calibri Light" w:eastAsia="Times New Roman" w:hAnsi="Calibri Light" w:cs="Times New Roman"/>
      <w:color w:val="2F5496"/>
    </w:rPr>
  </w:style>
  <w:style w:type="character" w:customStyle="1" w:styleId="613">
    <w:name w:val="Заголовок 6 Знак1"/>
    <w:uiPriority w:val="9"/>
    <w:semiHidden/>
    <w:rsid w:val="00DE32B9"/>
    <w:rPr>
      <w:rFonts w:ascii="Calibri Light" w:eastAsia="Times New Roman" w:hAnsi="Calibri Light" w:cs="Times New Roman"/>
      <w:color w:val="1F3763"/>
    </w:rPr>
  </w:style>
  <w:style w:type="character" w:customStyle="1" w:styleId="714">
    <w:name w:val="Заголовок 7 Знак1"/>
    <w:uiPriority w:val="9"/>
    <w:semiHidden/>
    <w:rsid w:val="00DE32B9"/>
    <w:rPr>
      <w:rFonts w:ascii="Calibri Light" w:eastAsia="Times New Roman" w:hAnsi="Calibri Light" w:cs="Times New Roman"/>
      <w:i/>
      <w:iCs/>
      <w:color w:val="1F3763"/>
    </w:rPr>
  </w:style>
  <w:style w:type="table" w:customStyle="1" w:styleId="4210">
    <w:name w:val="Сетка таблицы421"/>
    <w:basedOn w:val="a3"/>
    <w:next w:val="af9"/>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
    <w:name w:val="Средняя заливка 2 - Акцент 53"/>
    <w:basedOn w:val="a3"/>
    <w:next w:val="2-5"/>
    <w:uiPriority w:val="64"/>
    <w:semiHidden/>
    <w:unhideWhenUsed/>
    <w:rsid w:val="00DE32B9"/>
    <w:pPr>
      <w:spacing w:after="0" w:line="240" w:lineRule="auto"/>
    </w:pPr>
    <w:rPr>
      <w:rFonts w:ascii="Calibri" w:eastAsia="Calibri" w:hAnsi="Calibri"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numbering" w:customStyle="1" w:styleId="6111">
    <w:name w:val="Нет списка6111"/>
    <w:next w:val="a4"/>
    <w:uiPriority w:val="99"/>
    <w:semiHidden/>
    <w:unhideWhenUsed/>
    <w:rsid w:val="00DE32B9"/>
  </w:style>
  <w:style w:type="paragraph" w:customStyle="1" w:styleId="2ff0">
    <w:name w:val="Заголовок оглавления2"/>
    <w:basedOn w:val="10"/>
    <w:next w:val="a1"/>
    <w:uiPriority w:val="39"/>
    <w:unhideWhenUsed/>
    <w:qFormat/>
    <w:rsid w:val="00DE32B9"/>
    <w:pPr>
      <w:outlineLvl w:val="9"/>
    </w:pPr>
    <w:rPr>
      <w:rFonts w:ascii="Cambria" w:eastAsia="Times New Roman" w:hAnsi="Cambria" w:cs="Times New Roman"/>
      <w:color w:val="365F91"/>
      <w:lang w:eastAsia="ru-RU"/>
    </w:rPr>
  </w:style>
  <w:style w:type="paragraph" w:customStyle="1" w:styleId="722">
    <w:name w:val="Оглавление 72"/>
    <w:basedOn w:val="a1"/>
    <w:next w:val="a1"/>
    <w:autoRedefine/>
    <w:uiPriority w:val="39"/>
    <w:unhideWhenUsed/>
    <w:rsid w:val="00DE32B9"/>
    <w:pPr>
      <w:spacing w:after="100"/>
      <w:ind w:left="1320"/>
    </w:pPr>
    <w:rPr>
      <w:rFonts w:ascii="Calibri" w:eastAsia="Times New Roman" w:hAnsi="Calibri" w:cs="Times New Roman"/>
      <w:lang w:eastAsia="ru-RU"/>
    </w:rPr>
  </w:style>
  <w:style w:type="paragraph" w:customStyle="1" w:styleId="822">
    <w:name w:val="Оглавление 82"/>
    <w:basedOn w:val="a1"/>
    <w:next w:val="a1"/>
    <w:autoRedefine/>
    <w:uiPriority w:val="39"/>
    <w:unhideWhenUsed/>
    <w:rsid w:val="00DE32B9"/>
    <w:pPr>
      <w:spacing w:after="100"/>
      <w:ind w:left="1540"/>
    </w:pPr>
    <w:rPr>
      <w:rFonts w:ascii="Calibri" w:eastAsia="Times New Roman" w:hAnsi="Calibri" w:cs="Times New Roman"/>
      <w:lang w:eastAsia="ru-RU"/>
    </w:rPr>
  </w:style>
  <w:style w:type="paragraph" w:customStyle="1" w:styleId="924">
    <w:name w:val="Оглавление 92"/>
    <w:basedOn w:val="a1"/>
    <w:next w:val="a1"/>
    <w:autoRedefine/>
    <w:uiPriority w:val="39"/>
    <w:unhideWhenUsed/>
    <w:rsid w:val="00DE32B9"/>
    <w:pPr>
      <w:spacing w:after="100"/>
      <w:ind w:left="1760"/>
    </w:pPr>
    <w:rPr>
      <w:rFonts w:ascii="Calibri" w:eastAsia="Times New Roman" w:hAnsi="Calibri" w:cs="Times New Roman"/>
      <w:lang w:eastAsia="ru-RU"/>
    </w:rPr>
  </w:style>
  <w:style w:type="numbering" w:customStyle="1" w:styleId="12110">
    <w:name w:val="Нет списка1211"/>
    <w:next w:val="a4"/>
    <w:uiPriority w:val="99"/>
    <w:semiHidden/>
    <w:unhideWhenUsed/>
    <w:rsid w:val="00DE32B9"/>
  </w:style>
  <w:style w:type="table" w:customStyle="1" w:styleId="2-531">
    <w:name w:val="Средняя заливка 2 - Акцент 531"/>
    <w:basedOn w:val="a3"/>
    <w:next w:val="2-5"/>
    <w:uiPriority w:val="64"/>
    <w:semiHidden/>
    <w:unhideWhenUsed/>
    <w:rsid w:val="00DE32B9"/>
    <w:pPr>
      <w:spacing w:after="0" w:line="240" w:lineRule="auto"/>
    </w:pPr>
    <w:rPr>
      <w:rFonts w:ascii="Times New Roman" w:eastAsia="Times New Roman" w:hAnsi="Times New Roman" w:cs="Times New Roman"/>
      <w:sz w:val="28"/>
      <w:szCs w:val="28"/>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numbering" w:customStyle="1" w:styleId="21111">
    <w:name w:val="Нет списка21111"/>
    <w:next w:val="a4"/>
    <w:uiPriority w:val="99"/>
    <w:semiHidden/>
    <w:unhideWhenUsed/>
    <w:rsid w:val="00DE32B9"/>
  </w:style>
  <w:style w:type="numbering" w:customStyle="1" w:styleId="31111">
    <w:name w:val="Нет списка31111"/>
    <w:next w:val="a4"/>
    <w:uiPriority w:val="99"/>
    <w:semiHidden/>
    <w:unhideWhenUsed/>
    <w:rsid w:val="00DE32B9"/>
  </w:style>
  <w:style w:type="numbering" w:customStyle="1" w:styleId="41111">
    <w:name w:val="Нет списка41111"/>
    <w:next w:val="a4"/>
    <w:uiPriority w:val="99"/>
    <w:semiHidden/>
    <w:unhideWhenUsed/>
    <w:rsid w:val="00DE32B9"/>
  </w:style>
  <w:style w:type="numbering" w:customStyle="1" w:styleId="51111">
    <w:name w:val="Нет списка51111"/>
    <w:next w:val="a4"/>
    <w:uiPriority w:val="99"/>
    <w:semiHidden/>
    <w:unhideWhenUsed/>
    <w:rsid w:val="00DE32B9"/>
  </w:style>
  <w:style w:type="numbering" w:customStyle="1" w:styleId="7110">
    <w:name w:val="Нет списка711"/>
    <w:next w:val="a4"/>
    <w:uiPriority w:val="99"/>
    <w:semiHidden/>
    <w:unhideWhenUsed/>
    <w:rsid w:val="00DE32B9"/>
  </w:style>
  <w:style w:type="table" w:customStyle="1" w:styleId="5112">
    <w:name w:val="Сетка таблицы511"/>
    <w:basedOn w:val="a3"/>
    <w:next w:val="af9"/>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f9">
    <w:name w:val="Заголовок оглавления3"/>
    <w:basedOn w:val="10"/>
    <w:next w:val="a1"/>
    <w:uiPriority w:val="39"/>
    <w:unhideWhenUsed/>
    <w:qFormat/>
    <w:rsid w:val="00DE32B9"/>
    <w:pPr>
      <w:outlineLvl w:val="9"/>
    </w:pPr>
    <w:rPr>
      <w:rFonts w:ascii="Cambria" w:eastAsia="Times New Roman" w:hAnsi="Cambria" w:cs="Times New Roman"/>
      <w:color w:val="365F91"/>
      <w:lang w:eastAsia="ru-RU"/>
    </w:rPr>
  </w:style>
  <w:style w:type="paragraph" w:customStyle="1" w:styleId="731">
    <w:name w:val="Оглавление 73"/>
    <w:basedOn w:val="a1"/>
    <w:next w:val="a1"/>
    <w:autoRedefine/>
    <w:uiPriority w:val="39"/>
    <w:unhideWhenUsed/>
    <w:rsid w:val="00DE32B9"/>
    <w:pPr>
      <w:spacing w:after="100"/>
      <w:ind w:left="1320"/>
    </w:pPr>
    <w:rPr>
      <w:rFonts w:ascii="Calibri" w:eastAsia="Times New Roman" w:hAnsi="Calibri" w:cs="Times New Roman"/>
      <w:lang w:eastAsia="ru-RU"/>
    </w:rPr>
  </w:style>
  <w:style w:type="paragraph" w:customStyle="1" w:styleId="831">
    <w:name w:val="Оглавление 83"/>
    <w:basedOn w:val="a1"/>
    <w:next w:val="a1"/>
    <w:autoRedefine/>
    <w:uiPriority w:val="39"/>
    <w:unhideWhenUsed/>
    <w:rsid w:val="00DE32B9"/>
    <w:pPr>
      <w:spacing w:after="100"/>
      <w:ind w:left="1540"/>
    </w:pPr>
    <w:rPr>
      <w:rFonts w:ascii="Calibri" w:eastAsia="Times New Roman" w:hAnsi="Calibri" w:cs="Times New Roman"/>
      <w:lang w:eastAsia="ru-RU"/>
    </w:rPr>
  </w:style>
  <w:style w:type="paragraph" w:customStyle="1" w:styleId="931">
    <w:name w:val="Оглавление 93"/>
    <w:basedOn w:val="a1"/>
    <w:next w:val="a1"/>
    <w:autoRedefine/>
    <w:uiPriority w:val="39"/>
    <w:unhideWhenUsed/>
    <w:rsid w:val="00DE32B9"/>
    <w:pPr>
      <w:spacing w:after="100"/>
      <w:ind w:left="1760"/>
    </w:pPr>
    <w:rPr>
      <w:rFonts w:ascii="Calibri" w:eastAsia="Times New Roman" w:hAnsi="Calibri" w:cs="Times New Roman"/>
      <w:lang w:eastAsia="ru-RU"/>
    </w:rPr>
  </w:style>
  <w:style w:type="numbering" w:customStyle="1" w:styleId="13110">
    <w:name w:val="Нет списка1311"/>
    <w:next w:val="a4"/>
    <w:uiPriority w:val="99"/>
    <w:semiHidden/>
    <w:unhideWhenUsed/>
    <w:rsid w:val="00DE32B9"/>
  </w:style>
  <w:style w:type="table" w:customStyle="1" w:styleId="2-512">
    <w:name w:val="Средняя заливка 2 - Акцент 512"/>
    <w:basedOn w:val="a3"/>
    <w:next w:val="2-5"/>
    <w:uiPriority w:val="64"/>
    <w:rsid w:val="00DE32B9"/>
    <w:pPr>
      <w:spacing w:after="0" w:line="240" w:lineRule="auto"/>
    </w:pPr>
    <w:rPr>
      <w:rFonts w:ascii="Calibri" w:eastAsia="Times New Roman" w:hAnsi="Calibri" w:cs="Times New Roman"/>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2-54">
    <w:name w:val="Средняя заливка 2 - Акцент 54"/>
    <w:basedOn w:val="a3"/>
    <w:next w:val="2-5"/>
    <w:uiPriority w:val="64"/>
    <w:semiHidden/>
    <w:unhideWhenUsed/>
    <w:rsid w:val="00DE32B9"/>
    <w:pPr>
      <w:spacing w:after="0" w:line="240" w:lineRule="auto"/>
    </w:pPr>
    <w:rPr>
      <w:rFonts w:ascii="Times New Roman" w:eastAsia="Times New Roman" w:hAnsi="Times New Roman" w:cs="Times New Roman"/>
      <w:sz w:val="28"/>
      <w:szCs w:val="28"/>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numbering" w:customStyle="1" w:styleId="2211">
    <w:name w:val="Нет списка2211"/>
    <w:next w:val="a4"/>
    <w:uiPriority w:val="99"/>
    <w:semiHidden/>
    <w:unhideWhenUsed/>
    <w:rsid w:val="00DE32B9"/>
  </w:style>
  <w:style w:type="numbering" w:customStyle="1" w:styleId="3210">
    <w:name w:val="Нет списка321"/>
    <w:next w:val="a4"/>
    <w:uiPriority w:val="99"/>
    <w:semiHidden/>
    <w:unhideWhenUsed/>
    <w:rsid w:val="00DE32B9"/>
  </w:style>
  <w:style w:type="numbering" w:customStyle="1" w:styleId="4211">
    <w:name w:val="Нет списка421"/>
    <w:next w:val="a4"/>
    <w:uiPriority w:val="99"/>
    <w:semiHidden/>
    <w:unhideWhenUsed/>
    <w:rsid w:val="00DE32B9"/>
  </w:style>
  <w:style w:type="table" w:customStyle="1" w:styleId="3211">
    <w:name w:val="Сетка таблицы321"/>
    <w:basedOn w:val="a3"/>
    <w:next w:val="af9"/>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0">
    <w:name w:val="Нет списка521"/>
    <w:next w:val="a4"/>
    <w:uiPriority w:val="99"/>
    <w:semiHidden/>
    <w:unhideWhenUsed/>
    <w:rsid w:val="00DE32B9"/>
  </w:style>
  <w:style w:type="numbering" w:customStyle="1" w:styleId="8110">
    <w:name w:val="Нет списка811"/>
    <w:next w:val="a4"/>
    <w:uiPriority w:val="99"/>
    <w:semiHidden/>
    <w:unhideWhenUsed/>
    <w:rsid w:val="00DE32B9"/>
  </w:style>
  <w:style w:type="numbering" w:customStyle="1" w:styleId="14110">
    <w:name w:val="Нет списка1411"/>
    <w:next w:val="a4"/>
    <w:uiPriority w:val="99"/>
    <w:semiHidden/>
    <w:unhideWhenUsed/>
    <w:rsid w:val="00DE32B9"/>
  </w:style>
  <w:style w:type="numbering" w:customStyle="1" w:styleId="11211">
    <w:name w:val="Нет списка11211"/>
    <w:next w:val="a4"/>
    <w:uiPriority w:val="99"/>
    <w:semiHidden/>
    <w:unhideWhenUsed/>
    <w:rsid w:val="00DE32B9"/>
  </w:style>
  <w:style w:type="table" w:customStyle="1" w:styleId="2-513">
    <w:name w:val="Средняя заливка 2 - Акцент 513"/>
    <w:basedOn w:val="a3"/>
    <w:next w:val="2-5"/>
    <w:uiPriority w:val="64"/>
    <w:rsid w:val="00DE32B9"/>
    <w:pPr>
      <w:spacing w:after="0" w:line="240" w:lineRule="auto"/>
    </w:pPr>
    <w:rPr>
      <w:rFonts w:ascii="Calibri" w:eastAsia="Times New Roman" w:hAnsi="Calibri" w:cs="Times New Roman"/>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2311">
    <w:name w:val="Нет списка2311"/>
    <w:next w:val="a4"/>
    <w:uiPriority w:val="99"/>
    <w:semiHidden/>
    <w:unhideWhenUsed/>
    <w:rsid w:val="00DE32B9"/>
  </w:style>
  <w:style w:type="numbering" w:customStyle="1" w:styleId="3310">
    <w:name w:val="Нет списка331"/>
    <w:next w:val="a4"/>
    <w:uiPriority w:val="99"/>
    <w:semiHidden/>
    <w:unhideWhenUsed/>
    <w:rsid w:val="00DE32B9"/>
  </w:style>
  <w:style w:type="numbering" w:customStyle="1" w:styleId="4310">
    <w:name w:val="Нет списка431"/>
    <w:next w:val="a4"/>
    <w:uiPriority w:val="99"/>
    <w:semiHidden/>
    <w:unhideWhenUsed/>
    <w:rsid w:val="00DE32B9"/>
  </w:style>
  <w:style w:type="table" w:customStyle="1" w:styleId="335">
    <w:name w:val="Сетка таблицы33"/>
    <w:basedOn w:val="a3"/>
    <w:next w:val="af9"/>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1">
    <w:name w:val="Нет списка531"/>
    <w:next w:val="a4"/>
    <w:uiPriority w:val="99"/>
    <w:semiHidden/>
    <w:unhideWhenUsed/>
    <w:rsid w:val="00DE32B9"/>
  </w:style>
  <w:style w:type="table" w:customStyle="1" w:styleId="6112">
    <w:name w:val="Сетка таблицы611"/>
    <w:basedOn w:val="a3"/>
    <w:next w:val="af9"/>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5">
    <w:name w:val="Средняя заливка 2 - Акцент 55"/>
    <w:basedOn w:val="a3"/>
    <w:next w:val="2-5"/>
    <w:uiPriority w:val="64"/>
    <w:semiHidden/>
    <w:unhideWhenUsed/>
    <w:rsid w:val="00DE32B9"/>
    <w:pPr>
      <w:spacing w:after="0" w:line="240" w:lineRule="auto"/>
    </w:pPr>
    <w:rPr>
      <w:rFonts w:ascii="Calibri" w:eastAsia="Calibri" w:hAnsi="Calibri"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numbering" w:customStyle="1" w:styleId="6210">
    <w:name w:val="Нет списка621"/>
    <w:next w:val="a4"/>
    <w:uiPriority w:val="99"/>
    <w:semiHidden/>
    <w:unhideWhenUsed/>
    <w:rsid w:val="00DE32B9"/>
  </w:style>
  <w:style w:type="table" w:customStyle="1" w:styleId="41112">
    <w:name w:val="Сетка таблицы4111"/>
    <w:basedOn w:val="a3"/>
    <w:next w:val="af9"/>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1">
    <w:name w:val="Нет списка12111"/>
    <w:next w:val="a4"/>
    <w:uiPriority w:val="99"/>
    <w:semiHidden/>
    <w:unhideWhenUsed/>
    <w:rsid w:val="00DE32B9"/>
  </w:style>
  <w:style w:type="table" w:customStyle="1" w:styleId="2-5111">
    <w:name w:val="Средняя заливка 2 - Акцент 5111"/>
    <w:basedOn w:val="a3"/>
    <w:next w:val="2-5"/>
    <w:uiPriority w:val="64"/>
    <w:rsid w:val="00DE32B9"/>
    <w:pPr>
      <w:spacing w:after="0" w:line="240" w:lineRule="auto"/>
    </w:pPr>
    <w:rPr>
      <w:rFonts w:ascii="Calibri" w:eastAsia="Times New Roman" w:hAnsi="Calibri" w:cs="Times New Roman"/>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2-532">
    <w:name w:val="Средняя заливка 2 - Акцент 532"/>
    <w:basedOn w:val="a3"/>
    <w:next w:val="2-5"/>
    <w:uiPriority w:val="64"/>
    <w:semiHidden/>
    <w:unhideWhenUsed/>
    <w:rsid w:val="00DE32B9"/>
    <w:pPr>
      <w:spacing w:after="0" w:line="240" w:lineRule="auto"/>
    </w:pPr>
    <w:rPr>
      <w:rFonts w:ascii="Times New Roman" w:eastAsia="Times New Roman" w:hAnsi="Times New Roman" w:cs="Times New Roman"/>
      <w:sz w:val="28"/>
      <w:szCs w:val="28"/>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numbering" w:customStyle="1" w:styleId="2121">
    <w:name w:val="Нет списка2121"/>
    <w:next w:val="a4"/>
    <w:uiPriority w:val="99"/>
    <w:semiHidden/>
    <w:unhideWhenUsed/>
    <w:rsid w:val="00DE32B9"/>
  </w:style>
  <w:style w:type="numbering" w:customStyle="1" w:styleId="31210">
    <w:name w:val="Нет списка3121"/>
    <w:next w:val="a4"/>
    <w:uiPriority w:val="99"/>
    <w:semiHidden/>
    <w:unhideWhenUsed/>
    <w:rsid w:val="00DE32B9"/>
  </w:style>
  <w:style w:type="table" w:customStyle="1" w:styleId="2114">
    <w:name w:val="Сетка таблицы211"/>
    <w:basedOn w:val="a3"/>
    <w:next w:val="af9"/>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1210">
    <w:name w:val="Нет списка4121"/>
    <w:next w:val="a4"/>
    <w:uiPriority w:val="99"/>
    <w:semiHidden/>
    <w:unhideWhenUsed/>
    <w:rsid w:val="00DE32B9"/>
  </w:style>
  <w:style w:type="numbering" w:customStyle="1" w:styleId="5121">
    <w:name w:val="Нет списка5121"/>
    <w:next w:val="a4"/>
    <w:uiPriority w:val="99"/>
    <w:semiHidden/>
    <w:unhideWhenUsed/>
    <w:rsid w:val="00DE32B9"/>
  </w:style>
  <w:style w:type="numbering" w:customStyle="1" w:styleId="7111">
    <w:name w:val="Нет списка7111"/>
    <w:next w:val="a4"/>
    <w:uiPriority w:val="99"/>
    <w:semiHidden/>
    <w:unhideWhenUsed/>
    <w:rsid w:val="00DE32B9"/>
  </w:style>
  <w:style w:type="numbering" w:customStyle="1" w:styleId="13111">
    <w:name w:val="Нет списка13111"/>
    <w:next w:val="a4"/>
    <w:uiPriority w:val="99"/>
    <w:semiHidden/>
    <w:unhideWhenUsed/>
    <w:rsid w:val="00DE32B9"/>
  </w:style>
  <w:style w:type="table" w:customStyle="1" w:styleId="2-5121">
    <w:name w:val="Средняя заливка 2 - Акцент 5121"/>
    <w:basedOn w:val="a3"/>
    <w:next w:val="2-5"/>
    <w:uiPriority w:val="64"/>
    <w:rsid w:val="00DE32B9"/>
    <w:pPr>
      <w:spacing w:after="0" w:line="240" w:lineRule="auto"/>
    </w:pPr>
    <w:rPr>
      <w:rFonts w:ascii="Calibri" w:eastAsia="Times New Roman" w:hAnsi="Calibri" w:cs="Times New Roman"/>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2-541">
    <w:name w:val="Средняя заливка 2 - Акцент 541"/>
    <w:basedOn w:val="a3"/>
    <w:next w:val="2-5"/>
    <w:uiPriority w:val="64"/>
    <w:semiHidden/>
    <w:unhideWhenUsed/>
    <w:rsid w:val="00DE32B9"/>
    <w:pPr>
      <w:spacing w:after="0" w:line="240" w:lineRule="auto"/>
    </w:pPr>
    <w:rPr>
      <w:rFonts w:ascii="Times New Roman" w:eastAsia="Times New Roman" w:hAnsi="Times New Roman" w:cs="Times New Roman"/>
      <w:sz w:val="28"/>
      <w:szCs w:val="28"/>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numbering" w:customStyle="1" w:styleId="22111">
    <w:name w:val="Нет списка22111"/>
    <w:next w:val="a4"/>
    <w:uiPriority w:val="99"/>
    <w:semiHidden/>
    <w:unhideWhenUsed/>
    <w:rsid w:val="00DE32B9"/>
  </w:style>
  <w:style w:type="numbering" w:customStyle="1" w:styleId="32110">
    <w:name w:val="Нет списка3211"/>
    <w:next w:val="a4"/>
    <w:uiPriority w:val="99"/>
    <w:semiHidden/>
    <w:unhideWhenUsed/>
    <w:rsid w:val="00DE32B9"/>
  </w:style>
  <w:style w:type="table" w:customStyle="1" w:styleId="2212">
    <w:name w:val="Сетка таблицы221"/>
    <w:basedOn w:val="a3"/>
    <w:next w:val="af9"/>
    <w:uiPriority w:val="3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2110">
    <w:name w:val="Нет списка4211"/>
    <w:next w:val="a4"/>
    <w:uiPriority w:val="99"/>
    <w:semiHidden/>
    <w:unhideWhenUsed/>
    <w:rsid w:val="00DE32B9"/>
  </w:style>
  <w:style w:type="numbering" w:customStyle="1" w:styleId="5211">
    <w:name w:val="Нет списка5211"/>
    <w:next w:val="a4"/>
    <w:uiPriority w:val="99"/>
    <w:semiHidden/>
    <w:unhideWhenUsed/>
    <w:rsid w:val="00DE32B9"/>
  </w:style>
  <w:style w:type="numbering" w:customStyle="1" w:styleId="3010">
    <w:name w:val="Нет списка301"/>
    <w:next w:val="a4"/>
    <w:uiPriority w:val="99"/>
    <w:semiHidden/>
    <w:unhideWhenUsed/>
    <w:rsid w:val="00DE32B9"/>
  </w:style>
  <w:style w:type="table" w:customStyle="1" w:styleId="1611">
    <w:name w:val="Сетка таблицы161"/>
    <w:basedOn w:val="a3"/>
    <w:next w:val="af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1">
    <w:name w:val="Сетка таблицы171"/>
    <w:basedOn w:val="a3"/>
    <w:next w:val="af9"/>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10">
    <w:name w:val="Нет списка341"/>
    <w:next w:val="a4"/>
    <w:uiPriority w:val="99"/>
    <w:semiHidden/>
    <w:unhideWhenUsed/>
    <w:rsid w:val="00DE32B9"/>
  </w:style>
  <w:style w:type="table" w:customStyle="1" w:styleId="1811">
    <w:name w:val="Сетка таблицы181"/>
    <w:basedOn w:val="a3"/>
    <w:next w:val="af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1">
    <w:name w:val="Сетка таблицы191"/>
    <w:basedOn w:val="a3"/>
    <w:next w:val="af9"/>
    <w:uiPriority w:val="59"/>
    <w:rsid w:val="00DE32B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search">
    <w:name w:val="highlightsearch"/>
    <w:basedOn w:val="a2"/>
    <w:rsid w:val="00493507"/>
  </w:style>
  <w:style w:type="paragraph" w:customStyle="1" w:styleId="pcenter">
    <w:name w:val="pcenter"/>
    <w:basedOn w:val="a1"/>
    <w:rsid w:val="00ED602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2a">
    <w:name w:val="ТНР12"/>
    <w:basedOn w:val="a1"/>
    <w:qFormat/>
    <w:rsid w:val="009764B2"/>
    <w:pPr>
      <w:spacing w:before="120" w:after="0" w:line="276" w:lineRule="auto"/>
      <w:ind w:firstLine="709"/>
      <w:jc w:val="both"/>
    </w:pPr>
    <w:rPr>
      <w:rFonts w:ascii="Times New Roman" w:hAnsi="Times New Roman" w:cs="Times New Roman"/>
      <w:sz w:val="24"/>
    </w:rPr>
  </w:style>
  <w:style w:type="paragraph" w:customStyle="1" w:styleId="afffff9">
    <w:name w:val="тыс.руб."/>
    <w:basedOn w:val="a1"/>
    <w:autoRedefine/>
    <w:qFormat/>
    <w:rsid w:val="009764B2"/>
    <w:pPr>
      <w:spacing w:after="60" w:line="240" w:lineRule="auto"/>
      <w:ind w:right="-1"/>
      <w:contextualSpacing/>
      <w:jc w:val="right"/>
    </w:pPr>
    <w:rPr>
      <w:rFonts w:ascii="Times New Roman" w:hAnsi="Times New Roman" w:cs="Times New Roman"/>
      <w:sz w:val="24"/>
    </w:rPr>
  </w:style>
  <w:style w:type="character" w:customStyle="1" w:styleId="afffffa">
    <w:name w:val="Гипертекстовая ссылка"/>
    <w:basedOn w:val="a2"/>
    <w:qFormat/>
    <w:rsid w:val="001F79B2"/>
    <w:rPr>
      <w:rFonts w:cs="Times New Roman"/>
      <w:color w:val="106BBE"/>
    </w:rPr>
  </w:style>
  <w:style w:type="character" w:customStyle="1" w:styleId="InternetLink">
    <w:name w:val="Internet Link"/>
    <w:basedOn w:val="a2"/>
    <w:rsid w:val="001F79B2"/>
    <w:rPr>
      <w:color w:val="0000FF"/>
      <w:u w:val="single"/>
    </w:rPr>
  </w:style>
  <w:style w:type="paragraph" w:customStyle="1" w:styleId="s3">
    <w:name w:val="s_3"/>
    <w:basedOn w:val="a1"/>
    <w:rsid w:val="001F79B2"/>
    <w:pPr>
      <w:spacing w:after="0" w:line="240" w:lineRule="auto"/>
      <w:jc w:val="center"/>
    </w:pPr>
    <w:rPr>
      <w:rFonts w:ascii="Arial" w:eastAsia="Times New Roman" w:hAnsi="Arial" w:cs="Arial"/>
      <w:b/>
      <w:bCs/>
      <w:color w:val="26282F"/>
      <w:sz w:val="26"/>
      <w:szCs w:val="26"/>
      <w:lang w:eastAsia="zh-CN"/>
    </w:rPr>
  </w:style>
  <w:style w:type="character" w:customStyle="1" w:styleId="315">
    <w:name w:val="Заголовок 3 Знак1"/>
    <w:aliases w:val="Level 1 - 1 Знак1,Заголовок подпукта (1.1.1) Знак1,H3 Знак1"/>
    <w:basedOn w:val="a2"/>
    <w:uiPriority w:val="9"/>
    <w:semiHidden/>
    <w:rsid w:val="001F79B2"/>
    <w:rPr>
      <w:rFonts w:asciiTheme="majorHAnsi" w:eastAsiaTheme="majorEastAsia" w:hAnsiTheme="majorHAnsi" w:cstheme="majorBidi"/>
      <w:b/>
      <w:bCs/>
      <w:color w:val="4F81BD" w:themeColor="accent1"/>
      <w:sz w:val="22"/>
      <w:szCs w:val="22"/>
    </w:rPr>
  </w:style>
  <w:style w:type="character" w:customStyle="1" w:styleId="4f0">
    <w:name w:val="Неразрешенное упоминание4"/>
    <w:basedOn w:val="a2"/>
    <w:uiPriority w:val="99"/>
    <w:semiHidden/>
    <w:unhideWhenUsed/>
    <w:rsid w:val="00E45543"/>
    <w:rPr>
      <w:color w:val="605E5C"/>
      <w:shd w:val="clear" w:color="auto" w:fill="E1DFDD"/>
    </w:rPr>
  </w:style>
  <w:style w:type="paragraph" w:styleId="afffffb">
    <w:name w:val="Plain Text"/>
    <w:basedOn w:val="a1"/>
    <w:link w:val="afffffc"/>
    <w:uiPriority w:val="99"/>
    <w:semiHidden/>
    <w:unhideWhenUsed/>
    <w:rsid w:val="00257C1E"/>
    <w:pPr>
      <w:spacing w:after="0" w:line="240" w:lineRule="auto"/>
    </w:pPr>
    <w:rPr>
      <w:rFonts w:ascii="Calibri" w:hAnsi="Calibri"/>
      <w:szCs w:val="21"/>
    </w:rPr>
  </w:style>
  <w:style w:type="character" w:customStyle="1" w:styleId="afffffc">
    <w:name w:val="Текст Знак"/>
    <w:basedOn w:val="a2"/>
    <w:link w:val="afffffb"/>
    <w:uiPriority w:val="99"/>
    <w:semiHidden/>
    <w:rsid w:val="00257C1E"/>
    <w:rPr>
      <w:rFonts w:ascii="Calibri" w:hAnsi="Calibri"/>
      <w:szCs w:val="21"/>
    </w:rPr>
  </w:style>
  <w:style w:type="paragraph" w:customStyle="1" w:styleId="a">
    <w:name w:val="СписокСБ"/>
    <w:basedOn w:val="a5"/>
    <w:link w:val="afffffd"/>
    <w:qFormat/>
    <w:rsid w:val="00F37984"/>
    <w:pPr>
      <w:numPr>
        <w:numId w:val="8"/>
      </w:numPr>
      <w:autoSpaceDE w:val="0"/>
      <w:autoSpaceDN w:val="0"/>
      <w:adjustRightInd w:val="0"/>
      <w:spacing w:after="0" w:line="360" w:lineRule="auto"/>
      <w:ind w:left="1281" w:hanging="357"/>
      <w:jc w:val="both"/>
    </w:pPr>
    <w:rPr>
      <w:rFonts w:ascii="Myriad Pro" w:hAnsi="Myriad Pro"/>
      <w:sz w:val="26"/>
      <w:szCs w:val="26"/>
    </w:rPr>
  </w:style>
  <w:style w:type="character" w:customStyle="1" w:styleId="afffffd">
    <w:name w:val="СписокСБ Знак"/>
    <w:basedOn w:val="a6"/>
    <w:link w:val="a"/>
    <w:rsid w:val="00F37984"/>
    <w:rPr>
      <w:rFonts w:ascii="Myriad Pro" w:eastAsia="Calibri" w:hAnsi="Myriad Pro" w:cs="Times New Roman"/>
      <w:sz w:val="26"/>
      <w:szCs w:val="26"/>
    </w:rPr>
  </w:style>
  <w:style w:type="paragraph" w:customStyle="1" w:styleId="afffffe">
    <w:name w:val="ОСНОВНОЙ ТЕКСТ"/>
    <w:basedOn w:val="a1"/>
    <w:next w:val="a1"/>
    <w:qFormat/>
    <w:rsid w:val="0089236F"/>
    <w:pPr>
      <w:tabs>
        <w:tab w:val="left" w:pos="1080"/>
        <w:tab w:val="left" w:pos="1320"/>
      </w:tabs>
      <w:spacing w:after="0" w:line="240" w:lineRule="auto"/>
      <w:ind w:firstLine="567"/>
      <w:jc w:val="both"/>
    </w:pPr>
    <w:rPr>
      <w:rFonts w:ascii="Times New Roman" w:eastAsia="Times New Roman" w:hAnsi="Times New Roman" w:cs="Times New Roman"/>
      <w:snapToGrid w:val="0"/>
      <w:sz w:val="26"/>
      <w:szCs w:val="24"/>
      <w:lang w:eastAsia="ru-RU"/>
    </w:rPr>
  </w:style>
  <w:style w:type="paragraph" w:customStyle="1" w:styleId="Style1">
    <w:name w:val="Style1"/>
    <w:basedOn w:val="a1"/>
    <w:uiPriority w:val="99"/>
    <w:rsid w:val="0089236F"/>
    <w:pPr>
      <w:autoSpaceDE w:val="0"/>
      <w:autoSpaceDN w:val="0"/>
      <w:adjustRightInd w:val="0"/>
      <w:spacing w:after="0" w:line="312" w:lineRule="exact"/>
      <w:ind w:firstLine="682"/>
      <w:jc w:val="both"/>
    </w:pPr>
    <w:rPr>
      <w:rFonts w:ascii="Times New Roman" w:eastAsia="Times New Roman" w:hAnsi="Times New Roman" w:cs="Times New Roman"/>
      <w:sz w:val="24"/>
      <w:szCs w:val="24"/>
      <w:lang w:eastAsia="ru-RU"/>
    </w:rPr>
  </w:style>
  <w:style w:type="paragraph" w:customStyle="1" w:styleId="affffff">
    <w:name w:val="Обычный буллет"/>
    <w:basedOn w:val="a1"/>
    <w:rsid w:val="0089236F"/>
    <w:pPr>
      <w:spacing w:after="0" w:line="240" w:lineRule="auto"/>
      <w:jc w:val="both"/>
    </w:pPr>
    <w:rPr>
      <w:rFonts w:ascii="Arial" w:eastAsia="Times New Roman" w:hAnsi="Arial" w:cs="Times New Roman"/>
      <w:sz w:val="20"/>
      <w:szCs w:val="24"/>
      <w:lang w:eastAsia="ru-RU"/>
    </w:rPr>
  </w:style>
  <w:style w:type="paragraph" w:customStyle="1" w:styleId="a0">
    <w:name w:val="Обычный нумерованный"/>
    <w:basedOn w:val="a1"/>
    <w:rsid w:val="0089236F"/>
    <w:pPr>
      <w:numPr>
        <w:numId w:val="10"/>
      </w:numPr>
      <w:tabs>
        <w:tab w:val="clear" w:pos="1065"/>
      </w:tabs>
      <w:spacing w:after="0" w:line="240" w:lineRule="auto"/>
      <w:ind w:left="1259" w:hanging="360"/>
      <w:jc w:val="both"/>
    </w:pPr>
    <w:rPr>
      <w:rFonts w:ascii="Arial" w:eastAsia="Times New Roman" w:hAnsi="Arial" w:cs="Times New Roman"/>
      <w:sz w:val="20"/>
      <w:szCs w:val="24"/>
      <w:lang w:eastAsia="ru-RU"/>
    </w:rPr>
  </w:style>
  <w:style w:type="character" w:customStyle="1" w:styleId="sub">
    <w:name w:val="sub"/>
    <w:basedOn w:val="a2"/>
    <w:rsid w:val="0089236F"/>
  </w:style>
  <w:style w:type="character" w:customStyle="1" w:styleId="nobr">
    <w:name w:val="nobr"/>
    <w:basedOn w:val="a2"/>
    <w:rsid w:val="0089236F"/>
  </w:style>
  <w:style w:type="paragraph" w:customStyle="1" w:styleId="TableParagraph">
    <w:name w:val="Table Paragraph"/>
    <w:basedOn w:val="a1"/>
    <w:uiPriority w:val="1"/>
    <w:qFormat/>
    <w:rsid w:val="0089236F"/>
    <w:pPr>
      <w:widowControl w:val="0"/>
      <w:autoSpaceDE w:val="0"/>
      <w:autoSpaceDN w:val="0"/>
      <w:spacing w:after="0" w:line="240" w:lineRule="auto"/>
      <w:jc w:val="both"/>
    </w:pPr>
    <w:rPr>
      <w:rFonts w:ascii="Times New Roman" w:eastAsia="Times New Roman" w:hAnsi="Times New Roman" w:cs="Times New Roman"/>
      <w:lang w:eastAsia="ru-RU" w:bidi="ru-RU"/>
    </w:rPr>
  </w:style>
  <w:style w:type="character" w:customStyle="1" w:styleId="notforprint">
    <w:name w:val="notforprint"/>
    <w:basedOn w:val="a2"/>
    <w:rsid w:val="0089236F"/>
  </w:style>
  <w:style w:type="character" w:customStyle="1" w:styleId="pagesindoccount">
    <w:name w:val="pagesindoccount"/>
    <w:basedOn w:val="a2"/>
    <w:rsid w:val="0089236F"/>
  </w:style>
  <w:style w:type="character" w:customStyle="1" w:styleId="pagesindoc">
    <w:name w:val="pagesindoc"/>
    <w:basedOn w:val="a2"/>
    <w:rsid w:val="0089236F"/>
  </w:style>
  <w:style w:type="character" w:customStyle="1" w:styleId="f">
    <w:name w:val="f"/>
    <w:basedOn w:val="a2"/>
    <w:rsid w:val="0089236F"/>
  </w:style>
  <w:style w:type="character" w:customStyle="1" w:styleId="qa-text-wrap">
    <w:name w:val="qa-text-wrap"/>
    <w:basedOn w:val="a2"/>
    <w:rsid w:val="0089236F"/>
  </w:style>
  <w:style w:type="character" w:customStyle="1" w:styleId="qa-hint">
    <w:name w:val="qa-hint"/>
    <w:basedOn w:val="a2"/>
    <w:rsid w:val="0089236F"/>
  </w:style>
  <w:style w:type="character" w:customStyle="1" w:styleId="e24kjd">
    <w:name w:val="e24kjd"/>
    <w:basedOn w:val="a2"/>
    <w:rsid w:val="0089236F"/>
  </w:style>
  <w:style w:type="character" w:customStyle="1" w:styleId="FontStyle11">
    <w:name w:val="Font Style11"/>
    <w:basedOn w:val="a2"/>
    <w:uiPriority w:val="99"/>
    <w:rsid w:val="0089236F"/>
    <w:rPr>
      <w:rFonts w:ascii="Times New Roman" w:hAnsi="Times New Roman" w:cs="Times New Roman"/>
      <w:b/>
      <w:bCs/>
      <w:sz w:val="22"/>
      <w:szCs w:val="22"/>
    </w:rPr>
  </w:style>
  <w:style w:type="character" w:customStyle="1" w:styleId="FontStyle12">
    <w:name w:val="Font Style12"/>
    <w:basedOn w:val="a2"/>
    <w:uiPriority w:val="99"/>
    <w:rsid w:val="0089236F"/>
    <w:rPr>
      <w:rFonts w:ascii="Times New Roman" w:hAnsi="Times New Roman" w:cs="Times New Roman"/>
      <w:sz w:val="22"/>
      <w:szCs w:val="22"/>
    </w:rPr>
  </w:style>
  <w:style w:type="paragraph" w:customStyle="1" w:styleId="Style4">
    <w:name w:val="Style4"/>
    <w:basedOn w:val="a1"/>
    <w:uiPriority w:val="99"/>
    <w:rsid w:val="0089236F"/>
    <w:pPr>
      <w:widowControl w:val="0"/>
      <w:autoSpaceDE w:val="0"/>
      <w:autoSpaceDN w:val="0"/>
      <w:adjustRightInd w:val="0"/>
      <w:spacing w:after="0" w:line="276" w:lineRule="exact"/>
      <w:ind w:firstLine="720"/>
      <w:jc w:val="both"/>
    </w:pPr>
    <w:rPr>
      <w:rFonts w:ascii="Times New Roman" w:eastAsiaTheme="minorEastAsia" w:hAnsi="Times New Roman" w:cs="Times New Roman"/>
      <w:sz w:val="24"/>
      <w:szCs w:val="24"/>
      <w:lang w:eastAsia="ru-RU"/>
    </w:rPr>
  </w:style>
  <w:style w:type="paragraph" w:customStyle="1" w:styleId="1ff1">
    <w:name w:val="Верхний колонтитул1"/>
    <w:basedOn w:val="a1"/>
    <w:rsid w:val="0089236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ff1">
    <w:name w:val="Quote"/>
    <w:basedOn w:val="a1"/>
    <w:next w:val="a1"/>
    <w:link w:val="2ff2"/>
    <w:uiPriority w:val="29"/>
    <w:qFormat/>
    <w:rsid w:val="0089236F"/>
    <w:pPr>
      <w:spacing w:before="160" w:after="200" w:line="288" w:lineRule="auto"/>
      <w:ind w:left="720" w:right="720"/>
      <w:jc w:val="center"/>
    </w:pPr>
    <w:rPr>
      <w:rFonts w:eastAsiaTheme="minorEastAsia"/>
      <w:i/>
      <w:iCs/>
      <w:color w:val="262626" w:themeColor="text1" w:themeTint="D9"/>
      <w:sz w:val="21"/>
      <w:szCs w:val="21"/>
    </w:rPr>
  </w:style>
  <w:style w:type="character" w:customStyle="1" w:styleId="2ff2">
    <w:name w:val="Цитата 2 Знак"/>
    <w:basedOn w:val="a2"/>
    <w:link w:val="2ff1"/>
    <w:uiPriority w:val="29"/>
    <w:rsid w:val="0089236F"/>
    <w:rPr>
      <w:rFonts w:eastAsiaTheme="minorEastAsia"/>
      <w:i/>
      <w:iCs/>
      <w:color w:val="262626" w:themeColor="text1" w:themeTint="D9"/>
      <w:sz w:val="21"/>
      <w:szCs w:val="21"/>
    </w:rPr>
  </w:style>
  <w:style w:type="paragraph" w:styleId="affffff0">
    <w:name w:val="Intense Quote"/>
    <w:basedOn w:val="a1"/>
    <w:next w:val="a1"/>
    <w:link w:val="affffff1"/>
    <w:uiPriority w:val="30"/>
    <w:qFormat/>
    <w:rsid w:val="0089236F"/>
    <w:pPr>
      <w:spacing w:before="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affffff1">
    <w:name w:val="Выделенная цитата Знак"/>
    <w:basedOn w:val="a2"/>
    <w:link w:val="affffff0"/>
    <w:uiPriority w:val="30"/>
    <w:rsid w:val="0089236F"/>
    <w:rPr>
      <w:rFonts w:asciiTheme="majorHAnsi" w:eastAsiaTheme="majorEastAsia" w:hAnsiTheme="majorHAnsi" w:cstheme="majorBidi"/>
      <w:i/>
      <w:iCs/>
      <w:color w:val="F79646" w:themeColor="accent6"/>
      <w:sz w:val="32"/>
      <w:szCs w:val="32"/>
    </w:rPr>
  </w:style>
  <w:style w:type="character" w:styleId="affffff2">
    <w:name w:val="Intense Emphasis"/>
    <w:basedOn w:val="a2"/>
    <w:uiPriority w:val="21"/>
    <w:qFormat/>
    <w:rsid w:val="0089236F"/>
    <w:rPr>
      <w:b/>
      <w:bCs/>
      <w:i/>
      <w:iCs/>
    </w:rPr>
  </w:style>
  <w:style w:type="character" w:styleId="affffff3">
    <w:name w:val="Subtle Reference"/>
    <w:basedOn w:val="a2"/>
    <w:uiPriority w:val="31"/>
    <w:qFormat/>
    <w:rsid w:val="0089236F"/>
    <w:rPr>
      <w:smallCaps/>
      <w:color w:val="595959" w:themeColor="text1" w:themeTint="A6"/>
    </w:rPr>
  </w:style>
  <w:style w:type="character" w:styleId="affffff4">
    <w:name w:val="Intense Reference"/>
    <w:basedOn w:val="a2"/>
    <w:uiPriority w:val="32"/>
    <w:qFormat/>
    <w:rsid w:val="0089236F"/>
    <w:rPr>
      <w:b/>
      <w:bCs/>
      <w:smallCaps/>
      <w:color w:val="F79646" w:themeColor="accent6"/>
    </w:rPr>
  </w:style>
  <w:style w:type="character" w:styleId="affffff5">
    <w:name w:val="Book Title"/>
    <w:basedOn w:val="a2"/>
    <w:uiPriority w:val="33"/>
    <w:qFormat/>
    <w:rsid w:val="0089236F"/>
    <w:rPr>
      <w:b/>
      <w:bCs/>
      <w:caps w:val="0"/>
      <w:smallCaps/>
      <w:spacing w:val="7"/>
      <w:sz w:val="21"/>
      <w:szCs w:val="21"/>
    </w:rPr>
  </w:style>
  <w:style w:type="numbering" w:customStyle="1" w:styleId="3">
    <w:name w:val="Стиль3"/>
    <w:uiPriority w:val="99"/>
    <w:rsid w:val="0089236F"/>
    <w:pPr>
      <w:numPr>
        <w:numId w:val="11"/>
      </w:numPr>
    </w:pPr>
  </w:style>
  <w:style w:type="numbering" w:customStyle="1" w:styleId="316">
    <w:name w:val="Стиль31"/>
    <w:uiPriority w:val="99"/>
    <w:rsid w:val="0089236F"/>
  </w:style>
  <w:style w:type="character" w:customStyle="1" w:styleId="breadcrumbscurrent">
    <w:name w:val="breadcrumbs__current"/>
    <w:basedOn w:val="a2"/>
    <w:rsid w:val="0089236F"/>
  </w:style>
  <w:style w:type="paragraph" w:customStyle="1" w:styleId="21a">
    <w:name w:val="Основной текст (2)1"/>
    <w:basedOn w:val="a1"/>
    <w:rsid w:val="0089236F"/>
    <w:pPr>
      <w:widowControl w:val="0"/>
      <w:shd w:val="clear" w:color="auto" w:fill="FFFFFF"/>
      <w:spacing w:before="500" w:after="260" w:line="234" w:lineRule="exact"/>
      <w:jc w:val="both"/>
    </w:pPr>
    <w:rPr>
      <w:rFonts w:ascii="Arial" w:eastAsia="Arial" w:hAnsi="Arial" w:cs="Arial"/>
      <w:lang w:eastAsia="ru-RU"/>
    </w:rPr>
  </w:style>
  <w:style w:type="numbering" w:customStyle="1" w:styleId="327">
    <w:name w:val="Стиль32"/>
    <w:uiPriority w:val="99"/>
    <w:rsid w:val="0089236F"/>
  </w:style>
  <w:style w:type="numbering" w:customStyle="1" w:styleId="3112">
    <w:name w:val="Стиль311"/>
    <w:uiPriority w:val="99"/>
    <w:rsid w:val="0089236F"/>
  </w:style>
  <w:style w:type="numbering" w:customStyle="1" w:styleId="336">
    <w:name w:val="Стиль33"/>
    <w:uiPriority w:val="99"/>
    <w:rsid w:val="0089236F"/>
  </w:style>
  <w:style w:type="numbering" w:customStyle="1" w:styleId="3122">
    <w:name w:val="Стиль312"/>
    <w:uiPriority w:val="99"/>
    <w:rsid w:val="0089236F"/>
  </w:style>
  <w:style w:type="numbering" w:customStyle="1" w:styleId="3212">
    <w:name w:val="Стиль321"/>
    <w:uiPriority w:val="99"/>
    <w:rsid w:val="0089236F"/>
  </w:style>
  <w:style w:type="numbering" w:customStyle="1" w:styleId="31112">
    <w:name w:val="Стиль3111"/>
    <w:uiPriority w:val="99"/>
    <w:rsid w:val="0089236F"/>
  </w:style>
  <w:style w:type="numbering" w:customStyle="1" w:styleId="3311">
    <w:name w:val="Стиль331"/>
    <w:uiPriority w:val="99"/>
    <w:rsid w:val="0089236F"/>
  </w:style>
  <w:style w:type="numbering" w:customStyle="1" w:styleId="31211">
    <w:name w:val="Стиль3121"/>
    <w:uiPriority w:val="99"/>
    <w:rsid w:val="0089236F"/>
  </w:style>
  <w:style w:type="numbering" w:customStyle="1" w:styleId="32111">
    <w:name w:val="Стиль3211"/>
    <w:uiPriority w:val="99"/>
    <w:rsid w:val="0089236F"/>
  </w:style>
  <w:style w:type="numbering" w:customStyle="1" w:styleId="311110">
    <w:name w:val="Стиль31111"/>
    <w:uiPriority w:val="99"/>
    <w:rsid w:val="0089236F"/>
  </w:style>
  <w:style w:type="numbering" w:customStyle="1" w:styleId="345">
    <w:name w:val="Стиль34"/>
    <w:uiPriority w:val="99"/>
    <w:rsid w:val="0089236F"/>
  </w:style>
  <w:style w:type="numbering" w:customStyle="1" w:styleId="3131">
    <w:name w:val="Стиль313"/>
    <w:uiPriority w:val="99"/>
    <w:rsid w:val="0089236F"/>
  </w:style>
  <w:style w:type="numbering" w:customStyle="1" w:styleId="3220">
    <w:name w:val="Стиль322"/>
    <w:uiPriority w:val="99"/>
    <w:rsid w:val="0089236F"/>
  </w:style>
  <w:style w:type="numbering" w:customStyle="1" w:styleId="111120">
    <w:name w:val="Нет списка11112"/>
    <w:next w:val="a4"/>
    <w:uiPriority w:val="99"/>
    <w:semiHidden/>
    <w:unhideWhenUsed/>
    <w:rsid w:val="0089236F"/>
  </w:style>
  <w:style w:type="numbering" w:customStyle="1" w:styleId="31120">
    <w:name w:val="Стиль3112"/>
    <w:uiPriority w:val="99"/>
    <w:rsid w:val="0089236F"/>
  </w:style>
  <w:style w:type="table" w:customStyle="1" w:styleId="2122">
    <w:name w:val="Сетка таблицы212"/>
    <w:basedOn w:val="a3"/>
    <w:next w:val="af9"/>
    <w:uiPriority w:val="39"/>
    <w:rsid w:val="0089236F"/>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20">
    <w:name w:val="Стиль332"/>
    <w:uiPriority w:val="99"/>
    <w:rsid w:val="0089236F"/>
  </w:style>
  <w:style w:type="numbering" w:customStyle="1" w:styleId="31220">
    <w:name w:val="Стиль3122"/>
    <w:uiPriority w:val="99"/>
    <w:rsid w:val="0089236F"/>
  </w:style>
  <w:style w:type="numbering" w:customStyle="1" w:styleId="32120">
    <w:name w:val="Стиль3212"/>
    <w:uiPriority w:val="99"/>
    <w:rsid w:val="0089236F"/>
  </w:style>
  <w:style w:type="numbering" w:customStyle="1" w:styleId="11121">
    <w:name w:val="Нет списка11121"/>
    <w:next w:val="a4"/>
    <w:uiPriority w:val="99"/>
    <w:semiHidden/>
    <w:unhideWhenUsed/>
    <w:rsid w:val="0089236F"/>
  </w:style>
  <w:style w:type="numbering" w:customStyle="1" w:styleId="311120">
    <w:name w:val="Стиль31112"/>
    <w:uiPriority w:val="99"/>
    <w:rsid w:val="0089236F"/>
  </w:style>
  <w:style w:type="character" w:customStyle="1" w:styleId="WW8Num5z0">
    <w:name w:val="WW8Num5z0"/>
    <w:rsid w:val="0089236F"/>
    <w:rPr>
      <w:rFonts w:ascii="Symbol" w:hAnsi="Symbol" w:cs="Symbol"/>
    </w:rPr>
  </w:style>
  <w:style w:type="paragraph" w:customStyle="1" w:styleId="xl1818">
    <w:name w:val="xl1818"/>
    <w:basedOn w:val="a1"/>
    <w:rsid w:val="0089236F"/>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Myriad Pro" w:eastAsia="Times New Roman" w:hAnsi="Myriad Pro" w:cs="Times New Roman"/>
      <w:sz w:val="24"/>
      <w:szCs w:val="24"/>
      <w:lang w:eastAsia="ru-RU"/>
    </w:rPr>
  </w:style>
  <w:style w:type="paragraph" w:customStyle="1" w:styleId="xl1819">
    <w:name w:val="xl1819"/>
    <w:basedOn w:val="a1"/>
    <w:rsid w:val="0089236F"/>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Myriad Pro" w:eastAsia="Times New Roman" w:hAnsi="Myriad Pro" w:cs="Times New Roman"/>
      <w:sz w:val="24"/>
      <w:szCs w:val="24"/>
      <w:lang w:eastAsia="ru-RU"/>
    </w:rPr>
  </w:style>
  <w:style w:type="paragraph" w:customStyle="1" w:styleId="xl1820">
    <w:name w:val="xl1820"/>
    <w:basedOn w:val="a1"/>
    <w:rsid w:val="0089236F"/>
    <w:pPr>
      <w:spacing w:before="100" w:beforeAutospacing="1" w:after="100" w:afterAutospacing="1" w:line="240" w:lineRule="auto"/>
    </w:pPr>
    <w:rPr>
      <w:rFonts w:ascii="Myriad Pro" w:eastAsia="Times New Roman" w:hAnsi="Myriad Pro" w:cs="Times New Roman"/>
      <w:sz w:val="24"/>
      <w:szCs w:val="24"/>
      <w:lang w:eastAsia="ru-RU"/>
    </w:rPr>
  </w:style>
  <w:style w:type="paragraph" w:customStyle="1" w:styleId="xl1821">
    <w:name w:val="xl1821"/>
    <w:basedOn w:val="a1"/>
    <w:rsid w:val="0089236F"/>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Myriad Pro" w:eastAsia="Times New Roman" w:hAnsi="Myriad Pro" w:cs="Times New Roman"/>
      <w:sz w:val="24"/>
      <w:szCs w:val="24"/>
      <w:lang w:eastAsia="ru-RU"/>
    </w:rPr>
  </w:style>
  <w:style w:type="paragraph" w:customStyle="1" w:styleId="xl1822">
    <w:name w:val="xl1822"/>
    <w:basedOn w:val="a1"/>
    <w:rsid w:val="0089236F"/>
    <w:pPr>
      <w:pBdr>
        <w:top w:val="single" w:sz="4" w:space="0" w:color="auto"/>
        <w:left w:val="single" w:sz="4" w:space="0" w:color="auto"/>
        <w:bottom w:val="single" w:sz="4" w:space="0" w:color="auto"/>
      </w:pBdr>
      <w:shd w:val="clear" w:color="000000" w:fill="E2EFDA"/>
      <w:spacing w:before="100" w:beforeAutospacing="1" w:after="100" w:afterAutospacing="1" w:line="240" w:lineRule="auto"/>
      <w:textAlignment w:val="center"/>
    </w:pPr>
    <w:rPr>
      <w:rFonts w:ascii="Myriad Pro" w:eastAsia="Times New Roman" w:hAnsi="Myriad Pro" w:cs="Times New Roman"/>
      <w:b/>
      <w:bCs/>
      <w:color w:val="000000"/>
      <w:sz w:val="24"/>
      <w:szCs w:val="24"/>
      <w:lang w:eastAsia="ru-RU"/>
    </w:rPr>
  </w:style>
  <w:style w:type="paragraph" w:customStyle="1" w:styleId="xl1823">
    <w:name w:val="xl1823"/>
    <w:basedOn w:val="a1"/>
    <w:rsid w:val="0089236F"/>
    <w:pPr>
      <w:pBdr>
        <w:top w:val="single" w:sz="4" w:space="0" w:color="auto"/>
        <w:bottom w:val="single" w:sz="4" w:space="0" w:color="auto"/>
        <w:right w:val="single" w:sz="4" w:space="0" w:color="auto"/>
      </w:pBdr>
      <w:shd w:val="clear" w:color="000000" w:fill="E2EFDA"/>
      <w:spacing w:before="100" w:beforeAutospacing="1" w:after="100" w:afterAutospacing="1" w:line="240" w:lineRule="auto"/>
      <w:textAlignment w:val="center"/>
    </w:pPr>
    <w:rPr>
      <w:rFonts w:ascii="Myriad Pro" w:eastAsia="Times New Roman" w:hAnsi="Myriad Pro" w:cs="Times New Roman"/>
      <w:b/>
      <w:bCs/>
      <w:color w:val="000000"/>
      <w:sz w:val="24"/>
      <w:szCs w:val="24"/>
      <w:lang w:eastAsia="ru-RU"/>
    </w:rPr>
  </w:style>
  <w:style w:type="paragraph" w:customStyle="1" w:styleId="xl1824">
    <w:name w:val="xl1824"/>
    <w:basedOn w:val="a1"/>
    <w:rsid w:val="0089236F"/>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Myriad Pro" w:eastAsia="Times New Roman" w:hAnsi="Myriad Pro" w:cs="Times New Roman"/>
      <w:b/>
      <w:bCs/>
      <w:color w:val="000000"/>
      <w:sz w:val="24"/>
      <w:szCs w:val="24"/>
      <w:lang w:eastAsia="ru-RU"/>
    </w:rPr>
  </w:style>
  <w:style w:type="paragraph" w:customStyle="1" w:styleId="xl1825">
    <w:name w:val="xl1825"/>
    <w:basedOn w:val="a1"/>
    <w:rsid w:val="0089236F"/>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textAlignment w:val="center"/>
    </w:pPr>
    <w:rPr>
      <w:rFonts w:ascii="Myriad Pro" w:eastAsia="Times New Roman" w:hAnsi="Myriad Pro" w:cs="Times New Roman"/>
      <w:b/>
      <w:bCs/>
      <w:sz w:val="24"/>
      <w:szCs w:val="24"/>
      <w:lang w:eastAsia="ru-RU"/>
    </w:rPr>
  </w:style>
  <w:style w:type="paragraph" w:customStyle="1" w:styleId="xl1826">
    <w:name w:val="xl1826"/>
    <w:basedOn w:val="a1"/>
    <w:rsid w:val="0089236F"/>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textAlignment w:val="center"/>
    </w:pPr>
    <w:rPr>
      <w:rFonts w:ascii="Myriad Pro" w:eastAsia="Times New Roman" w:hAnsi="Myriad Pro" w:cs="Times New Roman"/>
      <w:b/>
      <w:bCs/>
      <w:sz w:val="24"/>
      <w:szCs w:val="24"/>
      <w:lang w:eastAsia="ru-RU"/>
    </w:rPr>
  </w:style>
  <w:style w:type="paragraph" w:customStyle="1" w:styleId="xl1827">
    <w:name w:val="xl1827"/>
    <w:basedOn w:val="a1"/>
    <w:rsid w:val="0089236F"/>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Myriad Pro" w:eastAsia="Times New Roman" w:hAnsi="Myriad Pro" w:cs="Times New Roman"/>
      <w:b/>
      <w:bCs/>
      <w:color w:val="000000"/>
      <w:sz w:val="24"/>
      <w:szCs w:val="24"/>
      <w:lang w:eastAsia="ru-RU"/>
    </w:rPr>
  </w:style>
  <w:style w:type="paragraph" w:customStyle="1" w:styleId="xl1828">
    <w:name w:val="xl1828"/>
    <w:basedOn w:val="a1"/>
    <w:rsid w:val="0089236F"/>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textAlignment w:val="center"/>
    </w:pPr>
    <w:rPr>
      <w:rFonts w:ascii="Myriad Pro" w:eastAsia="Times New Roman" w:hAnsi="Myriad Pro" w:cs="Times New Roman"/>
      <w:b/>
      <w:bCs/>
      <w:color w:val="000000"/>
      <w:sz w:val="24"/>
      <w:szCs w:val="24"/>
      <w:lang w:eastAsia="ru-RU"/>
    </w:rPr>
  </w:style>
  <w:style w:type="paragraph" w:customStyle="1" w:styleId="xl1829">
    <w:name w:val="xl1829"/>
    <w:basedOn w:val="a1"/>
    <w:rsid w:val="0089236F"/>
    <w:pPr>
      <w:shd w:val="clear" w:color="000000" w:fill="DDEBF7"/>
      <w:spacing w:before="100" w:beforeAutospacing="1" w:after="100" w:afterAutospacing="1" w:line="240" w:lineRule="auto"/>
    </w:pPr>
    <w:rPr>
      <w:rFonts w:ascii="Myriad Pro" w:eastAsia="Times New Roman" w:hAnsi="Myriad Pro" w:cs="Times New Roman"/>
      <w:b/>
      <w:bCs/>
      <w:sz w:val="24"/>
      <w:szCs w:val="24"/>
      <w:lang w:eastAsia="ru-RU"/>
    </w:rPr>
  </w:style>
  <w:style w:type="paragraph" w:customStyle="1" w:styleId="xl1830">
    <w:name w:val="xl1830"/>
    <w:basedOn w:val="a1"/>
    <w:rsid w:val="008923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color w:val="000000"/>
      <w:sz w:val="24"/>
      <w:szCs w:val="24"/>
      <w:lang w:eastAsia="ru-RU"/>
    </w:rPr>
  </w:style>
  <w:style w:type="paragraph" w:customStyle="1" w:styleId="xl1831">
    <w:name w:val="xl1831"/>
    <w:basedOn w:val="a1"/>
    <w:rsid w:val="0089236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Myriad Pro" w:eastAsia="Times New Roman" w:hAnsi="Myriad Pro" w:cs="Times New Roman"/>
      <w:sz w:val="24"/>
      <w:szCs w:val="24"/>
      <w:lang w:eastAsia="ru-RU"/>
    </w:rPr>
  </w:style>
  <w:style w:type="paragraph" w:customStyle="1" w:styleId="xl1832">
    <w:name w:val="xl1832"/>
    <w:basedOn w:val="a1"/>
    <w:rsid w:val="008923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sz w:val="24"/>
      <w:szCs w:val="24"/>
      <w:lang w:eastAsia="ru-RU"/>
    </w:rPr>
  </w:style>
  <w:style w:type="paragraph" w:customStyle="1" w:styleId="xl1833">
    <w:name w:val="xl1833"/>
    <w:basedOn w:val="a1"/>
    <w:rsid w:val="0089236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Myriad Pro" w:eastAsia="Times New Roman" w:hAnsi="Myriad Pro" w:cs="Times New Roman"/>
      <w:sz w:val="24"/>
      <w:szCs w:val="24"/>
      <w:lang w:eastAsia="ru-RU"/>
    </w:rPr>
  </w:style>
  <w:style w:type="paragraph" w:customStyle="1" w:styleId="xl1834">
    <w:name w:val="xl1834"/>
    <w:basedOn w:val="a1"/>
    <w:rsid w:val="0089236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Myriad Pro" w:eastAsia="Times New Roman" w:hAnsi="Myriad Pro" w:cs="Times New Roman"/>
      <w:sz w:val="24"/>
      <w:szCs w:val="24"/>
      <w:lang w:eastAsia="ru-RU"/>
    </w:rPr>
  </w:style>
  <w:style w:type="paragraph" w:customStyle="1" w:styleId="xl1835">
    <w:name w:val="xl1835"/>
    <w:basedOn w:val="a1"/>
    <w:rsid w:val="0089236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Myriad Pro" w:eastAsia="Times New Roman" w:hAnsi="Myriad Pro" w:cs="Times New Roman"/>
      <w:sz w:val="24"/>
      <w:szCs w:val="24"/>
      <w:lang w:eastAsia="ru-RU"/>
    </w:rPr>
  </w:style>
  <w:style w:type="paragraph" w:customStyle="1" w:styleId="xl1836">
    <w:name w:val="xl1836"/>
    <w:basedOn w:val="a1"/>
    <w:rsid w:val="008923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sz w:val="24"/>
      <w:szCs w:val="24"/>
      <w:lang w:eastAsia="ru-RU"/>
    </w:rPr>
  </w:style>
  <w:style w:type="paragraph" w:customStyle="1" w:styleId="xl1837">
    <w:name w:val="xl1837"/>
    <w:basedOn w:val="a1"/>
    <w:rsid w:val="0089236F"/>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textAlignment w:val="center"/>
    </w:pPr>
    <w:rPr>
      <w:rFonts w:ascii="Myriad Pro" w:eastAsia="Times New Roman" w:hAnsi="Myriad Pro" w:cs="Times New Roman"/>
      <w:b/>
      <w:bCs/>
      <w:color w:val="000000"/>
      <w:sz w:val="24"/>
      <w:szCs w:val="24"/>
      <w:lang w:eastAsia="ru-RU"/>
    </w:rPr>
  </w:style>
  <w:style w:type="paragraph" w:customStyle="1" w:styleId="xl1838">
    <w:name w:val="xl1838"/>
    <w:basedOn w:val="a1"/>
    <w:rsid w:val="0089236F"/>
    <w:pPr>
      <w:shd w:val="clear" w:color="000000" w:fill="E2EFDA"/>
      <w:spacing w:before="100" w:beforeAutospacing="1" w:after="100" w:afterAutospacing="1" w:line="240" w:lineRule="auto"/>
    </w:pPr>
    <w:rPr>
      <w:rFonts w:ascii="Myriad Pro" w:eastAsia="Times New Roman" w:hAnsi="Myriad Pro" w:cs="Times New Roman"/>
      <w:b/>
      <w:bCs/>
      <w:sz w:val="24"/>
      <w:szCs w:val="24"/>
      <w:lang w:eastAsia="ru-RU"/>
    </w:rPr>
  </w:style>
  <w:style w:type="paragraph" w:customStyle="1" w:styleId="xl1839">
    <w:name w:val="xl1839"/>
    <w:basedOn w:val="a1"/>
    <w:rsid w:val="0089236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Myriad Pro" w:eastAsia="Times New Roman" w:hAnsi="Myriad Pro" w:cs="Times New Roman"/>
      <w:color w:val="000000"/>
      <w:sz w:val="24"/>
      <w:szCs w:val="24"/>
      <w:lang w:eastAsia="ru-RU"/>
    </w:rPr>
  </w:style>
  <w:style w:type="paragraph" w:customStyle="1" w:styleId="xl1840">
    <w:name w:val="xl1840"/>
    <w:basedOn w:val="a1"/>
    <w:rsid w:val="0089236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sz w:val="24"/>
      <w:szCs w:val="24"/>
      <w:lang w:eastAsia="ru-RU"/>
    </w:rPr>
  </w:style>
  <w:style w:type="paragraph" w:customStyle="1" w:styleId="xl1841">
    <w:name w:val="xl1841"/>
    <w:basedOn w:val="a1"/>
    <w:rsid w:val="0089236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Myriad Pro" w:eastAsia="Times New Roman" w:hAnsi="Myriad Pro" w:cs="Times New Roman"/>
      <w:color w:val="000000"/>
      <w:sz w:val="24"/>
      <w:szCs w:val="24"/>
      <w:lang w:eastAsia="ru-RU"/>
    </w:rPr>
  </w:style>
  <w:style w:type="paragraph" w:customStyle="1" w:styleId="xl1842">
    <w:name w:val="xl1842"/>
    <w:basedOn w:val="a1"/>
    <w:rsid w:val="0089236F"/>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textAlignment w:val="center"/>
    </w:pPr>
    <w:rPr>
      <w:rFonts w:ascii="Myriad Pro" w:eastAsia="Times New Roman" w:hAnsi="Myriad Pro" w:cs="Times New Roman"/>
      <w:b/>
      <w:bCs/>
      <w:sz w:val="24"/>
      <w:szCs w:val="24"/>
      <w:lang w:eastAsia="ru-RU"/>
    </w:rPr>
  </w:style>
  <w:style w:type="table" w:customStyle="1" w:styleId="11a">
    <w:name w:val="Стиль11"/>
    <w:basedOn w:val="a3"/>
    <w:uiPriority w:val="99"/>
    <w:rsid w:val="0089236F"/>
    <w:pPr>
      <w:spacing w:after="0" w:line="240" w:lineRule="auto"/>
    </w:pPr>
    <w:rPr>
      <w:rFonts w:ascii="Myriad Pro" w:hAnsi="Myriad Pro"/>
    </w:rPr>
    <w:tblPr>
      <w:tblBorders>
        <w:bottom w:val="single" w:sz="4" w:space="0" w:color="525252"/>
        <w:insideH w:val="single" w:sz="4" w:space="0" w:color="525252"/>
        <w:insideV w:val="single" w:sz="4" w:space="0" w:color="525252"/>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525252"/>
      </w:tcPr>
    </w:tblStylePr>
    <w:tblStylePr w:type="firstCol">
      <w:pPr>
        <w:jc w:val="left"/>
      </w:pPr>
      <w:tblPr/>
      <w:tcPr>
        <w:vAlign w:val="top"/>
      </w:tcPr>
    </w:tblStylePr>
  </w:style>
  <w:style w:type="numbering" w:customStyle="1" w:styleId="355">
    <w:name w:val="Стиль35"/>
    <w:uiPriority w:val="99"/>
    <w:rsid w:val="0089236F"/>
  </w:style>
  <w:style w:type="numbering" w:customStyle="1" w:styleId="3141">
    <w:name w:val="Стиль314"/>
    <w:uiPriority w:val="99"/>
    <w:rsid w:val="0089236F"/>
  </w:style>
  <w:style w:type="numbering" w:customStyle="1" w:styleId="3230">
    <w:name w:val="Стиль323"/>
    <w:uiPriority w:val="99"/>
    <w:rsid w:val="0089236F"/>
  </w:style>
  <w:style w:type="numbering" w:customStyle="1" w:styleId="3113">
    <w:name w:val="Стиль3113"/>
    <w:uiPriority w:val="99"/>
    <w:rsid w:val="0089236F"/>
  </w:style>
  <w:style w:type="numbering" w:customStyle="1" w:styleId="3330">
    <w:name w:val="Стиль333"/>
    <w:uiPriority w:val="99"/>
    <w:rsid w:val="0089236F"/>
  </w:style>
  <w:style w:type="numbering" w:customStyle="1" w:styleId="3123">
    <w:name w:val="Стиль3123"/>
    <w:uiPriority w:val="99"/>
    <w:rsid w:val="0089236F"/>
  </w:style>
  <w:style w:type="numbering" w:customStyle="1" w:styleId="11113">
    <w:name w:val="Нет списка11113"/>
    <w:next w:val="a4"/>
    <w:uiPriority w:val="99"/>
    <w:semiHidden/>
    <w:unhideWhenUsed/>
    <w:rsid w:val="0089236F"/>
  </w:style>
  <w:style w:type="numbering" w:customStyle="1" w:styleId="3213">
    <w:name w:val="Стиль3213"/>
    <w:uiPriority w:val="99"/>
    <w:rsid w:val="0089236F"/>
  </w:style>
  <w:style w:type="numbering" w:customStyle="1" w:styleId="111111">
    <w:name w:val="Нет списка111111"/>
    <w:next w:val="a4"/>
    <w:uiPriority w:val="99"/>
    <w:semiHidden/>
    <w:unhideWhenUsed/>
    <w:rsid w:val="0089236F"/>
  </w:style>
  <w:style w:type="numbering" w:customStyle="1" w:styleId="31113">
    <w:name w:val="Стиль31113"/>
    <w:uiPriority w:val="99"/>
    <w:rsid w:val="0089236F"/>
  </w:style>
  <w:style w:type="numbering" w:customStyle="1" w:styleId="33110">
    <w:name w:val="Стиль3311"/>
    <w:uiPriority w:val="99"/>
    <w:rsid w:val="0089236F"/>
  </w:style>
  <w:style w:type="numbering" w:customStyle="1" w:styleId="312110">
    <w:name w:val="Стиль31211"/>
    <w:uiPriority w:val="99"/>
    <w:rsid w:val="0089236F"/>
  </w:style>
  <w:style w:type="numbering" w:customStyle="1" w:styleId="321110">
    <w:name w:val="Стиль32111"/>
    <w:uiPriority w:val="99"/>
    <w:rsid w:val="0089236F"/>
  </w:style>
  <w:style w:type="numbering" w:customStyle="1" w:styleId="11122">
    <w:name w:val="Нет списка11122"/>
    <w:next w:val="a4"/>
    <w:uiPriority w:val="99"/>
    <w:semiHidden/>
    <w:unhideWhenUsed/>
    <w:rsid w:val="0089236F"/>
  </w:style>
  <w:style w:type="numbering" w:customStyle="1" w:styleId="311111">
    <w:name w:val="Стиль311111"/>
    <w:uiPriority w:val="99"/>
    <w:rsid w:val="0089236F"/>
  </w:style>
  <w:style w:type="numbering" w:customStyle="1" w:styleId="3411">
    <w:name w:val="Стиль341"/>
    <w:uiPriority w:val="99"/>
    <w:rsid w:val="0089236F"/>
  </w:style>
  <w:style w:type="numbering" w:customStyle="1" w:styleId="31310">
    <w:name w:val="Стиль3131"/>
    <w:uiPriority w:val="99"/>
    <w:rsid w:val="0089236F"/>
  </w:style>
  <w:style w:type="numbering" w:customStyle="1" w:styleId="11131">
    <w:name w:val="Нет списка11131"/>
    <w:next w:val="a4"/>
    <w:uiPriority w:val="99"/>
    <w:semiHidden/>
    <w:unhideWhenUsed/>
    <w:rsid w:val="0089236F"/>
  </w:style>
  <w:style w:type="numbering" w:customStyle="1" w:styleId="3221">
    <w:name w:val="Стиль3221"/>
    <w:uiPriority w:val="99"/>
    <w:rsid w:val="0089236F"/>
  </w:style>
  <w:style w:type="numbering" w:customStyle="1" w:styleId="111121">
    <w:name w:val="Нет списка111121"/>
    <w:next w:val="a4"/>
    <w:uiPriority w:val="99"/>
    <w:semiHidden/>
    <w:unhideWhenUsed/>
    <w:rsid w:val="0089236F"/>
  </w:style>
  <w:style w:type="numbering" w:customStyle="1" w:styleId="31121">
    <w:name w:val="Стиль31121"/>
    <w:uiPriority w:val="99"/>
    <w:rsid w:val="0089236F"/>
  </w:style>
  <w:style w:type="numbering" w:customStyle="1" w:styleId="3321">
    <w:name w:val="Стиль3321"/>
    <w:uiPriority w:val="99"/>
    <w:rsid w:val="0089236F"/>
  </w:style>
  <w:style w:type="numbering" w:customStyle="1" w:styleId="12210">
    <w:name w:val="Нет списка1221"/>
    <w:next w:val="a4"/>
    <w:uiPriority w:val="99"/>
    <w:semiHidden/>
    <w:unhideWhenUsed/>
    <w:rsid w:val="0089236F"/>
  </w:style>
  <w:style w:type="numbering" w:customStyle="1" w:styleId="31221">
    <w:name w:val="Стиль31221"/>
    <w:uiPriority w:val="99"/>
    <w:rsid w:val="0089236F"/>
  </w:style>
  <w:style w:type="numbering" w:customStyle="1" w:styleId="11221">
    <w:name w:val="Нет списка11221"/>
    <w:next w:val="a4"/>
    <w:uiPriority w:val="99"/>
    <w:semiHidden/>
    <w:unhideWhenUsed/>
    <w:rsid w:val="0089236F"/>
  </w:style>
  <w:style w:type="numbering" w:customStyle="1" w:styleId="32121">
    <w:name w:val="Стиль32121"/>
    <w:uiPriority w:val="99"/>
    <w:rsid w:val="0089236F"/>
  </w:style>
  <w:style w:type="numbering" w:customStyle="1" w:styleId="111211">
    <w:name w:val="Нет списка111211"/>
    <w:next w:val="a4"/>
    <w:uiPriority w:val="99"/>
    <w:semiHidden/>
    <w:unhideWhenUsed/>
    <w:rsid w:val="0089236F"/>
  </w:style>
  <w:style w:type="numbering" w:customStyle="1" w:styleId="311121">
    <w:name w:val="Стиль311121"/>
    <w:uiPriority w:val="99"/>
    <w:rsid w:val="0089236F"/>
  </w:style>
  <w:style w:type="table" w:customStyle="1" w:styleId="12b">
    <w:name w:val="Стиль12"/>
    <w:basedOn w:val="a3"/>
    <w:uiPriority w:val="99"/>
    <w:rsid w:val="0089236F"/>
    <w:pPr>
      <w:spacing w:after="0" w:line="240" w:lineRule="auto"/>
    </w:pPr>
    <w:rPr>
      <w:rFonts w:ascii="Myriad Pro" w:hAnsi="Myriad Pro"/>
    </w:rPr>
    <w:tblPr>
      <w:tblBorders>
        <w:bottom w:val="single" w:sz="4" w:space="0" w:color="525252"/>
        <w:insideH w:val="single" w:sz="4" w:space="0" w:color="525252"/>
        <w:insideV w:val="single" w:sz="4" w:space="0" w:color="525252"/>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525252"/>
      </w:tcPr>
    </w:tblStylePr>
    <w:tblStylePr w:type="firstCol">
      <w:pPr>
        <w:jc w:val="left"/>
      </w:pPr>
      <w:tblPr/>
      <w:tcPr>
        <w:vAlign w:val="top"/>
      </w:tcPr>
    </w:tblStylePr>
  </w:style>
  <w:style w:type="numbering" w:customStyle="1" w:styleId="363">
    <w:name w:val="Стиль36"/>
    <w:uiPriority w:val="99"/>
    <w:rsid w:val="0089236F"/>
  </w:style>
  <w:style w:type="numbering" w:customStyle="1" w:styleId="3150">
    <w:name w:val="Стиль315"/>
    <w:uiPriority w:val="99"/>
    <w:rsid w:val="0089236F"/>
  </w:style>
  <w:style w:type="numbering" w:customStyle="1" w:styleId="3240">
    <w:name w:val="Стиль324"/>
    <w:uiPriority w:val="99"/>
    <w:rsid w:val="0089236F"/>
  </w:style>
  <w:style w:type="numbering" w:customStyle="1" w:styleId="3114">
    <w:name w:val="Стиль3114"/>
    <w:uiPriority w:val="99"/>
    <w:rsid w:val="0089236F"/>
  </w:style>
  <w:style w:type="numbering" w:customStyle="1" w:styleId="3340">
    <w:name w:val="Стиль334"/>
    <w:uiPriority w:val="99"/>
    <w:rsid w:val="0089236F"/>
  </w:style>
  <w:style w:type="numbering" w:customStyle="1" w:styleId="1124">
    <w:name w:val="Нет списка1124"/>
    <w:next w:val="a4"/>
    <w:uiPriority w:val="99"/>
    <w:semiHidden/>
    <w:unhideWhenUsed/>
    <w:rsid w:val="0089236F"/>
  </w:style>
  <w:style w:type="numbering" w:customStyle="1" w:styleId="3124">
    <w:name w:val="Стиль3124"/>
    <w:uiPriority w:val="99"/>
    <w:rsid w:val="0089236F"/>
  </w:style>
  <w:style w:type="numbering" w:customStyle="1" w:styleId="11114">
    <w:name w:val="Нет списка11114"/>
    <w:next w:val="a4"/>
    <w:uiPriority w:val="99"/>
    <w:semiHidden/>
    <w:unhideWhenUsed/>
    <w:rsid w:val="0089236F"/>
  </w:style>
  <w:style w:type="numbering" w:customStyle="1" w:styleId="3214">
    <w:name w:val="Стиль3214"/>
    <w:uiPriority w:val="99"/>
    <w:rsid w:val="0089236F"/>
  </w:style>
  <w:style w:type="numbering" w:customStyle="1" w:styleId="111112">
    <w:name w:val="Нет списка111112"/>
    <w:next w:val="a4"/>
    <w:uiPriority w:val="99"/>
    <w:semiHidden/>
    <w:unhideWhenUsed/>
    <w:rsid w:val="0089236F"/>
  </w:style>
  <w:style w:type="numbering" w:customStyle="1" w:styleId="31114">
    <w:name w:val="Стиль31114"/>
    <w:uiPriority w:val="99"/>
    <w:rsid w:val="0089236F"/>
  </w:style>
  <w:style w:type="numbering" w:customStyle="1" w:styleId="3312">
    <w:name w:val="Стиль3312"/>
    <w:uiPriority w:val="99"/>
    <w:rsid w:val="0089236F"/>
  </w:style>
  <w:style w:type="numbering" w:customStyle="1" w:styleId="1212">
    <w:name w:val="Нет списка1212"/>
    <w:next w:val="a4"/>
    <w:uiPriority w:val="99"/>
    <w:semiHidden/>
    <w:unhideWhenUsed/>
    <w:rsid w:val="0089236F"/>
  </w:style>
  <w:style w:type="numbering" w:customStyle="1" w:styleId="31212">
    <w:name w:val="Стиль31212"/>
    <w:uiPriority w:val="99"/>
    <w:rsid w:val="0089236F"/>
  </w:style>
  <w:style w:type="numbering" w:customStyle="1" w:styleId="11212">
    <w:name w:val="Нет списка11212"/>
    <w:next w:val="a4"/>
    <w:uiPriority w:val="99"/>
    <w:semiHidden/>
    <w:unhideWhenUsed/>
    <w:rsid w:val="0089236F"/>
  </w:style>
  <w:style w:type="numbering" w:customStyle="1" w:styleId="32112">
    <w:name w:val="Стиль32112"/>
    <w:uiPriority w:val="99"/>
    <w:rsid w:val="0089236F"/>
  </w:style>
  <w:style w:type="numbering" w:customStyle="1" w:styleId="11123">
    <w:name w:val="Нет списка11123"/>
    <w:next w:val="a4"/>
    <w:uiPriority w:val="99"/>
    <w:semiHidden/>
    <w:unhideWhenUsed/>
    <w:rsid w:val="0089236F"/>
  </w:style>
  <w:style w:type="numbering" w:customStyle="1" w:styleId="311112">
    <w:name w:val="Стиль311112"/>
    <w:uiPriority w:val="99"/>
    <w:rsid w:val="0089236F"/>
  </w:style>
  <w:style w:type="numbering" w:customStyle="1" w:styleId="3420">
    <w:name w:val="Стиль342"/>
    <w:uiPriority w:val="99"/>
    <w:rsid w:val="0089236F"/>
  </w:style>
  <w:style w:type="numbering" w:customStyle="1" w:styleId="1132">
    <w:name w:val="Нет списка1132"/>
    <w:next w:val="a4"/>
    <w:uiPriority w:val="99"/>
    <w:semiHidden/>
    <w:unhideWhenUsed/>
    <w:rsid w:val="0089236F"/>
  </w:style>
  <w:style w:type="numbering" w:customStyle="1" w:styleId="3132">
    <w:name w:val="Стиль3132"/>
    <w:uiPriority w:val="99"/>
    <w:rsid w:val="0089236F"/>
  </w:style>
  <w:style w:type="numbering" w:customStyle="1" w:styleId="11132">
    <w:name w:val="Нет списка11132"/>
    <w:next w:val="a4"/>
    <w:uiPriority w:val="99"/>
    <w:semiHidden/>
    <w:unhideWhenUsed/>
    <w:rsid w:val="0089236F"/>
  </w:style>
  <w:style w:type="numbering" w:customStyle="1" w:styleId="3222">
    <w:name w:val="Стиль3222"/>
    <w:uiPriority w:val="99"/>
    <w:rsid w:val="0089236F"/>
  </w:style>
  <w:style w:type="numbering" w:customStyle="1" w:styleId="111122">
    <w:name w:val="Нет списка111122"/>
    <w:next w:val="a4"/>
    <w:uiPriority w:val="99"/>
    <w:semiHidden/>
    <w:unhideWhenUsed/>
    <w:rsid w:val="0089236F"/>
  </w:style>
  <w:style w:type="numbering" w:customStyle="1" w:styleId="31122">
    <w:name w:val="Стиль31122"/>
    <w:uiPriority w:val="99"/>
    <w:rsid w:val="0089236F"/>
  </w:style>
  <w:style w:type="numbering" w:customStyle="1" w:styleId="3223">
    <w:name w:val="Нет списка322"/>
    <w:next w:val="a4"/>
    <w:uiPriority w:val="99"/>
    <w:semiHidden/>
    <w:unhideWhenUsed/>
    <w:rsid w:val="0089236F"/>
  </w:style>
  <w:style w:type="numbering" w:customStyle="1" w:styleId="3322">
    <w:name w:val="Стиль3322"/>
    <w:uiPriority w:val="99"/>
    <w:rsid w:val="0089236F"/>
  </w:style>
  <w:style w:type="numbering" w:customStyle="1" w:styleId="1222">
    <w:name w:val="Нет списка1222"/>
    <w:next w:val="a4"/>
    <w:uiPriority w:val="99"/>
    <w:semiHidden/>
    <w:unhideWhenUsed/>
    <w:rsid w:val="0089236F"/>
  </w:style>
  <w:style w:type="numbering" w:customStyle="1" w:styleId="31222">
    <w:name w:val="Стиль31222"/>
    <w:uiPriority w:val="99"/>
    <w:rsid w:val="0089236F"/>
  </w:style>
  <w:style w:type="numbering" w:customStyle="1" w:styleId="21220">
    <w:name w:val="Нет списка2122"/>
    <w:next w:val="a4"/>
    <w:uiPriority w:val="99"/>
    <w:semiHidden/>
    <w:unhideWhenUsed/>
    <w:rsid w:val="0089236F"/>
  </w:style>
  <w:style w:type="numbering" w:customStyle="1" w:styleId="11222">
    <w:name w:val="Нет списка11222"/>
    <w:next w:val="a4"/>
    <w:uiPriority w:val="99"/>
    <w:semiHidden/>
    <w:unhideWhenUsed/>
    <w:rsid w:val="0089236F"/>
  </w:style>
  <w:style w:type="numbering" w:customStyle="1" w:styleId="32122">
    <w:name w:val="Стиль32122"/>
    <w:uiPriority w:val="99"/>
    <w:rsid w:val="0089236F"/>
  </w:style>
  <w:style w:type="numbering" w:customStyle="1" w:styleId="111212">
    <w:name w:val="Нет списка111212"/>
    <w:next w:val="a4"/>
    <w:uiPriority w:val="99"/>
    <w:semiHidden/>
    <w:unhideWhenUsed/>
    <w:rsid w:val="0089236F"/>
  </w:style>
  <w:style w:type="numbering" w:customStyle="1" w:styleId="311122">
    <w:name w:val="Стиль311122"/>
    <w:uiPriority w:val="99"/>
    <w:rsid w:val="0089236F"/>
  </w:style>
  <w:style w:type="table" w:customStyle="1" w:styleId="138">
    <w:name w:val="Стиль13"/>
    <w:basedOn w:val="a3"/>
    <w:uiPriority w:val="99"/>
    <w:rsid w:val="0089236F"/>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Cambria" w:hAnsi="Cambria"/>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customStyle="1" w:styleId="CharStyle3">
    <w:name w:val="Char Style 3"/>
    <w:basedOn w:val="a2"/>
    <w:link w:val="Style2"/>
    <w:uiPriority w:val="99"/>
    <w:locked/>
    <w:rsid w:val="0089236F"/>
    <w:rPr>
      <w:shd w:val="clear" w:color="auto" w:fill="FFFFFF"/>
    </w:rPr>
  </w:style>
  <w:style w:type="character" w:customStyle="1" w:styleId="CharStyle9">
    <w:name w:val="Char Style 9"/>
    <w:basedOn w:val="CharStyle3"/>
    <w:uiPriority w:val="99"/>
    <w:rsid w:val="0089236F"/>
    <w:rPr>
      <w:sz w:val="14"/>
      <w:szCs w:val="14"/>
      <w:shd w:val="clear" w:color="auto" w:fill="FFFFFF"/>
    </w:rPr>
  </w:style>
  <w:style w:type="character" w:customStyle="1" w:styleId="CharStyle11">
    <w:name w:val="Char Style 11"/>
    <w:basedOn w:val="CharStyle3"/>
    <w:uiPriority w:val="99"/>
    <w:rsid w:val="0089236F"/>
    <w:rPr>
      <w:sz w:val="14"/>
      <w:szCs w:val="14"/>
      <w:shd w:val="clear" w:color="auto" w:fill="FFFFFF"/>
    </w:rPr>
  </w:style>
  <w:style w:type="paragraph" w:customStyle="1" w:styleId="Style2">
    <w:name w:val="Style 2"/>
    <w:basedOn w:val="a1"/>
    <w:link w:val="CharStyle3"/>
    <w:uiPriority w:val="99"/>
    <w:rsid w:val="0089236F"/>
    <w:pPr>
      <w:widowControl w:val="0"/>
      <w:shd w:val="clear" w:color="auto" w:fill="FFFFFF"/>
      <w:spacing w:after="0" w:line="259" w:lineRule="exact"/>
      <w:ind w:firstLine="540"/>
    </w:pPr>
  </w:style>
  <w:style w:type="paragraph" w:customStyle="1" w:styleId="affffff6">
    <w:name w:val="Тест_ЦТЭО"/>
    <w:basedOn w:val="afffd"/>
    <w:qFormat/>
    <w:rsid w:val="0089236F"/>
    <w:pPr>
      <w:spacing w:after="0" w:line="360" w:lineRule="auto"/>
      <w:ind w:left="0" w:firstLine="709"/>
      <w:jc w:val="both"/>
    </w:pPr>
    <w:rPr>
      <w:iCs/>
      <w:sz w:val="26"/>
      <w:lang w:val="x-none" w:eastAsia="x-none"/>
    </w:rPr>
  </w:style>
  <w:style w:type="paragraph" w:customStyle="1" w:styleId="2ff3">
    <w:name w:val="Стиль2"/>
    <w:basedOn w:val="a1"/>
    <w:link w:val="2ff4"/>
    <w:qFormat/>
    <w:rsid w:val="0089236F"/>
    <w:pPr>
      <w:spacing w:after="0" w:line="360" w:lineRule="auto"/>
      <w:ind w:firstLine="567"/>
      <w:contextualSpacing/>
      <w:jc w:val="both"/>
    </w:pPr>
    <w:rPr>
      <w:rFonts w:ascii="Myriad Pro" w:eastAsia="Calibri" w:hAnsi="Myriad Pro"/>
      <w:sz w:val="26"/>
      <w:szCs w:val="26"/>
    </w:rPr>
  </w:style>
  <w:style w:type="paragraph" w:customStyle="1" w:styleId="40">
    <w:name w:val="Стиль4"/>
    <w:basedOn w:val="a5"/>
    <w:link w:val="4f1"/>
    <w:qFormat/>
    <w:rsid w:val="0089236F"/>
    <w:pPr>
      <w:numPr>
        <w:numId w:val="3"/>
      </w:numPr>
      <w:tabs>
        <w:tab w:val="left" w:pos="993"/>
      </w:tabs>
      <w:spacing w:after="0" w:line="360" w:lineRule="auto"/>
      <w:ind w:left="1281" w:right="-2" w:hanging="357"/>
      <w:jc w:val="both"/>
    </w:pPr>
    <w:rPr>
      <w:rFonts w:ascii="Myriad Pro" w:hAnsi="Myriad Pro"/>
      <w:iCs/>
      <w:sz w:val="26"/>
      <w:szCs w:val="26"/>
    </w:rPr>
  </w:style>
  <w:style w:type="character" w:customStyle="1" w:styleId="2ff4">
    <w:name w:val="Стиль2 Знак"/>
    <w:basedOn w:val="a2"/>
    <w:link w:val="2ff3"/>
    <w:rsid w:val="0089236F"/>
    <w:rPr>
      <w:rFonts w:ascii="Myriad Pro" w:eastAsia="Calibri" w:hAnsi="Myriad Pro"/>
      <w:sz w:val="26"/>
      <w:szCs w:val="26"/>
    </w:rPr>
  </w:style>
  <w:style w:type="paragraph" w:customStyle="1" w:styleId="affffff7">
    <w:name w:val="Позиция"/>
    <w:basedOn w:val="a1"/>
    <w:link w:val="affffff8"/>
    <w:qFormat/>
    <w:rsid w:val="00F37984"/>
    <w:pPr>
      <w:keepNext/>
      <w:jc w:val="both"/>
    </w:pPr>
    <w:rPr>
      <w:rFonts w:ascii="Myriad Pro" w:hAnsi="Myriad Pro"/>
      <w:b/>
      <w:sz w:val="26"/>
      <w:szCs w:val="26"/>
    </w:rPr>
  </w:style>
  <w:style w:type="character" w:customStyle="1" w:styleId="4f1">
    <w:name w:val="Стиль4 Знак"/>
    <w:basedOn w:val="a6"/>
    <w:link w:val="40"/>
    <w:rsid w:val="0089236F"/>
    <w:rPr>
      <w:rFonts w:ascii="Myriad Pro" w:eastAsia="Calibri" w:hAnsi="Myriad Pro" w:cs="Times New Roman"/>
      <w:iCs/>
      <w:sz w:val="26"/>
      <w:szCs w:val="26"/>
    </w:rPr>
  </w:style>
  <w:style w:type="paragraph" w:customStyle="1" w:styleId="5">
    <w:name w:val="Стиль5"/>
    <w:basedOn w:val="a5"/>
    <w:link w:val="5d"/>
    <w:qFormat/>
    <w:rsid w:val="00F37984"/>
    <w:pPr>
      <w:numPr>
        <w:numId w:val="13"/>
      </w:numPr>
      <w:spacing w:after="0" w:line="360" w:lineRule="auto"/>
      <w:ind w:left="1638" w:hanging="357"/>
      <w:jc w:val="both"/>
    </w:pPr>
    <w:rPr>
      <w:rFonts w:ascii="Myriad Pro" w:hAnsi="Myriad Pro"/>
      <w:sz w:val="26"/>
      <w:szCs w:val="26"/>
    </w:rPr>
  </w:style>
  <w:style w:type="character" w:customStyle="1" w:styleId="affffff8">
    <w:name w:val="Позиция Знак"/>
    <w:basedOn w:val="a2"/>
    <w:link w:val="affffff7"/>
    <w:rsid w:val="00F37984"/>
    <w:rPr>
      <w:rFonts w:ascii="Myriad Pro" w:hAnsi="Myriad Pro"/>
      <w:b/>
      <w:sz w:val="26"/>
      <w:szCs w:val="26"/>
    </w:rPr>
  </w:style>
  <w:style w:type="character" w:customStyle="1" w:styleId="5d">
    <w:name w:val="Стиль5 Знак"/>
    <w:basedOn w:val="a6"/>
    <w:link w:val="5"/>
    <w:rsid w:val="00F37984"/>
    <w:rPr>
      <w:rFonts w:ascii="Myriad Pro" w:eastAsia="Calibri" w:hAnsi="Myriad Pro"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2575">
      <w:bodyDiv w:val="1"/>
      <w:marLeft w:val="0"/>
      <w:marRight w:val="0"/>
      <w:marTop w:val="0"/>
      <w:marBottom w:val="0"/>
      <w:divBdr>
        <w:top w:val="none" w:sz="0" w:space="0" w:color="auto"/>
        <w:left w:val="none" w:sz="0" w:space="0" w:color="auto"/>
        <w:bottom w:val="none" w:sz="0" w:space="0" w:color="auto"/>
        <w:right w:val="none" w:sz="0" w:space="0" w:color="auto"/>
      </w:divBdr>
    </w:div>
    <w:div w:id="24989394">
      <w:bodyDiv w:val="1"/>
      <w:marLeft w:val="0"/>
      <w:marRight w:val="0"/>
      <w:marTop w:val="0"/>
      <w:marBottom w:val="0"/>
      <w:divBdr>
        <w:top w:val="none" w:sz="0" w:space="0" w:color="auto"/>
        <w:left w:val="none" w:sz="0" w:space="0" w:color="auto"/>
        <w:bottom w:val="none" w:sz="0" w:space="0" w:color="auto"/>
        <w:right w:val="none" w:sz="0" w:space="0" w:color="auto"/>
      </w:divBdr>
    </w:div>
    <w:div w:id="27342320">
      <w:bodyDiv w:val="1"/>
      <w:marLeft w:val="0"/>
      <w:marRight w:val="0"/>
      <w:marTop w:val="0"/>
      <w:marBottom w:val="0"/>
      <w:divBdr>
        <w:top w:val="none" w:sz="0" w:space="0" w:color="auto"/>
        <w:left w:val="none" w:sz="0" w:space="0" w:color="auto"/>
        <w:bottom w:val="none" w:sz="0" w:space="0" w:color="auto"/>
        <w:right w:val="none" w:sz="0" w:space="0" w:color="auto"/>
      </w:divBdr>
    </w:div>
    <w:div w:id="34427755">
      <w:bodyDiv w:val="1"/>
      <w:marLeft w:val="0"/>
      <w:marRight w:val="0"/>
      <w:marTop w:val="0"/>
      <w:marBottom w:val="0"/>
      <w:divBdr>
        <w:top w:val="none" w:sz="0" w:space="0" w:color="auto"/>
        <w:left w:val="none" w:sz="0" w:space="0" w:color="auto"/>
        <w:bottom w:val="none" w:sz="0" w:space="0" w:color="auto"/>
        <w:right w:val="none" w:sz="0" w:space="0" w:color="auto"/>
      </w:divBdr>
    </w:div>
    <w:div w:id="47996682">
      <w:bodyDiv w:val="1"/>
      <w:marLeft w:val="0"/>
      <w:marRight w:val="0"/>
      <w:marTop w:val="0"/>
      <w:marBottom w:val="0"/>
      <w:divBdr>
        <w:top w:val="none" w:sz="0" w:space="0" w:color="auto"/>
        <w:left w:val="none" w:sz="0" w:space="0" w:color="auto"/>
        <w:bottom w:val="none" w:sz="0" w:space="0" w:color="auto"/>
        <w:right w:val="none" w:sz="0" w:space="0" w:color="auto"/>
      </w:divBdr>
    </w:div>
    <w:div w:id="59669185">
      <w:bodyDiv w:val="1"/>
      <w:marLeft w:val="0"/>
      <w:marRight w:val="0"/>
      <w:marTop w:val="0"/>
      <w:marBottom w:val="0"/>
      <w:divBdr>
        <w:top w:val="none" w:sz="0" w:space="0" w:color="auto"/>
        <w:left w:val="none" w:sz="0" w:space="0" w:color="auto"/>
        <w:bottom w:val="none" w:sz="0" w:space="0" w:color="auto"/>
        <w:right w:val="none" w:sz="0" w:space="0" w:color="auto"/>
      </w:divBdr>
    </w:div>
    <w:div w:id="60569947">
      <w:bodyDiv w:val="1"/>
      <w:marLeft w:val="0"/>
      <w:marRight w:val="0"/>
      <w:marTop w:val="0"/>
      <w:marBottom w:val="0"/>
      <w:divBdr>
        <w:top w:val="none" w:sz="0" w:space="0" w:color="auto"/>
        <w:left w:val="none" w:sz="0" w:space="0" w:color="auto"/>
        <w:bottom w:val="none" w:sz="0" w:space="0" w:color="auto"/>
        <w:right w:val="none" w:sz="0" w:space="0" w:color="auto"/>
      </w:divBdr>
      <w:divsChild>
        <w:div w:id="1180580745">
          <w:marLeft w:val="0"/>
          <w:marRight w:val="0"/>
          <w:marTop w:val="0"/>
          <w:marBottom w:val="60"/>
          <w:divBdr>
            <w:top w:val="none" w:sz="0" w:space="0" w:color="auto"/>
            <w:left w:val="none" w:sz="0" w:space="0" w:color="auto"/>
            <w:bottom w:val="none" w:sz="0" w:space="0" w:color="auto"/>
            <w:right w:val="none" w:sz="0" w:space="0" w:color="auto"/>
          </w:divBdr>
        </w:div>
      </w:divsChild>
    </w:div>
    <w:div w:id="63186417">
      <w:bodyDiv w:val="1"/>
      <w:marLeft w:val="0"/>
      <w:marRight w:val="0"/>
      <w:marTop w:val="0"/>
      <w:marBottom w:val="0"/>
      <w:divBdr>
        <w:top w:val="none" w:sz="0" w:space="0" w:color="auto"/>
        <w:left w:val="none" w:sz="0" w:space="0" w:color="auto"/>
        <w:bottom w:val="none" w:sz="0" w:space="0" w:color="auto"/>
        <w:right w:val="none" w:sz="0" w:space="0" w:color="auto"/>
      </w:divBdr>
    </w:div>
    <w:div w:id="80223743">
      <w:bodyDiv w:val="1"/>
      <w:marLeft w:val="0"/>
      <w:marRight w:val="0"/>
      <w:marTop w:val="0"/>
      <w:marBottom w:val="0"/>
      <w:divBdr>
        <w:top w:val="none" w:sz="0" w:space="0" w:color="auto"/>
        <w:left w:val="none" w:sz="0" w:space="0" w:color="auto"/>
        <w:bottom w:val="none" w:sz="0" w:space="0" w:color="auto"/>
        <w:right w:val="none" w:sz="0" w:space="0" w:color="auto"/>
      </w:divBdr>
    </w:div>
    <w:div w:id="95177297">
      <w:bodyDiv w:val="1"/>
      <w:marLeft w:val="0"/>
      <w:marRight w:val="0"/>
      <w:marTop w:val="0"/>
      <w:marBottom w:val="0"/>
      <w:divBdr>
        <w:top w:val="none" w:sz="0" w:space="0" w:color="auto"/>
        <w:left w:val="none" w:sz="0" w:space="0" w:color="auto"/>
        <w:bottom w:val="none" w:sz="0" w:space="0" w:color="auto"/>
        <w:right w:val="none" w:sz="0" w:space="0" w:color="auto"/>
      </w:divBdr>
    </w:div>
    <w:div w:id="10747999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13444255">
      <w:bodyDiv w:val="1"/>
      <w:marLeft w:val="0"/>
      <w:marRight w:val="0"/>
      <w:marTop w:val="0"/>
      <w:marBottom w:val="0"/>
      <w:divBdr>
        <w:top w:val="none" w:sz="0" w:space="0" w:color="auto"/>
        <w:left w:val="none" w:sz="0" w:space="0" w:color="auto"/>
        <w:bottom w:val="none" w:sz="0" w:space="0" w:color="auto"/>
        <w:right w:val="none" w:sz="0" w:space="0" w:color="auto"/>
      </w:divBdr>
    </w:div>
    <w:div w:id="128517793">
      <w:bodyDiv w:val="1"/>
      <w:marLeft w:val="0"/>
      <w:marRight w:val="0"/>
      <w:marTop w:val="0"/>
      <w:marBottom w:val="0"/>
      <w:divBdr>
        <w:top w:val="none" w:sz="0" w:space="0" w:color="auto"/>
        <w:left w:val="none" w:sz="0" w:space="0" w:color="auto"/>
        <w:bottom w:val="none" w:sz="0" w:space="0" w:color="auto"/>
        <w:right w:val="none" w:sz="0" w:space="0" w:color="auto"/>
      </w:divBdr>
    </w:div>
    <w:div w:id="145166754">
      <w:bodyDiv w:val="1"/>
      <w:marLeft w:val="0"/>
      <w:marRight w:val="0"/>
      <w:marTop w:val="0"/>
      <w:marBottom w:val="0"/>
      <w:divBdr>
        <w:top w:val="none" w:sz="0" w:space="0" w:color="auto"/>
        <w:left w:val="none" w:sz="0" w:space="0" w:color="auto"/>
        <w:bottom w:val="none" w:sz="0" w:space="0" w:color="auto"/>
        <w:right w:val="none" w:sz="0" w:space="0" w:color="auto"/>
      </w:divBdr>
    </w:div>
    <w:div w:id="201094907">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18517757">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43227251">
      <w:bodyDiv w:val="1"/>
      <w:marLeft w:val="0"/>
      <w:marRight w:val="0"/>
      <w:marTop w:val="0"/>
      <w:marBottom w:val="0"/>
      <w:divBdr>
        <w:top w:val="none" w:sz="0" w:space="0" w:color="auto"/>
        <w:left w:val="none" w:sz="0" w:space="0" w:color="auto"/>
        <w:bottom w:val="none" w:sz="0" w:space="0" w:color="auto"/>
        <w:right w:val="none" w:sz="0" w:space="0" w:color="auto"/>
      </w:divBdr>
    </w:div>
    <w:div w:id="249966126">
      <w:bodyDiv w:val="1"/>
      <w:marLeft w:val="0"/>
      <w:marRight w:val="0"/>
      <w:marTop w:val="0"/>
      <w:marBottom w:val="0"/>
      <w:divBdr>
        <w:top w:val="none" w:sz="0" w:space="0" w:color="auto"/>
        <w:left w:val="none" w:sz="0" w:space="0" w:color="auto"/>
        <w:bottom w:val="none" w:sz="0" w:space="0" w:color="auto"/>
        <w:right w:val="none" w:sz="0" w:space="0" w:color="auto"/>
      </w:divBdr>
      <w:divsChild>
        <w:div w:id="863522387">
          <w:marLeft w:val="0"/>
          <w:marRight w:val="0"/>
          <w:marTop w:val="0"/>
          <w:marBottom w:val="0"/>
          <w:divBdr>
            <w:top w:val="none" w:sz="0" w:space="0" w:color="auto"/>
            <w:left w:val="none" w:sz="0" w:space="0" w:color="auto"/>
            <w:bottom w:val="none" w:sz="0" w:space="0" w:color="auto"/>
            <w:right w:val="none" w:sz="0" w:space="0" w:color="auto"/>
          </w:divBdr>
        </w:div>
        <w:div w:id="1592667679">
          <w:marLeft w:val="0"/>
          <w:marRight w:val="0"/>
          <w:marTop w:val="0"/>
          <w:marBottom w:val="0"/>
          <w:divBdr>
            <w:top w:val="none" w:sz="0" w:space="0" w:color="auto"/>
            <w:left w:val="none" w:sz="0" w:space="0" w:color="auto"/>
            <w:bottom w:val="none" w:sz="0" w:space="0" w:color="auto"/>
            <w:right w:val="none" w:sz="0" w:space="0" w:color="auto"/>
          </w:divBdr>
        </w:div>
        <w:div w:id="851066601">
          <w:marLeft w:val="0"/>
          <w:marRight w:val="0"/>
          <w:marTop w:val="30"/>
          <w:marBottom w:val="0"/>
          <w:divBdr>
            <w:top w:val="none" w:sz="0" w:space="0" w:color="auto"/>
            <w:left w:val="none" w:sz="0" w:space="0" w:color="auto"/>
            <w:bottom w:val="none" w:sz="0" w:space="0" w:color="auto"/>
            <w:right w:val="none" w:sz="0" w:space="0" w:color="auto"/>
          </w:divBdr>
          <w:divsChild>
            <w:div w:id="175663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1625033">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63458163">
      <w:bodyDiv w:val="1"/>
      <w:marLeft w:val="0"/>
      <w:marRight w:val="0"/>
      <w:marTop w:val="0"/>
      <w:marBottom w:val="0"/>
      <w:divBdr>
        <w:top w:val="none" w:sz="0" w:space="0" w:color="auto"/>
        <w:left w:val="none" w:sz="0" w:space="0" w:color="auto"/>
        <w:bottom w:val="none" w:sz="0" w:space="0" w:color="auto"/>
        <w:right w:val="none" w:sz="0" w:space="0" w:color="auto"/>
      </w:divBdr>
    </w:div>
    <w:div w:id="328218176">
      <w:bodyDiv w:val="1"/>
      <w:marLeft w:val="0"/>
      <w:marRight w:val="0"/>
      <w:marTop w:val="0"/>
      <w:marBottom w:val="0"/>
      <w:divBdr>
        <w:top w:val="none" w:sz="0" w:space="0" w:color="auto"/>
        <w:left w:val="none" w:sz="0" w:space="0" w:color="auto"/>
        <w:bottom w:val="none" w:sz="0" w:space="0" w:color="auto"/>
        <w:right w:val="none" w:sz="0" w:space="0" w:color="auto"/>
      </w:divBdr>
    </w:div>
    <w:div w:id="331766223">
      <w:bodyDiv w:val="1"/>
      <w:marLeft w:val="0"/>
      <w:marRight w:val="0"/>
      <w:marTop w:val="0"/>
      <w:marBottom w:val="0"/>
      <w:divBdr>
        <w:top w:val="none" w:sz="0" w:space="0" w:color="auto"/>
        <w:left w:val="none" w:sz="0" w:space="0" w:color="auto"/>
        <w:bottom w:val="none" w:sz="0" w:space="0" w:color="auto"/>
        <w:right w:val="none" w:sz="0" w:space="0" w:color="auto"/>
      </w:divBdr>
    </w:div>
    <w:div w:id="368646947">
      <w:bodyDiv w:val="1"/>
      <w:marLeft w:val="0"/>
      <w:marRight w:val="0"/>
      <w:marTop w:val="0"/>
      <w:marBottom w:val="0"/>
      <w:divBdr>
        <w:top w:val="none" w:sz="0" w:space="0" w:color="auto"/>
        <w:left w:val="none" w:sz="0" w:space="0" w:color="auto"/>
        <w:bottom w:val="none" w:sz="0" w:space="0" w:color="auto"/>
        <w:right w:val="none" w:sz="0" w:space="0" w:color="auto"/>
      </w:divBdr>
    </w:div>
    <w:div w:id="399986482">
      <w:bodyDiv w:val="1"/>
      <w:marLeft w:val="0"/>
      <w:marRight w:val="0"/>
      <w:marTop w:val="0"/>
      <w:marBottom w:val="0"/>
      <w:divBdr>
        <w:top w:val="none" w:sz="0" w:space="0" w:color="auto"/>
        <w:left w:val="none" w:sz="0" w:space="0" w:color="auto"/>
        <w:bottom w:val="none" w:sz="0" w:space="0" w:color="auto"/>
        <w:right w:val="none" w:sz="0" w:space="0" w:color="auto"/>
      </w:divBdr>
    </w:div>
    <w:div w:id="410811785">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3854421">
      <w:bodyDiv w:val="1"/>
      <w:marLeft w:val="0"/>
      <w:marRight w:val="0"/>
      <w:marTop w:val="0"/>
      <w:marBottom w:val="0"/>
      <w:divBdr>
        <w:top w:val="none" w:sz="0" w:space="0" w:color="auto"/>
        <w:left w:val="none" w:sz="0" w:space="0" w:color="auto"/>
        <w:bottom w:val="none" w:sz="0" w:space="0" w:color="auto"/>
        <w:right w:val="none" w:sz="0" w:space="0" w:color="auto"/>
      </w:divBdr>
    </w:div>
    <w:div w:id="506867455">
      <w:bodyDiv w:val="1"/>
      <w:marLeft w:val="0"/>
      <w:marRight w:val="0"/>
      <w:marTop w:val="0"/>
      <w:marBottom w:val="0"/>
      <w:divBdr>
        <w:top w:val="none" w:sz="0" w:space="0" w:color="auto"/>
        <w:left w:val="none" w:sz="0" w:space="0" w:color="auto"/>
        <w:bottom w:val="none" w:sz="0" w:space="0" w:color="auto"/>
        <w:right w:val="none" w:sz="0" w:space="0" w:color="auto"/>
      </w:divBdr>
    </w:div>
    <w:div w:id="507868042">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6333606">
      <w:bodyDiv w:val="1"/>
      <w:marLeft w:val="0"/>
      <w:marRight w:val="0"/>
      <w:marTop w:val="0"/>
      <w:marBottom w:val="0"/>
      <w:divBdr>
        <w:top w:val="none" w:sz="0" w:space="0" w:color="auto"/>
        <w:left w:val="none" w:sz="0" w:space="0" w:color="auto"/>
        <w:bottom w:val="none" w:sz="0" w:space="0" w:color="auto"/>
        <w:right w:val="none" w:sz="0" w:space="0" w:color="auto"/>
      </w:divBdr>
    </w:div>
    <w:div w:id="546064824">
      <w:bodyDiv w:val="1"/>
      <w:marLeft w:val="0"/>
      <w:marRight w:val="0"/>
      <w:marTop w:val="0"/>
      <w:marBottom w:val="0"/>
      <w:divBdr>
        <w:top w:val="none" w:sz="0" w:space="0" w:color="auto"/>
        <w:left w:val="none" w:sz="0" w:space="0" w:color="auto"/>
        <w:bottom w:val="none" w:sz="0" w:space="0" w:color="auto"/>
        <w:right w:val="none" w:sz="0" w:space="0" w:color="auto"/>
      </w:divBdr>
    </w:div>
    <w:div w:id="565722334">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13027342">
      <w:bodyDiv w:val="1"/>
      <w:marLeft w:val="0"/>
      <w:marRight w:val="0"/>
      <w:marTop w:val="0"/>
      <w:marBottom w:val="0"/>
      <w:divBdr>
        <w:top w:val="none" w:sz="0" w:space="0" w:color="auto"/>
        <w:left w:val="none" w:sz="0" w:space="0" w:color="auto"/>
        <w:bottom w:val="none" w:sz="0" w:space="0" w:color="auto"/>
        <w:right w:val="none" w:sz="0" w:space="0" w:color="auto"/>
      </w:divBdr>
    </w:div>
    <w:div w:id="627129849">
      <w:bodyDiv w:val="1"/>
      <w:marLeft w:val="0"/>
      <w:marRight w:val="0"/>
      <w:marTop w:val="0"/>
      <w:marBottom w:val="0"/>
      <w:divBdr>
        <w:top w:val="none" w:sz="0" w:space="0" w:color="auto"/>
        <w:left w:val="none" w:sz="0" w:space="0" w:color="auto"/>
        <w:bottom w:val="none" w:sz="0" w:space="0" w:color="auto"/>
        <w:right w:val="none" w:sz="0" w:space="0" w:color="auto"/>
      </w:divBdr>
    </w:div>
    <w:div w:id="639118351">
      <w:bodyDiv w:val="1"/>
      <w:marLeft w:val="0"/>
      <w:marRight w:val="0"/>
      <w:marTop w:val="0"/>
      <w:marBottom w:val="0"/>
      <w:divBdr>
        <w:top w:val="none" w:sz="0" w:space="0" w:color="auto"/>
        <w:left w:val="none" w:sz="0" w:space="0" w:color="auto"/>
        <w:bottom w:val="none" w:sz="0" w:space="0" w:color="auto"/>
        <w:right w:val="none" w:sz="0" w:space="0" w:color="auto"/>
      </w:divBdr>
    </w:div>
    <w:div w:id="65156482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96467817">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520844">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41179301">
      <w:bodyDiv w:val="1"/>
      <w:marLeft w:val="0"/>
      <w:marRight w:val="0"/>
      <w:marTop w:val="0"/>
      <w:marBottom w:val="0"/>
      <w:divBdr>
        <w:top w:val="none" w:sz="0" w:space="0" w:color="auto"/>
        <w:left w:val="none" w:sz="0" w:space="0" w:color="auto"/>
        <w:bottom w:val="none" w:sz="0" w:space="0" w:color="auto"/>
        <w:right w:val="none" w:sz="0" w:space="0" w:color="auto"/>
      </w:divBdr>
    </w:div>
    <w:div w:id="762065277">
      <w:bodyDiv w:val="1"/>
      <w:marLeft w:val="0"/>
      <w:marRight w:val="0"/>
      <w:marTop w:val="0"/>
      <w:marBottom w:val="0"/>
      <w:divBdr>
        <w:top w:val="none" w:sz="0" w:space="0" w:color="auto"/>
        <w:left w:val="none" w:sz="0" w:space="0" w:color="auto"/>
        <w:bottom w:val="none" w:sz="0" w:space="0" w:color="auto"/>
        <w:right w:val="none" w:sz="0" w:space="0" w:color="auto"/>
      </w:divBdr>
    </w:div>
    <w:div w:id="765543384">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1804439">
      <w:bodyDiv w:val="1"/>
      <w:marLeft w:val="0"/>
      <w:marRight w:val="0"/>
      <w:marTop w:val="0"/>
      <w:marBottom w:val="0"/>
      <w:divBdr>
        <w:top w:val="none" w:sz="0" w:space="0" w:color="auto"/>
        <w:left w:val="none" w:sz="0" w:space="0" w:color="auto"/>
        <w:bottom w:val="none" w:sz="0" w:space="0" w:color="auto"/>
        <w:right w:val="none" w:sz="0" w:space="0" w:color="auto"/>
      </w:divBdr>
    </w:div>
    <w:div w:id="81005416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18349899">
      <w:bodyDiv w:val="1"/>
      <w:marLeft w:val="0"/>
      <w:marRight w:val="0"/>
      <w:marTop w:val="0"/>
      <w:marBottom w:val="0"/>
      <w:divBdr>
        <w:top w:val="none" w:sz="0" w:space="0" w:color="auto"/>
        <w:left w:val="none" w:sz="0" w:space="0" w:color="auto"/>
        <w:bottom w:val="none" w:sz="0" w:space="0" w:color="auto"/>
        <w:right w:val="none" w:sz="0" w:space="0" w:color="auto"/>
      </w:divBdr>
    </w:div>
    <w:div w:id="832649344">
      <w:bodyDiv w:val="1"/>
      <w:marLeft w:val="0"/>
      <w:marRight w:val="0"/>
      <w:marTop w:val="0"/>
      <w:marBottom w:val="0"/>
      <w:divBdr>
        <w:top w:val="none" w:sz="0" w:space="0" w:color="auto"/>
        <w:left w:val="none" w:sz="0" w:space="0" w:color="auto"/>
        <w:bottom w:val="none" w:sz="0" w:space="0" w:color="auto"/>
        <w:right w:val="none" w:sz="0" w:space="0" w:color="auto"/>
      </w:divBdr>
    </w:div>
    <w:div w:id="840581401">
      <w:bodyDiv w:val="1"/>
      <w:marLeft w:val="0"/>
      <w:marRight w:val="0"/>
      <w:marTop w:val="0"/>
      <w:marBottom w:val="0"/>
      <w:divBdr>
        <w:top w:val="none" w:sz="0" w:space="0" w:color="auto"/>
        <w:left w:val="none" w:sz="0" w:space="0" w:color="auto"/>
        <w:bottom w:val="none" w:sz="0" w:space="0" w:color="auto"/>
        <w:right w:val="none" w:sz="0" w:space="0" w:color="auto"/>
      </w:divBdr>
    </w:div>
    <w:div w:id="859272582">
      <w:bodyDiv w:val="1"/>
      <w:marLeft w:val="0"/>
      <w:marRight w:val="0"/>
      <w:marTop w:val="0"/>
      <w:marBottom w:val="0"/>
      <w:divBdr>
        <w:top w:val="none" w:sz="0" w:space="0" w:color="auto"/>
        <w:left w:val="none" w:sz="0" w:space="0" w:color="auto"/>
        <w:bottom w:val="none" w:sz="0" w:space="0" w:color="auto"/>
        <w:right w:val="none" w:sz="0" w:space="0" w:color="auto"/>
      </w:divBdr>
    </w:div>
    <w:div w:id="864752680">
      <w:bodyDiv w:val="1"/>
      <w:marLeft w:val="0"/>
      <w:marRight w:val="0"/>
      <w:marTop w:val="0"/>
      <w:marBottom w:val="0"/>
      <w:divBdr>
        <w:top w:val="none" w:sz="0" w:space="0" w:color="auto"/>
        <w:left w:val="none" w:sz="0" w:space="0" w:color="auto"/>
        <w:bottom w:val="none" w:sz="0" w:space="0" w:color="auto"/>
        <w:right w:val="none" w:sz="0" w:space="0" w:color="auto"/>
      </w:divBdr>
    </w:div>
    <w:div w:id="952051864">
      <w:bodyDiv w:val="1"/>
      <w:marLeft w:val="0"/>
      <w:marRight w:val="0"/>
      <w:marTop w:val="0"/>
      <w:marBottom w:val="0"/>
      <w:divBdr>
        <w:top w:val="none" w:sz="0" w:space="0" w:color="auto"/>
        <w:left w:val="none" w:sz="0" w:space="0" w:color="auto"/>
        <w:bottom w:val="none" w:sz="0" w:space="0" w:color="auto"/>
        <w:right w:val="none" w:sz="0" w:space="0" w:color="auto"/>
      </w:divBdr>
    </w:div>
    <w:div w:id="967006039">
      <w:bodyDiv w:val="1"/>
      <w:marLeft w:val="0"/>
      <w:marRight w:val="0"/>
      <w:marTop w:val="0"/>
      <w:marBottom w:val="0"/>
      <w:divBdr>
        <w:top w:val="none" w:sz="0" w:space="0" w:color="auto"/>
        <w:left w:val="none" w:sz="0" w:space="0" w:color="auto"/>
        <w:bottom w:val="none" w:sz="0" w:space="0" w:color="auto"/>
        <w:right w:val="none" w:sz="0" w:space="0" w:color="auto"/>
      </w:divBdr>
    </w:div>
    <w:div w:id="972443678">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90867723">
      <w:bodyDiv w:val="1"/>
      <w:marLeft w:val="0"/>
      <w:marRight w:val="0"/>
      <w:marTop w:val="0"/>
      <w:marBottom w:val="0"/>
      <w:divBdr>
        <w:top w:val="none" w:sz="0" w:space="0" w:color="auto"/>
        <w:left w:val="none" w:sz="0" w:space="0" w:color="auto"/>
        <w:bottom w:val="none" w:sz="0" w:space="0" w:color="auto"/>
        <w:right w:val="none" w:sz="0" w:space="0" w:color="auto"/>
      </w:divBdr>
    </w:div>
    <w:div w:id="994602069">
      <w:bodyDiv w:val="1"/>
      <w:marLeft w:val="0"/>
      <w:marRight w:val="0"/>
      <w:marTop w:val="0"/>
      <w:marBottom w:val="0"/>
      <w:divBdr>
        <w:top w:val="none" w:sz="0" w:space="0" w:color="auto"/>
        <w:left w:val="none" w:sz="0" w:space="0" w:color="auto"/>
        <w:bottom w:val="none" w:sz="0" w:space="0" w:color="auto"/>
        <w:right w:val="none" w:sz="0" w:space="0" w:color="auto"/>
      </w:divBdr>
    </w:div>
    <w:div w:id="996343937">
      <w:bodyDiv w:val="1"/>
      <w:marLeft w:val="0"/>
      <w:marRight w:val="0"/>
      <w:marTop w:val="0"/>
      <w:marBottom w:val="0"/>
      <w:divBdr>
        <w:top w:val="none" w:sz="0" w:space="0" w:color="auto"/>
        <w:left w:val="none" w:sz="0" w:space="0" w:color="auto"/>
        <w:bottom w:val="none" w:sz="0" w:space="0" w:color="auto"/>
        <w:right w:val="none" w:sz="0" w:space="0" w:color="auto"/>
      </w:divBdr>
    </w:div>
    <w:div w:id="996375816">
      <w:bodyDiv w:val="1"/>
      <w:marLeft w:val="0"/>
      <w:marRight w:val="0"/>
      <w:marTop w:val="0"/>
      <w:marBottom w:val="0"/>
      <w:divBdr>
        <w:top w:val="none" w:sz="0" w:space="0" w:color="auto"/>
        <w:left w:val="none" w:sz="0" w:space="0" w:color="auto"/>
        <w:bottom w:val="none" w:sz="0" w:space="0" w:color="auto"/>
        <w:right w:val="none" w:sz="0" w:space="0" w:color="auto"/>
      </w:divBdr>
    </w:div>
    <w:div w:id="999887477">
      <w:bodyDiv w:val="1"/>
      <w:marLeft w:val="0"/>
      <w:marRight w:val="0"/>
      <w:marTop w:val="0"/>
      <w:marBottom w:val="0"/>
      <w:divBdr>
        <w:top w:val="none" w:sz="0" w:space="0" w:color="auto"/>
        <w:left w:val="none" w:sz="0" w:space="0" w:color="auto"/>
        <w:bottom w:val="none" w:sz="0" w:space="0" w:color="auto"/>
        <w:right w:val="none" w:sz="0" w:space="0" w:color="auto"/>
      </w:divBdr>
    </w:div>
    <w:div w:id="1032270671">
      <w:bodyDiv w:val="1"/>
      <w:marLeft w:val="0"/>
      <w:marRight w:val="0"/>
      <w:marTop w:val="0"/>
      <w:marBottom w:val="0"/>
      <w:divBdr>
        <w:top w:val="none" w:sz="0" w:space="0" w:color="auto"/>
        <w:left w:val="none" w:sz="0" w:space="0" w:color="auto"/>
        <w:bottom w:val="none" w:sz="0" w:space="0" w:color="auto"/>
        <w:right w:val="none" w:sz="0" w:space="0" w:color="auto"/>
      </w:divBdr>
    </w:div>
    <w:div w:id="1046832406">
      <w:bodyDiv w:val="1"/>
      <w:marLeft w:val="0"/>
      <w:marRight w:val="0"/>
      <w:marTop w:val="0"/>
      <w:marBottom w:val="0"/>
      <w:divBdr>
        <w:top w:val="none" w:sz="0" w:space="0" w:color="auto"/>
        <w:left w:val="none" w:sz="0" w:space="0" w:color="auto"/>
        <w:bottom w:val="none" w:sz="0" w:space="0" w:color="auto"/>
        <w:right w:val="none" w:sz="0" w:space="0" w:color="auto"/>
      </w:divBdr>
    </w:div>
    <w:div w:id="1049376664">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081174827">
      <w:bodyDiv w:val="1"/>
      <w:marLeft w:val="0"/>
      <w:marRight w:val="0"/>
      <w:marTop w:val="0"/>
      <w:marBottom w:val="0"/>
      <w:divBdr>
        <w:top w:val="none" w:sz="0" w:space="0" w:color="auto"/>
        <w:left w:val="none" w:sz="0" w:space="0" w:color="auto"/>
        <w:bottom w:val="none" w:sz="0" w:space="0" w:color="auto"/>
        <w:right w:val="none" w:sz="0" w:space="0" w:color="auto"/>
      </w:divBdr>
      <w:divsChild>
        <w:div w:id="603612229">
          <w:marLeft w:val="0"/>
          <w:marRight w:val="0"/>
          <w:marTop w:val="0"/>
          <w:marBottom w:val="0"/>
          <w:divBdr>
            <w:top w:val="none" w:sz="0" w:space="0" w:color="auto"/>
            <w:left w:val="none" w:sz="0" w:space="0" w:color="auto"/>
            <w:bottom w:val="none" w:sz="0" w:space="0" w:color="auto"/>
            <w:right w:val="none" w:sz="0" w:space="0" w:color="auto"/>
          </w:divBdr>
          <w:divsChild>
            <w:div w:id="185645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19638">
      <w:bodyDiv w:val="1"/>
      <w:marLeft w:val="0"/>
      <w:marRight w:val="0"/>
      <w:marTop w:val="0"/>
      <w:marBottom w:val="0"/>
      <w:divBdr>
        <w:top w:val="none" w:sz="0" w:space="0" w:color="auto"/>
        <w:left w:val="none" w:sz="0" w:space="0" w:color="auto"/>
        <w:bottom w:val="none" w:sz="0" w:space="0" w:color="auto"/>
        <w:right w:val="none" w:sz="0" w:space="0" w:color="auto"/>
      </w:divBdr>
    </w:div>
    <w:div w:id="1097939802">
      <w:bodyDiv w:val="1"/>
      <w:marLeft w:val="0"/>
      <w:marRight w:val="0"/>
      <w:marTop w:val="0"/>
      <w:marBottom w:val="0"/>
      <w:divBdr>
        <w:top w:val="none" w:sz="0" w:space="0" w:color="auto"/>
        <w:left w:val="none" w:sz="0" w:space="0" w:color="auto"/>
        <w:bottom w:val="none" w:sz="0" w:space="0" w:color="auto"/>
        <w:right w:val="none" w:sz="0" w:space="0" w:color="auto"/>
      </w:divBdr>
    </w:div>
    <w:div w:id="1106116795">
      <w:bodyDiv w:val="1"/>
      <w:marLeft w:val="0"/>
      <w:marRight w:val="0"/>
      <w:marTop w:val="0"/>
      <w:marBottom w:val="0"/>
      <w:divBdr>
        <w:top w:val="none" w:sz="0" w:space="0" w:color="auto"/>
        <w:left w:val="none" w:sz="0" w:space="0" w:color="auto"/>
        <w:bottom w:val="none" w:sz="0" w:space="0" w:color="auto"/>
        <w:right w:val="none" w:sz="0" w:space="0" w:color="auto"/>
      </w:divBdr>
    </w:div>
    <w:div w:id="1115949081">
      <w:bodyDiv w:val="1"/>
      <w:marLeft w:val="0"/>
      <w:marRight w:val="0"/>
      <w:marTop w:val="0"/>
      <w:marBottom w:val="0"/>
      <w:divBdr>
        <w:top w:val="none" w:sz="0" w:space="0" w:color="auto"/>
        <w:left w:val="none" w:sz="0" w:space="0" w:color="auto"/>
        <w:bottom w:val="none" w:sz="0" w:space="0" w:color="auto"/>
        <w:right w:val="none" w:sz="0" w:space="0" w:color="auto"/>
      </w:divBdr>
    </w:div>
    <w:div w:id="1141115681">
      <w:bodyDiv w:val="1"/>
      <w:marLeft w:val="0"/>
      <w:marRight w:val="0"/>
      <w:marTop w:val="0"/>
      <w:marBottom w:val="0"/>
      <w:divBdr>
        <w:top w:val="none" w:sz="0" w:space="0" w:color="auto"/>
        <w:left w:val="none" w:sz="0" w:space="0" w:color="auto"/>
        <w:bottom w:val="none" w:sz="0" w:space="0" w:color="auto"/>
        <w:right w:val="none" w:sz="0" w:space="0" w:color="auto"/>
      </w:divBdr>
    </w:div>
    <w:div w:id="1141770545">
      <w:bodyDiv w:val="1"/>
      <w:marLeft w:val="0"/>
      <w:marRight w:val="0"/>
      <w:marTop w:val="0"/>
      <w:marBottom w:val="0"/>
      <w:divBdr>
        <w:top w:val="none" w:sz="0" w:space="0" w:color="auto"/>
        <w:left w:val="none" w:sz="0" w:space="0" w:color="auto"/>
        <w:bottom w:val="none" w:sz="0" w:space="0" w:color="auto"/>
        <w:right w:val="none" w:sz="0" w:space="0" w:color="auto"/>
      </w:divBdr>
    </w:div>
    <w:div w:id="1148280503">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208950839">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63419200">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38537276">
      <w:bodyDiv w:val="1"/>
      <w:marLeft w:val="0"/>
      <w:marRight w:val="0"/>
      <w:marTop w:val="0"/>
      <w:marBottom w:val="0"/>
      <w:divBdr>
        <w:top w:val="none" w:sz="0" w:space="0" w:color="auto"/>
        <w:left w:val="none" w:sz="0" w:space="0" w:color="auto"/>
        <w:bottom w:val="none" w:sz="0" w:space="0" w:color="auto"/>
        <w:right w:val="none" w:sz="0" w:space="0" w:color="auto"/>
      </w:divBdr>
    </w:div>
    <w:div w:id="1366633783">
      <w:bodyDiv w:val="1"/>
      <w:marLeft w:val="0"/>
      <w:marRight w:val="0"/>
      <w:marTop w:val="0"/>
      <w:marBottom w:val="0"/>
      <w:divBdr>
        <w:top w:val="none" w:sz="0" w:space="0" w:color="auto"/>
        <w:left w:val="none" w:sz="0" w:space="0" w:color="auto"/>
        <w:bottom w:val="none" w:sz="0" w:space="0" w:color="auto"/>
        <w:right w:val="none" w:sz="0" w:space="0" w:color="auto"/>
      </w:divBdr>
    </w:div>
    <w:div w:id="1372803512">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969791">
      <w:bodyDiv w:val="1"/>
      <w:marLeft w:val="0"/>
      <w:marRight w:val="0"/>
      <w:marTop w:val="0"/>
      <w:marBottom w:val="0"/>
      <w:divBdr>
        <w:top w:val="none" w:sz="0" w:space="0" w:color="auto"/>
        <w:left w:val="none" w:sz="0" w:space="0" w:color="auto"/>
        <w:bottom w:val="none" w:sz="0" w:space="0" w:color="auto"/>
        <w:right w:val="none" w:sz="0" w:space="0" w:color="auto"/>
      </w:divBdr>
    </w:div>
    <w:div w:id="1396781782">
      <w:bodyDiv w:val="1"/>
      <w:marLeft w:val="0"/>
      <w:marRight w:val="0"/>
      <w:marTop w:val="0"/>
      <w:marBottom w:val="0"/>
      <w:divBdr>
        <w:top w:val="none" w:sz="0" w:space="0" w:color="auto"/>
        <w:left w:val="none" w:sz="0" w:space="0" w:color="auto"/>
        <w:bottom w:val="none" w:sz="0" w:space="0" w:color="auto"/>
        <w:right w:val="none" w:sz="0" w:space="0" w:color="auto"/>
      </w:divBdr>
    </w:div>
    <w:div w:id="1441140428">
      <w:bodyDiv w:val="1"/>
      <w:marLeft w:val="0"/>
      <w:marRight w:val="0"/>
      <w:marTop w:val="0"/>
      <w:marBottom w:val="0"/>
      <w:divBdr>
        <w:top w:val="none" w:sz="0" w:space="0" w:color="auto"/>
        <w:left w:val="none" w:sz="0" w:space="0" w:color="auto"/>
        <w:bottom w:val="none" w:sz="0" w:space="0" w:color="auto"/>
        <w:right w:val="none" w:sz="0" w:space="0" w:color="auto"/>
      </w:divBdr>
    </w:div>
    <w:div w:id="1445540079">
      <w:bodyDiv w:val="1"/>
      <w:marLeft w:val="0"/>
      <w:marRight w:val="0"/>
      <w:marTop w:val="0"/>
      <w:marBottom w:val="0"/>
      <w:divBdr>
        <w:top w:val="none" w:sz="0" w:space="0" w:color="auto"/>
        <w:left w:val="none" w:sz="0" w:space="0" w:color="auto"/>
        <w:bottom w:val="none" w:sz="0" w:space="0" w:color="auto"/>
        <w:right w:val="none" w:sz="0" w:space="0" w:color="auto"/>
      </w:divBdr>
    </w:div>
    <w:div w:id="1472793679">
      <w:bodyDiv w:val="1"/>
      <w:marLeft w:val="0"/>
      <w:marRight w:val="0"/>
      <w:marTop w:val="0"/>
      <w:marBottom w:val="0"/>
      <w:divBdr>
        <w:top w:val="none" w:sz="0" w:space="0" w:color="auto"/>
        <w:left w:val="none" w:sz="0" w:space="0" w:color="auto"/>
        <w:bottom w:val="none" w:sz="0" w:space="0" w:color="auto"/>
        <w:right w:val="none" w:sz="0" w:space="0" w:color="auto"/>
      </w:divBdr>
    </w:div>
    <w:div w:id="1477990265">
      <w:bodyDiv w:val="1"/>
      <w:marLeft w:val="0"/>
      <w:marRight w:val="0"/>
      <w:marTop w:val="0"/>
      <w:marBottom w:val="0"/>
      <w:divBdr>
        <w:top w:val="none" w:sz="0" w:space="0" w:color="auto"/>
        <w:left w:val="none" w:sz="0" w:space="0" w:color="auto"/>
        <w:bottom w:val="none" w:sz="0" w:space="0" w:color="auto"/>
        <w:right w:val="none" w:sz="0" w:space="0" w:color="auto"/>
      </w:divBdr>
    </w:div>
    <w:div w:id="1482961915">
      <w:bodyDiv w:val="1"/>
      <w:marLeft w:val="0"/>
      <w:marRight w:val="0"/>
      <w:marTop w:val="0"/>
      <w:marBottom w:val="0"/>
      <w:divBdr>
        <w:top w:val="none" w:sz="0" w:space="0" w:color="auto"/>
        <w:left w:val="none" w:sz="0" w:space="0" w:color="auto"/>
        <w:bottom w:val="none" w:sz="0" w:space="0" w:color="auto"/>
        <w:right w:val="none" w:sz="0" w:space="0" w:color="auto"/>
      </w:divBdr>
    </w:div>
    <w:div w:id="1518542911">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70071947">
      <w:bodyDiv w:val="1"/>
      <w:marLeft w:val="0"/>
      <w:marRight w:val="0"/>
      <w:marTop w:val="0"/>
      <w:marBottom w:val="0"/>
      <w:divBdr>
        <w:top w:val="none" w:sz="0" w:space="0" w:color="auto"/>
        <w:left w:val="none" w:sz="0" w:space="0" w:color="auto"/>
        <w:bottom w:val="none" w:sz="0" w:space="0" w:color="auto"/>
        <w:right w:val="none" w:sz="0" w:space="0" w:color="auto"/>
      </w:divBdr>
    </w:div>
    <w:div w:id="1595556699">
      <w:bodyDiv w:val="1"/>
      <w:marLeft w:val="0"/>
      <w:marRight w:val="0"/>
      <w:marTop w:val="0"/>
      <w:marBottom w:val="0"/>
      <w:divBdr>
        <w:top w:val="none" w:sz="0" w:space="0" w:color="auto"/>
        <w:left w:val="none" w:sz="0" w:space="0" w:color="auto"/>
        <w:bottom w:val="none" w:sz="0" w:space="0" w:color="auto"/>
        <w:right w:val="none" w:sz="0" w:space="0" w:color="auto"/>
      </w:divBdr>
    </w:div>
    <w:div w:id="1611277075">
      <w:bodyDiv w:val="1"/>
      <w:marLeft w:val="0"/>
      <w:marRight w:val="0"/>
      <w:marTop w:val="0"/>
      <w:marBottom w:val="0"/>
      <w:divBdr>
        <w:top w:val="none" w:sz="0" w:space="0" w:color="auto"/>
        <w:left w:val="none" w:sz="0" w:space="0" w:color="auto"/>
        <w:bottom w:val="none" w:sz="0" w:space="0" w:color="auto"/>
        <w:right w:val="none" w:sz="0" w:space="0" w:color="auto"/>
      </w:divBdr>
    </w:div>
    <w:div w:id="1619678441">
      <w:bodyDiv w:val="1"/>
      <w:marLeft w:val="0"/>
      <w:marRight w:val="0"/>
      <w:marTop w:val="0"/>
      <w:marBottom w:val="0"/>
      <w:divBdr>
        <w:top w:val="none" w:sz="0" w:space="0" w:color="auto"/>
        <w:left w:val="none" w:sz="0" w:space="0" w:color="auto"/>
        <w:bottom w:val="none" w:sz="0" w:space="0" w:color="auto"/>
        <w:right w:val="none" w:sz="0" w:space="0" w:color="auto"/>
      </w:divBdr>
    </w:div>
    <w:div w:id="1646933847">
      <w:bodyDiv w:val="1"/>
      <w:marLeft w:val="0"/>
      <w:marRight w:val="0"/>
      <w:marTop w:val="0"/>
      <w:marBottom w:val="0"/>
      <w:divBdr>
        <w:top w:val="none" w:sz="0" w:space="0" w:color="auto"/>
        <w:left w:val="none" w:sz="0" w:space="0" w:color="auto"/>
        <w:bottom w:val="none" w:sz="0" w:space="0" w:color="auto"/>
        <w:right w:val="none" w:sz="0" w:space="0" w:color="auto"/>
      </w:divBdr>
    </w:div>
    <w:div w:id="1667517239">
      <w:bodyDiv w:val="1"/>
      <w:marLeft w:val="0"/>
      <w:marRight w:val="0"/>
      <w:marTop w:val="0"/>
      <w:marBottom w:val="0"/>
      <w:divBdr>
        <w:top w:val="none" w:sz="0" w:space="0" w:color="auto"/>
        <w:left w:val="none" w:sz="0" w:space="0" w:color="auto"/>
        <w:bottom w:val="none" w:sz="0" w:space="0" w:color="auto"/>
        <w:right w:val="none" w:sz="0" w:space="0" w:color="auto"/>
      </w:divBdr>
    </w:div>
    <w:div w:id="1669553331">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696616812">
      <w:bodyDiv w:val="1"/>
      <w:marLeft w:val="0"/>
      <w:marRight w:val="0"/>
      <w:marTop w:val="0"/>
      <w:marBottom w:val="0"/>
      <w:divBdr>
        <w:top w:val="none" w:sz="0" w:space="0" w:color="auto"/>
        <w:left w:val="none" w:sz="0" w:space="0" w:color="auto"/>
        <w:bottom w:val="none" w:sz="0" w:space="0" w:color="auto"/>
        <w:right w:val="none" w:sz="0" w:space="0" w:color="auto"/>
      </w:divBdr>
    </w:div>
    <w:div w:id="1710639515">
      <w:bodyDiv w:val="1"/>
      <w:marLeft w:val="0"/>
      <w:marRight w:val="0"/>
      <w:marTop w:val="0"/>
      <w:marBottom w:val="0"/>
      <w:divBdr>
        <w:top w:val="none" w:sz="0" w:space="0" w:color="auto"/>
        <w:left w:val="none" w:sz="0" w:space="0" w:color="auto"/>
        <w:bottom w:val="none" w:sz="0" w:space="0" w:color="auto"/>
        <w:right w:val="none" w:sz="0" w:space="0" w:color="auto"/>
      </w:divBdr>
    </w:div>
    <w:div w:id="1711225824">
      <w:bodyDiv w:val="1"/>
      <w:marLeft w:val="0"/>
      <w:marRight w:val="0"/>
      <w:marTop w:val="0"/>
      <w:marBottom w:val="0"/>
      <w:divBdr>
        <w:top w:val="none" w:sz="0" w:space="0" w:color="auto"/>
        <w:left w:val="none" w:sz="0" w:space="0" w:color="auto"/>
        <w:bottom w:val="none" w:sz="0" w:space="0" w:color="auto"/>
        <w:right w:val="none" w:sz="0" w:space="0" w:color="auto"/>
      </w:divBdr>
    </w:div>
    <w:div w:id="1753620926">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4277341">
      <w:bodyDiv w:val="1"/>
      <w:marLeft w:val="0"/>
      <w:marRight w:val="0"/>
      <w:marTop w:val="0"/>
      <w:marBottom w:val="0"/>
      <w:divBdr>
        <w:top w:val="none" w:sz="0" w:space="0" w:color="auto"/>
        <w:left w:val="none" w:sz="0" w:space="0" w:color="auto"/>
        <w:bottom w:val="none" w:sz="0" w:space="0" w:color="auto"/>
        <w:right w:val="none" w:sz="0" w:space="0" w:color="auto"/>
      </w:divBdr>
    </w:div>
    <w:div w:id="1807238796">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36653068">
      <w:bodyDiv w:val="1"/>
      <w:marLeft w:val="0"/>
      <w:marRight w:val="0"/>
      <w:marTop w:val="0"/>
      <w:marBottom w:val="0"/>
      <w:divBdr>
        <w:top w:val="none" w:sz="0" w:space="0" w:color="auto"/>
        <w:left w:val="none" w:sz="0" w:space="0" w:color="auto"/>
        <w:bottom w:val="none" w:sz="0" w:space="0" w:color="auto"/>
        <w:right w:val="none" w:sz="0" w:space="0" w:color="auto"/>
      </w:divBdr>
    </w:div>
    <w:div w:id="1836995222">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59197912">
      <w:bodyDiv w:val="1"/>
      <w:marLeft w:val="0"/>
      <w:marRight w:val="0"/>
      <w:marTop w:val="0"/>
      <w:marBottom w:val="0"/>
      <w:divBdr>
        <w:top w:val="none" w:sz="0" w:space="0" w:color="auto"/>
        <w:left w:val="none" w:sz="0" w:space="0" w:color="auto"/>
        <w:bottom w:val="none" w:sz="0" w:space="0" w:color="auto"/>
        <w:right w:val="none" w:sz="0" w:space="0" w:color="auto"/>
      </w:divBdr>
    </w:div>
    <w:div w:id="1861897614">
      <w:bodyDiv w:val="1"/>
      <w:marLeft w:val="0"/>
      <w:marRight w:val="0"/>
      <w:marTop w:val="0"/>
      <w:marBottom w:val="0"/>
      <w:divBdr>
        <w:top w:val="none" w:sz="0" w:space="0" w:color="auto"/>
        <w:left w:val="none" w:sz="0" w:space="0" w:color="auto"/>
        <w:bottom w:val="none" w:sz="0" w:space="0" w:color="auto"/>
        <w:right w:val="none" w:sz="0" w:space="0" w:color="auto"/>
      </w:divBdr>
    </w:div>
    <w:div w:id="1902673686">
      <w:bodyDiv w:val="1"/>
      <w:marLeft w:val="0"/>
      <w:marRight w:val="0"/>
      <w:marTop w:val="0"/>
      <w:marBottom w:val="0"/>
      <w:divBdr>
        <w:top w:val="none" w:sz="0" w:space="0" w:color="auto"/>
        <w:left w:val="none" w:sz="0" w:space="0" w:color="auto"/>
        <w:bottom w:val="none" w:sz="0" w:space="0" w:color="auto"/>
        <w:right w:val="none" w:sz="0" w:space="0" w:color="auto"/>
      </w:divBdr>
    </w:div>
    <w:div w:id="1920824123">
      <w:bodyDiv w:val="1"/>
      <w:marLeft w:val="0"/>
      <w:marRight w:val="0"/>
      <w:marTop w:val="0"/>
      <w:marBottom w:val="0"/>
      <w:divBdr>
        <w:top w:val="none" w:sz="0" w:space="0" w:color="auto"/>
        <w:left w:val="none" w:sz="0" w:space="0" w:color="auto"/>
        <w:bottom w:val="none" w:sz="0" w:space="0" w:color="auto"/>
        <w:right w:val="none" w:sz="0" w:space="0" w:color="auto"/>
      </w:divBdr>
    </w:div>
    <w:div w:id="1921256419">
      <w:bodyDiv w:val="1"/>
      <w:marLeft w:val="0"/>
      <w:marRight w:val="0"/>
      <w:marTop w:val="0"/>
      <w:marBottom w:val="0"/>
      <w:divBdr>
        <w:top w:val="none" w:sz="0" w:space="0" w:color="auto"/>
        <w:left w:val="none" w:sz="0" w:space="0" w:color="auto"/>
        <w:bottom w:val="none" w:sz="0" w:space="0" w:color="auto"/>
        <w:right w:val="none" w:sz="0" w:space="0" w:color="auto"/>
      </w:divBdr>
    </w:div>
    <w:div w:id="1967851227">
      <w:bodyDiv w:val="1"/>
      <w:marLeft w:val="0"/>
      <w:marRight w:val="0"/>
      <w:marTop w:val="0"/>
      <w:marBottom w:val="0"/>
      <w:divBdr>
        <w:top w:val="none" w:sz="0" w:space="0" w:color="auto"/>
        <w:left w:val="none" w:sz="0" w:space="0" w:color="auto"/>
        <w:bottom w:val="none" w:sz="0" w:space="0" w:color="auto"/>
        <w:right w:val="none" w:sz="0" w:space="0" w:color="auto"/>
      </w:divBdr>
    </w:div>
    <w:div w:id="1974168584">
      <w:bodyDiv w:val="1"/>
      <w:marLeft w:val="0"/>
      <w:marRight w:val="0"/>
      <w:marTop w:val="0"/>
      <w:marBottom w:val="0"/>
      <w:divBdr>
        <w:top w:val="none" w:sz="0" w:space="0" w:color="auto"/>
        <w:left w:val="none" w:sz="0" w:space="0" w:color="auto"/>
        <w:bottom w:val="none" w:sz="0" w:space="0" w:color="auto"/>
        <w:right w:val="none" w:sz="0" w:space="0" w:color="auto"/>
      </w:divBdr>
    </w:div>
    <w:div w:id="1979650120">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8385538">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66754320">
      <w:bodyDiv w:val="1"/>
      <w:marLeft w:val="0"/>
      <w:marRight w:val="0"/>
      <w:marTop w:val="0"/>
      <w:marBottom w:val="0"/>
      <w:divBdr>
        <w:top w:val="none" w:sz="0" w:space="0" w:color="auto"/>
        <w:left w:val="none" w:sz="0" w:space="0" w:color="auto"/>
        <w:bottom w:val="none" w:sz="0" w:space="0" w:color="auto"/>
        <w:right w:val="none" w:sz="0" w:space="0" w:color="auto"/>
      </w:divBdr>
    </w:div>
    <w:div w:id="2069718689">
      <w:bodyDiv w:val="1"/>
      <w:marLeft w:val="0"/>
      <w:marRight w:val="0"/>
      <w:marTop w:val="0"/>
      <w:marBottom w:val="0"/>
      <w:divBdr>
        <w:top w:val="none" w:sz="0" w:space="0" w:color="auto"/>
        <w:left w:val="none" w:sz="0" w:space="0" w:color="auto"/>
        <w:bottom w:val="none" w:sz="0" w:space="0" w:color="auto"/>
        <w:right w:val="none" w:sz="0" w:space="0" w:color="auto"/>
      </w:divBdr>
    </w:div>
    <w:div w:id="2085031096">
      <w:bodyDiv w:val="1"/>
      <w:marLeft w:val="0"/>
      <w:marRight w:val="0"/>
      <w:marTop w:val="0"/>
      <w:marBottom w:val="0"/>
      <w:divBdr>
        <w:top w:val="none" w:sz="0" w:space="0" w:color="auto"/>
        <w:left w:val="none" w:sz="0" w:space="0" w:color="auto"/>
        <w:bottom w:val="none" w:sz="0" w:space="0" w:color="auto"/>
        <w:right w:val="none" w:sz="0" w:space="0" w:color="auto"/>
      </w:divBdr>
    </w:div>
    <w:div w:id="213228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hyperlink" Target="file:///D:\Alexandrova\Desktop\&#1048;&#1074;&#1072;&#1085;&#1086;&#1074;&#1072;\&#1052;&#1056;&#1057;&#1050;\&#1055;&#1088;&#1080;&#1084;&#1077;&#1088;&#1099;%20&#1086;&#1090;&#1095;&#1077;&#1090;&#1086;&#1074;\&#1054;&#1090;&#1095;&#1077;&#1090;%20&#1069;&#1090;&#1072;&#1087;%201.1.2%20&#1052;&#1056;&#1057;&#1050;%20&#1057;&#1080;&#1073;&#1080;&#1088;&#1080;%20&#1061;&#1072;&#1082;&#1072;&#1089;&#1101;&#1085;&#1077;&#1088;&#1075;&#1086;.docx" TargetMode="External"/><Relationship Id="rId42" Type="http://schemas.openxmlformats.org/officeDocument/2006/relationships/oleObject" Target="embeddings/oleObject2.bin"/><Relationship Id="rId47" Type="http://schemas.openxmlformats.org/officeDocument/2006/relationships/image" Target="media/image27.wmf"/><Relationship Id="rId63" Type="http://schemas.openxmlformats.org/officeDocument/2006/relationships/image" Target="media/image43.wmf"/><Relationship Id="rId68" Type="http://schemas.openxmlformats.org/officeDocument/2006/relationships/image" Target="media/image47.wmf"/><Relationship Id="rId84" Type="http://schemas.openxmlformats.org/officeDocument/2006/relationships/fontTable" Target="fontTable.xml"/><Relationship Id="rId16" Type="http://schemas.openxmlformats.org/officeDocument/2006/relationships/hyperlink" Target="consultantplus://offline/ref=76BE0BA3A598C80FB4F663B8E3F755184C74C642CA4295FEBFB12BFA86A2D0EB9F61B5A07FC107D3DCBDACCB631F2794B29A00AAC364D705B0gDK" TargetMode="External"/><Relationship Id="rId11" Type="http://schemas.openxmlformats.org/officeDocument/2006/relationships/header" Target="header1.xml"/><Relationship Id="rId32" Type="http://schemas.openxmlformats.org/officeDocument/2006/relationships/image" Target="media/image15.wmf"/><Relationship Id="rId37" Type="http://schemas.openxmlformats.org/officeDocument/2006/relationships/image" Target="media/image20.wmf"/><Relationship Id="rId53" Type="http://schemas.openxmlformats.org/officeDocument/2006/relationships/image" Target="media/image33.wmf"/><Relationship Id="rId58" Type="http://schemas.openxmlformats.org/officeDocument/2006/relationships/image" Target="media/image38.wmf"/><Relationship Id="rId74" Type="http://schemas.openxmlformats.org/officeDocument/2006/relationships/image" Target="media/image53.wmf"/><Relationship Id="rId79" Type="http://schemas.openxmlformats.org/officeDocument/2006/relationships/hyperlink" Target="consultantplus://offline/ref=8FA62A3035446D75D4F199BCD1E5F9FF74893F32D85097BEC61541CA2F523D00407C5F7FF23AE9653705G" TargetMode="External"/><Relationship Id="rId5" Type="http://schemas.openxmlformats.org/officeDocument/2006/relationships/settings" Target="settings.xml"/><Relationship Id="rId19" Type="http://schemas.openxmlformats.org/officeDocument/2006/relationships/hyperlink" Target="consultantplus://offline/ref=76BE0BA3A598C80FB4F663B8E3F755184C74C642CA4295FEBFB12BFA86A2D0EB9F61B5A47BC60E8785F2AD97264A3495B19A02A9DFB6g6K" TargetMode="External"/><Relationship Id="rId14" Type="http://schemas.openxmlformats.org/officeDocument/2006/relationships/hyperlink" Target="file:///D:\Alexandrova\Desktop\&#1048;&#1074;&#1072;&#1085;&#1086;&#1074;&#1072;\&#1052;&#1056;&#1057;&#1050;\&#1055;&#1088;&#1080;&#1084;&#1077;&#1088;&#1099;%20&#1086;&#1090;&#1095;&#1077;&#1090;&#1086;&#1074;\&#1054;&#1090;&#1095;&#1077;&#1090;%20&#1069;&#1090;&#1072;&#1087;%201.1.2%20&#1052;&#1056;&#1057;&#1050;%20&#1057;&#1080;&#1073;&#1080;&#1088;&#1080;%20&#1061;&#1072;&#1082;&#1072;&#1089;&#1101;&#1085;&#1077;&#1088;&#1075;&#1086;.docx" TargetMode="External"/><Relationship Id="rId22" Type="http://schemas.openxmlformats.org/officeDocument/2006/relationships/hyperlink" Target="file:///D:\Alexandrova\Desktop\&#1048;&#1074;&#1072;&#1085;&#1086;&#1074;&#1072;\&#1052;&#1056;&#1057;&#1050;\&#1055;&#1088;&#1080;&#1084;&#1077;&#1088;&#1099;%20&#1086;&#1090;&#1095;&#1077;&#1090;&#1086;&#1074;\&#1054;&#1090;&#1095;&#1077;&#1090;%20&#1069;&#1090;&#1072;&#1087;%201.1.2%20&#1052;&#1056;&#1057;&#1050;%20&#1057;&#1080;&#1073;&#1080;&#1088;&#1080;%20&#1061;&#1072;&#1082;&#1072;&#1089;&#1101;&#1085;&#1077;&#1088;&#1075;&#1086;.docx" TargetMode="External"/><Relationship Id="rId27" Type="http://schemas.openxmlformats.org/officeDocument/2006/relationships/image" Target="media/image10.wmf"/><Relationship Id="rId30" Type="http://schemas.openxmlformats.org/officeDocument/2006/relationships/image" Target="media/image13.wmf"/><Relationship Id="rId35" Type="http://schemas.openxmlformats.org/officeDocument/2006/relationships/image" Target="media/image18.wmf"/><Relationship Id="rId43" Type="http://schemas.openxmlformats.org/officeDocument/2006/relationships/hyperlink" Target="consultantplus://offline/ref=8FA62A3035446D75D4F199BCD1E5F9FF74893F32D85097BEC61541CA2F523D00407C5F7FF23AE9653705G" TargetMode="External"/><Relationship Id="rId48" Type="http://schemas.openxmlformats.org/officeDocument/2006/relationships/image" Target="media/image28.wmf"/><Relationship Id="rId56" Type="http://schemas.openxmlformats.org/officeDocument/2006/relationships/image" Target="media/image36.wmf"/><Relationship Id="rId64" Type="http://schemas.openxmlformats.org/officeDocument/2006/relationships/image" Target="media/image44.wmf"/><Relationship Id="rId69" Type="http://schemas.openxmlformats.org/officeDocument/2006/relationships/image" Target="media/image48.wmf"/><Relationship Id="rId77" Type="http://schemas.openxmlformats.org/officeDocument/2006/relationships/oleObject" Target="embeddings/oleObject3.bin"/><Relationship Id="rId8" Type="http://schemas.openxmlformats.org/officeDocument/2006/relationships/endnotes" Target="endnotes.xml"/><Relationship Id="rId51" Type="http://schemas.openxmlformats.org/officeDocument/2006/relationships/image" Target="media/image31.wmf"/><Relationship Id="rId72" Type="http://schemas.openxmlformats.org/officeDocument/2006/relationships/image" Target="media/image51.wmf"/><Relationship Id="rId80" Type="http://schemas.openxmlformats.org/officeDocument/2006/relationships/hyperlink" Target="consultantplus://offline/ref=00C24EE7D8A7CE2464BACA73220928C089A2A67E1FC21BDA9999AD698CDA7274CD528020A9ABCA091E06572AC81EFDE71A1230B37F43340Dl035M" TargetMode="External"/><Relationship Id="rId85"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3.wmf"/><Relationship Id="rId25" Type="http://schemas.openxmlformats.org/officeDocument/2006/relationships/image" Target="media/image8.wmf"/><Relationship Id="rId33" Type="http://schemas.openxmlformats.org/officeDocument/2006/relationships/image" Target="media/image16.wmf"/><Relationship Id="rId38" Type="http://schemas.openxmlformats.org/officeDocument/2006/relationships/image" Target="media/image21.wmf"/><Relationship Id="rId46" Type="http://schemas.openxmlformats.org/officeDocument/2006/relationships/image" Target="media/image26.wmf"/><Relationship Id="rId59" Type="http://schemas.openxmlformats.org/officeDocument/2006/relationships/image" Target="media/image39.wmf"/><Relationship Id="rId67" Type="http://schemas.openxmlformats.org/officeDocument/2006/relationships/image" Target="media/image46.wmf"/><Relationship Id="rId20" Type="http://schemas.openxmlformats.org/officeDocument/2006/relationships/image" Target="media/image5.wmf"/><Relationship Id="rId41" Type="http://schemas.openxmlformats.org/officeDocument/2006/relationships/oleObject" Target="embeddings/oleObject1.bin"/><Relationship Id="rId54" Type="http://schemas.openxmlformats.org/officeDocument/2006/relationships/image" Target="media/image34.wmf"/><Relationship Id="rId62" Type="http://schemas.openxmlformats.org/officeDocument/2006/relationships/image" Target="media/image42.wmf"/><Relationship Id="rId70" Type="http://schemas.openxmlformats.org/officeDocument/2006/relationships/image" Target="media/image49.wmf"/><Relationship Id="rId75" Type="http://schemas.openxmlformats.org/officeDocument/2006/relationships/hyperlink" Target="consultantplus://offline/ref=9E77B6B6493239759E03C4046152538418DF9E10953D7C9E2B0C5DA302337A24483C2BB0560AC2BF70B644641DE89BB6B7A6A21DBC3B20A0zAC3J" TargetMode="External"/><Relationship Id="rId83"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file:///D:\Alexandrova\Desktop\&#1048;&#1074;&#1072;&#1085;&#1086;&#1074;&#1072;\&#1052;&#1056;&#1057;&#1050;\&#1055;&#1088;&#1080;&#1084;&#1077;&#1088;&#1099;%20&#1086;&#1090;&#1095;&#1077;&#1090;&#1086;&#1074;\&#1054;&#1090;&#1095;&#1077;&#1090;%20&#1069;&#1090;&#1072;&#1087;%201.1.2%20&#1052;&#1056;&#1057;&#1050;%20&#1057;&#1080;&#1073;&#1080;&#1088;&#1080;%20&#1061;&#1072;&#1082;&#1072;&#1089;&#1101;&#1085;&#1077;&#1088;&#1075;&#1086;.docx" TargetMode="External"/><Relationship Id="rId23" Type="http://schemas.openxmlformats.org/officeDocument/2006/relationships/image" Target="media/image6.wmf"/><Relationship Id="rId28" Type="http://schemas.openxmlformats.org/officeDocument/2006/relationships/image" Target="media/image11.wmf"/><Relationship Id="rId36" Type="http://schemas.openxmlformats.org/officeDocument/2006/relationships/image" Target="media/image19.wmf"/><Relationship Id="rId49" Type="http://schemas.openxmlformats.org/officeDocument/2006/relationships/image" Target="media/image29.wmf"/><Relationship Id="rId57" Type="http://schemas.openxmlformats.org/officeDocument/2006/relationships/image" Target="media/image37.wmf"/><Relationship Id="rId10" Type="http://schemas.microsoft.com/office/2007/relationships/hdphoto" Target="media/hdphoto1.wdp"/><Relationship Id="rId31" Type="http://schemas.openxmlformats.org/officeDocument/2006/relationships/image" Target="media/image14.wmf"/><Relationship Id="rId44" Type="http://schemas.openxmlformats.org/officeDocument/2006/relationships/image" Target="media/image24.wmf"/><Relationship Id="rId52" Type="http://schemas.openxmlformats.org/officeDocument/2006/relationships/image" Target="media/image32.wmf"/><Relationship Id="rId60" Type="http://schemas.openxmlformats.org/officeDocument/2006/relationships/image" Target="media/image40.wmf"/><Relationship Id="rId65" Type="http://schemas.openxmlformats.org/officeDocument/2006/relationships/hyperlink" Target="consultantplus://offline/ref=00C24EE7D8A7CE2464BACA73220928C089A2A67E1FC21BDA9999AD698CDA7274CD528020A9ABCA091E06572AC81EFDE71A1230B37F43340Dl035M" TargetMode="External"/><Relationship Id="rId73" Type="http://schemas.openxmlformats.org/officeDocument/2006/relationships/image" Target="media/image52.wmf"/><Relationship Id="rId78" Type="http://schemas.openxmlformats.org/officeDocument/2006/relationships/oleObject" Target="embeddings/oleObject4.bin"/><Relationship Id="rId81" Type="http://schemas.openxmlformats.org/officeDocument/2006/relationships/image" Target="media/image54.wmf"/><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2.wmf"/><Relationship Id="rId18" Type="http://schemas.openxmlformats.org/officeDocument/2006/relationships/image" Target="media/image4.wmf"/><Relationship Id="rId39" Type="http://schemas.openxmlformats.org/officeDocument/2006/relationships/image" Target="media/image22.wmf"/><Relationship Id="rId34" Type="http://schemas.openxmlformats.org/officeDocument/2006/relationships/image" Target="media/image17.wmf"/><Relationship Id="rId50" Type="http://schemas.openxmlformats.org/officeDocument/2006/relationships/image" Target="media/image30.wmf"/><Relationship Id="rId55" Type="http://schemas.openxmlformats.org/officeDocument/2006/relationships/image" Target="media/image35.wmf"/><Relationship Id="rId76" Type="http://schemas.openxmlformats.org/officeDocument/2006/relationships/hyperlink" Target="consultantplus://offline/ref=9E77B6B6493239759E03C4046152538418DF9F1A95367C9E2B0C5DA302337A24483C2BB0560AC2BD7DB644641DE89BB6B7A6A21DBC3B20A0zAC3J" TargetMode="External"/><Relationship Id="rId7" Type="http://schemas.openxmlformats.org/officeDocument/2006/relationships/footnotes" Target="footnotes.xml"/><Relationship Id="rId71" Type="http://schemas.openxmlformats.org/officeDocument/2006/relationships/image" Target="media/image50.wmf"/><Relationship Id="rId2" Type="http://schemas.openxmlformats.org/officeDocument/2006/relationships/customXml" Target="../customXml/item2.xml"/><Relationship Id="rId29" Type="http://schemas.openxmlformats.org/officeDocument/2006/relationships/image" Target="media/image12.wmf"/><Relationship Id="rId24" Type="http://schemas.openxmlformats.org/officeDocument/2006/relationships/image" Target="media/image7.wmf"/><Relationship Id="rId40" Type="http://schemas.openxmlformats.org/officeDocument/2006/relationships/image" Target="media/image23.wmf"/><Relationship Id="rId45" Type="http://schemas.openxmlformats.org/officeDocument/2006/relationships/image" Target="media/image25.wmf"/><Relationship Id="rId66" Type="http://schemas.openxmlformats.org/officeDocument/2006/relationships/image" Target="media/image45.wmf"/><Relationship Id="rId61" Type="http://schemas.openxmlformats.org/officeDocument/2006/relationships/image" Target="media/image41.png"/><Relationship Id="rId82" Type="http://schemas.openxmlformats.org/officeDocument/2006/relationships/header" Target="header2.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320F45-4E51-4504-A36C-BF5D8097B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284</Pages>
  <Words>70831</Words>
  <Characters>403743</Characters>
  <Application>Microsoft Office Word</Application>
  <DocSecurity>0</DocSecurity>
  <Lines>3364</Lines>
  <Paragraphs>947</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473627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2020-10-12T08:06:00Z</dcterms:created>
  <dcterms:modified xsi:type="dcterms:W3CDTF">2021-02-17T09:53:00Z</dcterms:modified>
</cp:coreProperties>
</file>